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012B" w:rsidRPr="00AD5F26" w:rsidRDefault="00E3012B" w:rsidP="00E3012B">
      <w:pPr>
        <w:pStyle w:val="NoSpacing"/>
        <w:spacing w:line="360" w:lineRule="auto"/>
        <w:ind w:left="720"/>
        <w:jc w:val="center"/>
        <w:rPr>
          <w:rFonts w:ascii="Times New Roman" w:hAnsi="Times New Roman" w:cs="Times New Roman"/>
          <w:b/>
          <w:sz w:val="36"/>
          <w:szCs w:val="36"/>
        </w:rPr>
      </w:pPr>
      <w:r>
        <w:rPr>
          <w:rFonts w:ascii="Times New Roman" w:hAnsi="Times New Roman" w:cs="Times New Roman"/>
          <w:b/>
          <w:sz w:val="36"/>
          <w:szCs w:val="36"/>
        </w:rPr>
        <w:t xml:space="preserve">CHAPTER </w:t>
      </w:r>
      <w:r w:rsidRPr="008E2ED4">
        <w:rPr>
          <w:rFonts w:ascii="Times New Roman" w:hAnsi="Times New Roman" w:cs="Times New Roman"/>
          <w:b/>
          <w:sz w:val="36"/>
          <w:szCs w:val="36"/>
        </w:rPr>
        <w:t>I</w:t>
      </w:r>
    </w:p>
    <w:p w:rsidR="00E3012B" w:rsidRPr="00AD5F26" w:rsidRDefault="00E3012B" w:rsidP="00E3012B">
      <w:pPr>
        <w:pStyle w:val="NoSpacing"/>
        <w:spacing w:line="360" w:lineRule="auto"/>
        <w:ind w:left="720"/>
        <w:jc w:val="center"/>
        <w:rPr>
          <w:rFonts w:ascii="Times New Roman" w:hAnsi="Times New Roman" w:cs="Times New Roman"/>
          <w:b/>
          <w:sz w:val="36"/>
          <w:szCs w:val="36"/>
        </w:rPr>
      </w:pPr>
      <w:r w:rsidRPr="00AD5F26">
        <w:rPr>
          <w:rFonts w:ascii="Times New Roman" w:hAnsi="Times New Roman" w:cs="Times New Roman"/>
          <w:b/>
          <w:sz w:val="36"/>
          <w:szCs w:val="36"/>
        </w:rPr>
        <w:t>INTRODUCTION</w:t>
      </w:r>
    </w:p>
    <w:p w:rsidR="00E3012B" w:rsidRPr="006024E1" w:rsidRDefault="00E3012B" w:rsidP="00E3012B">
      <w:pPr>
        <w:pStyle w:val="normaltext"/>
        <w:spacing w:line="360" w:lineRule="auto"/>
        <w:jc w:val="both"/>
        <w:rPr>
          <w:rFonts w:ascii="Times New Roman" w:hAnsi="Times New Roman"/>
          <w:b/>
          <w:bCs/>
          <w:sz w:val="28"/>
          <w:szCs w:val="28"/>
        </w:rPr>
      </w:pPr>
      <w:r w:rsidRPr="006024E1">
        <w:rPr>
          <w:rFonts w:ascii="Times New Roman" w:hAnsi="Times New Roman"/>
          <w:b/>
          <w:bCs/>
          <w:sz w:val="28"/>
          <w:szCs w:val="28"/>
        </w:rPr>
        <w:t xml:space="preserve">1.1 </w:t>
      </w:r>
      <w:r>
        <w:rPr>
          <w:rFonts w:ascii="Times New Roman" w:hAnsi="Times New Roman"/>
          <w:b/>
          <w:bCs/>
          <w:sz w:val="28"/>
          <w:szCs w:val="28"/>
        </w:rPr>
        <w:t>General Background</w:t>
      </w:r>
      <w:r w:rsidRPr="006024E1">
        <w:rPr>
          <w:rFonts w:ascii="Times New Roman" w:hAnsi="Times New Roman"/>
          <w:b/>
          <w:bCs/>
          <w:sz w:val="28"/>
          <w:szCs w:val="28"/>
        </w:rPr>
        <w:t xml:space="preserve"> </w:t>
      </w:r>
    </w:p>
    <w:p w:rsidR="00E3012B" w:rsidRPr="00F05765" w:rsidRDefault="00E3012B" w:rsidP="00E3012B">
      <w:pPr>
        <w:pStyle w:val="normaltext"/>
        <w:spacing w:line="360" w:lineRule="auto"/>
        <w:jc w:val="both"/>
        <w:rPr>
          <w:rFonts w:ascii="Times New Roman" w:hAnsi="Times New Roman"/>
          <w:sz w:val="24"/>
          <w:szCs w:val="28"/>
        </w:rPr>
      </w:pPr>
      <w:r w:rsidRPr="00F05765">
        <w:rPr>
          <w:rFonts w:ascii="Times New Roman" w:hAnsi="Times New Roman"/>
          <w:sz w:val="24"/>
          <w:szCs w:val="28"/>
        </w:rPr>
        <w:t xml:space="preserve">Financial institution can be considered as the catalyst to the economic growth of a country. The development process of a country involves the mobilization and developed of resources. Development of trade, commerce, and industry are the prime requisite for the attainment of the economic political and social goals. To fulfill the purpose of planning, financial functions more often dominate the other functions. There is always lack of finance in underdeveloped economy because natural resources are either underutilized or unutilized in productive sector or even other purposes i.e.; social welfare and so on. Likewise, underdeveloped countries are not deficient in land, water, mineral, forest or power resources, though they may be untapped; constituting only potential resources. Therefore, in these countries for the rapid development of the economy, there should be proper mobilization of resources. Due to various difficulties or even ignorance of the people, such resources have not been properly utilized. Hoarding could be one of the reasons for this. So, banks and other financial institutions play a vital role to encourage thrift and discourage hoardings by mobilizing the resources and removing the habit of </w:t>
      </w:r>
      <w:r>
        <w:rPr>
          <w:rFonts w:ascii="Times New Roman" w:hAnsi="Times New Roman"/>
          <w:sz w:val="24"/>
          <w:szCs w:val="28"/>
        </w:rPr>
        <w:t xml:space="preserve">hoarding  </w:t>
      </w:r>
      <w:r w:rsidRPr="00F05765">
        <w:rPr>
          <w:rFonts w:ascii="Times New Roman" w:hAnsi="Times New Roman"/>
          <w:sz w:val="24"/>
          <w:szCs w:val="28"/>
        </w:rPr>
        <w:t>. They pursue rapid economic growth, developing the small-scattered resources in one bulk and utilizing them in further productive purposes and rendering other valuable services to the country. Thus, this gives the individuals an opportunity to borrow funds against future income, which may improve the economic well being of the borrower.</w:t>
      </w:r>
    </w:p>
    <w:p w:rsidR="00E3012B" w:rsidRPr="00F05765" w:rsidRDefault="00E3012B" w:rsidP="00E3012B">
      <w:pPr>
        <w:pStyle w:val="normaltext"/>
        <w:spacing w:line="360" w:lineRule="auto"/>
        <w:jc w:val="both"/>
        <w:rPr>
          <w:rFonts w:ascii="Times New Roman" w:hAnsi="Times New Roman"/>
          <w:sz w:val="24"/>
          <w:szCs w:val="28"/>
        </w:rPr>
      </w:pPr>
      <w:r w:rsidRPr="00F05765">
        <w:rPr>
          <w:rFonts w:ascii="Times New Roman" w:hAnsi="Times New Roman"/>
          <w:sz w:val="24"/>
          <w:szCs w:val="28"/>
        </w:rPr>
        <w:t xml:space="preserve">Financial institution in the economy plays a crucial or vital role in the process of economic growth of the country. Financial institution refers to a business concern that is mainly confined to finance for the development of the trade, commerce and industry. Trade, commerce, and industry are the prime factors of the economic development. Bank is a financial institution, which primarily deals in borrowing and lending. Banking is a </w:t>
      </w:r>
      <w:r w:rsidRPr="00F05765">
        <w:rPr>
          <w:rFonts w:ascii="Times New Roman" w:hAnsi="Times New Roman"/>
          <w:sz w:val="24"/>
          <w:szCs w:val="28"/>
        </w:rPr>
        <w:lastRenderedPageBreak/>
        <w:t>vital part of national economy and a vehicle for the mobilization of economy’s financial resources and extension of credit to the business and service enterprises.</w:t>
      </w:r>
    </w:p>
    <w:p w:rsidR="00E3012B" w:rsidRPr="00F05765" w:rsidRDefault="00E3012B" w:rsidP="00E3012B">
      <w:pPr>
        <w:pStyle w:val="normaltext"/>
        <w:spacing w:line="360" w:lineRule="auto"/>
        <w:jc w:val="both"/>
        <w:rPr>
          <w:rFonts w:ascii="Times New Roman" w:hAnsi="Times New Roman"/>
          <w:sz w:val="24"/>
          <w:szCs w:val="28"/>
        </w:rPr>
      </w:pPr>
      <w:r w:rsidRPr="00F05765">
        <w:rPr>
          <w:rFonts w:ascii="Times New Roman" w:hAnsi="Times New Roman"/>
          <w:sz w:val="24"/>
          <w:szCs w:val="28"/>
        </w:rPr>
        <w:t xml:space="preserve">Commercial bank is the heart of the financial system. They bold the deposits of individuals, government establishment, and business units. They make funds available through their lending and investing activities to borrowers: individuals, business firms and government establishments. In doing so, </w:t>
      </w:r>
      <w:r>
        <w:rPr>
          <w:rFonts w:ascii="Times New Roman" w:hAnsi="Times New Roman"/>
          <w:sz w:val="24"/>
          <w:szCs w:val="28"/>
        </w:rPr>
        <w:t>they</w:t>
      </w:r>
      <w:r w:rsidRPr="00F05765">
        <w:rPr>
          <w:rFonts w:ascii="Times New Roman" w:hAnsi="Times New Roman"/>
          <w:sz w:val="24"/>
          <w:szCs w:val="28"/>
        </w:rPr>
        <w:t xml:space="preserve"> assist both the flow of goods and services from the producers to consumers and the financial activities of the government. They provide a large portion of medium of exchange and they are the media through which monetary policy is affected. This fact shows that the commercial banking system of a nation is very important to the functioning of its economy.</w:t>
      </w:r>
    </w:p>
    <w:p w:rsidR="00E3012B" w:rsidRPr="00F05765" w:rsidRDefault="00E3012B" w:rsidP="00E3012B">
      <w:pPr>
        <w:pStyle w:val="normaltext"/>
        <w:spacing w:line="360" w:lineRule="auto"/>
        <w:jc w:val="both"/>
        <w:rPr>
          <w:rFonts w:ascii="Times New Roman" w:hAnsi="Times New Roman"/>
          <w:sz w:val="24"/>
          <w:szCs w:val="28"/>
        </w:rPr>
      </w:pPr>
      <w:r w:rsidRPr="00F05765">
        <w:rPr>
          <w:rFonts w:ascii="Times New Roman" w:hAnsi="Times New Roman"/>
          <w:sz w:val="24"/>
          <w:szCs w:val="28"/>
        </w:rPr>
        <w:t xml:space="preserve">The concept of financial institutions in Nepal was introduced when the first commercial bank, Nepal Bank Limited (NBL) was established in Kartik 30, 1994 B.S. as a semi-government organization. In Baisakh 14, 2013 </w:t>
      </w:r>
      <w:r>
        <w:rPr>
          <w:rFonts w:ascii="Times New Roman" w:hAnsi="Times New Roman"/>
          <w:sz w:val="24"/>
          <w:szCs w:val="28"/>
        </w:rPr>
        <w:t xml:space="preserve"> C</w:t>
      </w:r>
      <w:r w:rsidRPr="00F05765">
        <w:rPr>
          <w:rFonts w:ascii="Times New Roman" w:hAnsi="Times New Roman"/>
          <w:sz w:val="24"/>
          <w:szCs w:val="28"/>
        </w:rPr>
        <w:t>entral bank, named as the Nepal Rastra Bank was established with an objective of supervising, protecting and direction the functions of commercial banking activities. Consequently, another commercial bank fully owned by the government, named as Rastriiya Banijya Bank was established in 2022 B.S. under the Banijya Bank Act 2021 B.S. In the fiscal year 2039/ 2040, new banking policy was introduced for the establishment of new banks by the joint investment of foreign nations,. Its objectives were to create healthy competitive banking system and to provide cheap banking facilities to the people. The established of joint venture banks gave a new horizon to the financial sector of the country</w:t>
      </w:r>
      <w:r>
        <w:rPr>
          <w:rFonts w:ascii="Times New Roman" w:hAnsi="Times New Roman"/>
          <w:sz w:val="24"/>
          <w:szCs w:val="28"/>
        </w:rPr>
        <w:t xml:space="preserve"> </w:t>
      </w:r>
    </w:p>
    <w:p w:rsidR="00E3012B" w:rsidRDefault="00E3012B" w:rsidP="00E3012B">
      <w:pPr>
        <w:pStyle w:val="normaltext"/>
        <w:spacing w:line="360" w:lineRule="auto"/>
        <w:jc w:val="both"/>
        <w:rPr>
          <w:rFonts w:ascii="Times New Roman" w:hAnsi="Times New Roman"/>
          <w:sz w:val="24"/>
          <w:szCs w:val="28"/>
        </w:rPr>
      </w:pPr>
      <w:r w:rsidRPr="00F05765">
        <w:rPr>
          <w:rFonts w:ascii="Times New Roman" w:hAnsi="Times New Roman"/>
          <w:sz w:val="24"/>
          <w:szCs w:val="28"/>
        </w:rPr>
        <w:t xml:space="preserve"> Proper financial decision making is extremely important in banking transaction for its efficiency and profitability. Most of the financial decisions of a bank are concerned with current assets and current liabilities. The working capital management of a bank is different from other types of business enterprises. A bank plays a significant role to fulfill the requirement of working capital of other type of business enterprise, it also need to efficiently manage its own working capital. Investment in working capital of other business enterprises is a part of current assets of</w:t>
      </w:r>
      <w:r>
        <w:rPr>
          <w:rFonts w:ascii="Times New Roman" w:hAnsi="Times New Roman"/>
          <w:sz w:val="24"/>
          <w:szCs w:val="28"/>
        </w:rPr>
        <w:t xml:space="preserve"> </w:t>
      </w:r>
      <w:r w:rsidRPr="00F05765">
        <w:rPr>
          <w:rFonts w:ascii="Times New Roman" w:hAnsi="Times New Roman"/>
          <w:sz w:val="24"/>
          <w:szCs w:val="28"/>
        </w:rPr>
        <w:t xml:space="preserve"> bank’s working capital and we can consider deposits and short-term borrowings as a part of current liabilities.</w:t>
      </w:r>
    </w:p>
    <w:p w:rsidR="00E3012B" w:rsidRDefault="00E3012B" w:rsidP="00E3012B">
      <w:pPr>
        <w:pStyle w:val="normaltext"/>
        <w:spacing w:line="360" w:lineRule="auto"/>
        <w:jc w:val="both"/>
        <w:rPr>
          <w:rFonts w:ascii="Times New Roman" w:hAnsi="Times New Roman"/>
          <w:sz w:val="28"/>
          <w:szCs w:val="28"/>
        </w:rPr>
      </w:pPr>
      <w:r w:rsidRPr="00174CAC">
        <w:rPr>
          <w:rFonts w:ascii="Times New Roman" w:hAnsi="Times New Roman"/>
          <w:b/>
          <w:bCs/>
          <w:sz w:val="28"/>
          <w:szCs w:val="28"/>
        </w:rPr>
        <w:lastRenderedPageBreak/>
        <w:t>1.2 Introduction of Himalayan Bank Limited</w:t>
      </w:r>
      <w:r>
        <w:rPr>
          <w:rFonts w:ascii="Times New Roman" w:hAnsi="Times New Roman"/>
          <w:sz w:val="28"/>
          <w:szCs w:val="28"/>
        </w:rPr>
        <w:t xml:space="preserve">         </w:t>
      </w:r>
    </w:p>
    <w:p w:rsidR="00E3012B" w:rsidRDefault="00E3012B" w:rsidP="00E3012B">
      <w:pPr>
        <w:pStyle w:val="normaltext"/>
        <w:spacing w:line="360" w:lineRule="auto"/>
        <w:jc w:val="both"/>
        <w:rPr>
          <w:rFonts w:ascii="Times New Roman" w:hAnsi="Times New Roman"/>
          <w:sz w:val="24"/>
          <w:szCs w:val="28"/>
        </w:rPr>
      </w:pPr>
      <w:r w:rsidRPr="00F05765">
        <w:rPr>
          <w:rFonts w:ascii="Times New Roman" w:hAnsi="Times New Roman"/>
          <w:sz w:val="24"/>
          <w:szCs w:val="28"/>
        </w:rPr>
        <w:t>Himalayan Bank was established in 1993 in joint venture with Habib Bank Limited of Pakistan. Despite the cut-throat competition in the Nepalese Banking sector, Himalayan Bank has been able to maintain a lead in the primary banking activities- Loans and Deposits.</w:t>
      </w:r>
    </w:p>
    <w:p w:rsidR="00E3012B" w:rsidRPr="00F05765" w:rsidRDefault="00E3012B" w:rsidP="00E3012B">
      <w:pPr>
        <w:pStyle w:val="normaltext"/>
        <w:spacing w:line="360" w:lineRule="auto"/>
        <w:jc w:val="both"/>
        <w:rPr>
          <w:rFonts w:ascii="Times New Roman" w:hAnsi="Times New Roman"/>
          <w:sz w:val="24"/>
          <w:szCs w:val="28"/>
        </w:rPr>
      </w:pPr>
      <w:r w:rsidRPr="00F05765">
        <w:rPr>
          <w:rFonts w:ascii="Times New Roman" w:hAnsi="Times New Roman"/>
          <w:sz w:val="24"/>
          <w:szCs w:val="28"/>
        </w:rPr>
        <w:t xml:space="preserve"> Legacy of Himalayan lives on in an institution that's known throughout Nepal for its innovative approaches to merchandising and customer service. Products such as Premium Savings Account, HBL Proprietary Card and Millionaire Deposit Scheme besides services such as ATMs and Tele-banking were first introduced by HBL. Other financial institutions in the country have been following </w:t>
      </w:r>
      <w:r>
        <w:rPr>
          <w:rFonts w:ascii="Times New Roman" w:hAnsi="Times New Roman"/>
          <w:sz w:val="24"/>
          <w:szCs w:val="28"/>
        </w:rPr>
        <w:t>their</w:t>
      </w:r>
      <w:r w:rsidRPr="00F05765">
        <w:rPr>
          <w:rFonts w:ascii="Times New Roman" w:hAnsi="Times New Roman"/>
          <w:sz w:val="24"/>
          <w:szCs w:val="28"/>
        </w:rPr>
        <w:t xml:space="preserve"> lead by introducing similar products and services. Therefore, </w:t>
      </w:r>
      <w:r>
        <w:rPr>
          <w:rFonts w:ascii="Times New Roman" w:hAnsi="Times New Roman"/>
          <w:sz w:val="24"/>
          <w:szCs w:val="28"/>
        </w:rPr>
        <w:t>they</w:t>
      </w:r>
      <w:r w:rsidRPr="00F05765">
        <w:rPr>
          <w:rFonts w:ascii="Times New Roman" w:hAnsi="Times New Roman"/>
          <w:sz w:val="24"/>
          <w:szCs w:val="28"/>
        </w:rPr>
        <w:t xml:space="preserve"> stand for the innovations that </w:t>
      </w:r>
      <w:r>
        <w:rPr>
          <w:rFonts w:ascii="Times New Roman" w:hAnsi="Times New Roman"/>
          <w:sz w:val="24"/>
          <w:szCs w:val="28"/>
        </w:rPr>
        <w:t>they</w:t>
      </w:r>
      <w:r w:rsidRPr="00F05765">
        <w:rPr>
          <w:rFonts w:ascii="Times New Roman" w:hAnsi="Times New Roman"/>
          <w:sz w:val="24"/>
          <w:szCs w:val="28"/>
        </w:rPr>
        <w:t xml:space="preserve"> bring about in this country to help our Customers besides modernizing the banking sector. With the highest deposit base and loan portfolio amongst private sector banks and extending guarantees to correspondent banks covering exposur</w:t>
      </w:r>
      <w:r>
        <w:rPr>
          <w:rFonts w:ascii="Times New Roman" w:hAnsi="Times New Roman"/>
          <w:sz w:val="24"/>
          <w:szCs w:val="28"/>
        </w:rPr>
        <w:t>e of other local banks under their</w:t>
      </w:r>
      <w:r w:rsidRPr="00F05765">
        <w:rPr>
          <w:rFonts w:ascii="Times New Roman" w:hAnsi="Times New Roman"/>
          <w:sz w:val="24"/>
          <w:szCs w:val="28"/>
        </w:rPr>
        <w:t xml:space="preserve"> credit standing with foreign correspondent banks, </w:t>
      </w:r>
      <w:r>
        <w:rPr>
          <w:rFonts w:ascii="Times New Roman" w:hAnsi="Times New Roman"/>
          <w:sz w:val="24"/>
          <w:szCs w:val="28"/>
        </w:rPr>
        <w:t>they</w:t>
      </w:r>
      <w:r w:rsidRPr="00F05765">
        <w:rPr>
          <w:rFonts w:ascii="Times New Roman" w:hAnsi="Times New Roman"/>
          <w:sz w:val="24"/>
          <w:szCs w:val="28"/>
        </w:rPr>
        <w:t xml:space="preserve"> believe </w:t>
      </w:r>
      <w:r>
        <w:rPr>
          <w:rFonts w:ascii="Times New Roman" w:hAnsi="Times New Roman"/>
          <w:sz w:val="24"/>
          <w:szCs w:val="28"/>
        </w:rPr>
        <w:t>they</w:t>
      </w:r>
      <w:r w:rsidRPr="00F05765">
        <w:rPr>
          <w:rFonts w:ascii="Times New Roman" w:hAnsi="Times New Roman"/>
          <w:sz w:val="24"/>
          <w:szCs w:val="28"/>
        </w:rPr>
        <w:t xml:space="preserve"> obviously lead the banking sector of Nepal. The most recent rating of HBL by Bankers’ Almanac as country’s number 1 Bank easily confirms </w:t>
      </w:r>
      <w:r>
        <w:rPr>
          <w:rFonts w:ascii="Times New Roman" w:hAnsi="Times New Roman"/>
          <w:sz w:val="24"/>
          <w:szCs w:val="28"/>
        </w:rPr>
        <w:t>their</w:t>
      </w:r>
      <w:r w:rsidRPr="00F05765">
        <w:rPr>
          <w:rFonts w:ascii="Times New Roman" w:hAnsi="Times New Roman"/>
          <w:sz w:val="24"/>
          <w:szCs w:val="28"/>
        </w:rPr>
        <w:t xml:space="preserve"> claim.</w:t>
      </w:r>
    </w:p>
    <w:p w:rsidR="00E3012B" w:rsidRPr="00F05765" w:rsidRDefault="00E3012B" w:rsidP="00E3012B">
      <w:pPr>
        <w:pStyle w:val="normaltext"/>
        <w:spacing w:line="360" w:lineRule="auto"/>
        <w:jc w:val="both"/>
        <w:rPr>
          <w:rFonts w:ascii="Times New Roman" w:hAnsi="Times New Roman"/>
          <w:sz w:val="24"/>
          <w:szCs w:val="28"/>
        </w:rPr>
      </w:pPr>
      <w:r>
        <w:rPr>
          <w:rFonts w:ascii="Times New Roman" w:hAnsi="Times New Roman"/>
          <w:sz w:val="24"/>
          <w:szCs w:val="28"/>
        </w:rPr>
        <w:t xml:space="preserve"> </w:t>
      </w:r>
      <w:r w:rsidRPr="00F05765">
        <w:rPr>
          <w:rFonts w:ascii="Times New Roman" w:hAnsi="Times New Roman"/>
          <w:sz w:val="24"/>
          <w:szCs w:val="28"/>
        </w:rPr>
        <w:t xml:space="preserve">All Branches of HBL are integrated into Globus (developed by Temenos), the single Banking software where the Bank has made substantial investments. This has helped the Bank provide services like ‘Any Branch Banking Facility’, Internet Banking and SMS Banking. Living up to the expectations and aspirations of the Customers and other stakeholders of being innovative, HBL very recently introduced several new products and services. Millionaire Deposit Scheme, Small Business Enterprises Loan, Pre-paid Visa Card, International Travel Quota Credit Card, Consumer Finance through Credit Card and </w:t>
      </w:r>
      <w:r>
        <w:rPr>
          <w:rFonts w:ascii="Times New Roman" w:hAnsi="Times New Roman"/>
          <w:sz w:val="24"/>
          <w:szCs w:val="28"/>
        </w:rPr>
        <w:t>online TOEFL, SAT, IELTS, etc. F</w:t>
      </w:r>
      <w:r w:rsidRPr="00F05765">
        <w:rPr>
          <w:rFonts w:ascii="Times New Roman" w:hAnsi="Times New Roman"/>
          <w:sz w:val="24"/>
          <w:szCs w:val="28"/>
        </w:rPr>
        <w:t>ee payment facility are some of the products and services. HBL also has a dedicated offsite ‘Disaster Recovery Management System’. Looking at the number of Nepalese workers abroad and their need for formal money transfer channel; HBL has developed exclusive and proprietary online money transfer software- Himal</w:t>
      </w:r>
      <w:r>
        <w:rPr>
          <w:rFonts w:ascii="Times New Roman" w:hAnsi="Times New Roman"/>
          <w:sz w:val="24"/>
          <w:szCs w:val="28"/>
        </w:rPr>
        <w:t xml:space="preserve"> </w:t>
      </w:r>
      <w:r w:rsidRPr="00F05765">
        <w:rPr>
          <w:rFonts w:ascii="Times New Roman" w:hAnsi="Times New Roman"/>
          <w:sz w:val="24"/>
          <w:szCs w:val="28"/>
        </w:rPr>
        <w:t>Remit</w:t>
      </w:r>
      <w:r>
        <w:rPr>
          <w:rFonts w:ascii="Times New Roman" w:hAnsi="Times New Roman"/>
          <w:sz w:val="24"/>
          <w:szCs w:val="28"/>
        </w:rPr>
        <w:t>.</w:t>
      </w:r>
      <w:r w:rsidRPr="00F05765">
        <w:rPr>
          <w:rFonts w:ascii="Times New Roman" w:hAnsi="Times New Roman"/>
          <w:sz w:val="24"/>
          <w:szCs w:val="28"/>
        </w:rPr>
        <w:t xml:space="preserve"> By deputing </w:t>
      </w:r>
      <w:r>
        <w:rPr>
          <w:rFonts w:ascii="Times New Roman" w:hAnsi="Times New Roman"/>
          <w:sz w:val="24"/>
          <w:szCs w:val="28"/>
        </w:rPr>
        <w:t>their</w:t>
      </w:r>
      <w:r w:rsidRPr="00F05765">
        <w:rPr>
          <w:rFonts w:ascii="Times New Roman" w:hAnsi="Times New Roman"/>
          <w:sz w:val="24"/>
          <w:szCs w:val="28"/>
        </w:rPr>
        <w:t xml:space="preserve"> own staff with technical tie-ups with local </w:t>
      </w:r>
      <w:r w:rsidRPr="00F05765">
        <w:rPr>
          <w:rFonts w:ascii="Times New Roman" w:hAnsi="Times New Roman"/>
          <w:sz w:val="24"/>
          <w:szCs w:val="28"/>
        </w:rPr>
        <w:lastRenderedPageBreak/>
        <w:t>exchange houses and banks, in the Middle East and Gulf region, HBL is the biggest inward remittance handling Bank in Nepal. All this only reflects that HBL has an outside-in rather than insi</w:t>
      </w:r>
      <w:r>
        <w:rPr>
          <w:rFonts w:ascii="Times New Roman" w:hAnsi="Times New Roman"/>
          <w:sz w:val="24"/>
          <w:szCs w:val="28"/>
        </w:rPr>
        <w:t>de-out approach where Customer's</w:t>
      </w:r>
      <w:r w:rsidRPr="00F05765">
        <w:rPr>
          <w:rFonts w:ascii="Times New Roman" w:hAnsi="Times New Roman"/>
          <w:sz w:val="24"/>
          <w:szCs w:val="28"/>
        </w:rPr>
        <w:t xml:space="preserve"> needs and wants stand first.</w:t>
      </w:r>
    </w:p>
    <w:p w:rsidR="00E3012B" w:rsidRDefault="00E3012B" w:rsidP="00E3012B">
      <w:pPr>
        <w:spacing w:line="360" w:lineRule="auto"/>
        <w:jc w:val="both"/>
        <w:rPr>
          <w:b/>
          <w:bCs/>
          <w:sz w:val="28"/>
          <w:szCs w:val="28"/>
        </w:rPr>
      </w:pPr>
      <w:r w:rsidRPr="00285407">
        <w:rPr>
          <w:b/>
          <w:bCs/>
          <w:sz w:val="28"/>
          <w:szCs w:val="28"/>
        </w:rPr>
        <w:t xml:space="preserve">1.3 </w:t>
      </w:r>
      <w:r>
        <w:rPr>
          <w:b/>
          <w:bCs/>
          <w:sz w:val="28"/>
          <w:szCs w:val="28"/>
        </w:rPr>
        <w:t>Introduction</w:t>
      </w:r>
      <w:r w:rsidRPr="00285407">
        <w:rPr>
          <w:b/>
          <w:bCs/>
          <w:sz w:val="28"/>
          <w:szCs w:val="28"/>
        </w:rPr>
        <w:t xml:space="preserve"> of Standard Chartered Bank Nepal </w:t>
      </w:r>
      <w:r>
        <w:rPr>
          <w:b/>
          <w:bCs/>
          <w:sz w:val="28"/>
          <w:szCs w:val="28"/>
        </w:rPr>
        <w:t>L</w:t>
      </w:r>
      <w:r w:rsidRPr="00285407">
        <w:rPr>
          <w:b/>
          <w:bCs/>
          <w:sz w:val="28"/>
          <w:szCs w:val="28"/>
        </w:rPr>
        <w:t>imited</w:t>
      </w:r>
    </w:p>
    <w:p w:rsidR="00E3012B" w:rsidRDefault="00E3012B" w:rsidP="00E3012B">
      <w:pPr>
        <w:spacing w:line="360" w:lineRule="auto"/>
        <w:jc w:val="both"/>
        <w:rPr>
          <w:b/>
          <w:bCs/>
          <w:sz w:val="28"/>
          <w:szCs w:val="28"/>
        </w:rPr>
      </w:pPr>
      <w:r w:rsidRPr="00F05765">
        <w:rPr>
          <w:sz w:val="24"/>
          <w:szCs w:val="28"/>
        </w:rPr>
        <w:t xml:space="preserve"> Standard Chartered Bank Nepal Limited has been in operation in Nepal since 1987 when it was initially registered as a joint-venture operation. Today the Bank is an integral part of Standard Chartered Group having an ownership of 75% in the company with 25% shares owned by the Nepalese public. The Bank enjoys the status of the largest international bank currently operating in Nepal.</w:t>
      </w:r>
    </w:p>
    <w:p w:rsidR="00E3012B" w:rsidRPr="00BB2581" w:rsidRDefault="00E3012B" w:rsidP="00E3012B">
      <w:pPr>
        <w:spacing w:line="360" w:lineRule="auto"/>
        <w:jc w:val="both"/>
        <w:rPr>
          <w:b/>
          <w:bCs/>
          <w:sz w:val="28"/>
          <w:szCs w:val="28"/>
        </w:rPr>
      </w:pPr>
      <w:r w:rsidRPr="00F05765">
        <w:rPr>
          <w:sz w:val="24"/>
          <w:szCs w:val="28"/>
        </w:rPr>
        <w:t xml:space="preserve"> Standard Chartered has a history of over 150 years in banking and operates in many of the world's fastest-growing markets with an extensive global network of over 1750 branches (including subsidiaries, associates and joint ventures) in over 70 countries in the Asia Pacific Region, South Asia, the Middle East, Africa, the United Kingdom and the Americas. As one of the world's most international banks, Standard Chartered employs almost 75,000 people, representing over 115 nationalities, worldwide. This diversity lies at the heart of the Bank's values and supports the Bank's growth as the world increasingly becomes one market.</w:t>
      </w:r>
    </w:p>
    <w:p w:rsidR="00E3012B" w:rsidRPr="00F05765" w:rsidRDefault="00E3012B" w:rsidP="00E3012B">
      <w:pPr>
        <w:spacing w:line="360" w:lineRule="auto"/>
        <w:jc w:val="both"/>
        <w:rPr>
          <w:sz w:val="24"/>
          <w:szCs w:val="28"/>
        </w:rPr>
      </w:pPr>
      <w:r w:rsidRPr="00F05765">
        <w:rPr>
          <w:sz w:val="24"/>
          <w:szCs w:val="28"/>
        </w:rPr>
        <w:t xml:space="preserve"> With 19 points of representation, 23 ATMs across the country and with more than 425 local staff, Standard Chartered Bank Nepal Ltd. is in a position to serve its customers through an extensive domestic network. In addition, the global network of Standard Chartered Group gives the Bank a unique opportunity to provide truly international banking services in Nepal.</w:t>
      </w:r>
    </w:p>
    <w:p w:rsidR="00E3012B" w:rsidRDefault="00E3012B" w:rsidP="00E3012B">
      <w:pPr>
        <w:spacing w:line="360" w:lineRule="auto"/>
        <w:jc w:val="both"/>
        <w:rPr>
          <w:sz w:val="24"/>
          <w:szCs w:val="28"/>
        </w:rPr>
      </w:pPr>
      <w:r w:rsidRPr="00F05765">
        <w:rPr>
          <w:sz w:val="24"/>
          <w:szCs w:val="28"/>
        </w:rPr>
        <w:t>Standard Chartered Bank Nepal Limited offers a full range of banking products and services in Consumer banking, Wholesale and SME Banking catering to a wide range of customers encompassing individuals, mid-market local corporate, multinationals, large public sector companies, government corporations, ai</w:t>
      </w:r>
      <w:r>
        <w:rPr>
          <w:sz w:val="24"/>
          <w:szCs w:val="28"/>
        </w:rPr>
        <w:t>rlines, hotels as well as the</w:t>
      </w:r>
      <w:r w:rsidRPr="00F05765">
        <w:rPr>
          <w:sz w:val="24"/>
          <w:szCs w:val="28"/>
        </w:rPr>
        <w:t xml:space="preserve"> segment comprising of embassies, aid agencies, NGOs and INGOs.</w:t>
      </w:r>
    </w:p>
    <w:p w:rsidR="00E3012B" w:rsidRPr="00F05765" w:rsidRDefault="00E3012B" w:rsidP="00E3012B">
      <w:pPr>
        <w:spacing w:line="360" w:lineRule="auto"/>
        <w:jc w:val="both"/>
        <w:rPr>
          <w:sz w:val="24"/>
          <w:szCs w:val="28"/>
        </w:rPr>
      </w:pPr>
      <w:r w:rsidRPr="00F05765">
        <w:rPr>
          <w:sz w:val="24"/>
          <w:szCs w:val="28"/>
        </w:rPr>
        <w:lastRenderedPageBreak/>
        <w:t xml:space="preserve"> The Bank has been the pioneer in introducing 'customer focused' products and services in the country and aspires to continue to be a leader in introducing new products in delivering superior services. It is the first Bank in Nepal that has implemented the Anti-Money Laundering policy and applied the 'Know Your Customer' procedure on all the customer accounts.</w:t>
      </w:r>
    </w:p>
    <w:p w:rsidR="00E3012B" w:rsidRPr="00F05765" w:rsidRDefault="00E3012B" w:rsidP="00E3012B">
      <w:pPr>
        <w:spacing w:line="360" w:lineRule="auto"/>
        <w:jc w:val="both"/>
        <w:rPr>
          <w:sz w:val="24"/>
          <w:szCs w:val="28"/>
        </w:rPr>
      </w:pPr>
      <w:r w:rsidRPr="00F05765">
        <w:rPr>
          <w:sz w:val="24"/>
          <w:szCs w:val="28"/>
        </w:rPr>
        <w:t>Corporate Social Responsibility is an integral part of Standard Chartered's ambition to become the world's best international bank and is the mainstay of the Bank's values. The Bank believes in delivering shareholder value in a socially, ethically an environmentally responsible manner. Standard Chartered throughout its long history has played an active role in supporting those communities in which its customers and staff live. It concentrates on projects that assist children, particularly in the areas of health and education. Environmental projects are also occasionally considered. It supports non-governmental organizations involving charitable community activities The Group launched two major initiatives in 2003 under its 'Believing in Life' campaign- 'Living with HIV/AIDS' and 'Seeing is Believing'.</w:t>
      </w:r>
    </w:p>
    <w:p w:rsidR="00E3012B" w:rsidRPr="008A2FF6" w:rsidRDefault="00E3012B" w:rsidP="00E3012B">
      <w:pPr>
        <w:spacing w:line="360" w:lineRule="auto"/>
        <w:jc w:val="both"/>
        <w:rPr>
          <w:b/>
          <w:bCs/>
          <w:sz w:val="16"/>
          <w:szCs w:val="28"/>
        </w:rPr>
      </w:pPr>
    </w:p>
    <w:p w:rsidR="00E3012B" w:rsidRPr="007E3F00" w:rsidRDefault="00E3012B" w:rsidP="00E3012B">
      <w:pPr>
        <w:spacing w:line="360" w:lineRule="auto"/>
        <w:jc w:val="both"/>
        <w:rPr>
          <w:b/>
          <w:bCs/>
          <w:sz w:val="28"/>
          <w:szCs w:val="28"/>
        </w:rPr>
      </w:pPr>
      <w:r w:rsidRPr="007E3F00">
        <w:rPr>
          <w:b/>
          <w:bCs/>
          <w:sz w:val="28"/>
          <w:szCs w:val="28"/>
        </w:rPr>
        <w:t xml:space="preserve">1.4 Statement of the Problems </w:t>
      </w:r>
    </w:p>
    <w:p w:rsidR="00E3012B" w:rsidRPr="00F05765" w:rsidRDefault="00E3012B" w:rsidP="00E3012B">
      <w:pPr>
        <w:spacing w:line="360" w:lineRule="auto"/>
        <w:jc w:val="both"/>
        <w:rPr>
          <w:sz w:val="24"/>
          <w:szCs w:val="28"/>
        </w:rPr>
      </w:pPr>
      <w:r w:rsidRPr="00F05765">
        <w:rPr>
          <w:sz w:val="24"/>
          <w:szCs w:val="28"/>
        </w:rPr>
        <w:t>Working capital is a crucial capital, which is compared as lifeblood of the human beings for any organization. In most enterprises the management of working capital has been misunderstood as the management of money rather that its efficient utilization. The management of working capital is synonymous to the management to short term liquidity. It has been regarded as one of the conditioning factor in the decision making issues. It is no doubt, very difficult to point out as to how much working capital needed by a particular business organization. An organization, which is not willing to take more financial risks can g</w:t>
      </w:r>
      <w:r>
        <w:rPr>
          <w:sz w:val="24"/>
          <w:szCs w:val="28"/>
        </w:rPr>
        <w:t>o for more short-term liquidity</w:t>
      </w:r>
      <w:r w:rsidRPr="00F05765">
        <w:rPr>
          <w:sz w:val="24"/>
          <w:szCs w:val="28"/>
        </w:rPr>
        <w:t xml:space="preserve">. The more of short term liquidity means more of current assets and less of current liabilities. The less current liabilities implies less short term financing heading to the lower returns resulting from the use of more high cost long term financing. So it is very essential to analyze and find out </w:t>
      </w:r>
      <w:r w:rsidRPr="00F05765">
        <w:rPr>
          <w:sz w:val="24"/>
          <w:szCs w:val="28"/>
        </w:rPr>
        <w:lastRenderedPageBreak/>
        <w:t>problems and its solution to make efficient use of funds for minimizing the risk of loss to attain profit objective.</w:t>
      </w:r>
    </w:p>
    <w:p w:rsidR="00E3012B" w:rsidRPr="00F05765" w:rsidRDefault="00E3012B" w:rsidP="00E3012B">
      <w:pPr>
        <w:spacing w:line="360" w:lineRule="auto"/>
        <w:jc w:val="both"/>
        <w:rPr>
          <w:sz w:val="24"/>
          <w:szCs w:val="28"/>
        </w:rPr>
      </w:pPr>
      <w:r w:rsidRPr="00F05765">
        <w:rPr>
          <w:sz w:val="24"/>
          <w:szCs w:val="28"/>
        </w:rPr>
        <w:t>Joint venture like standard chartered bank Nepal limited and Himalayan bank limited are playing an important role in the economic development of the country. Wrong decisions on working capital management of these two commercial banks not only affect the liquidity and profitability of the bank but also economy and banking system of the country.</w:t>
      </w:r>
    </w:p>
    <w:p w:rsidR="00E3012B" w:rsidRPr="00F05765" w:rsidRDefault="00E3012B" w:rsidP="00E3012B">
      <w:pPr>
        <w:spacing w:line="360" w:lineRule="auto"/>
        <w:jc w:val="both"/>
        <w:rPr>
          <w:sz w:val="24"/>
          <w:szCs w:val="28"/>
        </w:rPr>
      </w:pPr>
      <w:r w:rsidRPr="00F05765">
        <w:rPr>
          <w:sz w:val="24"/>
          <w:szCs w:val="28"/>
        </w:rPr>
        <w:t>Working capital management on bank is also difficult as that of manufacturing and non manufacturing business organization. Commercial banks are great monetary institutions, which are playing important role to the general welfare of the economy. The responsibilities of commercial banks are more than any other financial institutions. They must be ready to pay on demand a good share of their liabilities without warning or notice. Bank collects fund from different types of deposits for providing loan and advances to different sector. To get higher return, bank must try to increase funds from deposits as well as their investment. The first motive of banking business is to borrow public saving and lend to needy people. But commercial banks always face the problem for utilizing more deposits and disbursement of loans increase the cash balance on bank, which require paying its large amount of liabilities on its depositors demand without notice. But large amount of idle cash balance also decrease profitability of banks.</w:t>
      </w:r>
    </w:p>
    <w:p w:rsidR="00E3012B" w:rsidRPr="00F05765" w:rsidRDefault="00E3012B" w:rsidP="00E3012B">
      <w:pPr>
        <w:spacing w:line="360" w:lineRule="auto"/>
        <w:jc w:val="both"/>
        <w:rPr>
          <w:sz w:val="24"/>
          <w:szCs w:val="28"/>
        </w:rPr>
      </w:pPr>
      <w:r w:rsidRPr="00F05765">
        <w:rPr>
          <w:sz w:val="24"/>
          <w:szCs w:val="28"/>
        </w:rPr>
        <w:t>As mentioned above, following are the major problems that have identified for the purpose of this study.</w:t>
      </w:r>
    </w:p>
    <w:p w:rsidR="00E3012B" w:rsidRPr="00F05765" w:rsidRDefault="00E3012B" w:rsidP="003E280A">
      <w:pPr>
        <w:pStyle w:val="ListParagraph"/>
        <w:numPr>
          <w:ilvl w:val="0"/>
          <w:numId w:val="20"/>
        </w:numPr>
        <w:spacing w:line="360" w:lineRule="auto"/>
        <w:ind w:left="1170" w:hanging="270"/>
        <w:jc w:val="both"/>
        <w:rPr>
          <w:sz w:val="24"/>
          <w:szCs w:val="28"/>
        </w:rPr>
      </w:pPr>
      <w:r w:rsidRPr="00F05765">
        <w:rPr>
          <w:sz w:val="24"/>
          <w:szCs w:val="28"/>
        </w:rPr>
        <w:t xml:space="preserve">How to utilize the liquidity in SCBNL and HBL? </w:t>
      </w:r>
    </w:p>
    <w:p w:rsidR="00E3012B" w:rsidRPr="00F05765" w:rsidRDefault="00E3012B" w:rsidP="003E280A">
      <w:pPr>
        <w:pStyle w:val="ListParagraph"/>
        <w:numPr>
          <w:ilvl w:val="0"/>
          <w:numId w:val="20"/>
        </w:numPr>
        <w:spacing w:line="360" w:lineRule="auto"/>
        <w:ind w:left="1170" w:hanging="270"/>
        <w:jc w:val="both"/>
        <w:rPr>
          <w:sz w:val="24"/>
          <w:szCs w:val="28"/>
        </w:rPr>
      </w:pPr>
      <w:r w:rsidRPr="00F05765">
        <w:rPr>
          <w:sz w:val="24"/>
          <w:szCs w:val="28"/>
        </w:rPr>
        <w:t xml:space="preserve">What is the management attitude towards risk? </w:t>
      </w:r>
    </w:p>
    <w:p w:rsidR="00E3012B" w:rsidRPr="00F05765" w:rsidRDefault="00E3012B" w:rsidP="003E280A">
      <w:pPr>
        <w:pStyle w:val="ListParagraph"/>
        <w:numPr>
          <w:ilvl w:val="0"/>
          <w:numId w:val="20"/>
        </w:numPr>
        <w:spacing w:line="360" w:lineRule="auto"/>
        <w:ind w:left="1170" w:hanging="270"/>
        <w:jc w:val="both"/>
        <w:rPr>
          <w:sz w:val="24"/>
          <w:szCs w:val="28"/>
        </w:rPr>
      </w:pPr>
      <w:r w:rsidRPr="00F05765">
        <w:rPr>
          <w:sz w:val="24"/>
          <w:szCs w:val="28"/>
        </w:rPr>
        <w:t xml:space="preserve">How to build the image of Bank through working capital management? </w:t>
      </w:r>
    </w:p>
    <w:p w:rsidR="00E3012B" w:rsidRPr="00F05765" w:rsidRDefault="00E3012B" w:rsidP="003E280A">
      <w:pPr>
        <w:pStyle w:val="ListParagraph"/>
        <w:numPr>
          <w:ilvl w:val="0"/>
          <w:numId w:val="20"/>
        </w:numPr>
        <w:spacing w:line="360" w:lineRule="auto"/>
        <w:ind w:left="1170" w:hanging="270"/>
        <w:jc w:val="both"/>
        <w:rPr>
          <w:sz w:val="24"/>
          <w:szCs w:val="28"/>
        </w:rPr>
      </w:pPr>
      <w:r w:rsidRPr="00F05765">
        <w:rPr>
          <w:sz w:val="24"/>
          <w:szCs w:val="28"/>
        </w:rPr>
        <w:t>Which of the current assets are more problematic in SCBNL and HBL.</w:t>
      </w:r>
    </w:p>
    <w:p w:rsidR="00E3012B" w:rsidRPr="00F05765" w:rsidRDefault="00E3012B" w:rsidP="003E280A">
      <w:pPr>
        <w:pStyle w:val="ListParagraph"/>
        <w:numPr>
          <w:ilvl w:val="0"/>
          <w:numId w:val="20"/>
        </w:numPr>
        <w:spacing w:line="360" w:lineRule="auto"/>
        <w:ind w:left="1170" w:hanging="270"/>
        <w:jc w:val="both"/>
        <w:rPr>
          <w:sz w:val="24"/>
          <w:szCs w:val="28"/>
        </w:rPr>
      </w:pPr>
      <w:r w:rsidRPr="00F05765">
        <w:rPr>
          <w:sz w:val="24"/>
          <w:szCs w:val="28"/>
        </w:rPr>
        <w:t>What lending pattern of loan and advances and other investment will be profitable?</w:t>
      </w:r>
    </w:p>
    <w:p w:rsidR="00E3012B" w:rsidRPr="00F05765" w:rsidRDefault="00E3012B" w:rsidP="003E280A">
      <w:pPr>
        <w:pStyle w:val="ListParagraph"/>
        <w:numPr>
          <w:ilvl w:val="0"/>
          <w:numId w:val="20"/>
        </w:numPr>
        <w:spacing w:line="360" w:lineRule="auto"/>
        <w:ind w:left="1170" w:hanging="270"/>
        <w:jc w:val="both"/>
        <w:rPr>
          <w:sz w:val="24"/>
          <w:szCs w:val="28"/>
        </w:rPr>
      </w:pPr>
      <w:r w:rsidRPr="00F05765">
        <w:rPr>
          <w:sz w:val="24"/>
          <w:szCs w:val="28"/>
        </w:rPr>
        <w:t>What components of working capital that affect the operating income of SCBNL and HBL?</w:t>
      </w:r>
    </w:p>
    <w:p w:rsidR="00E3012B" w:rsidRPr="002B55A5" w:rsidRDefault="00E3012B" w:rsidP="00E3012B">
      <w:pPr>
        <w:pStyle w:val="ListParagraph"/>
        <w:spacing w:line="360" w:lineRule="auto"/>
        <w:jc w:val="both"/>
        <w:rPr>
          <w:sz w:val="28"/>
          <w:szCs w:val="28"/>
        </w:rPr>
      </w:pPr>
    </w:p>
    <w:p w:rsidR="00E3012B" w:rsidRPr="000E48F5" w:rsidRDefault="00E3012B" w:rsidP="00E3012B">
      <w:pPr>
        <w:pStyle w:val="ListParagraph"/>
        <w:spacing w:line="360" w:lineRule="auto"/>
        <w:ind w:left="0"/>
        <w:jc w:val="both"/>
        <w:rPr>
          <w:b/>
          <w:bCs/>
          <w:sz w:val="28"/>
          <w:szCs w:val="28"/>
        </w:rPr>
      </w:pPr>
      <w:r w:rsidRPr="000E48F5">
        <w:rPr>
          <w:b/>
          <w:bCs/>
          <w:sz w:val="28"/>
          <w:szCs w:val="28"/>
        </w:rPr>
        <w:t xml:space="preserve">1.5 Objective of the Study </w:t>
      </w:r>
    </w:p>
    <w:p w:rsidR="00E3012B" w:rsidRPr="00F05765" w:rsidRDefault="00E3012B" w:rsidP="00E3012B">
      <w:pPr>
        <w:pStyle w:val="ListParagraph"/>
        <w:spacing w:line="360" w:lineRule="auto"/>
        <w:ind w:left="180"/>
        <w:jc w:val="both"/>
        <w:rPr>
          <w:sz w:val="24"/>
          <w:szCs w:val="28"/>
        </w:rPr>
      </w:pPr>
      <w:r w:rsidRPr="00F05765">
        <w:rPr>
          <w:sz w:val="24"/>
          <w:szCs w:val="28"/>
        </w:rPr>
        <w:t>The main objective of this study is to highlight and examine the management of working capital in standard chartered bank Nepal limited and Himalayan bank limited. The specific objectives of this study are as follows:</w:t>
      </w:r>
    </w:p>
    <w:p w:rsidR="00E3012B" w:rsidRPr="00F05765" w:rsidRDefault="00E3012B" w:rsidP="003E280A">
      <w:pPr>
        <w:pStyle w:val="ListParagraph"/>
        <w:numPr>
          <w:ilvl w:val="0"/>
          <w:numId w:val="21"/>
        </w:numPr>
        <w:tabs>
          <w:tab w:val="left" w:pos="360"/>
        </w:tabs>
        <w:spacing w:line="360" w:lineRule="auto"/>
        <w:ind w:left="1260"/>
        <w:jc w:val="both"/>
        <w:rPr>
          <w:sz w:val="24"/>
          <w:szCs w:val="28"/>
        </w:rPr>
      </w:pPr>
      <w:r w:rsidRPr="00F05765">
        <w:rPr>
          <w:sz w:val="24"/>
          <w:szCs w:val="28"/>
        </w:rPr>
        <w:t>Liabilities and their impact on liquidity position.</w:t>
      </w:r>
    </w:p>
    <w:p w:rsidR="00E3012B" w:rsidRPr="00F05765" w:rsidRDefault="00E3012B" w:rsidP="003E280A">
      <w:pPr>
        <w:pStyle w:val="ListParagraph"/>
        <w:numPr>
          <w:ilvl w:val="0"/>
          <w:numId w:val="21"/>
        </w:numPr>
        <w:tabs>
          <w:tab w:val="left" w:pos="360"/>
        </w:tabs>
        <w:spacing w:line="360" w:lineRule="auto"/>
        <w:ind w:left="1260"/>
        <w:jc w:val="both"/>
        <w:rPr>
          <w:sz w:val="24"/>
          <w:szCs w:val="28"/>
        </w:rPr>
      </w:pPr>
      <w:r w:rsidRPr="00F05765">
        <w:rPr>
          <w:sz w:val="24"/>
          <w:szCs w:val="28"/>
        </w:rPr>
        <w:t>To analyze the comparative study of working capital management of SCBNL and HBL.</w:t>
      </w:r>
    </w:p>
    <w:p w:rsidR="00E3012B" w:rsidRPr="00F05765" w:rsidRDefault="00E3012B" w:rsidP="003E280A">
      <w:pPr>
        <w:pStyle w:val="ListParagraph"/>
        <w:numPr>
          <w:ilvl w:val="0"/>
          <w:numId w:val="21"/>
        </w:numPr>
        <w:tabs>
          <w:tab w:val="left" w:pos="360"/>
        </w:tabs>
        <w:spacing w:line="360" w:lineRule="auto"/>
        <w:ind w:left="1260"/>
        <w:jc w:val="both"/>
        <w:rPr>
          <w:sz w:val="24"/>
          <w:szCs w:val="28"/>
        </w:rPr>
      </w:pPr>
      <w:r w:rsidRPr="00F05765">
        <w:rPr>
          <w:sz w:val="24"/>
          <w:szCs w:val="28"/>
        </w:rPr>
        <w:t>To analyze composition study of working capital, assets utilization and profitability.</w:t>
      </w:r>
      <w:r>
        <w:rPr>
          <w:sz w:val="24"/>
          <w:szCs w:val="28"/>
        </w:rPr>
        <w:t xml:space="preserve"> </w:t>
      </w:r>
    </w:p>
    <w:p w:rsidR="00E3012B" w:rsidRPr="000E48F5" w:rsidRDefault="00E3012B" w:rsidP="00E3012B">
      <w:pPr>
        <w:tabs>
          <w:tab w:val="left" w:pos="360"/>
        </w:tabs>
        <w:spacing w:line="360" w:lineRule="auto"/>
        <w:ind w:left="-180"/>
        <w:jc w:val="both"/>
        <w:rPr>
          <w:b/>
          <w:bCs/>
          <w:sz w:val="28"/>
          <w:szCs w:val="28"/>
        </w:rPr>
      </w:pPr>
      <w:r w:rsidRPr="002B55A5">
        <w:rPr>
          <w:sz w:val="28"/>
          <w:szCs w:val="28"/>
        </w:rPr>
        <w:t xml:space="preserve">  </w:t>
      </w:r>
      <w:r w:rsidRPr="000E48F5">
        <w:rPr>
          <w:b/>
          <w:bCs/>
          <w:sz w:val="28"/>
          <w:szCs w:val="28"/>
        </w:rPr>
        <w:t>1.6 Significant of the Study</w:t>
      </w:r>
    </w:p>
    <w:p w:rsidR="00E3012B" w:rsidRPr="00F05765" w:rsidRDefault="00E3012B" w:rsidP="00E3012B">
      <w:pPr>
        <w:tabs>
          <w:tab w:val="left" w:pos="360"/>
        </w:tabs>
        <w:spacing w:line="360" w:lineRule="auto"/>
        <w:jc w:val="both"/>
        <w:rPr>
          <w:sz w:val="24"/>
          <w:szCs w:val="28"/>
        </w:rPr>
      </w:pPr>
      <w:r>
        <w:rPr>
          <w:sz w:val="28"/>
          <w:szCs w:val="28"/>
        </w:rPr>
        <w:t xml:space="preserve"> </w:t>
      </w:r>
      <w:r w:rsidRPr="00F05765">
        <w:rPr>
          <w:sz w:val="24"/>
          <w:szCs w:val="28"/>
        </w:rPr>
        <w:t>Nepalese commercial banks are operating in the competitive environment. In this situation, banks have to adopt suitable strategies for their existence. They should balance and co ordinate the different functional areas of business concern. The success or failure of any organization depends on its strategy, which is affected by working capital management. working capital management is the crux of problem to prepare proper strategy on its favors.</w:t>
      </w:r>
    </w:p>
    <w:p w:rsidR="00E3012B" w:rsidRPr="00F05765" w:rsidRDefault="00E3012B" w:rsidP="00E3012B">
      <w:pPr>
        <w:tabs>
          <w:tab w:val="left" w:pos="360"/>
        </w:tabs>
        <w:spacing w:line="360" w:lineRule="auto"/>
        <w:jc w:val="both"/>
        <w:rPr>
          <w:sz w:val="24"/>
          <w:szCs w:val="28"/>
        </w:rPr>
      </w:pPr>
      <w:r w:rsidRPr="00F05765">
        <w:rPr>
          <w:sz w:val="24"/>
          <w:szCs w:val="28"/>
        </w:rPr>
        <w:t>The study has multidimensional significance, which can be divided into four broader headings.</w:t>
      </w:r>
    </w:p>
    <w:p w:rsidR="00E3012B" w:rsidRPr="00F05765" w:rsidRDefault="00E3012B" w:rsidP="003E280A">
      <w:pPr>
        <w:pStyle w:val="ListParagraph"/>
        <w:numPr>
          <w:ilvl w:val="0"/>
          <w:numId w:val="22"/>
        </w:numPr>
        <w:spacing w:line="360" w:lineRule="auto"/>
        <w:jc w:val="both"/>
        <w:rPr>
          <w:sz w:val="24"/>
          <w:szCs w:val="28"/>
        </w:rPr>
      </w:pPr>
      <w:r w:rsidRPr="00F05765">
        <w:rPr>
          <w:sz w:val="24"/>
          <w:szCs w:val="28"/>
        </w:rPr>
        <w:t>Its significance to the shareholders: the study might be helpful to aware the shareholders regarding the working capital management, i.e., liquidity and profitability of their banks. The comparison will help them to identify the productivity of their funds in each of these two banks.</w:t>
      </w:r>
    </w:p>
    <w:p w:rsidR="00E3012B" w:rsidRPr="00F05765" w:rsidRDefault="00E3012B" w:rsidP="003E280A">
      <w:pPr>
        <w:pStyle w:val="ListParagraph"/>
        <w:numPr>
          <w:ilvl w:val="0"/>
          <w:numId w:val="22"/>
        </w:numPr>
        <w:spacing w:line="360" w:lineRule="auto"/>
        <w:jc w:val="both"/>
        <w:rPr>
          <w:sz w:val="24"/>
          <w:szCs w:val="28"/>
        </w:rPr>
      </w:pPr>
      <w:r w:rsidRPr="00F05765">
        <w:rPr>
          <w:sz w:val="24"/>
          <w:szCs w:val="28"/>
        </w:rPr>
        <w:t>Its significance to the management: the study might be helpful to go deep into the matters as to why the working capital management of their banks is better ( or worse) than their competitors.</w:t>
      </w:r>
    </w:p>
    <w:p w:rsidR="00E3012B" w:rsidRPr="00F05765" w:rsidRDefault="00E3012B" w:rsidP="003E280A">
      <w:pPr>
        <w:pStyle w:val="ListParagraph"/>
        <w:numPr>
          <w:ilvl w:val="0"/>
          <w:numId w:val="22"/>
        </w:numPr>
        <w:spacing w:line="360" w:lineRule="auto"/>
        <w:jc w:val="both"/>
        <w:rPr>
          <w:sz w:val="24"/>
          <w:szCs w:val="28"/>
        </w:rPr>
      </w:pPr>
      <w:r w:rsidRPr="00F05765">
        <w:rPr>
          <w:sz w:val="24"/>
          <w:szCs w:val="28"/>
        </w:rPr>
        <w:t xml:space="preserve">Its significance to the outsiders: among outsiders, mainly the customers, financing agencies, stock exchanges and stock traders are interested in the performance of banks and the customers (both depositors and debtors) can </w:t>
      </w:r>
      <w:r w:rsidRPr="00F05765">
        <w:rPr>
          <w:sz w:val="24"/>
          <w:szCs w:val="28"/>
        </w:rPr>
        <w:lastRenderedPageBreak/>
        <w:t>identify to which bank they should go. The financial agencies can identity to which bank they should go. The financi</w:t>
      </w:r>
      <w:r>
        <w:rPr>
          <w:sz w:val="24"/>
          <w:szCs w:val="28"/>
        </w:rPr>
        <w:t>al agencies can understand</w:t>
      </w:r>
      <w:r w:rsidRPr="00F05765">
        <w:rPr>
          <w:sz w:val="24"/>
          <w:szCs w:val="28"/>
        </w:rPr>
        <w:t xml:space="preserve"> there is more secured and, stock exchange, stockbrokers and stock traders can find out the relative worth of the stocks of each bank.</w:t>
      </w:r>
    </w:p>
    <w:p w:rsidR="00E3012B" w:rsidRPr="00F05765" w:rsidRDefault="00E3012B" w:rsidP="003E280A">
      <w:pPr>
        <w:pStyle w:val="ListParagraph"/>
        <w:numPr>
          <w:ilvl w:val="0"/>
          <w:numId w:val="22"/>
        </w:numPr>
        <w:spacing w:line="360" w:lineRule="auto"/>
        <w:jc w:val="both"/>
        <w:rPr>
          <w:sz w:val="24"/>
          <w:szCs w:val="28"/>
        </w:rPr>
      </w:pPr>
      <w:r w:rsidRPr="00F05765">
        <w:rPr>
          <w:sz w:val="24"/>
          <w:szCs w:val="28"/>
        </w:rPr>
        <w:t>Its significance to the policy makers: policy makers here refer to the government and Nepal Rastra bank. The study will be helpful to them while formulating the policy regarding commercial banks.</w:t>
      </w:r>
    </w:p>
    <w:p w:rsidR="00E3012B" w:rsidRPr="00F05765" w:rsidRDefault="00E3012B" w:rsidP="00E3012B">
      <w:pPr>
        <w:pStyle w:val="ListParagraph"/>
        <w:spacing w:line="360" w:lineRule="auto"/>
        <w:jc w:val="both"/>
        <w:rPr>
          <w:sz w:val="24"/>
          <w:szCs w:val="28"/>
        </w:rPr>
      </w:pPr>
    </w:p>
    <w:p w:rsidR="00E3012B" w:rsidRDefault="00E3012B" w:rsidP="00E3012B">
      <w:pPr>
        <w:pStyle w:val="ListParagraph"/>
        <w:spacing w:line="360" w:lineRule="auto"/>
        <w:jc w:val="both"/>
        <w:rPr>
          <w:sz w:val="28"/>
          <w:szCs w:val="28"/>
        </w:rPr>
      </w:pPr>
      <w:r w:rsidRPr="00F05765">
        <w:rPr>
          <w:sz w:val="24"/>
          <w:szCs w:val="28"/>
        </w:rPr>
        <w:t>Therefore, considering all these facts, the study of working capital management of SCBNL and HBL is considerably important</w:t>
      </w:r>
      <w:r w:rsidRPr="002B55A5">
        <w:rPr>
          <w:sz w:val="28"/>
          <w:szCs w:val="28"/>
        </w:rPr>
        <w:t>.</w:t>
      </w:r>
    </w:p>
    <w:p w:rsidR="00E3012B" w:rsidRDefault="00E3012B" w:rsidP="00E3012B">
      <w:pPr>
        <w:pStyle w:val="ListParagraph"/>
        <w:spacing w:line="360" w:lineRule="auto"/>
        <w:ind w:left="0"/>
        <w:jc w:val="both"/>
        <w:rPr>
          <w:b/>
          <w:bCs/>
          <w:sz w:val="28"/>
          <w:szCs w:val="28"/>
        </w:rPr>
      </w:pPr>
    </w:p>
    <w:p w:rsidR="00E3012B" w:rsidRPr="000E48F5" w:rsidRDefault="00E3012B" w:rsidP="00E3012B">
      <w:pPr>
        <w:pStyle w:val="ListParagraph"/>
        <w:spacing w:line="360" w:lineRule="auto"/>
        <w:ind w:left="0"/>
        <w:jc w:val="both"/>
        <w:rPr>
          <w:b/>
          <w:bCs/>
          <w:sz w:val="28"/>
          <w:szCs w:val="28"/>
        </w:rPr>
      </w:pPr>
      <w:r w:rsidRPr="000E48F5">
        <w:rPr>
          <w:b/>
          <w:bCs/>
          <w:sz w:val="28"/>
          <w:szCs w:val="28"/>
        </w:rPr>
        <w:t>1.7 Limitations of the Study</w:t>
      </w:r>
    </w:p>
    <w:p w:rsidR="00E3012B" w:rsidRPr="00F05765" w:rsidRDefault="00E3012B" w:rsidP="00E3012B">
      <w:pPr>
        <w:pStyle w:val="ListParagraph"/>
        <w:spacing w:line="360" w:lineRule="auto"/>
        <w:ind w:left="0"/>
        <w:jc w:val="both"/>
        <w:rPr>
          <w:sz w:val="24"/>
          <w:szCs w:val="28"/>
        </w:rPr>
      </w:pPr>
      <w:r>
        <w:rPr>
          <w:sz w:val="28"/>
          <w:szCs w:val="28"/>
        </w:rPr>
        <w:t xml:space="preserve"> </w:t>
      </w:r>
      <w:r w:rsidRPr="00F05765">
        <w:rPr>
          <w:sz w:val="24"/>
          <w:szCs w:val="28"/>
        </w:rPr>
        <w:t>The scope of the present study has been limited in terms of period of study as well as sources and nature of data. The period covered by the study extends over 5 years from 2063/64 to 2067/68 B.S. only. The limitations of this study are as follows:</w:t>
      </w:r>
    </w:p>
    <w:p w:rsidR="00E3012B" w:rsidRPr="00F05765" w:rsidRDefault="00E3012B" w:rsidP="00E3012B">
      <w:pPr>
        <w:pStyle w:val="ListParagraph"/>
        <w:spacing w:line="360" w:lineRule="auto"/>
        <w:ind w:left="0"/>
        <w:jc w:val="both"/>
        <w:rPr>
          <w:sz w:val="24"/>
          <w:szCs w:val="28"/>
        </w:rPr>
      </w:pPr>
    </w:p>
    <w:p w:rsidR="00E3012B" w:rsidRPr="00F05765" w:rsidRDefault="00E3012B" w:rsidP="003E280A">
      <w:pPr>
        <w:pStyle w:val="ListParagraph"/>
        <w:numPr>
          <w:ilvl w:val="0"/>
          <w:numId w:val="23"/>
        </w:numPr>
        <w:tabs>
          <w:tab w:val="left" w:pos="360"/>
        </w:tabs>
        <w:spacing w:line="360" w:lineRule="auto"/>
        <w:ind w:left="810" w:hanging="450"/>
        <w:jc w:val="both"/>
        <w:rPr>
          <w:sz w:val="24"/>
          <w:szCs w:val="28"/>
        </w:rPr>
      </w:pPr>
      <w:r w:rsidRPr="00F05765">
        <w:rPr>
          <w:sz w:val="24"/>
          <w:szCs w:val="28"/>
        </w:rPr>
        <w:t>This study has been confined to only two of the joint venture banks, namely SCBNL and HBL.</w:t>
      </w:r>
    </w:p>
    <w:p w:rsidR="00E3012B" w:rsidRPr="00F05765" w:rsidRDefault="00E3012B" w:rsidP="003E280A">
      <w:pPr>
        <w:pStyle w:val="ListParagraph"/>
        <w:numPr>
          <w:ilvl w:val="0"/>
          <w:numId w:val="23"/>
        </w:numPr>
        <w:tabs>
          <w:tab w:val="left" w:pos="360"/>
        </w:tabs>
        <w:spacing w:line="360" w:lineRule="auto"/>
        <w:ind w:left="810" w:hanging="450"/>
        <w:jc w:val="both"/>
        <w:rPr>
          <w:sz w:val="24"/>
          <w:szCs w:val="28"/>
        </w:rPr>
      </w:pPr>
      <w:r w:rsidRPr="00F05765">
        <w:rPr>
          <w:sz w:val="24"/>
          <w:szCs w:val="28"/>
        </w:rPr>
        <w:t>The study is mainly based on secondary data. It is done mostly on the basis of the published financial documents, like balance sheet, profit and loss account and other related journals, magazines and books etc.</w:t>
      </w:r>
    </w:p>
    <w:p w:rsidR="00E3012B" w:rsidRPr="00F05765" w:rsidRDefault="00E3012B" w:rsidP="003E280A">
      <w:pPr>
        <w:pStyle w:val="ListParagraph"/>
        <w:numPr>
          <w:ilvl w:val="0"/>
          <w:numId w:val="23"/>
        </w:numPr>
        <w:tabs>
          <w:tab w:val="left" w:pos="360"/>
        </w:tabs>
        <w:spacing w:line="360" w:lineRule="auto"/>
        <w:ind w:left="810" w:hanging="450"/>
        <w:jc w:val="both"/>
        <w:rPr>
          <w:sz w:val="24"/>
          <w:szCs w:val="28"/>
        </w:rPr>
      </w:pPr>
      <w:r w:rsidRPr="00F05765">
        <w:rPr>
          <w:sz w:val="24"/>
          <w:szCs w:val="28"/>
        </w:rPr>
        <w:t>The study follows with specific tools such as ratio analysis, mean, CV , correlation, and hypothesis.</w:t>
      </w:r>
    </w:p>
    <w:p w:rsidR="00E3012B" w:rsidRPr="00F05765" w:rsidRDefault="00E3012B" w:rsidP="003E280A">
      <w:pPr>
        <w:pStyle w:val="ListParagraph"/>
        <w:numPr>
          <w:ilvl w:val="0"/>
          <w:numId w:val="23"/>
        </w:numPr>
        <w:tabs>
          <w:tab w:val="left" w:pos="360"/>
        </w:tabs>
        <w:spacing w:line="360" w:lineRule="auto"/>
        <w:ind w:left="810" w:hanging="450"/>
        <w:jc w:val="both"/>
        <w:rPr>
          <w:sz w:val="24"/>
          <w:szCs w:val="28"/>
        </w:rPr>
      </w:pPr>
      <w:r w:rsidRPr="00F05765">
        <w:rPr>
          <w:sz w:val="24"/>
          <w:szCs w:val="28"/>
        </w:rPr>
        <w:t>The lack of sufficient time and resources is another limitation of the study. The study is fully based on the student’s financial resources and is to be completed within limited time. The report has taken only 5–year data for study from year 2063/64 to 2067/68 B.S.</w:t>
      </w:r>
    </w:p>
    <w:p w:rsidR="00E3012B" w:rsidRDefault="00E3012B" w:rsidP="00E3012B">
      <w:pPr>
        <w:tabs>
          <w:tab w:val="clear" w:pos="2820"/>
        </w:tabs>
        <w:rPr>
          <w:b/>
          <w:bCs/>
          <w:sz w:val="28"/>
          <w:szCs w:val="28"/>
        </w:rPr>
      </w:pPr>
      <w:r>
        <w:rPr>
          <w:b/>
          <w:bCs/>
          <w:sz w:val="28"/>
          <w:szCs w:val="28"/>
        </w:rPr>
        <w:br w:type="page"/>
      </w:r>
    </w:p>
    <w:p w:rsidR="00E3012B" w:rsidRPr="000E48F5" w:rsidRDefault="00E3012B" w:rsidP="00E3012B">
      <w:pPr>
        <w:pStyle w:val="ListParagraph"/>
        <w:spacing w:line="360" w:lineRule="auto"/>
        <w:ind w:left="0"/>
        <w:jc w:val="both"/>
        <w:rPr>
          <w:b/>
          <w:bCs/>
          <w:sz w:val="28"/>
          <w:szCs w:val="28"/>
        </w:rPr>
      </w:pPr>
      <w:r w:rsidRPr="000E48F5">
        <w:rPr>
          <w:b/>
          <w:bCs/>
          <w:sz w:val="28"/>
          <w:szCs w:val="28"/>
        </w:rPr>
        <w:lastRenderedPageBreak/>
        <w:t xml:space="preserve">1.8 Organization of the Study </w:t>
      </w:r>
    </w:p>
    <w:p w:rsidR="00E3012B" w:rsidRPr="00F05765" w:rsidRDefault="00E3012B" w:rsidP="00E3012B">
      <w:pPr>
        <w:pStyle w:val="ListParagraph"/>
        <w:spacing w:line="360" w:lineRule="auto"/>
        <w:ind w:left="0"/>
        <w:jc w:val="both"/>
        <w:rPr>
          <w:sz w:val="24"/>
          <w:szCs w:val="28"/>
        </w:rPr>
      </w:pPr>
      <w:r w:rsidRPr="00F05765">
        <w:rPr>
          <w:sz w:val="24"/>
          <w:szCs w:val="28"/>
        </w:rPr>
        <w:t>The study has been divided into five chapters. They are as follows:</w:t>
      </w:r>
    </w:p>
    <w:p w:rsidR="00E3012B" w:rsidRPr="00F05765" w:rsidRDefault="00E3012B" w:rsidP="00E3012B">
      <w:pPr>
        <w:pStyle w:val="ListParagraph"/>
        <w:spacing w:line="360" w:lineRule="auto"/>
        <w:ind w:left="0"/>
        <w:jc w:val="both"/>
        <w:rPr>
          <w:sz w:val="24"/>
          <w:szCs w:val="28"/>
        </w:rPr>
      </w:pPr>
    </w:p>
    <w:p w:rsidR="00E3012B" w:rsidRPr="00F05765" w:rsidRDefault="00E3012B" w:rsidP="00E3012B">
      <w:pPr>
        <w:pStyle w:val="ListParagraph"/>
        <w:spacing w:line="360" w:lineRule="auto"/>
        <w:ind w:left="0"/>
        <w:jc w:val="both"/>
        <w:rPr>
          <w:sz w:val="24"/>
          <w:szCs w:val="28"/>
        </w:rPr>
      </w:pPr>
      <w:r w:rsidRPr="00F05765">
        <w:rPr>
          <w:sz w:val="24"/>
          <w:szCs w:val="28"/>
        </w:rPr>
        <w:t>Chapter one is the introductory which deals with background of the study, profile of SCBNL and HBL, statement of problems, objective of the study, significant of the study and limitations of the study.</w:t>
      </w:r>
    </w:p>
    <w:p w:rsidR="00E3012B" w:rsidRPr="00F05765" w:rsidRDefault="00E3012B" w:rsidP="00E3012B">
      <w:pPr>
        <w:pStyle w:val="ListParagraph"/>
        <w:spacing w:line="360" w:lineRule="auto"/>
        <w:ind w:left="0"/>
        <w:jc w:val="both"/>
        <w:rPr>
          <w:sz w:val="24"/>
          <w:szCs w:val="28"/>
        </w:rPr>
      </w:pPr>
    </w:p>
    <w:p w:rsidR="00E3012B" w:rsidRPr="00F05765" w:rsidRDefault="00E3012B" w:rsidP="00E3012B">
      <w:pPr>
        <w:pStyle w:val="ListParagraph"/>
        <w:spacing w:line="360" w:lineRule="auto"/>
        <w:ind w:left="0"/>
        <w:jc w:val="both"/>
        <w:rPr>
          <w:sz w:val="24"/>
          <w:szCs w:val="28"/>
        </w:rPr>
      </w:pPr>
      <w:r w:rsidRPr="00F05765">
        <w:rPr>
          <w:sz w:val="24"/>
          <w:szCs w:val="28"/>
        </w:rPr>
        <w:t xml:space="preserve">The second chapter deals with the review of literatures relation to concept of working capital management, types of working capital policy, determinant of working capital, need of working capital, financing of working capital, review of books, review of journals/articles and review of dissertation. </w:t>
      </w:r>
    </w:p>
    <w:p w:rsidR="00E3012B" w:rsidRPr="00F05765" w:rsidRDefault="00E3012B" w:rsidP="00E3012B">
      <w:pPr>
        <w:pStyle w:val="ListParagraph"/>
        <w:spacing w:line="360" w:lineRule="auto"/>
        <w:ind w:left="0"/>
        <w:jc w:val="both"/>
        <w:rPr>
          <w:sz w:val="24"/>
          <w:szCs w:val="28"/>
        </w:rPr>
      </w:pPr>
    </w:p>
    <w:p w:rsidR="00E3012B" w:rsidRPr="00F05765" w:rsidRDefault="00E3012B" w:rsidP="00E3012B">
      <w:pPr>
        <w:pStyle w:val="ListParagraph"/>
        <w:spacing w:line="360" w:lineRule="auto"/>
        <w:ind w:left="0"/>
        <w:jc w:val="both"/>
        <w:rPr>
          <w:sz w:val="24"/>
          <w:szCs w:val="28"/>
        </w:rPr>
      </w:pPr>
      <w:r w:rsidRPr="00F05765">
        <w:rPr>
          <w:sz w:val="24"/>
          <w:szCs w:val="28"/>
        </w:rPr>
        <w:t>The third chapter is the research methodology, which deals with research design, nature and sources of data, population and sample, period covered, data gathering procedure and tools of data analysis. For the analysis, various financial and statistical tools have been used which are discussed in details in this third chapter.</w:t>
      </w:r>
    </w:p>
    <w:p w:rsidR="00E3012B" w:rsidRPr="00F05765" w:rsidRDefault="00E3012B" w:rsidP="00E3012B">
      <w:pPr>
        <w:pStyle w:val="ListParagraph"/>
        <w:spacing w:line="360" w:lineRule="auto"/>
        <w:ind w:left="0"/>
        <w:jc w:val="both"/>
        <w:rPr>
          <w:sz w:val="24"/>
          <w:szCs w:val="28"/>
        </w:rPr>
      </w:pPr>
    </w:p>
    <w:p w:rsidR="00E3012B" w:rsidRPr="00F05765" w:rsidRDefault="00E3012B" w:rsidP="00E3012B">
      <w:pPr>
        <w:pStyle w:val="ListParagraph"/>
        <w:spacing w:line="360" w:lineRule="auto"/>
        <w:ind w:left="0"/>
        <w:jc w:val="both"/>
        <w:rPr>
          <w:sz w:val="24"/>
          <w:szCs w:val="28"/>
        </w:rPr>
      </w:pPr>
      <w:r w:rsidRPr="00F05765">
        <w:rPr>
          <w:sz w:val="24"/>
          <w:szCs w:val="28"/>
        </w:rPr>
        <w:t>The fourth chapter deals with the presentation and analysis of relevant data and information through a definite course and research design. The chapter also presents the results relation to working capital management.</w:t>
      </w:r>
    </w:p>
    <w:p w:rsidR="00E3012B" w:rsidRPr="00F05765" w:rsidRDefault="00E3012B" w:rsidP="00E3012B">
      <w:pPr>
        <w:pStyle w:val="ListParagraph"/>
        <w:spacing w:line="360" w:lineRule="auto"/>
        <w:ind w:left="0"/>
        <w:jc w:val="both"/>
        <w:rPr>
          <w:sz w:val="24"/>
          <w:szCs w:val="28"/>
        </w:rPr>
      </w:pPr>
    </w:p>
    <w:p w:rsidR="00E3012B" w:rsidRPr="00F05765" w:rsidRDefault="00E3012B" w:rsidP="00E3012B">
      <w:pPr>
        <w:pStyle w:val="ListParagraph"/>
        <w:spacing w:line="360" w:lineRule="auto"/>
        <w:ind w:left="0"/>
        <w:jc w:val="both"/>
        <w:rPr>
          <w:sz w:val="24"/>
          <w:szCs w:val="28"/>
        </w:rPr>
      </w:pPr>
      <w:r w:rsidRPr="00F05765">
        <w:rPr>
          <w:sz w:val="24"/>
          <w:szCs w:val="28"/>
        </w:rPr>
        <w:t>The latest chapter is concerned with the summary of the study. Various conclusions are drawn from the study and recommendations are provided for improving the future performance.</w:t>
      </w:r>
    </w:p>
    <w:p w:rsidR="00E3012B" w:rsidRPr="002B55A5" w:rsidRDefault="00E3012B" w:rsidP="00E3012B">
      <w:pPr>
        <w:pStyle w:val="ListParagraph"/>
        <w:spacing w:line="360" w:lineRule="auto"/>
        <w:ind w:left="0"/>
        <w:jc w:val="both"/>
        <w:rPr>
          <w:sz w:val="28"/>
          <w:szCs w:val="28"/>
        </w:rPr>
      </w:pPr>
      <w:r w:rsidRPr="002B55A5">
        <w:rPr>
          <w:sz w:val="28"/>
          <w:szCs w:val="28"/>
        </w:rPr>
        <w:t xml:space="preserve"> </w:t>
      </w:r>
    </w:p>
    <w:p w:rsidR="00E3012B" w:rsidRDefault="00E3012B" w:rsidP="00E3012B">
      <w:pPr>
        <w:pStyle w:val="ListParagraph"/>
        <w:spacing w:line="360" w:lineRule="auto"/>
        <w:jc w:val="center"/>
        <w:rPr>
          <w:b/>
          <w:sz w:val="32"/>
          <w:szCs w:val="32"/>
        </w:rPr>
      </w:pPr>
    </w:p>
    <w:p w:rsidR="00E3012B" w:rsidRDefault="00E3012B" w:rsidP="00E3012B">
      <w:pPr>
        <w:pStyle w:val="ListParagraph"/>
        <w:spacing w:line="360" w:lineRule="auto"/>
        <w:jc w:val="center"/>
        <w:rPr>
          <w:b/>
          <w:sz w:val="32"/>
          <w:szCs w:val="32"/>
        </w:rPr>
      </w:pPr>
    </w:p>
    <w:p w:rsidR="00E3012B" w:rsidRDefault="00E3012B" w:rsidP="00E3012B">
      <w:pPr>
        <w:pStyle w:val="ListParagraph"/>
        <w:spacing w:line="360" w:lineRule="auto"/>
        <w:jc w:val="center"/>
        <w:rPr>
          <w:b/>
          <w:sz w:val="32"/>
          <w:szCs w:val="32"/>
        </w:rPr>
      </w:pPr>
    </w:p>
    <w:p w:rsidR="00E3012B" w:rsidRDefault="00E3012B" w:rsidP="00E3012B">
      <w:pPr>
        <w:pStyle w:val="ListParagraph"/>
        <w:spacing w:line="360" w:lineRule="auto"/>
        <w:jc w:val="center"/>
        <w:rPr>
          <w:b/>
          <w:sz w:val="32"/>
          <w:szCs w:val="32"/>
        </w:rPr>
      </w:pPr>
    </w:p>
    <w:p w:rsidR="00E3012B" w:rsidRPr="00F05765" w:rsidRDefault="00E3012B" w:rsidP="00E3012B">
      <w:pPr>
        <w:pStyle w:val="ListParagraph"/>
        <w:spacing w:line="360" w:lineRule="auto"/>
        <w:jc w:val="center"/>
        <w:rPr>
          <w:b/>
          <w:sz w:val="32"/>
          <w:szCs w:val="32"/>
        </w:rPr>
      </w:pPr>
      <w:r w:rsidRPr="00F05765">
        <w:rPr>
          <w:b/>
          <w:sz w:val="32"/>
          <w:szCs w:val="32"/>
        </w:rPr>
        <w:lastRenderedPageBreak/>
        <w:t xml:space="preserve">CHAPTER </w:t>
      </w:r>
      <w:r>
        <w:rPr>
          <w:b/>
          <w:sz w:val="32"/>
          <w:szCs w:val="32"/>
        </w:rPr>
        <w:t>II</w:t>
      </w:r>
    </w:p>
    <w:p w:rsidR="00E3012B" w:rsidRPr="00AD5F26" w:rsidRDefault="00E3012B" w:rsidP="00E3012B">
      <w:pPr>
        <w:pStyle w:val="ListParagraph"/>
        <w:spacing w:line="360" w:lineRule="auto"/>
        <w:jc w:val="center"/>
        <w:rPr>
          <w:b/>
          <w:sz w:val="36"/>
          <w:szCs w:val="36"/>
        </w:rPr>
      </w:pPr>
      <w:r w:rsidRPr="00F05765">
        <w:rPr>
          <w:b/>
          <w:sz w:val="32"/>
          <w:szCs w:val="32"/>
        </w:rPr>
        <w:t>REVIEW OF LITERATURE</w:t>
      </w:r>
      <w:r w:rsidRPr="00AD5F26">
        <w:rPr>
          <w:b/>
          <w:sz w:val="36"/>
          <w:szCs w:val="36"/>
        </w:rPr>
        <w:t xml:space="preserve"> </w:t>
      </w:r>
    </w:p>
    <w:p w:rsidR="00E3012B" w:rsidRPr="002B55A5" w:rsidRDefault="00E3012B" w:rsidP="00E3012B">
      <w:pPr>
        <w:pStyle w:val="ListParagraph"/>
        <w:spacing w:line="360" w:lineRule="auto"/>
        <w:jc w:val="both"/>
        <w:rPr>
          <w:b/>
          <w:sz w:val="28"/>
          <w:szCs w:val="28"/>
        </w:rPr>
      </w:pPr>
    </w:p>
    <w:p w:rsidR="00E3012B" w:rsidRPr="00A37032" w:rsidRDefault="00E3012B" w:rsidP="00E3012B">
      <w:pPr>
        <w:pStyle w:val="ListParagraph"/>
        <w:spacing w:line="360" w:lineRule="auto"/>
        <w:ind w:left="0"/>
        <w:jc w:val="both"/>
        <w:rPr>
          <w:b/>
          <w:sz w:val="24"/>
          <w:szCs w:val="24"/>
        </w:rPr>
      </w:pPr>
      <w:r w:rsidRPr="00A37032">
        <w:rPr>
          <w:b/>
          <w:sz w:val="24"/>
          <w:szCs w:val="24"/>
        </w:rPr>
        <w:t>2.1 Introduction</w:t>
      </w:r>
    </w:p>
    <w:p w:rsidR="00E3012B" w:rsidRPr="00A37032" w:rsidRDefault="00E3012B" w:rsidP="00E3012B">
      <w:pPr>
        <w:pStyle w:val="ListParagraph"/>
        <w:spacing w:line="360" w:lineRule="auto"/>
        <w:ind w:left="0"/>
        <w:jc w:val="both"/>
        <w:rPr>
          <w:sz w:val="24"/>
          <w:szCs w:val="24"/>
        </w:rPr>
      </w:pPr>
      <w:r>
        <w:rPr>
          <w:sz w:val="24"/>
          <w:szCs w:val="24"/>
        </w:rPr>
        <w:t xml:space="preserve"> </w:t>
      </w:r>
      <w:r w:rsidRPr="00A37032">
        <w:rPr>
          <w:sz w:val="24"/>
          <w:szCs w:val="24"/>
        </w:rPr>
        <w:t>This chapter highlights on the conceptual framework of working capital management. It also provides insight into the findings of earlier studies though the review of books, publications and previous studies.</w:t>
      </w:r>
    </w:p>
    <w:p w:rsidR="00E3012B" w:rsidRPr="00A37032" w:rsidRDefault="00E3012B" w:rsidP="00E3012B">
      <w:pPr>
        <w:pStyle w:val="ListParagraph"/>
        <w:spacing w:line="360" w:lineRule="auto"/>
        <w:ind w:left="0"/>
        <w:jc w:val="both"/>
        <w:rPr>
          <w:sz w:val="24"/>
          <w:szCs w:val="24"/>
        </w:rPr>
      </w:pPr>
    </w:p>
    <w:p w:rsidR="00E3012B" w:rsidRPr="00A37032" w:rsidRDefault="00E3012B" w:rsidP="00E3012B">
      <w:pPr>
        <w:pStyle w:val="ListParagraph"/>
        <w:spacing w:line="360" w:lineRule="auto"/>
        <w:ind w:left="0"/>
        <w:jc w:val="both"/>
        <w:rPr>
          <w:b/>
          <w:sz w:val="24"/>
          <w:szCs w:val="24"/>
        </w:rPr>
      </w:pPr>
      <w:r w:rsidRPr="00A37032">
        <w:rPr>
          <w:b/>
          <w:sz w:val="24"/>
          <w:szCs w:val="24"/>
        </w:rPr>
        <w:t>2.2 Concept of Working Capital Management</w:t>
      </w:r>
    </w:p>
    <w:p w:rsidR="00E3012B" w:rsidRPr="00A37032" w:rsidRDefault="00E3012B" w:rsidP="00E3012B">
      <w:pPr>
        <w:pStyle w:val="ListParagraph"/>
        <w:spacing w:line="360" w:lineRule="auto"/>
        <w:ind w:left="0"/>
        <w:jc w:val="both"/>
        <w:rPr>
          <w:sz w:val="24"/>
          <w:szCs w:val="24"/>
        </w:rPr>
      </w:pPr>
      <w:r w:rsidRPr="00A37032">
        <w:rPr>
          <w:sz w:val="24"/>
          <w:szCs w:val="24"/>
        </w:rPr>
        <w:t>Financial management is mainly concerned with two aspects. Firstly , fixed assets and fixed liabilities, or in other words , long term investment and sources of funds, and secondly, current uses and sources of funds, both of these types of funds play a vital role in business finance.</w:t>
      </w:r>
    </w:p>
    <w:p w:rsidR="00E3012B" w:rsidRDefault="00E3012B" w:rsidP="00E3012B">
      <w:pPr>
        <w:pStyle w:val="ListParagraph"/>
        <w:spacing w:line="360" w:lineRule="auto"/>
        <w:ind w:left="0"/>
        <w:jc w:val="both"/>
        <w:rPr>
          <w:sz w:val="24"/>
          <w:szCs w:val="24"/>
        </w:rPr>
      </w:pPr>
    </w:p>
    <w:p w:rsidR="00E3012B" w:rsidRPr="00A37032" w:rsidRDefault="00E3012B" w:rsidP="00E3012B">
      <w:pPr>
        <w:pStyle w:val="ListParagraph"/>
        <w:spacing w:line="360" w:lineRule="auto"/>
        <w:ind w:left="0"/>
        <w:jc w:val="both"/>
        <w:rPr>
          <w:sz w:val="24"/>
          <w:szCs w:val="24"/>
        </w:rPr>
      </w:pPr>
      <w:r w:rsidRPr="00A37032">
        <w:rPr>
          <w:sz w:val="24"/>
          <w:szCs w:val="24"/>
        </w:rPr>
        <w:t xml:space="preserve"> Working capital refers to the resources of firm that are used to conduct operations to do day-to-day work that makes the business successful. Without cash, bills cannot be pad, without receivables; the firm cannot allow timing difference between delivering goods or services and collection the money to pay for them. Without inventories the firm cannot engage in production nor can it stock goods to provide immediate deliveries. As a result of the critical nature of current assets, the management of working capital in one of the most important areas in determining whether a firm will be successful. The term working capital refers to the current assets of the firm those items that can be converted into cash within the year. Hence, working capital management is the management for the short term. It is a process of short term operation of an enterprise. It is a process of planning and controlling the level of mix of current assets of the firm as well as financing these assets. It concludes decision regarding cash and marketable securities, receivables, inventories and current liabilities with an objective of maximizing the overall value of a firm.</w:t>
      </w:r>
    </w:p>
    <w:p w:rsidR="00E3012B" w:rsidRDefault="00E3012B" w:rsidP="00E3012B">
      <w:pPr>
        <w:pStyle w:val="ListParagraph"/>
        <w:spacing w:line="360" w:lineRule="auto"/>
        <w:ind w:left="0"/>
        <w:jc w:val="both"/>
        <w:rPr>
          <w:sz w:val="24"/>
          <w:szCs w:val="24"/>
        </w:rPr>
      </w:pPr>
      <w:r w:rsidRPr="00A37032">
        <w:rPr>
          <w:sz w:val="24"/>
          <w:szCs w:val="24"/>
        </w:rPr>
        <w:t>According to I.M. Pandey , there are two concepts of working capital:</w:t>
      </w:r>
    </w:p>
    <w:p w:rsidR="00E3012B" w:rsidRPr="00A37032" w:rsidRDefault="00E3012B" w:rsidP="00E3012B">
      <w:pPr>
        <w:pStyle w:val="ListParagraph"/>
        <w:spacing w:line="360" w:lineRule="auto"/>
        <w:ind w:left="0"/>
        <w:jc w:val="both"/>
        <w:rPr>
          <w:sz w:val="24"/>
          <w:szCs w:val="24"/>
        </w:rPr>
      </w:pPr>
    </w:p>
    <w:p w:rsidR="00E3012B" w:rsidRPr="00A37032" w:rsidRDefault="00E3012B" w:rsidP="003E280A">
      <w:pPr>
        <w:pStyle w:val="ListParagraph"/>
        <w:numPr>
          <w:ilvl w:val="0"/>
          <w:numId w:val="31"/>
        </w:numPr>
        <w:spacing w:line="360" w:lineRule="auto"/>
        <w:jc w:val="both"/>
        <w:rPr>
          <w:sz w:val="24"/>
          <w:szCs w:val="24"/>
        </w:rPr>
      </w:pPr>
      <w:r w:rsidRPr="00A37032">
        <w:rPr>
          <w:sz w:val="24"/>
          <w:szCs w:val="24"/>
        </w:rPr>
        <w:lastRenderedPageBreak/>
        <w:t>Gross Working Capital</w:t>
      </w:r>
    </w:p>
    <w:p w:rsidR="00E3012B" w:rsidRPr="00A37032" w:rsidRDefault="00E3012B" w:rsidP="003E280A">
      <w:pPr>
        <w:pStyle w:val="ListParagraph"/>
        <w:numPr>
          <w:ilvl w:val="0"/>
          <w:numId w:val="31"/>
        </w:numPr>
        <w:spacing w:line="360" w:lineRule="auto"/>
        <w:jc w:val="both"/>
        <w:rPr>
          <w:sz w:val="24"/>
          <w:szCs w:val="24"/>
        </w:rPr>
      </w:pPr>
      <w:r w:rsidRPr="00A37032">
        <w:rPr>
          <w:sz w:val="24"/>
          <w:szCs w:val="24"/>
        </w:rPr>
        <w:t>Net Working Capital</w:t>
      </w:r>
    </w:p>
    <w:p w:rsidR="00E3012B" w:rsidRPr="00A37032" w:rsidRDefault="00E3012B" w:rsidP="003E280A">
      <w:pPr>
        <w:pStyle w:val="ListParagraph"/>
        <w:numPr>
          <w:ilvl w:val="0"/>
          <w:numId w:val="32"/>
        </w:numPr>
        <w:spacing w:line="360" w:lineRule="auto"/>
        <w:jc w:val="both"/>
        <w:rPr>
          <w:sz w:val="24"/>
          <w:szCs w:val="24"/>
        </w:rPr>
      </w:pPr>
      <w:r w:rsidRPr="00A37032">
        <w:rPr>
          <w:b/>
          <w:sz w:val="24"/>
          <w:szCs w:val="24"/>
        </w:rPr>
        <w:t>Gross Working Capital:</w:t>
      </w:r>
      <w:r w:rsidRPr="00A37032">
        <w:rPr>
          <w:sz w:val="24"/>
          <w:szCs w:val="24"/>
        </w:rPr>
        <w:t xml:space="preserve"> it is simply called as working capital, refers to the firm’s investment in current assets. Current assets are the assets which can be converted into cash within an accounting year(or operating cycle ) and include cash, marketable securities, inventory, account receivable and debtors.</w:t>
      </w:r>
    </w:p>
    <w:p w:rsidR="00E3012B" w:rsidRPr="00A37032" w:rsidRDefault="00E3012B" w:rsidP="00E3012B">
      <w:pPr>
        <w:pStyle w:val="ListParagraph"/>
        <w:spacing w:line="360" w:lineRule="auto"/>
        <w:ind w:left="0"/>
        <w:jc w:val="both"/>
        <w:rPr>
          <w:sz w:val="24"/>
          <w:szCs w:val="24"/>
        </w:rPr>
      </w:pPr>
    </w:p>
    <w:p w:rsidR="00E3012B" w:rsidRPr="00A37032" w:rsidRDefault="00E3012B" w:rsidP="003E280A">
      <w:pPr>
        <w:pStyle w:val="ListParagraph"/>
        <w:numPr>
          <w:ilvl w:val="0"/>
          <w:numId w:val="32"/>
        </w:numPr>
        <w:spacing w:line="360" w:lineRule="auto"/>
        <w:jc w:val="both"/>
        <w:rPr>
          <w:sz w:val="24"/>
          <w:szCs w:val="24"/>
        </w:rPr>
      </w:pPr>
      <w:r w:rsidRPr="00A37032">
        <w:rPr>
          <w:b/>
          <w:sz w:val="24"/>
          <w:szCs w:val="24"/>
        </w:rPr>
        <w:t>Net Working Capital:</w:t>
      </w:r>
      <w:r w:rsidRPr="00A37032">
        <w:rPr>
          <w:sz w:val="24"/>
          <w:szCs w:val="24"/>
        </w:rPr>
        <w:t xml:space="preserve"> this is of critical importance to a firm.</w:t>
      </w:r>
      <w:r>
        <w:rPr>
          <w:sz w:val="24"/>
          <w:szCs w:val="24"/>
        </w:rPr>
        <w:t xml:space="preserve"> N</w:t>
      </w:r>
      <w:r w:rsidRPr="00A37032">
        <w:rPr>
          <w:sz w:val="24"/>
          <w:szCs w:val="24"/>
        </w:rPr>
        <w:t>et working capital refer to the difference between current assets and current liabilities. Current liabilities are those claims of outsiders that are expected to mature for payment within an accounting year and include creditors (account payable) bills payables and outstanding expenses.</w:t>
      </w:r>
    </w:p>
    <w:p w:rsidR="00E3012B" w:rsidRPr="00A37032" w:rsidRDefault="00E3012B" w:rsidP="00E3012B">
      <w:pPr>
        <w:pStyle w:val="ListParagraph"/>
        <w:spacing w:line="360" w:lineRule="auto"/>
        <w:ind w:left="0"/>
        <w:jc w:val="both"/>
        <w:rPr>
          <w:sz w:val="24"/>
          <w:szCs w:val="24"/>
        </w:rPr>
      </w:pPr>
    </w:p>
    <w:p w:rsidR="00E3012B" w:rsidRPr="00A37032" w:rsidRDefault="00E3012B" w:rsidP="00E3012B">
      <w:pPr>
        <w:pStyle w:val="ListParagraph"/>
        <w:spacing w:line="360" w:lineRule="auto"/>
        <w:ind w:left="0"/>
        <w:jc w:val="both"/>
        <w:rPr>
          <w:sz w:val="24"/>
          <w:szCs w:val="24"/>
        </w:rPr>
      </w:pPr>
      <w:r w:rsidRPr="00A37032">
        <w:rPr>
          <w:sz w:val="24"/>
          <w:szCs w:val="24"/>
        </w:rPr>
        <w:t xml:space="preserve"> Another way of defining working capital is that portion of firms current assets financed with long term fund. Both liquid assets and liabilities are important in working capital management.</w:t>
      </w:r>
    </w:p>
    <w:p w:rsidR="00E3012B" w:rsidRPr="00A37032" w:rsidRDefault="00E3012B" w:rsidP="00E3012B">
      <w:pPr>
        <w:pStyle w:val="ListParagraph"/>
        <w:spacing w:line="360" w:lineRule="auto"/>
        <w:ind w:left="0"/>
        <w:jc w:val="both"/>
        <w:rPr>
          <w:sz w:val="24"/>
          <w:szCs w:val="24"/>
        </w:rPr>
      </w:pPr>
      <w:r w:rsidRPr="00A37032">
        <w:rPr>
          <w:sz w:val="24"/>
          <w:szCs w:val="24"/>
        </w:rPr>
        <w:t>Net working capital can be positive or negative. A positive net working capital will arise when current assets exceed current liabilities. A negative net working capital occurs when current liabilities are in excess of current assets.</w:t>
      </w:r>
    </w:p>
    <w:p w:rsidR="00E3012B" w:rsidRPr="00A37032" w:rsidRDefault="00E3012B" w:rsidP="00E3012B">
      <w:pPr>
        <w:pStyle w:val="ListParagraph"/>
        <w:spacing w:line="360" w:lineRule="auto"/>
        <w:ind w:left="0"/>
        <w:jc w:val="both"/>
        <w:rPr>
          <w:sz w:val="24"/>
          <w:szCs w:val="24"/>
        </w:rPr>
      </w:pPr>
    </w:p>
    <w:p w:rsidR="00E3012B" w:rsidRPr="00A37032" w:rsidRDefault="00E3012B" w:rsidP="00E3012B">
      <w:pPr>
        <w:pStyle w:val="ListParagraph"/>
        <w:spacing w:line="360" w:lineRule="auto"/>
        <w:ind w:left="0"/>
        <w:jc w:val="both"/>
        <w:rPr>
          <w:b/>
          <w:sz w:val="24"/>
          <w:szCs w:val="24"/>
        </w:rPr>
      </w:pPr>
      <w:r w:rsidRPr="00A37032">
        <w:rPr>
          <w:b/>
          <w:sz w:val="24"/>
          <w:szCs w:val="24"/>
        </w:rPr>
        <w:t>2.3 Types of Working Capital</w:t>
      </w:r>
    </w:p>
    <w:p w:rsidR="00E3012B" w:rsidRDefault="00E3012B" w:rsidP="00E3012B">
      <w:pPr>
        <w:pStyle w:val="ListParagraph"/>
        <w:spacing w:line="360" w:lineRule="auto"/>
        <w:ind w:left="0"/>
        <w:jc w:val="both"/>
        <w:rPr>
          <w:sz w:val="24"/>
          <w:szCs w:val="24"/>
        </w:rPr>
      </w:pPr>
      <w:r w:rsidRPr="00A37032">
        <w:rPr>
          <w:sz w:val="24"/>
          <w:szCs w:val="24"/>
        </w:rPr>
        <w:t xml:space="preserve">There are two types of working capital: permanent working capital and variable working capital. The working capital is necessary for any variable working capital. These </w:t>
      </w:r>
      <w:r>
        <w:rPr>
          <w:sz w:val="24"/>
          <w:szCs w:val="24"/>
        </w:rPr>
        <w:t>w</w:t>
      </w:r>
      <w:r w:rsidRPr="00A37032">
        <w:rPr>
          <w:sz w:val="24"/>
          <w:szCs w:val="24"/>
        </w:rPr>
        <w:t>orking capitals are necessary for any organization for continuous production and sales without any interruption.</w:t>
      </w:r>
    </w:p>
    <w:p w:rsidR="00E3012B" w:rsidRPr="00A37032" w:rsidRDefault="00E3012B" w:rsidP="00E3012B">
      <w:pPr>
        <w:pStyle w:val="ListParagraph"/>
        <w:spacing w:line="360" w:lineRule="auto"/>
        <w:ind w:left="0"/>
        <w:jc w:val="both"/>
        <w:rPr>
          <w:sz w:val="24"/>
          <w:szCs w:val="24"/>
        </w:rPr>
      </w:pPr>
    </w:p>
    <w:p w:rsidR="00E3012B" w:rsidRPr="00A37032" w:rsidRDefault="00E3012B" w:rsidP="00E3012B">
      <w:pPr>
        <w:pStyle w:val="ListParagraph"/>
        <w:numPr>
          <w:ilvl w:val="0"/>
          <w:numId w:val="3"/>
        </w:numPr>
        <w:tabs>
          <w:tab w:val="left" w:pos="90"/>
        </w:tabs>
        <w:spacing w:line="360" w:lineRule="auto"/>
        <w:ind w:left="630" w:hanging="270"/>
        <w:jc w:val="both"/>
        <w:rPr>
          <w:b/>
          <w:sz w:val="24"/>
          <w:szCs w:val="24"/>
        </w:rPr>
      </w:pPr>
      <w:r w:rsidRPr="00A37032">
        <w:rPr>
          <w:b/>
          <w:sz w:val="24"/>
          <w:szCs w:val="24"/>
        </w:rPr>
        <w:t>Permanent (fixed) Working Capital</w:t>
      </w:r>
    </w:p>
    <w:p w:rsidR="00E3012B" w:rsidRPr="00A37032" w:rsidRDefault="00E3012B" w:rsidP="00E3012B">
      <w:pPr>
        <w:pStyle w:val="ListParagraph"/>
        <w:spacing w:line="360" w:lineRule="auto"/>
        <w:ind w:left="0"/>
        <w:jc w:val="both"/>
        <w:rPr>
          <w:sz w:val="24"/>
          <w:szCs w:val="24"/>
        </w:rPr>
      </w:pPr>
      <w:r w:rsidRPr="00A37032">
        <w:rPr>
          <w:sz w:val="24"/>
          <w:szCs w:val="24"/>
        </w:rPr>
        <w:t xml:space="preserve"> Permanent working capital refers to that level of current assets, which is required on a continuous basis over the entire year. A manufacturing concern cannot operate regular production and sales functions in the absence of this portion of working capital. Therefore, a manufacturing concern holds certain minimum amount of working capital to </w:t>
      </w:r>
      <w:r w:rsidRPr="00A37032">
        <w:rPr>
          <w:sz w:val="24"/>
          <w:szCs w:val="24"/>
        </w:rPr>
        <w:lastRenderedPageBreak/>
        <w:t>ensure uninterrupted production and sales functions. This portion of working capital is directly related to the firm’s expansion of operation capacity.</w:t>
      </w:r>
    </w:p>
    <w:p w:rsidR="00E3012B" w:rsidRPr="00A37032" w:rsidRDefault="00E3012B" w:rsidP="00E3012B">
      <w:pPr>
        <w:pStyle w:val="ListParagraph"/>
        <w:numPr>
          <w:ilvl w:val="0"/>
          <w:numId w:val="3"/>
        </w:numPr>
        <w:spacing w:line="360" w:lineRule="auto"/>
        <w:ind w:left="720"/>
        <w:jc w:val="both"/>
        <w:rPr>
          <w:b/>
          <w:sz w:val="24"/>
          <w:szCs w:val="24"/>
        </w:rPr>
      </w:pPr>
      <w:r w:rsidRPr="00A37032">
        <w:rPr>
          <w:b/>
          <w:sz w:val="24"/>
          <w:szCs w:val="24"/>
        </w:rPr>
        <w:t>Variable Working Capital</w:t>
      </w:r>
    </w:p>
    <w:p w:rsidR="00E3012B" w:rsidRPr="00A37032" w:rsidRDefault="00E3012B" w:rsidP="00E3012B">
      <w:pPr>
        <w:pStyle w:val="ListParagraph"/>
        <w:spacing w:line="360" w:lineRule="auto"/>
        <w:ind w:left="0"/>
        <w:jc w:val="both"/>
        <w:rPr>
          <w:sz w:val="24"/>
          <w:szCs w:val="24"/>
        </w:rPr>
      </w:pPr>
      <w:r w:rsidRPr="00A37032">
        <w:rPr>
          <w:sz w:val="24"/>
          <w:szCs w:val="24"/>
        </w:rPr>
        <w:t>Variable working capital represents hat portion of working capital, which is required over permanent working capital. If the nature of production and sales of a firm is directly related to seasonal variations, it should stock extra raw materials, working in progress and inventory of finished goods. Therefore, this portion of working capital depends upon the nature of firm’s production relation between labor and management.</w:t>
      </w:r>
    </w:p>
    <w:p w:rsidR="00E3012B" w:rsidRPr="002B55A5" w:rsidRDefault="00E3012B" w:rsidP="00E3012B">
      <w:pPr>
        <w:spacing w:line="360" w:lineRule="auto"/>
        <w:jc w:val="both"/>
        <w:rPr>
          <w:sz w:val="28"/>
          <w:szCs w:val="28"/>
        </w:rPr>
      </w:pPr>
    </w:p>
    <w:p w:rsidR="00E3012B" w:rsidRPr="002B55A5" w:rsidRDefault="00411749" w:rsidP="00E3012B">
      <w:pPr>
        <w:tabs>
          <w:tab w:val="clear" w:pos="2820"/>
          <w:tab w:val="left" w:pos="3255"/>
        </w:tabs>
        <w:spacing w:line="360" w:lineRule="auto"/>
        <w:jc w:val="both"/>
        <w:rPr>
          <w:sz w:val="28"/>
          <w:szCs w:val="28"/>
        </w:rPr>
      </w:pPr>
      <w:r>
        <w:rPr>
          <w:noProof/>
          <w:sz w:val="28"/>
          <w:szCs w:val="28"/>
        </w:rPr>
        <w:pict>
          <v:shape id="_x0000_s1050" style="position:absolute;left:0;text-align:left;margin-left:61.5pt;margin-top:15.2pt;width:257.75pt;height:48.3pt;z-index:251652608" coordsize="5155,966" path="m,966c289,684,578,403,848,288v270,-115,619,-33,775,-13c1779,295,1693,356,1786,411v93,55,170,254,394,195c2404,547,2812,114,3131,57,3450,,3862,207,4095,261v233,54,258,96,435,123c4707,411,4931,417,5155,424e" filled="f">
            <v:path arrowok="t"/>
          </v:shape>
        </w:pict>
      </w:r>
      <w:r w:rsidR="00E3012B" w:rsidRPr="002B55A5">
        <w:rPr>
          <w:sz w:val="28"/>
          <w:szCs w:val="28"/>
        </w:rPr>
        <w:t>Growing</w:t>
      </w:r>
      <w:r w:rsidR="00E3012B">
        <w:rPr>
          <w:sz w:val="28"/>
          <w:szCs w:val="28"/>
        </w:rPr>
        <w:tab/>
        <w:t>Variable Working Capital</w:t>
      </w:r>
    </w:p>
    <w:p w:rsidR="00E3012B" w:rsidRPr="002B55A5" w:rsidRDefault="00411749" w:rsidP="00E3012B">
      <w:pPr>
        <w:spacing w:line="360" w:lineRule="auto"/>
        <w:jc w:val="both"/>
        <w:rPr>
          <w:sz w:val="28"/>
          <w:szCs w:val="28"/>
        </w:rPr>
      </w:pPr>
      <w:r>
        <w:rPr>
          <w:noProof/>
          <w:sz w:val="28"/>
          <w:szCs w:val="28"/>
        </w:rPr>
        <w:pict>
          <v:shapetype id="_x0000_t32" coordsize="21600,21600" o:spt="32" o:oned="t" path="m,l21600,21600e" filled="f">
            <v:path arrowok="t" fillok="f" o:connecttype="none"/>
            <o:lock v:ext="edit" shapetype="t"/>
          </v:shapetype>
          <v:shape id="_x0000_s1027" type="#_x0000_t32" style="position:absolute;left:0;text-align:left;margin-left:61.5pt;margin-top:17.6pt;width:248.25pt;height:18pt;flip:y;z-index:251628032" o:connectortype="straight"/>
        </w:pict>
      </w:r>
      <w:r w:rsidR="00E3012B" w:rsidRPr="002B55A5">
        <w:rPr>
          <w:sz w:val="28"/>
          <w:szCs w:val="28"/>
        </w:rPr>
        <w:t>Annual</w:t>
      </w:r>
    </w:p>
    <w:p w:rsidR="00E3012B" w:rsidRPr="002B55A5" w:rsidRDefault="00E3012B" w:rsidP="00E3012B">
      <w:pPr>
        <w:tabs>
          <w:tab w:val="left" w:pos="3780"/>
        </w:tabs>
        <w:spacing w:line="360" w:lineRule="auto"/>
        <w:jc w:val="both"/>
        <w:rPr>
          <w:sz w:val="28"/>
          <w:szCs w:val="28"/>
        </w:rPr>
      </w:pPr>
      <w:r w:rsidRPr="002B55A5">
        <w:rPr>
          <w:sz w:val="28"/>
          <w:szCs w:val="28"/>
        </w:rPr>
        <w:t>Sales</w:t>
      </w:r>
      <w:r w:rsidRPr="002B55A5">
        <w:rPr>
          <w:sz w:val="28"/>
          <w:szCs w:val="28"/>
        </w:rPr>
        <w:tab/>
        <w:t>Permanent working capital</w:t>
      </w:r>
    </w:p>
    <w:p w:rsidR="00E3012B" w:rsidRPr="002B55A5" w:rsidRDefault="00411749" w:rsidP="00E3012B">
      <w:pPr>
        <w:spacing w:line="360" w:lineRule="auto"/>
        <w:jc w:val="both"/>
        <w:rPr>
          <w:sz w:val="28"/>
          <w:szCs w:val="28"/>
        </w:rPr>
      </w:pPr>
      <w:r>
        <w:rPr>
          <w:noProof/>
          <w:sz w:val="28"/>
          <w:szCs w:val="28"/>
        </w:rPr>
        <w:pict>
          <v:shape id="_x0000_s1026" type="#_x0000_t32" style="position:absolute;left:0;text-align:left;margin-left:61.5pt;margin-top:18.25pt;width:237.75pt;height:0;z-index:251634176" o:connectortype="straight"/>
        </w:pict>
      </w:r>
    </w:p>
    <w:p w:rsidR="00E3012B" w:rsidRPr="00D82024" w:rsidRDefault="00E3012B" w:rsidP="00E3012B">
      <w:pPr>
        <w:spacing w:line="360" w:lineRule="auto"/>
        <w:jc w:val="both"/>
        <w:rPr>
          <w:b/>
          <w:bCs/>
          <w:sz w:val="28"/>
          <w:szCs w:val="28"/>
        </w:rPr>
      </w:pPr>
      <w:r>
        <w:rPr>
          <w:sz w:val="28"/>
          <w:szCs w:val="28"/>
        </w:rPr>
        <w:t xml:space="preserve">                  </w:t>
      </w:r>
      <w:r w:rsidRPr="00D82024">
        <w:rPr>
          <w:b/>
          <w:bCs/>
          <w:sz w:val="28"/>
          <w:szCs w:val="28"/>
        </w:rPr>
        <w:t xml:space="preserve">Figure </w:t>
      </w:r>
      <w:r>
        <w:rPr>
          <w:b/>
          <w:bCs/>
          <w:sz w:val="28"/>
          <w:szCs w:val="28"/>
        </w:rPr>
        <w:t>No 2.1 Types o</w:t>
      </w:r>
      <w:r w:rsidRPr="00D82024">
        <w:rPr>
          <w:b/>
          <w:bCs/>
          <w:sz w:val="28"/>
          <w:szCs w:val="28"/>
        </w:rPr>
        <w:t>f Working Capitals</w:t>
      </w:r>
    </w:p>
    <w:p w:rsidR="00E3012B" w:rsidRPr="0027130C" w:rsidRDefault="00E3012B" w:rsidP="00E3012B">
      <w:pPr>
        <w:spacing w:line="360" w:lineRule="auto"/>
        <w:jc w:val="both"/>
        <w:rPr>
          <w:sz w:val="24"/>
          <w:szCs w:val="24"/>
        </w:rPr>
      </w:pPr>
      <w:r w:rsidRPr="0027130C">
        <w:rPr>
          <w:sz w:val="24"/>
          <w:szCs w:val="24"/>
        </w:rPr>
        <w:t>Figure 2.1 shows clearly about this portion of working capital. If an firm has sound management on this portion of working capital, it can easily win over other competitors in today’s competitive and aggressive market.</w:t>
      </w:r>
    </w:p>
    <w:p w:rsidR="00E3012B" w:rsidRPr="0027130C" w:rsidRDefault="00E3012B" w:rsidP="00E3012B">
      <w:pPr>
        <w:spacing w:line="360" w:lineRule="auto"/>
        <w:jc w:val="both"/>
        <w:rPr>
          <w:b/>
          <w:sz w:val="24"/>
          <w:szCs w:val="24"/>
        </w:rPr>
      </w:pPr>
      <w:r w:rsidRPr="0027130C">
        <w:rPr>
          <w:b/>
          <w:sz w:val="24"/>
          <w:szCs w:val="24"/>
        </w:rPr>
        <w:t xml:space="preserve">2.4 Working Capital Policy </w:t>
      </w:r>
    </w:p>
    <w:p w:rsidR="00E3012B" w:rsidRPr="0027130C" w:rsidRDefault="00E3012B" w:rsidP="00E3012B">
      <w:pPr>
        <w:spacing w:line="360" w:lineRule="auto"/>
        <w:jc w:val="both"/>
        <w:rPr>
          <w:sz w:val="24"/>
          <w:szCs w:val="24"/>
        </w:rPr>
      </w:pPr>
      <w:r w:rsidRPr="0027130C">
        <w:rPr>
          <w:sz w:val="24"/>
          <w:szCs w:val="24"/>
        </w:rPr>
        <w:t>Working capital policy refers to the firm’s basics policies regarding target levels for each category of current assets and how current assets will be finances.  So first of all, in working capital management, a firm has to determine how much funds should be invested in working capital in gross concept. Every firm can adopt different financing policy according to financial manager’s attitude towards the risk return trade off. One of the most important decisions is financing current assets. Any firm has working capital policies regarding to the level of each category of current assets and their financing are discussed in the ensuing part of this section.</w:t>
      </w:r>
    </w:p>
    <w:p w:rsidR="00E3012B" w:rsidRPr="0027130C" w:rsidRDefault="00E3012B" w:rsidP="00E3012B">
      <w:pPr>
        <w:pStyle w:val="ListParagraph"/>
        <w:numPr>
          <w:ilvl w:val="0"/>
          <w:numId w:val="4"/>
        </w:numPr>
        <w:spacing w:line="360" w:lineRule="auto"/>
        <w:jc w:val="both"/>
        <w:rPr>
          <w:b/>
          <w:sz w:val="24"/>
          <w:szCs w:val="24"/>
        </w:rPr>
      </w:pPr>
      <w:r w:rsidRPr="0027130C">
        <w:rPr>
          <w:b/>
          <w:sz w:val="24"/>
          <w:szCs w:val="24"/>
        </w:rPr>
        <w:lastRenderedPageBreak/>
        <w:t>Current Assets Investment Policy</w:t>
      </w:r>
    </w:p>
    <w:p w:rsidR="00E3012B" w:rsidRPr="0027130C" w:rsidRDefault="00E3012B" w:rsidP="00E3012B">
      <w:pPr>
        <w:spacing w:line="360" w:lineRule="auto"/>
        <w:jc w:val="both"/>
        <w:rPr>
          <w:sz w:val="24"/>
          <w:szCs w:val="24"/>
        </w:rPr>
      </w:pPr>
      <w:r w:rsidRPr="0027130C">
        <w:rPr>
          <w:sz w:val="24"/>
          <w:szCs w:val="24"/>
        </w:rPr>
        <w:t xml:space="preserve">Current assets investment policy refers to the policy regarding the total  amount of current assets to be carried to support the given level of sales . There are three alternative current assets investment policies , namely Fact cat, Lean &amp; Mean and Moderate. </w:t>
      </w:r>
    </w:p>
    <w:p w:rsidR="00E3012B" w:rsidRPr="0027130C" w:rsidRDefault="00E3012B" w:rsidP="00E3012B">
      <w:pPr>
        <w:pStyle w:val="ListParagraph"/>
        <w:numPr>
          <w:ilvl w:val="0"/>
          <w:numId w:val="1"/>
        </w:numPr>
        <w:spacing w:line="360" w:lineRule="auto"/>
        <w:jc w:val="both"/>
        <w:rPr>
          <w:b/>
          <w:sz w:val="24"/>
          <w:szCs w:val="24"/>
        </w:rPr>
      </w:pPr>
      <w:r w:rsidRPr="0027130C">
        <w:rPr>
          <w:b/>
          <w:sz w:val="24"/>
          <w:szCs w:val="24"/>
        </w:rPr>
        <w:t xml:space="preserve">Fat Cat Policy </w:t>
      </w:r>
    </w:p>
    <w:p w:rsidR="00E3012B" w:rsidRPr="0027130C" w:rsidRDefault="00E3012B" w:rsidP="00E3012B">
      <w:pPr>
        <w:pStyle w:val="ListParagraph"/>
        <w:spacing w:line="360" w:lineRule="auto"/>
        <w:jc w:val="both"/>
        <w:rPr>
          <w:sz w:val="24"/>
          <w:szCs w:val="24"/>
        </w:rPr>
      </w:pPr>
      <w:r w:rsidRPr="0027130C">
        <w:rPr>
          <w:sz w:val="24"/>
          <w:szCs w:val="24"/>
        </w:rPr>
        <w:t>This is also known as relaxed current assets investment policy. It is the policy under which relatively large amounts of cash and stimulated by a liberal credit policy which results in high level of receivables. This also creates the longer receivable collection period. Thus this policy provides the low expected return in investment with lower risk. (western, j. fred: 1996:344)</w:t>
      </w:r>
    </w:p>
    <w:p w:rsidR="00E3012B" w:rsidRPr="002B55A5" w:rsidRDefault="00411749" w:rsidP="00E3012B">
      <w:pPr>
        <w:pStyle w:val="ListParagraph"/>
        <w:spacing w:line="360" w:lineRule="auto"/>
        <w:jc w:val="both"/>
        <w:rPr>
          <w:sz w:val="28"/>
          <w:szCs w:val="28"/>
        </w:rPr>
      </w:pPr>
      <w:r>
        <w:rPr>
          <w:noProof/>
          <w:sz w:val="28"/>
          <w:szCs w:val="28"/>
        </w:rPr>
        <w:pict>
          <v:shape id="_x0000_s1029" type="#_x0000_t32" style="position:absolute;left:0;text-align:left;margin-left:51.6pt;margin-top:177.65pt;width:259.5pt;height:0;z-index:251629056" o:connectortype="straight"/>
        </w:pict>
      </w:r>
      <w:r>
        <w:rPr>
          <w:noProof/>
          <w:sz w:val="28"/>
          <w:szCs w:val="28"/>
        </w:rPr>
        <w:pict>
          <v:shape id="_x0000_s1028" type="#_x0000_t32" style="position:absolute;left:0;text-align:left;margin-left:49.6pt;margin-top:34.35pt;width:2pt;height:143.3pt;z-index:251630080" o:connectortype="straight"/>
        </w:pict>
      </w:r>
      <w:r>
        <w:rPr>
          <w:noProof/>
          <w:sz w:val="28"/>
          <w:szCs w:val="28"/>
        </w:rPr>
        <w:pict>
          <v:shape id="_x0000_s1032" type="#_x0000_t32" style="position:absolute;left:0;text-align:left;margin-left:51.6pt;margin-top:98.15pt;width:125.65pt;height:21.75pt;flip:y;z-index:251631104" o:connectortype="straight"/>
        </w:pict>
      </w:r>
      <w:r>
        <w:rPr>
          <w:noProof/>
          <w:sz w:val="28"/>
          <w:szCs w:val="28"/>
        </w:rPr>
        <w:pict>
          <v:shape id="_x0000_s1031" type="#_x0000_t32" style="position:absolute;left:0;text-align:left;margin-left:51.6pt;margin-top:63.55pt;width:111.4pt;height:56.35pt;flip:y;z-index:251632128" o:connectortype="straight"/>
        </w:pict>
      </w:r>
      <w:r>
        <w:rPr>
          <w:noProof/>
          <w:sz w:val="28"/>
          <w:szCs w:val="28"/>
        </w:rPr>
        <w:pict>
          <v:shape id="_x0000_s1030" type="#_x0000_t32" style="position:absolute;left:0;text-align:left;margin-left:51.6pt;margin-top:38.4pt;width:101.85pt;height:81.5pt;flip:y;z-index:251633152" o:connectortype="straight"/>
        </w:pict>
      </w:r>
      <w:r w:rsidR="00E3012B" w:rsidRPr="002B55A5">
        <w:rPr>
          <w:sz w:val="28"/>
          <w:szCs w:val="28"/>
        </w:rPr>
        <w:tab/>
      </w:r>
    </w:p>
    <w:p w:rsidR="00E3012B" w:rsidRPr="002B55A5" w:rsidRDefault="00E3012B" w:rsidP="00E3012B">
      <w:pPr>
        <w:tabs>
          <w:tab w:val="clear" w:pos="2820"/>
          <w:tab w:val="left" w:pos="3423"/>
        </w:tabs>
        <w:spacing w:line="360" w:lineRule="auto"/>
        <w:jc w:val="both"/>
        <w:rPr>
          <w:sz w:val="28"/>
          <w:szCs w:val="28"/>
        </w:rPr>
      </w:pPr>
      <w:r w:rsidRPr="002B55A5">
        <w:rPr>
          <w:sz w:val="28"/>
          <w:szCs w:val="28"/>
        </w:rPr>
        <w:t xml:space="preserve">                                                Fat cat policy</w:t>
      </w:r>
    </w:p>
    <w:p w:rsidR="00E3012B" w:rsidRPr="002B55A5" w:rsidRDefault="00E3012B" w:rsidP="00E3012B">
      <w:pPr>
        <w:tabs>
          <w:tab w:val="clear" w:pos="2820"/>
          <w:tab w:val="left" w:pos="3423"/>
        </w:tabs>
        <w:spacing w:line="360" w:lineRule="auto"/>
        <w:jc w:val="both"/>
        <w:rPr>
          <w:sz w:val="28"/>
          <w:szCs w:val="28"/>
        </w:rPr>
      </w:pPr>
      <w:r w:rsidRPr="002B55A5">
        <w:rPr>
          <w:sz w:val="28"/>
          <w:szCs w:val="28"/>
        </w:rPr>
        <w:tab/>
        <w:t>Moderate policy</w:t>
      </w:r>
    </w:p>
    <w:p w:rsidR="00E3012B" w:rsidRPr="002B55A5" w:rsidRDefault="00E3012B" w:rsidP="00E3012B">
      <w:pPr>
        <w:tabs>
          <w:tab w:val="clear" w:pos="2820"/>
          <w:tab w:val="left" w:pos="3926"/>
        </w:tabs>
        <w:spacing w:line="360" w:lineRule="auto"/>
        <w:jc w:val="both"/>
        <w:rPr>
          <w:sz w:val="28"/>
          <w:szCs w:val="28"/>
        </w:rPr>
      </w:pPr>
      <w:r w:rsidRPr="002B55A5">
        <w:rPr>
          <w:sz w:val="28"/>
          <w:szCs w:val="28"/>
        </w:rPr>
        <w:tab/>
        <w:t>Lean and Mean Policy</w:t>
      </w:r>
    </w:p>
    <w:p w:rsidR="00E3012B" w:rsidRPr="002B55A5" w:rsidRDefault="00E3012B" w:rsidP="00E3012B">
      <w:pPr>
        <w:spacing w:line="360" w:lineRule="auto"/>
        <w:jc w:val="both"/>
        <w:rPr>
          <w:sz w:val="28"/>
          <w:szCs w:val="28"/>
        </w:rPr>
      </w:pPr>
    </w:p>
    <w:p w:rsidR="00E3012B" w:rsidRPr="0027130C" w:rsidRDefault="00E3012B" w:rsidP="00E3012B">
      <w:pPr>
        <w:spacing w:line="360" w:lineRule="auto"/>
        <w:jc w:val="both"/>
        <w:rPr>
          <w:sz w:val="24"/>
          <w:szCs w:val="24"/>
        </w:rPr>
      </w:pPr>
    </w:p>
    <w:p w:rsidR="00E3012B" w:rsidRPr="0027130C" w:rsidRDefault="00E3012B" w:rsidP="00E3012B">
      <w:pPr>
        <w:tabs>
          <w:tab w:val="clear" w:pos="2820"/>
          <w:tab w:val="left" w:pos="1766"/>
        </w:tabs>
        <w:spacing w:line="360" w:lineRule="auto"/>
        <w:jc w:val="both"/>
        <w:rPr>
          <w:b/>
          <w:bCs/>
          <w:sz w:val="24"/>
          <w:szCs w:val="24"/>
        </w:rPr>
      </w:pPr>
      <w:r w:rsidRPr="0027130C">
        <w:rPr>
          <w:sz w:val="24"/>
          <w:szCs w:val="24"/>
        </w:rPr>
        <w:tab/>
        <w:t xml:space="preserve">                </w:t>
      </w:r>
      <w:r w:rsidRPr="0027130C">
        <w:rPr>
          <w:b/>
          <w:bCs/>
          <w:sz w:val="24"/>
          <w:szCs w:val="24"/>
        </w:rPr>
        <w:t>Figure 2.2 Alternative Current Assets Policies</w:t>
      </w:r>
    </w:p>
    <w:p w:rsidR="00E3012B" w:rsidRPr="0027130C" w:rsidRDefault="00E3012B" w:rsidP="00E3012B">
      <w:pPr>
        <w:pStyle w:val="ListParagraph"/>
        <w:numPr>
          <w:ilvl w:val="0"/>
          <w:numId w:val="1"/>
        </w:numPr>
        <w:tabs>
          <w:tab w:val="clear" w:pos="2820"/>
          <w:tab w:val="left" w:pos="1766"/>
        </w:tabs>
        <w:spacing w:line="360" w:lineRule="auto"/>
        <w:jc w:val="both"/>
        <w:rPr>
          <w:b/>
          <w:sz w:val="24"/>
          <w:szCs w:val="24"/>
        </w:rPr>
      </w:pPr>
      <w:r w:rsidRPr="0027130C">
        <w:rPr>
          <w:b/>
          <w:sz w:val="24"/>
          <w:szCs w:val="24"/>
        </w:rPr>
        <w:t xml:space="preserve">Lean and Mean Policy </w:t>
      </w:r>
    </w:p>
    <w:p w:rsidR="00E3012B" w:rsidRPr="0027130C" w:rsidRDefault="00E3012B" w:rsidP="00E3012B">
      <w:pPr>
        <w:pStyle w:val="ListParagraph"/>
        <w:tabs>
          <w:tab w:val="clear" w:pos="2820"/>
          <w:tab w:val="left" w:pos="1766"/>
        </w:tabs>
        <w:spacing w:line="360" w:lineRule="auto"/>
        <w:jc w:val="both"/>
        <w:rPr>
          <w:sz w:val="24"/>
          <w:szCs w:val="24"/>
        </w:rPr>
      </w:pPr>
      <w:r w:rsidRPr="0027130C">
        <w:rPr>
          <w:sz w:val="24"/>
          <w:szCs w:val="24"/>
        </w:rPr>
        <w:t>This is also known as restricted current assets investment policy. This is the policy under which holding of cash and marketable securities, inventories and receivable are minimized. This policy is conversion and receivable conversion cycle. Under this firm follows a light credit policy and bears the risk of losing sales.</w:t>
      </w:r>
    </w:p>
    <w:p w:rsidR="00E3012B" w:rsidRDefault="00E3012B" w:rsidP="00E3012B">
      <w:pPr>
        <w:pStyle w:val="ListParagraph"/>
        <w:tabs>
          <w:tab w:val="clear" w:pos="2820"/>
          <w:tab w:val="left" w:pos="1766"/>
        </w:tabs>
        <w:spacing w:line="360" w:lineRule="auto"/>
        <w:jc w:val="both"/>
        <w:rPr>
          <w:sz w:val="24"/>
          <w:szCs w:val="24"/>
        </w:rPr>
      </w:pPr>
    </w:p>
    <w:p w:rsidR="00E3012B" w:rsidRDefault="00E3012B" w:rsidP="00E3012B">
      <w:pPr>
        <w:pStyle w:val="ListParagraph"/>
        <w:tabs>
          <w:tab w:val="clear" w:pos="2820"/>
          <w:tab w:val="left" w:pos="1766"/>
        </w:tabs>
        <w:spacing w:line="360" w:lineRule="auto"/>
        <w:jc w:val="both"/>
        <w:rPr>
          <w:sz w:val="24"/>
          <w:szCs w:val="24"/>
        </w:rPr>
      </w:pPr>
    </w:p>
    <w:p w:rsidR="00E3012B" w:rsidRPr="0027130C" w:rsidRDefault="00E3012B" w:rsidP="00E3012B">
      <w:pPr>
        <w:pStyle w:val="ListParagraph"/>
        <w:tabs>
          <w:tab w:val="clear" w:pos="2820"/>
          <w:tab w:val="left" w:pos="1766"/>
        </w:tabs>
        <w:spacing w:line="360" w:lineRule="auto"/>
        <w:jc w:val="both"/>
        <w:rPr>
          <w:sz w:val="24"/>
          <w:szCs w:val="24"/>
        </w:rPr>
      </w:pPr>
    </w:p>
    <w:p w:rsidR="00E3012B" w:rsidRPr="0027130C" w:rsidRDefault="00E3012B" w:rsidP="00E3012B">
      <w:pPr>
        <w:pStyle w:val="ListParagraph"/>
        <w:numPr>
          <w:ilvl w:val="0"/>
          <w:numId w:val="1"/>
        </w:numPr>
        <w:tabs>
          <w:tab w:val="clear" w:pos="2820"/>
          <w:tab w:val="left" w:pos="1766"/>
        </w:tabs>
        <w:spacing w:line="360" w:lineRule="auto"/>
        <w:jc w:val="both"/>
        <w:rPr>
          <w:b/>
          <w:sz w:val="24"/>
          <w:szCs w:val="24"/>
        </w:rPr>
      </w:pPr>
      <w:r w:rsidRPr="0027130C">
        <w:rPr>
          <w:b/>
          <w:sz w:val="24"/>
          <w:szCs w:val="24"/>
        </w:rPr>
        <w:lastRenderedPageBreak/>
        <w:t xml:space="preserve">Moderate Policy </w:t>
      </w:r>
    </w:p>
    <w:p w:rsidR="00E3012B" w:rsidRPr="0027130C" w:rsidRDefault="00E3012B" w:rsidP="00E3012B">
      <w:pPr>
        <w:pStyle w:val="ListParagraph"/>
        <w:tabs>
          <w:tab w:val="clear" w:pos="2820"/>
          <w:tab w:val="left" w:pos="1766"/>
        </w:tabs>
        <w:spacing w:line="360" w:lineRule="auto"/>
        <w:jc w:val="both"/>
        <w:rPr>
          <w:sz w:val="24"/>
          <w:szCs w:val="24"/>
        </w:rPr>
      </w:pPr>
      <w:r w:rsidRPr="0027130C">
        <w:rPr>
          <w:sz w:val="24"/>
          <w:szCs w:val="24"/>
        </w:rPr>
        <w:t>It is the policy that is between the relaxed and restrictive policies. In moderate policy, a firm holds the amount of current assets in between the relaxed and restrictive policies. Both risk and return are moderate in this policy.</w:t>
      </w:r>
    </w:p>
    <w:p w:rsidR="00E3012B" w:rsidRPr="0027130C" w:rsidRDefault="00E3012B" w:rsidP="00E3012B">
      <w:pPr>
        <w:pStyle w:val="ListParagraph"/>
        <w:numPr>
          <w:ilvl w:val="0"/>
          <w:numId w:val="4"/>
        </w:numPr>
        <w:tabs>
          <w:tab w:val="clear" w:pos="2820"/>
          <w:tab w:val="left" w:pos="1766"/>
        </w:tabs>
        <w:spacing w:line="360" w:lineRule="auto"/>
        <w:jc w:val="both"/>
        <w:rPr>
          <w:b/>
          <w:sz w:val="24"/>
          <w:szCs w:val="24"/>
        </w:rPr>
      </w:pPr>
      <w:r w:rsidRPr="0027130C">
        <w:rPr>
          <w:b/>
          <w:sz w:val="24"/>
          <w:szCs w:val="24"/>
        </w:rPr>
        <w:t>Current Assets Financing Policy</w:t>
      </w:r>
    </w:p>
    <w:p w:rsidR="00E3012B" w:rsidRPr="0027130C" w:rsidRDefault="00E3012B" w:rsidP="00E3012B">
      <w:pPr>
        <w:pStyle w:val="ListParagraph"/>
        <w:tabs>
          <w:tab w:val="clear" w:pos="2820"/>
          <w:tab w:val="left" w:pos="1766"/>
        </w:tabs>
        <w:spacing w:line="360" w:lineRule="auto"/>
        <w:jc w:val="both"/>
        <w:rPr>
          <w:sz w:val="24"/>
          <w:szCs w:val="24"/>
        </w:rPr>
      </w:pPr>
      <w:r w:rsidRPr="0027130C">
        <w:rPr>
          <w:sz w:val="24"/>
          <w:szCs w:val="24"/>
        </w:rPr>
        <w:t>It is the manner in which the permanent and temporary current asset is financed. Current assets are financed with funds raised from different sources. But cost and risk affect the financing of any assets. Thus current assets financing policy should clearly outline the sources of financing of currents. There are three variables, namely, aggressive, conservative and matching policies of current assets financing.</w:t>
      </w:r>
    </w:p>
    <w:p w:rsidR="00E3012B" w:rsidRPr="0027130C" w:rsidRDefault="00E3012B" w:rsidP="00E3012B">
      <w:pPr>
        <w:pStyle w:val="ListParagraph"/>
        <w:tabs>
          <w:tab w:val="clear" w:pos="2820"/>
          <w:tab w:val="left" w:pos="1766"/>
        </w:tabs>
        <w:spacing w:line="360" w:lineRule="auto"/>
        <w:jc w:val="both"/>
        <w:rPr>
          <w:sz w:val="24"/>
          <w:szCs w:val="24"/>
        </w:rPr>
      </w:pPr>
    </w:p>
    <w:p w:rsidR="00E3012B" w:rsidRPr="0027130C" w:rsidRDefault="00E3012B" w:rsidP="00E3012B">
      <w:pPr>
        <w:pStyle w:val="ListParagraph"/>
        <w:numPr>
          <w:ilvl w:val="0"/>
          <w:numId w:val="2"/>
        </w:numPr>
        <w:tabs>
          <w:tab w:val="clear" w:pos="2820"/>
          <w:tab w:val="left" w:pos="1766"/>
        </w:tabs>
        <w:spacing w:line="360" w:lineRule="auto"/>
        <w:jc w:val="both"/>
        <w:rPr>
          <w:b/>
          <w:sz w:val="24"/>
          <w:szCs w:val="24"/>
        </w:rPr>
      </w:pPr>
      <w:r w:rsidRPr="0027130C">
        <w:rPr>
          <w:b/>
          <w:sz w:val="24"/>
          <w:szCs w:val="24"/>
        </w:rPr>
        <w:t>Aggressive Policy</w:t>
      </w:r>
    </w:p>
    <w:p w:rsidR="00E3012B" w:rsidRDefault="00E3012B" w:rsidP="00E3012B">
      <w:pPr>
        <w:pStyle w:val="ListParagraph"/>
        <w:tabs>
          <w:tab w:val="clear" w:pos="2820"/>
          <w:tab w:val="left" w:pos="1766"/>
        </w:tabs>
        <w:spacing w:line="360" w:lineRule="auto"/>
        <w:ind w:left="1080"/>
        <w:jc w:val="both"/>
        <w:rPr>
          <w:sz w:val="24"/>
          <w:szCs w:val="24"/>
        </w:rPr>
      </w:pPr>
      <w:r w:rsidRPr="0027130C">
        <w:rPr>
          <w:sz w:val="24"/>
          <w:szCs w:val="24"/>
        </w:rPr>
        <w:t xml:space="preserve">In aggressive policy, all the fixed assets of a firm are financed with </w:t>
      </w:r>
      <w:r>
        <w:rPr>
          <w:sz w:val="24"/>
          <w:szCs w:val="24"/>
        </w:rPr>
        <w:t>lo</w:t>
      </w:r>
      <w:r w:rsidRPr="0027130C">
        <w:rPr>
          <w:sz w:val="24"/>
          <w:szCs w:val="24"/>
        </w:rPr>
        <w:t>ng term capital, but some of the firms permanent assets are financed with short term, non-spontaneous sources of fund. In other words the firm finances not only temporary current assets but also a part of permanent current assets with short term financing. Figure no 2.3 shows that 50% of the permanent current assets are financed through short-term financing. In general, interest rate increases with time, i.e. , the shorter the time, lower the interest rate. It is because lenders are risk adverse and risk generally increases with the length of lending period. Thus, under normal circumstances, the firm borrows on a short term financing rather than that from long term financing, on the other side, if the firm finances its permanent current assets by short term financing, then if runs the risk of renewing the borrowing again and again. This future interest expenses will fluctuate widely, and it may also be difficult for the firm to raise the fund during the stringent credit this policy. In conclusion, there is higher return and low liquidity position under this policy.</w:t>
      </w:r>
    </w:p>
    <w:p w:rsidR="00E3012B" w:rsidRDefault="00E3012B" w:rsidP="00E3012B">
      <w:pPr>
        <w:pStyle w:val="ListParagraph"/>
        <w:tabs>
          <w:tab w:val="clear" w:pos="2820"/>
          <w:tab w:val="left" w:pos="1766"/>
        </w:tabs>
        <w:spacing w:line="360" w:lineRule="auto"/>
        <w:ind w:left="1080"/>
        <w:jc w:val="both"/>
        <w:rPr>
          <w:sz w:val="24"/>
          <w:szCs w:val="24"/>
        </w:rPr>
      </w:pPr>
    </w:p>
    <w:p w:rsidR="00E3012B" w:rsidRDefault="00E3012B" w:rsidP="00E3012B">
      <w:pPr>
        <w:pStyle w:val="ListParagraph"/>
        <w:tabs>
          <w:tab w:val="clear" w:pos="2820"/>
          <w:tab w:val="left" w:pos="1766"/>
        </w:tabs>
        <w:spacing w:line="360" w:lineRule="auto"/>
        <w:ind w:left="1080"/>
        <w:jc w:val="both"/>
        <w:rPr>
          <w:sz w:val="24"/>
          <w:szCs w:val="24"/>
        </w:rPr>
      </w:pPr>
    </w:p>
    <w:p w:rsidR="00E3012B" w:rsidRDefault="00E3012B" w:rsidP="00E3012B">
      <w:pPr>
        <w:pStyle w:val="ListParagraph"/>
        <w:tabs>
          <w:tab w:val="clear" w:pos="2820"/>
          <w:tab w:val="left" w:pos="1766"/>
        </w:tabs>
        <w:spacing w:line="360" w:lineRule="auto"/>
        <w:ind w:left="1080"/>
        <w:jc w:val="both"/>
        <w:rPr>
          <w:sz w:val="24"/>
          <w:szCs w:val="24"/>
        </w:rPr>
      </w:pPr>
    </w:p>
    <w:p w:rsidR="00E3012B" w:rsidRDefault="00E3012B" w:rsidP="00E3012B">
      <w:pPr>
        <w:pStyle w:val="ListParagraph"/>
        <w:tabs>
          <w:tab w:val="clear" w:pos="2820"/>
          <w:tab w:val="left" w:pos="1766"/>
        </w:tabs>
        <w:spacing w:line="360" w:lineRule="auto"/>
        <w:ind w:left="1080"/>
        <w:jc w:val="both"/>
        <w:rPr>
          <w:sz w:val="24"/>
          <w:szCs w:val="24"/>
        </w:rPr>
      </w:pPr>
    </w:p>
    <w:p w:rsidR="00E3012B" w:rsidRPr="002E467D" w:rsidRDefault="00411749" w:rsidP="00E3012B">
      <w:pPr>
        <w:pStyle w:val="NoSpacing"/>
        <w:spacing w:line="360" w:lineRule="auto"/>
      </w:pPr>
      <w:r w:rsidRPr="00411749">
        <w:rPr>
          <w:noProof/>
          <w:sz w:val="20"/>
          <w:szCs w:val="20"/>
        </w:rPr>
        <w:pict>
          <v:shape id="_x0000_s1033" type="#_x0000_t32" style="position:absolute;margin-left:317.95pt;margin-top:7.4pt;width:30.5pt;height:0;z-index:251635200" o:connectortype="straight">
            <v:stroke endarrow="block"/>
          </v:shape>
        </w:pict>
      </w:r>
      <w:r>
        <w:rPr>
          <w:noProof/>
        </w:rPr>
        <w:pict>
          <v:shape id="_x0000_s1070" type="#_x0000_t32" style="position:absolute;margin-left:48.25pt;margin-top:104.9pt;width:256.75pt;height:27.85pt;flip:y;z-index:251673088" o:connectortype="straight"/>
        </w:pict>
      </w:r>
      <w:r>
        <w:rPr>
          <w:noProof/>
        </w:rPr>
        <w:pict>
          <v:shape id="_x0000_s1071" type="#_x0000_t32" style="position:absolute;margin-left:48.25pt;margin-top:2.35pt;width:256.75pt;height:67.25pt;flip:y;z-index:251674112" o:connectortype="straight" strokecolor="#666 [1936]" strokeweight="1pt">
            <v:shadow type="perspective" color="#7f7f7f [1601]" opacity=".5" offset="1pt" offset2="-3pt"/>
          </v:shape>
        </w:pict>
      </w:r>
      <w:r>
        <w:rPr>
          <w:noProof/>
        </w:rPr>
        <w:pict>
          <v:shape id="_x0000_s1072" type="#_x0000_t32" style="position:absolute;margin-left:48.25pt;margin-top:12.5pt;width:256.75pt;height:66.6pt;flip:y;z-index:251675136" o:connectortype="straight" strokecolor="#c0504d [3205]" strokeweight="1pt">
            <v:stroke dashstyle="dash"/>
            <v:shadow color="#868686"/>
          </v:shape>
        </w:pict>
      </w:r>
      <w:r w:rsidR="00E3012B" w:rsidRPr="002E467D">
        <w:tab/>
      </w:r>
      <w:r w:rsidR="00E3012B">
        <w:t xml:space="preserve">Rs       </w:t>
      </w:r>
      <w:r w:rsidR="00E3012B" w:rsidRPr="002E467D">
        <w:t xml:space="preserve">Temporary Current Assets                                    </w:t>
      </w:r>
      <w:r w:rsidR="00E3012B">
        <w:t xml:space="preserve">                                  </w:t>
      </w:r>
      <w:r w:rsidR="00E3012B" w:rsidRPr="002E467D">
        <w:t>Short Term Non -</w:t>
      </w:r>
    </w:p>
    <w:p w:rsidR="00E3012B" w:rsidRPr="002E467D" w:rsidRDefault="00411749" w:rsidP="00E3012B">
      <w:pPr>
        <w:pStyle w:val="NoSpacing"/>
        <w:spacing w:line="360" w:lineRule="auto"/>
      </w:pPr>
      <w:r>
        <w:rPr>
          <w:noProof/>
        </w:rPr>
        <w:pict>
          <v:shape id="_x0000_s1068" type="#_x0000_t32" style="position:absolute;margin-left:48.25pt;margin-top:6.1pt;width:0;height:154.2pt;z-index:251671040" o:connectortype="straight"/>
        </w:pict>
      </w:r>
      <w:r w:rsidR="00E3012B" w:rsidRPr="002E467D">
        <w:t xml:space="preserve">                                                                                                                                   </w:t>
      </w:r>
      <w:r w:rsidR="00E3012B">
        <w:t xml:space="preserve">           </w:t>
      </w:r>
      <w:r w:rsidR="00E3012B" w:rsidRPr="002E467D">
        <w:t xml:space="preserve"> Spontaneous</w:t>
      </w:r>
      <w:r w:rsidR="00E3012B">
        <w:t xml:space="preserve"> debt</w:t>
      </w:r>
    </w:p>
    <w:p w:rsidR="00E3012B" w:rsidRPr="002E467D" w:rsidRDefault="00411749" w:rsidP="00E3012B">
      <w:pPr>
        <w:pStyle w:val="NoSpacing"/>
        <w:tabs>
          <w:tab w:val="left" w:pos="720"/>
          <w:tab w:val="left" w:pos="1440"/>
          <w:tab w:val="left" w:pos="2160"/>
          <w:tab w:val="left" w:pos="7125"/>
        </w:tabs>
        <w:spacing w:line="360" w:lineRule="auto"/>
      </w:pPr>
      <w:r>
        <w:rPr>
          <w:noProof/>
        </w:rPr>
        <w:pict>
          <v:shape id="_x0000_s1073" type="#_x0000_t32" style="position:absolute;margin-left:316.55pt;margin-top:7.7pt;width:.05pt;height:138.55pt;z-index:251676160" o:connectortype="straight">
            <v:stroke startarrow="block" endarrow="block"/>
          </v:shape>
        </w:pict>
      </w:r>
      <w:r w:rsidR="00E3012B">
        <w:tab/>
        <w:t xml:space="preserve">               </w:t>
      </w:r>
      <w:r w:rsidR="00E3012B">
        <w:tab/>
      </w:r>
      <w:r w:rsidR="00E3012B">
        <w:tab/>
        <w:t>Financing</w:t>
      </w:r>
    </w:p>
    <w:p w:rsidR="00E3012B" w:rsidRDefault="00E3012B" w:rsidP="00E3012B">
      <w:pPr>
        <w:pStyle w:val="NoSpacing"/>
      </w:pPr>
      <w:r w:rsidRPr="002E467D">
        <w:t>Te</w:t>
      </w:r>
      <w:r w:rsidRPr="009428BB">
        <w:rPr>
          <w:b/>
        </w:rPr>
        <w:t>mp</w:t>
      </w:r>
      <w:r w:rsidRPr="002E467D">
        <w:t>orary</w:t>
      </w:r>
    </w:p>
    <w:p w:rsidR="00E3012B" w:rsidRDefault="00E3012B" w:rsidP="00E3012B">
      <w:pPr>
        <w:pStyle w:val="NoSpacing"/>
      </w:pPr>
      <w:r w:rsidRPr="002E467D">
        <w:t xml:space="preserve"> Current</w:t>
      </w:r>
    </w:p>
    <w:p w:rsidR="00E3012B" w:rsidRPr="002E467D" w:rsidRDefault="00E3012B" w:rsidP="00E3012B">
      <w:pPr>
        <w:pStyle w:val="NoSpacing"/>
      </w:pPr>
      <w:r w:rsidRPr="002E467D">
        <w:t xml:space="preserve"> Assets</w:t>
      </w:r>
    </w:p>
    <w:p w:rsidR="00E3012B" w:rsidRPr="002E467D" w:rsidRDefault="00411749" w:rsidP="00E3012B">
      <w:pPr>
        <w:pStyle w:val="NoSpacing"/>
        <w:spacing w:line="360" w:lineRule="auto"/>
      </w:pPr>
      <w:r>
        <w:rPr>
          <w:noProof/>
        </w:rPr>
        <w:pict>
          <v:shape id="_x0000_s1074" type="#_x0000_t32" style="position:absolute;margin-left:317.95pt;margin-top:23.3pt;width:30.5pt;height:0;z-index:251677184" o:connectortype="straight">
            <v:stroke endarrow="block"/>
          </v:shape>
        </w:pict>
      </w:r>
      <w:r w:rsidR="00E3012B">
        <w:tab/>
        <w:t xml:space="preserve">                                                              </w:t>
      </w:r>
      <w:r w:rsidR="00E3012B" w:rsidRPr="002E467D">
        <w:t xml:space="preserve">                        </w:t>
      </w:r>
      <w:r w:rsidR="00E3012B">
        <w:t xml:space="preserve">                                         </w:t>
      </w:r>
      <w:r w:rsidR="00E3012B" w:rsidRPr="002E467D">
        <w:t xml:space="preserve"> Long Term Debt Plus</w:t>
      </w:r>
    </w:p>
    <w:p w:rsidR="00E3012B" w:rsidRDefault="00E3012B" w:rsidP="00E3012B">
      <w:pPr>
        <w:pStyle w:val="NoSpacing"/>
        <w:tabs>
          <w:tab w:val="left" w:pos="720"/>
          <w:tab w:val="left" w:pos="1440"/>
          <w:tab w:val="left" w:pos="2160"/>
          <w:tab w:val="left" w:pos="2880"/>
          <w:tab w:val="left" w:pos="3600"/>
          <w:tab w:val="left" w:pos="5445"/>
          <w:tab w:val="left" w:pos="7050"/>
        </w:tabs>
      </w:pPr>
      <w:r>
        <w:t xml:space="preserve">Total </w:t>
      </w:r>
    </w:p>
    <w:p w:rsidR="00E3012B" w:rsidRDefault="00E3012B" w:rsidP="00E3012B">
      <w:pPr>
        <w:pStyle w:val="NoSpacing"/>
        <w:tabs>
          <w:tab w:val="left" w:pos="720"/>
          <w:tab w:val="left" w:pos="1440"/>
          <w:tab w:val="left" w:pos="2160"/>
          <w:tab w:val="left" w:pos="2880"/>
          <w:tab w:val="left" w:pos="3600"/>
          <w:tab w:val="left" w:pos="5445"/>
          <w:tab w:val="left" w:pos="7050"/>
        </w:tabs>
      </w:pPr>
      <w:r>
        <w:t>Permanent</w:t>
      </w:r>
      <w:r w:rsidRPr="002E467D">
        <w:tab/>
      </w:r>
      <w:r>
        <w:t xml:space="preserve">                         Permanent level of current asset               </w:t>
      </w:r>
      <w:r>
        <w:tab/>
        <w:t>Equity  plus</w:t>
      </w:r>
    </w:p>
    <w:p w:rsidR="00E3012B" w:rsidRDefault="00E3012B" w:rsidP="00E3012B">
      <w:pPr>
        <w:pStyle w:val="NoSpacing"/>
        <w:tabs>
          <w:tab w:val="left" w:pos="7050"/>
        </w:tabs>
        <w:spacing w:line="360" w:lineRule="auto"/>
      </w:pPr>
      <w:r>
        <w:t>Assets</w:t>
      </w:r>
      <w:r>
        <w:tab/>
        <w:t>Spontaneous</w:t>
      </w:r>
    </w:p>
    <w:p w:rsidR="00E3012B" w:rsidRDefault="00E3012B" w:rsidP="00E3012B">
      <w:pPr>
        <w:pStyle w:val="NoSpacing"/>
        <w:tabs>
          <w:tab w:val="left" w:pos="7050"/>
        </w:tabs>
        <w:spacing w:line="360" w:lineRule="auto"/>
      </w:pPr>
      <w:r>
        <w:t xml:space="preserve">                                                      Fixed Assets</w:t>
      </w:r>
      <w:r>
        <w:tab/>
        <w:t>Financing</w:t>
      </w:r>
    </w:p>
    <w:p w:rsidR="00E3012B" w:rsidRPr="002E467D" w:rsidRDefault="00411749" w:rsidP="00E3012B">
      <w:pPr>
        <w:pStyle w:val="NoSpacing"/>
        <w:spacing w:line="360" w:lineRule="auto"/>
      </w:pPr>
      <w:r>
        <w:rPr>
          <w:noProof/>
        </w:rPr>
        <w:pict>
          <v:shape id="_x0000_s1069" type="#_x0000_t32" style="position:absolute;margin-left:48.25pt;margin-top:12.5pt;width:256.75pt;height:0;z-index:251672064" o:connectortype="straight"/>
        </w:pict>
      </w:r>
      <w:r>
        <w:rPr>
          <w:noProof/>
        </w:rPr>
        <w:pict>
          <v:shape id="_x0000_s1082" type="#_x0000_t32" style="position:absolute;margin-left:304.35pt;margin-top:12.6pt;width:0;height:9.15pt;z-index:251685376" o:connectortype="straight"/>
        </w:pict>
      </w:r>
      <w:r>
        <w:rPr>
          <w:noProof/>
        </w:rPr>
        <w:pict>
          <v:shape id="_x0000_s1075" type="#_x0000_t32" style="position:absolute;margin-left:71.3pt;margin-top:12.6pt;width:0;height:9.15pt;z-index:251678208" o:connectortype="straight"/>
        </w:pict>
      </w:r>
      <w:r>
        <w:rPr>
          <w:noProof/>
        </w:rPr>
        <w:pict>
          <v:shape id="_x0000_s1076" type="#_x0000_t32" style="position:absolute;margin-left:97.8pt;margin-top:12.6pt;width:0;height:9.15pt;z-index:251679232" o:connectortype="straight"/>
        </w:pict>
      </w:r>
      <w:r>
        <w:rPr>
          <w:noProof/>
        </w:rPr>
        <w:pict>
          <v:shape id="_x0000_s1077" type="#_x0000_t32" style="position:absolute;margin-left:133.8pt;margin-top:12.6pt;width:0;height:9.15pt;z-index:251680256" o:connectortype="straight"/>
        </w:pict>
      </w:r>
      <w:r>
        <w:rPr>
          <w:noProof/>
        </w:rPr>
        <w:pict>
          <v:shape id="_x0000_s1078" type="#_x0000_t32" style="position:absolute;margin-left:169.15pt;margin-top:12.6pt;width:0;height:9.15pt;z-index:251681280" o:connectortype="straight"/>
        </w:pict>
      </w:r>
      <w:r>
        <w:rPr>
          <w:noProof/>
        </w:rPr>
        <w:pict>
          <v:shape id="_x0000_s1079" type="#_x0000_t32" style="position:absolute;margin-left:197.65pt;margin-top:12.6pt;width:0;height:9.15pt;z-index:251682304" o:connectortype="straight"/>
        </w:pict>
      </w:r>
      <w:r>
        <w:rPr>
          <w:noProof/>
        </w:rPr>
        <w:pict>
          <v:shape id="_x0000_s1080" type="#_x0000_t32" style="position:absolute;margin-left:237.05pt;margin-top:12.6pt;width:0;height:9.15pt;z-index:251683328" o:connectortype="straight"/>
        </w:pict>
      </w:r>
      <w:r>
        <w:rPr>
          <w:noProof/>
        </w:rPr>
        <w:pict>
          <v:shape id="_x0000_s1081" type="#_x0000_t32" style="position:absolute;margin-left:271.75pt;margin-top:12.6pt;width:0;height:9.15pt;z-index:251684352" o:connectortype="straight"/>
        </w:pict>
      </w:r>
      <w:r w:rsidR="00E3012B">
        <w:t xml:space="preserve">                                                                                                                                         </w:t>
      </w:r>
    </w:p>
    <w:p w:rsidR="00E3012B" w:rsidRPr="002E467D" w:rsidRDefault="00E3012B" w:rsidP="00E3012B">
      <w:pPr>
        <w:pStyle w:val="NoSpacing"/>
        <w:spacing w:line="360" w:lineRule="auto"/>
      </w:pPr>
      <w:r w:rsidRPr="002E467D">
        <w:t xml:space="preserve">                    </w:t>
      </w:r>
      <w:r>
        <w:t xml:space="preserve">      </w:t>
      </w:r>
      <w:r w:rsidRPr="002E467D">
        <w:t xml:space="preserve">1       2          3           4           5         6            7         </w:t>
      </w:r>
      <w:r>
        <w:t xml:space="preserve"> 8                    </w:t>
      </w:r>
      <w:r>
        <w:tab/>
      </w:r>
    </w:p>
    <w:p w:rsidR="00E3012B" w:rsidRPr="002B55A5" w:rsidRDefault="00E3012B" w:rsidP="00E3012B">
      <w:pPr>
        <w:pStyle w:val="NoSpacing"/>
        <w:spacing w:line="360" w:lineRule="auto"/>
        <w:rPr>
          <w:sz w:val="28"/>
          <w:szCs w:val="28"/>
        </w:rPr>
      </w:pPr>
      <w:r w:rsidRPr="002B55A5">
        <w:rPr>
          <w:sz w:val="28"/>
          <w:szCs w:val="28"/>
        </w:rPr>
        <w:t xml:space="preserve"> </w:t>
      </w:r>
      <w:r>
        <w:rPr>
          <w:sz w:val="28"/>
          <w:szCs w:val="28"/>
        </w:rPr>
        <w:t xml:space="preserve">                         </w:t>
      </w:r>
      <w:r>
        <w:rPr>
          <w:sz w:val="28"/>
          <w:szCs w:val="28"/>
        </w:rPr>
        <w:tab/>
        <w:t>Time Period</w:t>
      </w:r>
      <w:r w:rsidRPr="002B55A5">
        <w:rPr>
          <w:sz w:val="28"/>
          <w:szCs w:val="28"/>
        </w:rPr>
        <w:tab/>
      </w:r>
    </w:p>
    <w:p w:rsidR="00E3012B" w:rsidRPr="002B55A5" w:rsidRDefault="00E3012B" w:rsidP="00E3012B">
      <w:pPr>
        <w:tabs>
          <w:tab w:val="clear" w:pos="2820"/>
          <w:tab w:val="left" w:pos="2174"/>
        </w:tabs>
        <w:spacing w:line="360" w:lineRule="auto"/>
        <w:jc w:val="both"/>
        <w:rPr>
          <w:b/>
          <w:sz w:val="28"/>
          <w:szCs w:val="28"/>
        </w:rPr>
      </w:pPr>
      <w:r>
        <w:rPr>
          <w:b/>
          <w:sz w:val="28"/>
          <w:szCs w:val="28"/>
        </w:rPr>
        <w:t xml:space="preserve">               </w:t>
      </w:r>
      <w:r w:rsidRPr="002B55A5">
        <w:rPr>
          <w:b/>
          <w:sz w:val="28"/>
          <w:szCs w:val="28"/>
        </w:rPr>
        <w:t xml:space="preserve"> </w:t>
      </w:r>
      <w:r>
        <w:rPr>
          <w:b/>
          <w:sz w:val="28"/>
          <w:szCs w:val="28"/>
        </w:rPr>
        <w:t>Figure 2.3 Aggressive Financing Policies</w:t>
      </w:r>
    </w:p>
    <w:p w:rsidR="00E3012B" w:rsidRPr="002B55A5" w:rsidRDefault="00E3012B" w:rsidP="00E3012B">
      <w:pPr>
        <w:pStyle w:val="ListParagraph"/>
        <w:numPr>
          <w:ilvl w:val="0"/>
          <w:numId w:val="2"/>
        </w:numPr>
        <w:tabs>
          <w:tab w:val="clear" w:pos="2820"/>
          <w:tab w:val="left" w:pos="2174"/>
        </w:tabs>
        <w:spacing w:line="360" w:lineRule="auto"/>
        <w:jc w:val="both"/>
        <w:rPr>
          <w:b/>
          <w:sz w:val="28"/>
          <w:szCs w:val="28"/>
        </w:rPr>
      </w:pPr>
      <w:r w:rsidRPr="002B55A5">
        <w:rPr>
          <w:b/>
          <w:sz w:val="28"/>
          <w:szCs w:val="28"/>
        </w:rPr>
        <w:t xml:space="preserve">Conservation Policy </w:t>
      </w:r>
    </w:p>
    <w:p w:rsidR="00E3012B" w:rsidRDefault="00E3012B" w:rsidP="00E3012B">
      <w:pPr>
        <w:tabs>
          <w:tab w:val="clear" w:pos="2820"/>
          <w:tab w:val="left" w:pos="2174"/>
        </w:tabs>
        <w:spacing w:line="360" w:lineRule="auto"/>
        <w:jc w:val="both"/>
        <w:rPr>
          <w:sz w:val="24"/>
          <w:szCs w:val="24"/>
        </w:rPr>
      </w:pPr>
      <w:r w:rsidRPr="00A37032">
        <w:rPr>
          <w:sz w:val="24"/>
          <w:szCs w:val="24"/>
        </w:rPr>
        <w:t>In conservation policy, the firm uses long term financing to finance not only fixed assets and permanent current assets, but also part of temporarily current assets i.e. with short term financing. it means that the firm depends  upon the long term sources for financing needs. This policy depends upon the long term sources for financing needs l this policy leads to high level of current assets, with long conversion cycle, low level of current liabilities and higher interest cost. The risk and return are lower than that of aggressive one .the risk adverse management follows this policy.</w:t>
      </w:r>
    </w:p>
    <w:p w:rsidR="00E3012B" w:rsidRDefault="00E3012B" w:rsidP="00E3012B">
      <w:pPr>
        <w:tabs>
          <w:tab w:val="clear" w:pos="2820"/>
          <w:tab w:val="left" w:pos="2174"/>
        </w:tabs>
        <w:spacing w:line="360" w:lineRule="auto"/>
        <w:jc w:val="both"/>
        <w:rPr>
          <w:sz w:val="24"/>
          <w:szCs w:val="24"/>
        </w:rPr>
      </w:pPr>
    </w:p>
    <w:p w:rsidR="00E3012B" w:rsidRDefault="00E3012B" w:rsidP="00E3012B">
      <w:pPr>
        <w:tabs>
          <w:tab w:val="clear" w:pos="2820"/>
          <w:tab w:val="left" w:pos="2174"/>
        </w:tabs>
        <w:spacing w:line="360" w:lineRule="auto"/>
        <w:jc w:val="both"/>
        <w:rPr>
          <w:sz w:val="24"/>
          <w:szCs w:val="24"/>
        </w:rPr>
      </w:pPr>
    </w:p>
    <w:p w:rsidR="00E3012B" w:rsidRDefault="00E3012B" w:rsidP="00E3012B">
      <w:pPr>
        <w:tabs>
          <w:tab w:val="clear" w:pos="2820"/>
          <w:tab w:val="left" w:pos="2174"/>
        </w:tabs>
        <w:spacing w:line="360" w:lineRule="auto"/>
        <w:jc w:val="both"/>
        <w:rPr>
          <w:sz w:val="24"/>
          <w:szCs w:val="24"/>
        </w:rPr>
      </w:pPr>
    </w:p>
    <w:p w:rsidR="00E3012B" w:rsidRPr="002E467D" w:rsidRDefault="00411749" w:rsidP="00E3012B">
      <w:pPr>
        <w:pStyle w:val="NoSpacing"/>
        <w:spacing w:line="360" w:lineRule="auto"/>
      </w:pPr>
      <w:r>
        <w:rPr>
          <w:noProof/>
        </w:rPr>
        <w:lastRenderedPageBreak/>
        <w:pict>
          <v:shape id="_x0000_s1040" type="#_x0000_t32" style="position:absolute;margin-left:316.6pt;margin-top:4.7pt;width:30.5pt;height:0;z-index:251642368" o:connectortype="straight">
            <v:stroke endarrow="block"/>
          </v:shape>
        </w:pict>
      </w:r>
      <w:r>
        <w:rPr>
          <w:noProof/>
        </w:rPr>
        <w:pict>
          <v:shape id="_x0000_s1039" type="#_x0000_t32" style="position:absolute;margin-left:316.55pt;margin-top:17pt;width:.05pt;height:138.55pt;z-index:251641344" o:connectortype="straight">
            <v:stroke startarrow="block" endarrow="block"/>
          </v:shape>
        </w:pict>
      </w:r>
      <w:r>
        <w:rPr>
          <w:noProof/>
        </w:rPr>
        <w:pict>
          <v:shape id="_x0000_s1036" type="#_x0000_t32" style="position:absolute;margin-left:48.25pt;margin-top:104.9pt;width:256.75pt;height:27.85pt;flip:y;z-index:251638272" o:connectortype="straight"/>
        </w:pict>
      </w:r>
      <w:r>
        <w:rPr>
          <w:noProof/>
        </w:rPr>
        <w:pict>
          <v:shape id="_x0000_s1037" type="#_x0000_t32" style="position:absolute;margin-left:48.25pt;margin-top:2.35pt;width:256.75pt;height:67.25pt;flip:y;z-index:251639296" o:connectortype="straight" strokecolor="#4f81bd [3204]" strokeweight="1pt">
            <v:stroke dashstyle="dash"/>
            <v:shadow color="#868686"/>
          </v:shape>
        </w:pict>
      </w:r>
      <w:r>
        <w:rPr>
          <w:noProof/>
        </w:rPr>
        <w:pict>
          <v:shape id="_x0000_s1038" type="#_x0000_t32" style="position:absolute;margin-left:48.25pt;margin-top:12.5pt;width:256.75pt;height:66.6pt;flip:y;z-index:251640320" o:connectortype="straight" strokecolor="black [3200]" strokeweight="1pt">
            <v:shadow type="perspective" color="#7f7f7f [1601]" offset="1pt" offset2="-3pt"/>
          </v:shape>
        </w:pict>
      </w:r>
      <w:r w:rsidR="00E3012B" w:rsidRPr="002E467D">
        <w:tab/>
      </w:r>
      <w:r w:rsidR="00E3012B">
        <w:t xml:space="preserve">Rs       </w:t>
      </w:r>
      <w:r w:rsidR="00E3012B" w:rsidRPr="002E467D">
        <w:t xml:space="preserve">Temporary Current Assets                                    </w:t>
      </w:r>
      <w:r w:rsidR="00E3012B">
        <w:t xml:space="preserve">                                  </w:t>
      </w:r>
      <w:r w:rsidR="00E3012B" w:rsidRPr="002E467D">
        <w:t>Short Term Non -</w:t>
      </w:r>
    </w:p>
    <w:p w:rsidR="00E3012B" w:rsidRPr="002E467D" w:rsidRDefault="00411749" w:rsidP="00E3012B">
      <w:pPr>
        <w:pStyle w:val="NoSpacing"/>
        <w:spacing w:line="360" w:lineRule="auto"/>
      </w:pPr>
      <w:r>
        <w:rPr>
          <w:noProof/>
        </w:rPr>
        <w:pict>
          <v:shape id="_x0000_s1034" type="#_x0000_t32" style="position:absolute;margin-left:48.25pt;margin-top:6.1pt;width:0;height:154.2pt;z-index:251636224" o:connectortype="straight"/>
        </w:pict>
      </w:r>
      <w:r w:rsidR="00E3012B" w:rsidRPr="002E467D">
        <w:t xml:space="preserve">                                                                                                                                   </w:t>
      </w:r>
      <w:r w:rsidR="00E3012B">
        <w:t xml:space="preserve">           </w:t>
      </w:r>
      <w:r w:rsidR="00E3012B" w:rsidRPr="002E467D">
        <w:t xml:space="preserve"> Spontaneous</w:t>
      </w:r>
      <w:r w:rsidR="00E3012B">
        <w:t xml:space="preserve"> debt</w:t>
      </w:r>
    </w:p>
    <w:p w:rsidR="00E3012B" w:rsidRDefault="00E3012B" w:rsidP="00E3012B">
      <w:pPr>
        <w:pStyle w:val="NoSpacing"/>
        <w:tabs>
          <w:tab w:val="left" w:pos="720"/>
          <w:tab w:val="left" w:pos="1440"/>
          <w:tab w:val="left" w:pos="2160"/>
          <w:tab w:val="left" w:pos="7125"/>
        </w:tabs>
      </w:pPr>
      <w:r>
        <w:t>temporary</w:t>
      </w:r>
    </w:p>
    <w:p w:rsidR="00E3012B" w:rsidRPr="002E467D" w:rsidRDefault="00E3012B" w:rsidP="00E3012B">
      <w:pPr>
        <w:pStyle w:val="NoSpacing"/>
        <w:tabs>
          <w:tab w:val="left" w:pos="720"/>
          <w:tab w:val="left" w:pos="1440"/>
          <w:tab w:val="left" w:pos="2160"/>
          <w:tab w:val="left" w:pos="7125"/>
        </w:tabs>
      </w:pPr>
      <w:r>
        <w:t xml:space="preserve">Current </w:t>
      </w:r>
      <w:r>
        <w:tab/>
        <w:t xml:space="preserve">               </w:t>
      </w:r>
      <w:r>
        <w:tab/>
      </w:r>
      <w:r>
        <w:tab/>
        <w:t>Financing</w:t>
      </w:r>
    </w:p>
    <w:p w:rsidR="00E3012B" w:rsidRPr="002E467D" w:rsidRDefault="00E3012B" w:rsidP="00E3012B">
      <w:pPr>
        <w:pStyle w:val="NoSpacing"/>
        <w:spacing w:line="360" w:lineRule="auto"/>
      </w:pPr>
      <w:r>
        <w:t>Assets</w:t>
      </w:r>
    </w:p>
    <w:p w:rsidR="00E3012B" w:rsidRPr="002E467D" w:rsidRDefault="00411749" w:rsidP="00E3012B">
      <w:pPr>
        <w:pStyle w:val="NoSpacing"/>
        <w:spacing w:line="360" w:lineRule="auto"/>
      </w:pPr>
      <w:r>
        <w:rPr>
          <w:noProof/>
        </w:rPr>
        <w:pict>
          <v:shape id="_x0000_s1041" type="#_x0000_t32" style="position:absolute;margin-left:317.95pt;margin-top:23.3pt;width:30.5pt;height:0;z-index:251643392" o:connectortype="straight">
            <v:stroke endarrow="block"/>
          </v:shape>
        </w:pict>
      </w:r>
      <w:r w:rsidR="00E3012B">
        <w:tab/>
        <w:t xml:space="preserve">                                                              </w:t>
      </w:r>
      <w:r w:rsidR="00E3012B" w:rsidRPr="002E467D">
        <w:t xml:space="preserve">                        </w:t>
      </w:r>
      <w:r w:rsidR="00E3012B">
        <w:t xml:space="preserve">                                         </w:t>
      </w:r>
      <w:r w:rsidR="00E3012B" w:rsidRPr="002E467D">
        <w:t xml:space="preserve"> Long Term Debt Plus</w:t>
      </w:r>
    </w:p>
    <w:p w:rsidR="00E3012B" w:rsidRDefault="00E3012B" w:rsidP="00E3012B">
      <w:pPr>
        <w:pStyle w:val="NoSpacing"/>
        <w:tabs>
          <w:tab w:val="left" w:pos="720"/>
          <w:tab w:val="left" w:pos="1440"/>
          <w:tab w:val="left" w:pos="2160"/>
          <w:tab w:val="left" w:pos="2880"/>
          <w:tab w:val="left" w:pos="3600"/>
          <w:tab w:val="left" w:pos="5445"/>
          <w:tab w:val="left" w:pos="7050"/>
        </w:tabs>
      </w:pPr>
      <w:r>
        <w:t>total</w:t>
      </w:r>
      <w:r w:rsidRPr="002E467D">
        <w:tab/>
      </w:r>
      <w:r>
        <w:t xml:space="preserve">                         Permanent level of current asset               </w:t>
      </w:r>
      <w:r>
        <w:tab/>
        <w:t>Equity  plus</w:t>
      </w:r>
    </w:p>
    <w:p w:rsidR="00E3012B" w:rsidRDefault="00E3012B" w:rsidP="00E3012B">
      <w:pPr>
        <w:pStyle w:val="NoSpacing"/>
        <w:tabs>
          <w:tab w:val="left" w:pos="7050"/>
        </w:tabs>
      </w:pPr>
      <w:r>
        <w:t>permanent</w:t>
      </w:r>
      <w:r>
        <w:tab/>
        <w:t>Spontaneous</w:t>
      </w:r>
    </w:p>
    <w:p w:rsidR="00E3012B" w:rsidRDefault="00E3012B" w:rsidP="00E3012B">
      <w:pPr>
        <w:pStyle w:val="NoSpacing"/>
        <w:tabs>
          <w:tab w:val="left" w:pos="7050"/>
        </w:tabs>
        <w:spacing w:line="360" w:lineRule="auto"/>
      </w:pPr>
      <w:r>
        <w:t xml:space="preserve">    Assets                                                   Fixed as</w:t>
      </w:r>
      <w:r>
        <w:tab/>
        <w:t>Financing</w:t>
      </w:r>
    </w:p>
    <w:p w:rsidR="00E3012B" w:rsidRDefault="00E3012B" w:rsidP="00E3012B">
      <w:pPr>
        <w:pStyle w:val="NoSpacing"/>
        <w:spacing w:line="360" w:lineRule="auto"/>
      </w:pPr>
    </w:p>
    <w:p w:rsidR="00E3012B" w:rsidRPr="002E467D" w:rsidRDefault="00411749" w:rsidP="00E3012B">
      <w:pPr>
        <w:pStyle w:val="NoSpacing"/>
        <w:spacing w:line="360" w:lineRule="auto"/>
      </w:pPr>
      <w:r>
        <w:rPr>
          <w:noProof/>
        </w:rPr>
        <w:pict>
          <v:shape id="_x0000_s1035" type="#_x0000_t32" style="position:absolute;margin-left:48.25pt;margin-top:12.5pt;width:256.75pt;height:0;z-index:251637248" o:connectortype="straight"/>
        </w:pict>
      </w:r>
      <w:r>
        <w:rPr>
          <w:noProof/>
        </w:rPr>
        <w:pict>
          <v:shape id="_x0000_s1049" type="#_x0000_t32" style="position:absolute;margin-left:304.35pt;margin-top:12.6pt;width:0;height:9.15pt;z-index:251651584" o:connectortype="straight"/>
        </w:pict>
      </w:r>
      <w:r>
        <w:rPr>
          <w:noProof/>
        </w:rPr>
        <w:pict>
          <v:shape id="_x0000_s1042" type="#_x0000_t32" style="position:absolute;margin-left:71.3pt;margin-top:12.6pt;width:0;height:9.15pt;z-index:251644416" o:connectortype="straight"/>
        </w:pict>
      </w:r>
      <w:r>
        <w:rPr>
          <w:noProof/>
        </w:rPr>
        <w:pict>
          <v:shape id="_x0000_s1043" type="#_x0000_t32" style="position:absolute;margin-left:97.8pt;margin-top:12.6pt;width:0;height:9.15pt;z-index:251645440" o:connectortype="straight"/>
        </w:pict>
      </w:r>
      <w:r>
        <w:rPr>
          <w:noProof/>
        </w:rPr>
        <w:pict>
          <v:shape id="_x0000_s1044" type="#_x0000_t32" style="position:absolute;margin-left:133.8pt;margin-top:12.6pt;width:0;height:9.15pt;z-index:251646464" o:connectortype="straight"/>
        </w:pict>
      </w:r>
      <w:r>
        <w:rPr>
          <w:noProof/>
        </w:rPr>
        <w:pict>
          <v:shape id="_x0000_s1045" type="#_x0000_t32" style="position:absolute;margin-left:169.15pt;margin-top:12.6pt;width:0;height:9.15pt;z-index:251647488" o:connectortype="straight"/>
        </w:pict>
      </w:r>
      <w:r>
        <w:rPr>
          <w:noProof/>
        </w:rPr>
        <w:pict>
          <v:shape id="_x0000_s1046" type="#_x0000_t32" style="position:absolute;margin-left:197.65pt;margin-top:12.6pt;width:0;height:9.15pt;z-index:251648512" o:connectortype="straight"/>
        </w:pict>
      </w:r>
      <w:r>
        <w:rPr>
          <w:noProof/>
        </w:rPr>
        <w:pict>
          <v:shape id="_x0000_s1047" type="#_x0000_t32" style="position:absolute;margin-left:237.05pt;margin-top:12.6pt;width:0;height:9.15pt;z-index:251649536" o:connectortype="straight"/>
        </w:pict>
      </w:r>
      <w:r>
        <w:rPr>
          <w:noProof/>
        </w:rPr>
        <w:pict>
          <v:shape id="_x0000_s1048" type="#_x0000_t32" style="position:absolute;margin-left:271.75pt;margin-top:12.6pt;width:0;height:9.15pt;z-index:251650560" o:connectortype="straight"/>
        </w:pict>
      </w:r>
      <w:r w:rsidR="00E3012B">
        <w:t xml:space="preserve">                                                                                                                                         </w:t>
      </w:r>
    </w:p>
    <w:p w:rsidR="00E3012B" w:rsidRPr="002E467D" w:rsidRDefault="00E3012B" w:rsidP="00E3012B">
      <w:pPr>
        <w:pStyle w:val="NoSpacing"/>
        <w:spacing w:line="360" w:lineRule="auto"/>
      </w:pPr>
      <w:r w:rsidRPr="002E467D">
        <w:t xml:space="preserve">                    </w:t>
      </w:r>
      <w:r>
        <w:t xml:space="preserve">      </w:t>
      </w:r>
      <w:r w:rsidRPr="002E467D">
        <w:t xml:space="preserve">1       2          3           4           5         6            7         </w:t>
      </w:r>
      <w:r>
        <w:t xml:space="preserve"> 8                    </w:t>
      </w:r>
      <w:r>
        <w:tab/>
      </w:r>
    </w:p>
    <w:p w:rsidR="00E3012B" w:rsidRPr="002B55A5" w:rsidRDefault="00E3012B" w:rsidP="00E3012B">
      <w:pPr>
        <w:pStyle w:val="NoSpacing"/>
        <w:spacing w:line="360" w:lineRule="auto"/>
        <w:rPr>
          <w:sz w:val="28"/>
          <w:szCs w:val="28"/>
        </w:rPr>
      </w:pPr>
      <w:r w:rsidRPr="002B55A5">
        <w:rPr>
          <w:sz w:val="28"/>
          <w:szCs w:val="28"/>
        </w:rPr>
        <w:t xml:space="preserve"> </w:t>
      </w:r>
      <w:r>
        <w:rPr>
          <w:sz w:val="28"/>
          <w:szCs w:val="28"/>
        </w:rPr>
        <w:t xml:space="preserve">                         </w:t>
      </w:r>
      <w:r>
        <w:rPr>
          <w:sz w:val="28"/>
          <w:szCs w:val="28"/>
        </w:rPr>
        <w:tab/>
        <w:t>Time p</w:t>
      </w:r>
      <w:r w:rsidRPr="002B55A5">
        <w:rPr>
          <w:sz w:val="28"/>
          <w:szCs w:val="28"/>
        </w:rPr>
        <w:t>eriod</w:t>
      </w:r>
      <w:r w:rsidRPr="002B55A5">
        <w:rPr>
          <w:sz w:val="28"/>
          <w:szCs w:val="28"/>
        </w:rPr>
        <w:tab/>
      </w:r>
    </w:p>
    <w:p w:rsidR="00E3012B" w:rsidRPr="002B55A5" w:rsidRDefault="00E3012B" w:rsidP="00E3012B">
      <w:pPr>
        <w:tabs>
          <w:tab w:val="clear" w:pos="2820"/>
          <w:tab w:val="left" w:pos="2174"/>
        </w:tabs>
        <w:spacing w:line="360" w:lineRule="auto"/>
        <w:jc w:val="both"/>
        <w:rPr>
          <w:b/>
          <w:sz w:val="28"/>
          <w:szCs w:val="28"/>
        </w:rPr>
      </w:pPr>
      <w:r>
        <w:rPr>
          <w:b/>
          <w:sz w:val="28"/>
          <w:szCs w:val="28"/>
        </w:rPr>
        <w:t xml:space="preserve">               </w:t>
      </w:r>
      <w:r w:rsidRPr="002B55A5">
        <w:rPr>
          <w:b/>
          <w:sz w:val="28"/>
          <w:szCs w:val="28"/>
        </w:rPr>
        <w:t xml:space="preserve"> </w:t>
      </w:r>
      <w:r>
        <w:rPr>
          <w:b/>
          <w:sz w:val="28"/>
          <w:szCs w:val="28"/>
        </w:rPr>
        <w:t>Figure 2.4 Conservative Financing Policy</w:t>
      </w:r>
    </w:p>
    <w:p w:rsidR="00E3012B" w:rsidRPr="0027130C" w:rsidRDefault="00E3012B" w:rsidP="00E3012B">
      <w:pPr>
        <w:pStyle w:val="ListParagraph"/>
        <w:numPr>
          <w:ilvl w:val="0"/>
          <w:numId w:val="2"/>
        </w:numPr>
        <w:tabs>
          <w:tab w:val="clear" w:pos="2820"/>
          <w:tab w:val="left" w:pos="2174"/>
        </w:tabs>
        <w:spacing w:line="360" w:lineRule="auto"/>
        <w:jc w:val="both"/>
        <w:rPr>
          <w:b/>
          <w:sz w:val="24"/>
          <w:szCs w:val="24"/>
        </w:rPr>
      </w:pPr>
      <w:r w:rsidRPr="0027130C">
        <w:rPr>
          <w:b/>
          <w:sz w:val="24"/>
          <w:szCs w:val="24"/>
        </w:rPr>
        <w:t>Maturity Matching Policy</w:t>
      </w:r>
    </w:p>
    <w:p w:rsidR="00E3012B" w:rsidRDefault="00E3012B" w:rsidP="00E3012B">
      <w:pPr>
        <w:tabs>
          <w:tab w:val="clear" w:pos="2820"/>
          <w:tab w:val="left" w:pos="2174"/>
        </w:tabs>
        <w:spacing w:line="360" w:lineRule="auto"/>
        <w:ind w:left="720"/>
        <w:jc w:val="both"/>
        <w:rPr>
          <w:sz w:val="24"/>
          <w:szCs w:val="24"/>
        </w:rPr>
      </w:pPr>
      <w:r>
        <w:rPr>
          <w:sz w:val="24"/>
          <w:szCs w:val="24"/>
        </w:rPr>
        <w:t>I</w:t>
      </w:r>
      <w:r w:rsidRPr="0027130C">
        <w:rPr>
          <w:sz w:val="24"/>
          <w:szCs w:val="24"/>
        </w:rPr>
        <w:t>t is self liquidity approach. In this policy, the firm finances the permanent current assets with long term financing and temporary with short term financing. it mean that the firm matches the maturity of financing source with an assets useful life. It lies in between the aggressive and conservation policies. It leads to both neither high nor low level if current assets and current liabilities; it lies in between a low profitability. Figure 2.5 shows the temporary working capital is financed by short term financing and long financing. Thus, no working capital is financed by long term funds. Hence, net working capital is zero under this policy.</w:t>
      </w:r>
    </w:p>
    <w:p w:rsidR="00E3012B" w:rsidRDefault="00E3012B" w:rsidP="00E3012B">
      <w:pPr>
        <w:pStyle w:val="NoSpacing"/>
        <w:spacing w:line="360" w:lineRule="auto"/>
      </w:pPr>
    </w:p>
    <w:p w:rsidR="00E3012B" w:rsidRDefault="00E3012B" w:rsidP="00E3012B">
      <w:pPr>
        <w:pStyle w:val="NoSpacing"/>
        <w:spacing w:line="360" w:lineRule="auto"/>
      </w:pPr>
    </w:p>
    <w:p w:rsidR="00E3012B" w:rsidRDefault="00E3012B" w:rsidP="00E3012B">
      <w:pPr>
        <w:pStyle w:val="NoSpacing"/>
        <w:spacing w:line="360" w:lineRule="auto"/>
      </w:pPr>
    </w:p>
    <w:p w:rsidR="00E3012B" w:rsidRDefault="00E3012B" w:rsidP="00E3012B">
      <w:pPr>
        <w:pStyle w:val="NoSpacing"/>
        <w:spacing w:line="360" w:lineRule="auto"/>
      </w:pPr>
    </w:p>
    <w:p w:rsidR="00E3012B" w:rsidRDefault="00E3012B" w:rsidP="00E3012B">
      <w:pPr>
        <w:pStyle w:val="NoSpacing"/>
        <w:spacing w:line="360" w:lineRule="auto"/>
      </w:pPr>
    </w:p>
    <w:p w:rsidR="00E3012B" w:rsidRDefault="00E3012B" w:rsidP="00E3012B">
      <w:pPr>
        <w:pStyle w:val="NoSpacing"/>
        <w:spacing w:line="360" w:lineRule="auto"/>
      </w:pPr>
    </w:p>
    <w:p w:rsidR="00E3012B" w:rsidRDefault="00E3012B" w:rsidP="00E3012B">
      <w:pPr>
        <w:pStyle w:val="NoSpacing"/>
        <w:spacing w:line="360" w:lineRule="auto"/>
      </w:pPr>
    </w:p>
    <w:p w:rsidR="00E3012B" w:rsidRDefault="00E3012B" w:rsidP="00E3012B">
      <w:pPr>
        <w:pStyle w:val="NoSpacing"/>
        <w:spacing w:line="360" w:lineRule="auto"/>
      </w:pPr>
    </w:p>
    <w:p w:rsidR="00E3012B" w:rsidRPr="002E467D" w:rsidRDefault="00411749" w:rsidP="00E3012B">
      <w:pPr>
        <w:pStyle w:val="NoSpacing"/>
        <w:spacing w:line="360" w:lineRule="auto"/>
      </w:pPr>
      <w:r>
        <w:rPr>
          <w:noProof/>
          <w:lang w:bidi="ne-NP"/>
        </w:rPr>
        <w:pict>
          <v:shape id="_x0000_s1067" type="#_x0000_t32" style="position:absolute;margin-left:303.4pt;margin-top:-18.8pt;width:.95pt;height:192.45pt;flip:x y;z-index:251670016" o:connectortype="straight"/>
        </w:pict>
      </w:r>
      <w:r>
        <w:rPr>
          <w:noProof/>
        </w:rPr>
        <w:pict>
          <v:shape id="_x0000_s1055" type="#_x0000_t32" style="position:absolute;margin-left:50.85pt;margin-top:12.5pt;width:256.75pt;height:66.6pt;flip:y;z-index:251657728" o:connectortype="straight" strokecolor="black [3200]" strokeweight="1pt">
            <v:shadow type="perspective" color="#7f7f7f [1601]" offset="1pt" offset2="-3pt"/>
          </v:shape>
        </w:pict>
      </w:r>
      <w:r>
        <w:rPr>
          <w:noProof/>
        </w:rPr>
        <w:pict>
          <v:shape id="_x0000_s1057" type="#_x0000_t32" style="position:absolute;margin-left:316.6pt;margin-top:4.7pt;width:30.5pt;height:0;z-index:251659776" o:connectortype="straight">
            <v:stroke endarrow="block"/>
          </v:shape>
        </w:pict>
      </w:r>
      <w:r>
        <w:rPr>
          <w:noProof/>
        </w:rPr>
        <w:pict>
          <v:shape id="_x0000_s1056" type="#_x0000_t32" style="position:absolute;margin-left:316.55pt;margin-top:17pt;width:.05pt;height:138.55pt;z-index:251658752" o:connectortype="straight">
            <v:stroke startarrow="block" endarrow="block"/>
          </v:shape>
        </w:pict>
      </w:r>
      <w:r w:rsidR="00E3012B" w:rsidRPr="002E467D">
        <w:tab/>
      </w:r>
      <w:r w:rsidR="00E3012B">
        <w:t xml:space="preserve">Rs           </w:t>
      </w:r>
      <w:r w:rsidR="00E3012B" w:rsidRPr="002E467D">
        <w:t xml:space="preserve">Temporary Current Assets                                    </w:t>
      </w:r>
      <w:r w:rsidR="00E3012B">
        <w:t xml:space="preserve">                                  </w:t>
      </w:r>
      <w:r w:rsidR="00E3012B" w:rsidRPr="002E467D">
        <w:t>Short Term Non -</w:t>
      </w:r>
    </w:p>
    <w:p w:rsidR="00E3012B" w:rsidRPr="002E467D" w:rsidRDefault="00411749" w:rsidP="00E3012B">
      <w:pPr>
        <w:pStyle w:val="NoSpacing"/>
        <w:spacing w:line="360" w:lineRule="auto"/>
      </w:pPr>
      <w:r>
        <w:rPr>
          <w:noProof/>
        </w:rPr>
        <w:pict>
          <v:shape id="_x0000_s1052" type="#_x0000_t32" style="position:absolute;margin-left:50.85pt;margin-top:6.75pt;width:0;height:154.2pt;z-index:251654656" o:connectortype="straight"/>
        </w:pict>
      </w:r>
      <w:r w:rsidR="00E3012B" w:rsidRPr="002E467D">
        <w:t xml:space="preserve">                                                                                                                                   </w:t>
      </w:r>
      <w:r w:rsidR="00E3012B">
        <w:t xml:space="preserve">           </w:t>
      </w:r>
      <w:r w:rsidR="00E3012B" w:rsidRPr="002E467D">
        <w:t xml:space="preserve"> Spontaneous</w:t>
      </w:r>
      <w:r w:rsidR="00E3012B">
        <w:t xml:space="preserve"> debt</w:t>
      </w:r>
    </w:p>
    <w:p w:rsidR="00E3012B" w:rsidRPr="002E467D" w:rsidRDefault="00E3012B" w:rsidP="00E3012B">
      <w:pPr>
        <w:pStyle w:val="NoSpacing"/>
        <w:tabs>
          <w:tab w:val="left" w:pos="720"/>
          <w:tab w:val="left" w:pos="1440"/>
          <w:tab w:val="left" w:pos="2160"/>
          <w:tab w:val="left" w:pos="7125"/>
        </w:tabs>
        <w:spacing w:line="360" w:lineRule="auto"/>
      </w:pPr>
      <w:r>
        <w:tab/>
        <w:t xml:space="preserve">               </w:t>
      </w:r>
      <w:r>
        <w:tab/>
      </w:r>
      <w:r>
        <w:tab/>
        <w:t>Financing</w:t>
      </w:r>
    </w:p>
    <w:p w:rsidR="00E3012B" w:rsidRPr="002E467D" w:rsidRDefault="00E3012B" w:rsidP="00E3012B">
      <w:pPr>
        <w:pStyle w:val="NoSpacing"/>
        <w:spacing w:line="360" w:lineRule="auto"/>
      </w:pPr>
    </w:p>
    <w:p w:rsidR="00E3012B" w:rsidRPr="002E467D" w:rsidRDefault="00411749" w:rsidP="00E3012B">
      <w:pPr>
        <w:pStyle w:val="NoSpacing"/>
      </w:pPr>
      <w:r>
        <w:rPr>
          <w:noProof/>
        </w:rPr>
        <w:pict>
          <v:shape id="_x0000_s1058" type="#_x0000_t32" style="position:absolute;margin-left:317.95pt;margin-top:23.3pt;width:30.5pt;height:0;z-index:251660800" o:connectortype="straight">
            <v:stroke endarrow="block"/>
          </v:shape>
        </w:pict>
      </w:r>
      <w:r w:rsidR="00E3012B">
        <w:t>Temporary</w:t>
      </w:r>
      <w:r w:rsidR="00E3012B">
        <w:tab/>
        <w:t xml:space="preserve">                                               </w:t>
      </w:r>
      <w:r w:rsidR="00E3012B" w:rsidRPr="002E467D">
        <w:t xml:space="preserve">                        </w:t>
      </w:r>
      <w:r w:rsidR="00E3012B">
        <w:t xml:space="preserve">                                         </w:t>
      </w:r>
      <w:r w:rsidR="00E3012B" w:rsidRPr="002E467D">
        <w:t xml:space="preserve"> Long Term Debt Plus</w:t>
      </w:r>
    </w:p>
    <w:p w:rsidR="00E3012B" w:rsidRDefault="00E3012B" w:rsidP="00E3012B">
      <w:pPr>
        <w:pStyle w:val="NoSpacing"/>
        <w:tabs>
          <w:tab w:val="left" w:pos="720"/>
          <w:tab w:val="left" w:pos="1440"/>
          <w:tab w:val="left" w:pos="2160"/>
          <w:tab w:val="left" w:pos="2880"/>
          <w:tab w:val="left" w:pos="3600"/>
          <w:tab w:val="left" w:pos="5445"/>
          <w:tab w:val="left" w:pos="7050"/>
        </w:tabs>
      </w:pPr>
      <w:r>
        <w:t>Current</w:t>
      </w:r>
      <w:r w:rsidRPr="002E467D">
        <w:tab/>
      </w:r>
      <w:r>
        <w:t xml:space="preserve">                         Permanent level of current asset               </w:t>
      </w:r>
      <w:r>
        <w:tab/>
        <w:t xml:space="preserve"> Equity  plus</w:t>
      </w:r>
    </w:p>
    <w:p w:rsidR="00E3012B" w:rsidRDefault="00E3012B" w:rsidP="00E3012B">
      <w:pPr>
        <w:pStyle w:val="NoSpacing"/>
        <w:tabs>
          <w:tab w:val="left" w:pos="7050"/>
        </w:tabs>
        <w:spacing w:line="360" w:lineRule="auto"/>
      </w:pPr>
      <w:r>
        <w:t>Assets</w:t>
      </w:r>
      <w:r>
        <w:tab/>
        <w:t>Spontaneous</w:t>
      </w:r>
    </w:p>
    <w:p w:rsidR="00E3012B" w:rsidRDefault="00411749" w:rsidP="00E3012B">
      <w:pPr>
        <w:pStyle w:val="NoSpacing"/>
        <w:tabs>
          <w:tab w:val="left" w:pos="7050"/>
        </w:tabs>
        <w:spacing w:line="360" w:lineRule="auto"/>
      </w:pPr>
      <w:r>
        <w:rPr>
          <w:noProof/>
        </w:rPr>
        <w:pict>
          <v:shape id="_x0000_s1054" type="#_x0000_t32" style="position:absolute;margin-left:51.5pt;margin-top:10.9pt;width:256.75pt;height:27.85pt;flip:y;z-index:251656704" o:connectortype="straight"/>
        </w:pict>
      </w:r>
      <w:r w:rsidR="00E3012B">
        <w:tab/>
        <w:t>Financing</w:t>
      </w:r>
    </w:p>
    <w:p w:rsidR="00E3012B" w:rsidRDefault="00E3012B" w:rsidP="00E3012B">
      <w:pPr>
        <w:pStyle w:val="NoSpacing"/>
      </w:pPr>
      <w:r>
        <w:t xml:space="preserve">Total </w:t>
      </w:r>
    </w:p>
    <w:p w:rsidR="00E3012B" w:rsidRDefault="00E3012B" w:rsidP="00E3012B">
      <w:pPr>
        <w:pStyle w:val="NoSpacing"/>
      </w:pPr>
      <w:r>
        <w:t>Permanent</w:t>
      </w:r>
    </w:p>
    <w:p w:rsidR="00E3012B" w:rsidRDefault="00E3012B" w:rsidP="00E3012B">
      <w:pPr>
        <w:pStyle w:val="NoSpacing"/>
        <w:tabs>
          <w:tab w:val="left" w:pos="2880"/>
        </w:tabs>
        <w:spacing w:line="360" w:lineRule="auto"/>
      </w:pPr>
      <w:r>
        <w:t>Assets</w:t>
      </w:r>
      <w:r>
        <w:tab/>
        <w:t>Fixed as</w:t>
      </w:r>
    </w:p>
    <w:p w:rsidR="00E3012B" w:rsidRPr="002E467D" w:rsidRDefault="00411749" w:rsidP="00E3012B">
      <w:pPr>
        <w:pStyle w:val="NoSpacing"/>
        <w:spacing w:line="360" w:lineRule="auto"/>
      </w:pPr>
      <w:r>
        <w:rPr>
          <w:noProof/>
        </w:rPr>
        <w:pict>
          <v:shape id="_x0000_s1053" type="#_x0000_t32" style="position:absolute;margin-left:50.2pt;margin-top:12.5pt;width:256.75pt;height:0;z-index:251655680" o:connectortype="straight"/>
        </w:pict>
      </w:r>
      <w:r>
        <w:rPr>
          <w:noProof/>
        </w:rPr>
        <w:pict>
          <v:shape id="_x0000_s1066" type="#_x0000_t32" style="position:absolute;margin-left:304.35pt;margin-top:12.6pt;width:0;height:9.15pt;z-index:251668992" o:connectortype="straight"/>
        </w:pict>
      </w:r>
      <w:r>
        <w:rPr>
          <w:noProof/>
        </w:rPr>
        <w:pict>
          <v:shape id="_x0000_s1059" type="#_x0000_t32" style="position:absolute;margin-left:71.3pt;margin-top:12.6pt;width:0;height:9.15pt;z-index:251661824" o:connectortype="straight"/>
        </w:pict>
      </w:r>
      <w:r>
        <w:rPr>
          <w:noProof/>
        </w:rPr>
        <w:pict>
          <v:shape id="_x0000_s1060" type="#_x0000_t32" style="position:absolute;margin-left:97.8pt;margin-top:12.6pt;width:0;height:9.15pt;z-index:251662848" o:connectortype="straight"/>
        </w:pict>
      </w:r>
      <w:r>
        <w:rPr>
          <w:noProof/>
        </w:rPr>
        <w:pict>
          <v:shape id="_x0000_s1061" type="#_x0000_t32" style="position:absolute;margin-left:133.8pt;margin-top:12.6pt;width:0;height:9.15pt;z-index:251663872" o:connectortype="straight"/>
        </w:pict>
      </w:r>
      <w:r>
        <w:rPr>
          <w:noProof/>
        </w:rPr>
        <w:pict>
          <v:shape id="_x0000_s1062" type="#_x0000_t32" style="position:absolute;margin-left:169.15pt;margin-top:12.6pt;width:0;height:9.15pt;z-index:251664896" o:connectortype="straight"/>
        </w:pict>
      </w:r>
      <w:r>
        <w:rPr>
          <w:noProof/>
        </w:rPr>
        <w:pict>
          <v:shape id="_x0000_s1063" type="#_x0000_t32" style="position:absolute;margin-left:197.65pt;margin-top:12.6pt;width:0;height:9.15pt;z-index:251665920" o:connectortype="straight"/>
        </w:pict>
      </w:r>
      <w:r>
        <w:rPr>
          <w:noProof/>
        </w:rPr>
        <w:pict>
          <v:shape id="_x0000_s1064" type="#_x0000_t32" style="position:absolute;margin-left:237.05pt;margin-top:12.6pt;width:0;height:9.15pt;z-index:251666944" o:connectortype="straight"/>
        </w:pict>
      </w:r>
      <w:r>
        <w:rPr>
          <w:noProof/>
        </w:rPr>
        <w:pict>
          <v:shape id="_x0000_s1065" type="#_x0000_t32" style="position:absolute;margin-left:271.75pt;margin-top:12.6pt;width:0;height:9.15pt;z-index:251667968" o:connectortype="straight"/>
        </w:pict>
      </w:r>
      <w:r w:rsidR="00E3012B">
        <w:t xml:space="preserve">                                                                                                                                           </w:t>
      </w:r>
    </w:p>
    <w:p w:rsidR="00E3012B" w:rsidRPr="002E467D" w:rsidRDefault="00E3012B" w:rsidP="00E3012B">
      <w:pPr>
        <w:pStyle w:val="NoSpacing"/>
        <w:spacing w:line="360" w:lineRule="auto"/>
      </w:pPr>
      <w:r w:rsidRPr="002E467D">
        <w:t xml:space="preserve">                    </w:t>
      </w:r>
      <w:r>
        <w:t xml:space="preserve">      </w:t>
      </w:r>
      <w:r w:rsidRPr="002E467D">
        <w:t xml:space="preserve">1       2          3           4           5         6            7         </w:t>
      </w:r>
      <w:r>
        <w:t xml:space="preserve"> 8                    </w:t>
      </w:r>
      <w:r>
        <w:tab/>
      </w:r>
    </w:p>
    <w:p w:rsidR="00E3012B" w:rsidRDefault="00E3012B" w:rsidP="00E3012B">
      <w:pPr>
        <w:pStyle w:val="NoSpacing"/>
        <w:spacing w:line="360" w:lineRule="auto"/>
        <w:rPr>
          <w:sz w:val="28"/>
          <w:szCs w:val="28"/>
        </w:rPr>
      </w:pPr>
      <w:r w:rsidRPr="002B55A5">
        <w:rPr>
          <w:sz w:val="28"/>
          <w:szCs w:val="28"/>
        </w:rPr>
        <w:t xml:space="preserve"> </w:t>
      </w:r>
      <w:r>
        <w:rPr>
          <w:sz w:val="28"/>
          <w:szCs w:val="28"/>
        </w:rPr>
        <w:t xml:space="preserve">                         </w:t>
      </w:r>
      <w:r>
        <w:rPr>
          <w:sz w:val="28"/>
          <w:szCs w:val="28"/>
        </w:rPr>
        <w:tab/>
        <w:t>Time p</w:t>
      </w:r>
      <w:r w:rsidRPr="002B55A5">
        <w:rPr>
          <w:sz w:val="28"/>
          <w:szCs w:val="28"/>
        </w:rPr>
        <w:t>eriod</w:t>
      </w:r>
      <w:r w:rsidRPr="002B55A5">
        <w:rPr>
          <w:sz w:val="28"/>
          <w:szCs w:val="28"/>
        </w:rPr>
        <w:tab/>
      </w:r>
    </w:p>
    <w:p w:rsidR="00E3012B" w:rsidRPr="002B55A5" w:rsidRDefault="00E3012B" w:rsidP="00E3012B">
      <w:pPr>
        <w:pStyle w:val="NoSpacing"/>
        <w:spacing w:line="360" w:lineRule="auto"/>
        <w:rPr>
          <w:sz w:val="28"/>
          <w:szCs w:val="28"/>
        </w:rPr>
      </w:pPr>
    </w:p>
    <w:p w:rsidR="00E3012B" w:rsidRPr="002B55A5" w:rsidRDefault="00E3012B" w:rsidP="00E3012B">
      <w:pPr>
        <w:spacing w:line="360" w:lineRule="auto"/>
        <w:jc w:val="both"/>
        <w:rPr>
          <w:b/>
          <w:sz w:val="28"/>
          <w:szCs w:val="28"/>
        </w:rPr>
      </w:pPr>
      <w:r>
        <w:rPr>
          <w:b/>
          <w:sz w:val="28"/>
          <w:szCs w:val="28"/>
        </w:rPr>
        <w:t xml:space="preserve">           Figure 2.5 Maturity Matching Financing Policy</w:t>
      </w:r>
    </w:p>
    <w:p w:rsidR="00E3012B" w:rsidRPr="0027130C" w:rsidRDefault="00E3012B" w:rsidP="00E3012B">
      <w:pPr>
        <w:pStyle w:val="ListParagraph"/>
        <w:numPr>
          <w:ilvl w:val="1"/>
          <w:numId w:val="4"/>
        </w:numPr>
        <w:tabs>
          <w:tab w:val="clear" w:pos="2820"/>
          <w:tab w:val="left" w:pos="540"/>
        </w:tabs>
        <w:spacing w:line="360" w:lineRule="auto"/>
        <w:ind w:left="90" w:firstLine="0"/>
        <w:jc w:val="both"/>
        <w:rPr>
          <w:b/>
          <w:bCs/>
          <w:sz w:val="24"/>
          <w:szCs w:val="24"/>
        </w:rPr>
      </w:pPr>
      <w:r w:rsidRPr="0027130C">
        <w:rPr>
          <w:b/>
          <w:bCs/>
          <w:sz w:val="24"/>
          <w:szCs w:val="24"/>
        </w:rPr>
        <w:t xml:space="preserve"> Determinants of Working Capital</w:t>
      </w:r>
    </w:p>
    <w:p w:rsidR="00E3012B" w:rsidRPr="0027130C" w:rsidRDefault="00E3012B" w:rsidP="00E3012B">
      <w:pPr>
        <w:pStyle w:val="ListParagraph"/>
        <w:tabs>
          <w:tab w:val="clear" w:pos="2820"/>
          <w:tab w:val="left" w:pos="2174"/>
        </w:tabs>
        <w:spacing w:line="360" w:lineRule="auto"/>
        <w:ind w:left="0"/>
        <w:jc w:val="both"/>
        <w:rPr>
          <w:sz w:val="24"/>
          <w:szCs w:val="24"/>
        </w:rPr>
      </w:pPr>
      <w:r>
        <w:rPr>
          <w:sz w:val="24"/>
          <w:szCs w:val="24"/>
        </w:rPr>
        <w:t xml:space="preserve"> </w:t>
      </w:r>
      <w:r w:rsidRPr="0027130C">
        <w:rPr>
          <w:sz w:val="24"/>
          <w:szCs w:val="24"/>
        </w:rPr>
        <w:t>All the firms, whether public or private, manufacturing or non-manufacturing, must have adequate working capital to survive in competitive market. It should have neither too excess nor too inadequate working capital. But, there are no sets of rules or formulae to determine the working capital requirement of the firm. a number of factors affect different firm in different ways. Internal policies and changes in environment also affect the working capital. Generally, the following factors affect the working capital requirement of the firm.</w:t>
      </w:r>
    </w:p>
    <w:p w:rsidR="00E3012B" w:rsidRDefault="00E3012B" w:rsidP="00E3012B">
      <w:pPr>
        <w:pStyle w:val="ListParagraph"/>
        <w:tabs>
          <w:tab w:val="clear" w:pos="2820"/>
          <w:tab w:val="left" w:pos="2174"/>
        </w:tabs>
        <w:spacing w:line="360" w:lineRule="auto"/>
        <w:ind w:left="0"/>
        <w:jc w:val="both"/>
        <w:rPr>
          <w:sz w:val="24"/>
          <w:szCs w:val="24"/>
        </w:rPr>
      </w:pPr>
      <w:r w:rsidRPr="0027130C">
        <w:rPr>
          <w:sz w:val="24"/>
          <w:szCs w:val="24"/>
        </w:rPr>
        <w:t xml:space="preserve">  </w:t>
      </w:r>
    </w:p>
    <w:p w:rsidR="00E3012B" w:rsidRDefault="00E3012B" w:rsidP="00E3012B">
      <w:pPr>
        <w:pStyle w:val="ListParagraph"/>
        <w:tabs>
          <w:tab w:val="clear" w:pos="2820"/>
          <w:tab w:val="left" w:pos="2174"/>
        </w:tabs>
        <w:spacing w:line="360" w:lineRule="auto"/>
        <w:ind w:left="0"/>
        <w:jc w:val="both"/>
        <w:rPr>
          <w:sz w:val="24"/>
          <w:szCs w:val="24"/>
        </w:rPr>
      </w:pPr>
    </w:p>
    <w:p w:rsidR="00E3012B" w:rsidRDefault="00E3012B" w:rsidP="00E3012B">
      <w:pPr>
        <w:pStyle w:val="ListParagraph"/>
        <w:tabs>
          <w:tab w:val="clear" w:pos="2820"/>
          <w:tab w:val="left" w:pos="2174"/>
        </w:tabs>
        <w:spacing w:line="360" w:lineRule="auto"/>
        <w:ind w:left="0"/>
        <w:jc w:val="both"/>
        <w:rPr>
          <w:sz w:val="24"/>
          <w:szCs w:val="24"/>
        </w:rPr>
      </w:pPr>
    </w:p>
    <w:p w:rsidR="00E3012B" w:rsidRPr="0027130C" w:rsidRDefault="00E3012B" w:rsidP="003E280A">
      <w:pPr>
        <w:pStyle w:val="ListParagraph"/>
        <w:numPr>
          <w:ilvl w:val="0"/>
          <w:numId w:val="24"/>
        </w:numPr>
        <w:tabs>
          <w:tab w:val="clear" w:pos="2820"/>
          <w:tab w:val="left" w:pos="2174"/>
        </w:tabs>
        <w:spacing w:line="360" w:lineRule="auto"/>
        <w:ind w:left="360"/>
        <w:jc w:val="both"/>
        <w:rPr>
          <w:b/>
          <w:bCs/>
          <w:sz w:val="24"/>
          <w:szCs w:val="24"/>
        </w:rPr>
      </w:pPr>
      <w:r w:rsidRPr="0027130C">
        <w:rPr>
          <w:b/>
          <w:bCs/>
          <w:sz w:val="24"/>
          <w:szCs w:val="24"/>
        </w:rPr>
        <w:lastRenderedPageBreak/>
        <w:t>Nature and Size of Business</w:t>
      </w:r>
    </w:p>
    <w:p w:rsidR="00E3012B" w:rsidRDefault="00E3012B" w:rsidP="00E3012B">
      <w:pPr>
        <w:pStyle w:val="ListParagraph"/>
        <w:tabs>
          <w:tab w:val="clear" w:pos="2820"/>
          <w:tab w:val="left" w:pos="2174"/>
        </w:tabs>
        <w:spacing w:line="360" w:lineRule="auto"/>
        <w:ind w:left="0"/>
        <w:jc w:val="both"/>
        <w:rPr>
          <w:sz w:val="24"/>
          <w:szCs w:val="24"/>
        </w:rPr>
      </w:pPr>
      <w:r w:rsidRPr="0027130C">
        <w:rPr>
          <w:sz w:val="24"/>
          <w:szCs w:val="24"/>
        </w:rPr>
        <w:t xml:space="preserve"> It depends upon the nature and size of the business . </w:t>
      </w:r>
      <w:r>
        <w:rPr>
          <w:sz w:val="24"/>
          <w:szCs w:val="24"/>
        </w:rPr>
        <w:t>I</w:t>
      </w:r>
      <w:r w:rsidRPr="0027130C">
        <w:rPr>
          <w:sz w:val="24"/>
          <w:szCs w:val="24"/>
        </w:rPr>
        <w:t>f the size of the firm is bigger, than it requires more working capital. While a small firm needs less working capital. Trading and financial firm require larger amount of working capital relatively to public utilities, while manufacturing concern lies between these two extremes.</w:t>
      </w:r>
    </w:p>
    <w:p w:rsidR="00E3012B" w:rsidRDefault="00E3012B" w:rsidP="00E3012B">
      <w:pPr>
        <w:pStyle w:val="ListParagraph"/>
        <w:tabs>
          <w:tab w:val="clear" w:pos="2820"/>
          <w:tab w:val="left" w:pos="2174"/>
        </w:tabs>
        <w:spacing w:line="360" w:lineRule="auto"/>
        <w:ind w:left="0"/>
        <w:jc w:val="both"/>
        <w:rPr>
          <w:sz w:val="24"/>
          <w:szCs w:val="24"/>
        </w:rPr>
      </w:pPr>
      <w:r w:rsidRPr="0027130C">
        <w:rPr>
          <w:sz w:val="24"/>
          <w:szCs w:val="24"/>
        </w:rPr>
        <w:t xml:space="preserve"> </w:t>
      </w:r>
    </w:p>
    <w:p w:rsidR="00E3012B" w:rsidRPr="0027130C" w:rsidRDefault="00E3012B" w:rsidP="00E3012B">
      <w:pPr>
        <w:pStyle w:val="ListParagraph"/>
        <w:tabs>
          <w:tab w:val="clear" w:pos="2820"/>
          <w:tab w:val="left" w:pos="2174"/>
        </w:tabs>
        <w:spacing w:line="360" w:lineRule="auto"/>
        <w:ind w:left="0"/>
        <w:jc w:val="both"/>
        <w:rPr>
          <w:b/>
          <w:sz w:val="24"/>
          <w:szCs w:val="24"/>
        </w:rPr>
      </w:pPr>
      <w:r w:rsidRPr="0027130C">
        <w:rPr>
          <w:b/>
          <w:sz w:val="24"/>
          <w:szCs w:val="24"/>
        </w:rPr>
        <w:t xml:space="preserve"> 2.  Growth and Expansion </w:t>
      </w:r>
    </w:p>
    <w:p w:rsidR="00E3012B" w:rsidRPr="0027130C" w:rsidRDefault="00E3012B" w:rsidP="00E3012B">
      <w:pPr>
        <w:pStyle w:val="ListParagraph"/>
        <w:tabs>
          <w:tab w:val="clear" w:pos="2820"/>
          <w:tab w:val="left" w:pos="2174"/>
        </w:tabs>
        <w:spacing w:line="360" w:lineRule="auto"/>
        <w:ind w:left="0"/>
        <w:jc w:val="both"/>
        <w:rPr>
          <w:sz w:val="24"/>
          <w:szCs w:val="24"/>
        </w:rPr>
      </w:pPr>
      <w:r w:rsidRPr="0027130C">
        <w:rPr>
          <w:sz w:val="24"/>
          <w:szCs w:val="24"/>
        </w:rPr>
        <w:t>This also affects the working capital requirement of a firm . a growing firm needs more working capital than those static ones. However, it is difficult to precisely determine the relationship between the growth and expansion of the firm and working capital needs.</w:t>
      </w:r>
    </w:p>
    <w:p w:rsidR="00E3012B" w:rsidRPr="0027130C" w:rsidRDefault="00E3012B" w:rsidP="00E3012B">
      <w:pPr>
        <w:pStyle w:val="ListParagraph"/>
        <w:tabs>
          <w:tab w:val="clear" w:pos="2820"/>
          <w:tab w:val="left" w:pos="2174"/>
        </w:tabs>
        <w:spacing w:line="360" w:lineRule="auto"/>
        <w:ind w:left="0"/>
        <w:jc w:val="both"/>
        <w:rPr>
          <w:sz w:val="24"/>
          <w:szCs w:val="24"/>
        </w:rPr>
      </w:pPr>
    </w:p>
    <w:p w:rsidR="00E3012B" w:rsidRPr="0027130C" w:rsidRDefault="00E3012B" w:rsidP="00E3012B">
      <w:pPr>
        <w:pStyle w:val="ListParagraph"/>
        <w:numPr>
          <w:ilvl w:val="0"/>
          <w:numId w:val="3"/>
        </w:numPr>
        <w:tabs>
          <w:tab w:val="clear" w:pos="2820"/>
          <w:tab w:val="left" w:pos="2174"/>
        </w:tabs>
        <w:spacing w:line="360" w:lineRule="auto"/>
        <w:jc w:val="both"/>
        <w:rPr>
          <w:b/>
          <w:sz w:val="24"/>
          <w:szCs w:val="24"/>
        </w:rPr>
      </w:pPr>
      <w:r w:rsidRPr="0027130C">
        <w:rPr>
          <w:b/>
          <w:sz w:val="24"/>
          <w:szCs w:val="24"/>
        </w:rPr>
        <w:t xml:space="preserve">Credit Policy </w:t>
      </w:r>
    </w:p>
    <w:p w:rsidR="00E3012B" w:rsidRPr="0027130C" w:rsidRDefault="00E3012B" w:rsidP="00E3012B">
      <w:pPr>
        <w:pStyle w:val="ListParagraph"/>
        <w:tabs>
          <w:tab w:val="clear" w:pos="2820"/>
          <w:tab w:val="left" w:pos="2174"/>
        </w:tabs>
        <w:spacing w:line="360" w:lineRule="auto"/>
        <w:ind w:left="0"/>
        <w:jc w:val="both"/>
        <w:rPr>
          <w:sz w:val="24"/>
          <w:szCs w:val="24"/>
        </w:rPr>
      </w:pPr>
      <w:r w:rsidRPr="0027130C">
        <w:rPr>
          <w:sz w:val="24"/>
          <w:szCs w:val="24"/>
        </w:rPr>
        <w:t>Working capital requirement depends on terms of sales. Different terms may be followed to different customers according to their credit worthiness. If the firm follows the liberal credit policy then it requires more working capital. Conversely, if firm follows the stringent credit policy, it requires less working capital.</w:t>
      </w:r>
    </w:p>
    <w:p w:rsidR="00E3012B" w:rsidRPr="0027130C" w:rsidRDefault="00E3012B" w:rsidP="00E3012B">
      <w:pPr>
        <w:pStyle w:val="ListParagraph"/>
        <w:tabs>
          <w:tab w:val="clear" w:pos="2820"/>
          <w:tab w:val="left" w:pos="2174"/>
        </w:tabs>
        <w:spacing w:line="360" w:lineRule="auto"/>
        <w:ind w:left="0"/>
        <w:jc w:val="both"/>
        <w:rPr>
          <w:sz w:val="24"/>
          <w:szCs w:val="24"/>
        </w:rPr>
      </w:pPr>
    </w:p>
    <w:p w:rsidR="00E3012B" w:rsidRPr="0027130C" w:rsidRDefault="00E3012B" w:rsidP="00E3012B">
      <w:pPr>
        <w:pStyle w:val="ListParagraph"/>
        <w:numPr>
          <w:ilvl w:val="0"/>
          <w:numId w:val="3"/>
        </w:numPr>
        <w:tabs>
          <w:tab w:val="clear" w:pos="2820"/>
          <w:tab w:val="left" w:pos="2174"/>
        </w:tabs>
        <w:spacing w:line="360" w:lineRule="auto"/>
        <w:jc w:val="both"/>
        <w:rPr>
          <w:b/>
          <w:sz w:val="24"/>
          <w:szCs w:val="24"/>
        </w:rPr>
      </w:pPr>
      <w:r w:rsidRPr="0027130C">
        <w:rPr>
          <w:b/>
          <w:sz w:val="24"/>
          <w:szCs w:val="24"/>
        </w:rPr>
        <w:t>Production Policy</w:t>
      </w:r>
    </w:p>
    <w:p w:rsidR="00E3012B" w:rsidRPr="0027130C" w:rsidRDefault="00E3012B" w:rsidP="00E3012B">
      <w:pPr>
        <w:pStyle w:val="ListParagraph"/>
        <w:tabs>
          <w:tab w:val="clear" w:pos="2820"/>
          <w:tab w:val="left" w:pos="2174"/>
        </w:tabs>
        <w:spacing w:line="360" w:lineRule="auto"/>
        <w:ind w:left="0"/>
        <w:jc w:val="both"/>
        <w:rPr>
          <w:sz w:val="24"/>
          <w:szCs w:val="24"/>
        </w:rPr>
      </w:pPr>
      <w:r w:rsidRPr="0027130C">
        <w:rPr>
          <w:sz w:val="24"/>
          <w:szCs w:val="24"/>
        </w:rPr>
        <w:t xml:space="preserve"> If a firm produces seasonal goods, then it sells its products in a certain month of the year. In this situation, it can either confine its production only that period when goods are sold or follow a steady production policy through the year and produce goods at level to meet the peak demand. The former policy does not need more working capital than the latter does.</w:t>
      </w:r>
    </w:p>
    <w:p w:rsidR="00E3012B" w:rsidRPr="0027130C" w:rsidRDefault="00E3012B" w:rsidP="00E3012B">
      <w:pPr>
        <w:pStyle w:val="ListParagraph"/>
        <w:tabs>
          <w:tab w:val="clear" w:pos="2820"/>
          <w:tab w:val="left" w:pos="1170"/>
        </w:tabs>
        <w:spacing w:line="360" w:lineRule="auto"/>
        <w:ind w:left="0"/>
        <w:jc w:val="both"/>
        <w:rPr>
          <w:sz w:val="24"/>
          <w:szCs w:val="24"/>
        </w:rPr>
      </w:pPr>
    </w:p>
    <w:p w:rsidR="00E3012B" w:rsidRPr="0027130C" w:rsidRDefault="00E3012B" w:rsidP="00E3012B">
      <w:pPr>
        <w:pStyle w:val="ListParagraph"/>
        <w:numPr>
          <w:ilvl w:val="0"/>
          <w:numId w:val="3"/>
        </w:numPr>
        <w:tabs>
          <w:tab w:val="clear" w:pos="2820"/>
          <w:tab w:val="left" w:pos="1170"/>
        </w:tabs>
        <w:spacing w:line="360" w:lineRule="auto"/>
        <w:jc w:val="both"/>
        <w:rPr>
          <w:b/>
          <w:sz w:val="24"/>
          <w:szCs w:val="24"/>
        </w:rPr>
      </w:pPr>
      <w:r w:rsidRPr="0027130C">
        <w:rPr>
          <w:b/>
          <w:sz w:val="24"/>
          <w:szCs w:val="24"/>
        </w:rPr>
        <w:t>Availability of Credit</w:t>
      </w:r>
    </w:p>
    <w:p w:rsidR="00E3012B" w:rsidRPr="0027130C" w:rsidRDefault="00E3012B" w:rsidP="00E3012B">
      <w:pPr>
        <w:pStyle w:val="ListParagraph"/>
        <w:tabs>
          <w:tab w:val="clear" w:pos="2820"/>
          <w:tab w:val="left" w:pos="1170"/>
        </w:tabs>
        <w:spacing w:line="360" w:lineRule="auto"/>
        <w:ind w:left="0"/>
        <w:jc w:val="both"/>
        <w:rPr>
          <w:sz w:val="24"/>
          <w:szCs w:val="24"/>
        </w:rPr>
      </w:pPr>
      <w:r w:rsidRPr="0027130C">
        <w:rPr>
          <w:b/>
          <w:sz w:val="24"/>
          <w:szCs w:val="24"/>
        </w:rPr>
        <w:t xml:space="preserve"> </w:t>
      </w:r>
      <w:r w:rsidRPr="0027130C">
        <w:rPr>
          <w:sz w:val="24"/>
          <w:szCs w:val="24"/>
        </w:rPr>
        <w:t>Availability of credit facility is another factor that affects the working capital requirement. It the creditors avail a liberal credit terms then the firm will need less working capital and vice versa. In other words if the firm can get credit facility easily on favorable condition, it requires less working capital to run the firm smoothly otherwise more working capital is required to operate the firm smoothly.</w:t>
      </w:r>
    </w:p>
    <w:p w:rsidR="00E3012B" w:rsidRPr="0027130C" w:rsidRDefault="00E3012B" w:rsidP="00E3012B">
      <w:pPr>
        <w:pStyle w:val="ListParagraph"/>
        <w:tabs>
          <w:tab w:val="clear" w:pos="2820"/>
          <w:tab w:val="left" w:pos="1170"/>
        </w:tabs>
        <w:spacing w:line="360" w:lineRule="auto"/>
        <w:ind w:left="0"/>
        <w:jc w:val="both"/>
        <w:rPr>
          <w:sz w:val="24"/>
          <w:szCs w:val="24"/>
        </w:rPr>
      </w:pPr>
    </w:p>
    <w:p w:rsidR="00E3012B" w:rsidRPr="0027130C" w:rsidRDefault="00E3012B" w:rsidP="00E3012B">
      <w:pPr>
        <w:pStyle w:val="ListParagraph"/>
        <w:numPr>
          <w:ilvl w:val="0"/>
          <w:numId w:val="3"/>
        </w:numPr>
        <w:tabs>
          <w:tab w:val="clear" w:pos="2820"/>
          <w:tab w:val="left" w:pos="1170"/>
        </w:tabs>
        <w:spacing w:line="360" w:lineRule="auto"/>
        <w:jc w:val="both"/>
        <w:rPr>
          <w:b/>
          <w:sz w:val="24"/>
          <w:szCs w:val="24"/>
        </w:rPr>
      </w:pPr>
      <w:r w:rsidRPr="0027130C">
        <w:rPr>
          <w:b/>
          <w:sz w:val="24"/>
          <w:szCs w:val="24"/>
        </w:rPr>
        <w:lastRenderedPageBreak/>
        <w:t>Manufacturing Cycle</w:t>
      </w:r>
    </w:p>
    <w:p w:rsidR="00E3012B" w:rsidRDefault="00E3012B" w:rsidP="00E3012B">
      <w:pPr>
        <w:pStyle w:val="ListParagraph"/>
        <w:tabs>
          <w:tab w:val="clear" w:pos="2820"/>
          <w:tab w:val="left" w:pos="1170"/>
        </w:tabs>
        <w:spacing w:line="360" w:lineRule="auto"/>
        <w:ind w:left="0"/>
        <w:jc w:val="both"/>
        <w:rPr>
          <w:sz w:val="24"/>
          <w:szCs w:val="24"/>
        </w:rPr>
      </w:pPr>
      <w:r w:rsidRPr="0027130C">
        <w:rPr>
          <w:sz w:val="24"/>
          <w:szCs w:val="24"/>
        </w:rPr>
        <w:t>Working capital requirement of an enterprise is also influenced by the manufacturing or production cycle. It refers to the time involved to make the finished goods from the raw materials. During the process of manufacturing cycle, the larger will be working capital requirement and vice versa.</w:t>
      </w:r>
    </w:p>
    <w:p w:rsidR="00E3012B" w:rsidRDefault="00E3012B" w:rsidP="00E3012B">
      <w:pPr>
        <w:pStyle w:val="ListParagraph"/>
        <w:tabs>
          <w:tab w:val="clear" w:pos="2820"/>
          <w:tab w:val="left" w:pos="1170"/>
        </w:tabs>
        <w:spacing w:line="360" w:lineRule="auto"/>
        <w:ind w:left="0"/>
        <w:jc w:val="both"/>
        <w:rPr>
          <w:sz w:val="24"/>
          <w:szCs w:val="24"/>
        </w:rPr>
      </w:pPr>
    </w:p>
    <w:p w:rsidR="00E3012B" w:rsidRPr="0027130C" w:rsidRDefault="00E3012B" w:rsidP="00E3012B">
      <w:pPr>
        <w:pStyle w:val="ListParagraph"/>
        <w:numPr>
          <w:ilvl w:val="0"/>
          <w:numId w:val="3"/>
        </w:numPr>
        <w:tabs>
          <w:tab w:val="clear" w:pos="2820"/>
          <w:tab w:val="left" w:pos="1170"/>
        </w:tabs>
        <w:spacing w:line="360" w:lineRule="auto"/>
        <w:jc w:val="both"/>
        <w:rPr>
          <w:b/>
          <w:sz w:val="24"/>
          <w:szCs w:val="24"/>
        </w:rPr>
      </w:pPr>
      <w:r w:rsidRPr="0027130C">
        <w:rPr>
          <w:b/>
          <w:sz w:val="24"/>
          <w:szCs w:val="24"/>
        </w:rPr>
        <w:t xml:space="preserve">Profit Margin </w:t>
      </w:r>
    </w:p>
    <w:p w:rsidR="00E3012B" w:rsidRPr="0027130C" w:rsidRDefault="00E3012B" w:rsidP="00E3012B">
      <w:pPr>
        <w:pStyle w:val="ListParagraph"/>
        <w:tabs>
          <w:tab w:val="clear" w:pos="2820"/>
          <w:tab w:val="left" w:pos="1170"/>
        </w:tabs>
        <w:spacing w:line="360" w:lineRule="auto"/>
        <w:ind w:left="0"/>
        <w:jc w:val="both"/>
        <w:rPr>
          <w:sz w:val="24"/>
          <w:szCs w:val="24"/>
        </w:rPr>
      </w:pPr>
      <w:r w:rsidRPr="0027130C">
        <w:rPr>
          <w:sz w:val="24"/>
          <w:szCs w:val="24"/>
        </w:rPr>
        <w:t>The level of profit margin defers from firm to firm. It depends upon the nature and quality of product, marketing management and monopoly power in the market. If the firm deals with the high quality product, has a sound marketing management and has enjoyed monopoly power in the market then if earns quite high profit and vice versa. Profit is sources of working capital pool by generating more internal funds.</w:t>
      </w:r>
    </w:p>
    <w:p w:rsidR="00E3012B" w:rsidRPr="0027130C" w:rsidRDefault="00E3012B" w:rsidP="00E3012B">
      <w:pPr>
        <w:pStyle w:val="ListParagraph"/>
        <w:tabs>
          <w:tab w:val="clear" w:pos="2820"/>
          <w:tab w:val="left" w:pos="1170"/>
        </w:tabs>
        <w:spacing w:line="360" w:lineRule="auto"/>
        <w:ind w:left="0"/>
        <w:jc w:val="both"/>
        <w:rPr>
          <w:b/>
          <w:sz w:val="24"/>
          <w:szCs w:val="24"/>
        </w:rPr>
      </w:pPr>
    </w:p>
    <w:p w:rsidR="00E3012B" w:rsidRPr="0027130C" w:rsidRDefault="00E3012B" w:rsidP="00E3012B">
      <w:pPr>
        <w:pStyle w:val="ListParagraph"/>
        <w:numPr>
          <w:ilvl w:val="0"/>
          <w:numId w:val="3"/>
        </w:numPr>
        <w:tabs>
          <w:tab w:val="clear" w:pos="2820"/>
          <w:tab w:val="left" w:pos="1170"/>
        </w:tabs>
        <w:spacing w:line="360" w:lineRule="auto"/>
        <w:jc w:val="both"/>
        <w:rPr>
          <w:b/>
          <w:sz w:val="24"/>
          <w:szCs w:val="24"/>
        </w:rPr>
      </w:pPr>
      <w:r w:rsidRPr="0027130C">
        <w:rPr>
          <w:b/>
          <w:sz w:val="24"/>
          <w:szCs w:val="24"/>
        </w:rPr>
        <w:t>Price Level Change</w:t>
      </w:r>
    </w:p>
    <w:p w:rsidR="00E3012B" w:rsidRPr="0027130C" w:rsidRDefault="00E3012B" w:rsidP="00E3012B">
      <w:pPr>
        <w:pStyle w:val="ListParagraph"/>
        <w:tabs>
          <w:tab w:val="clear" w:pos="2820"/>
          <w:tab w:val="left" w:pos="1170"/>
        </w:tabs>
        <w:spacing w:line="360" w:lineRule="auto"/>
        <w:ind w:left="0"/>
        <w:jc w:val="both"/>
        <w:rPr>
          <w:sz w:val="24"/>
          <w:szCs w:val="24"/>
        </w:rPr>
      </w:pPr>
      <w:r w:rsidRPr="0027130C">
        <w:rPr>
          <w:sz w:val="24"/>
          <w:szCs w:val="24"/>
        </w:rPr>
        <w:t>Generally, a firm is required to maintain the higher amount of working capital if the price level rises, because the same level of current assets needs more funds due to the increasing price, in conclusion, the implications of changing price level on working capital position will vary from firm to firm depending on the nature and other relevant consideration of the operation of the concerned firms.</w:t>
      </w:r>
    </w:p>
    <w:p w:rsidR="00E3012B" w:rsidRPr="0027130C" w:rsidRDefault="00E3012B" w:rsidP="00E3012B">
      <w:pPr>
        <w:pStyle w:val="ListParagraph"/>
        <w:tabs>
          <w:tab w:val="clear" w:pos="2820"/>
          <w:tab w:val="left" w:pos="1170"/>
        </w:tabs>
        <w:spacing w:line="360" w:lineRule="auto"/>
        <w:ind w:left="0"/>
        <w:jc w:val="both"/>
        <w:rPr>
          <w:b/>
          <w:sz w:val="24"/>
          <w:szCs w:val="24"/>
        </w:rPr>
      </w:pPr>
    </w:p>
    <w:p w:rsidR="00E3012B" w:rsidRPr="0027130C" w:rsidRDefault="00E3012B" w:rsidP="00E3012B">
      <w:pPr>
        <w:pStyle w:val="ListParagraph"/>
        <w:numPr>
          <w:ilvl w:val="0"/>
          <w:numId w:val="3"/>
        </w:numPr>
        <w:tabs>
          <w:tab w:val="clear" w:pos="2820"/>
          <w:tab w:val="left" w:pos="1170"/>
        </w:tabs>
        <w:spacing w:line="360" w:lineRule="auto"/>
        <w:jc w:val="both"/>
        <w:rPr>
          <w:b/>
          <w:sz w:val="24"/>
          <w:szCs w:val="24"/>
        </w:rPr>
      </w:pPr>
      <w:r w:rsidRPr="0027130C">
        <w:rPr>
          <w:b/>
          <w:sz w:val="24"/>
          <w:szCs w:val="24"/>
        </w:rPr>
        <w:t>Operating Efficiency</w:t>
      </w:r>
    </w:p>
    <w:p w:rsidR="00E3012B" w:rsidRPr="0027130C" w:rsidRDefault="00E3012B" w:rsidP="00E3012B">
      <w:pPr>
        <w:pStyle w:val="ListParagraph"/>
        <w:tabs>
          <w:tab w:val="clear" w:pos="2820"/>
          <w:tab w:val="left" w:pos="1170"/>
        </w:tabs>
        <w:spacing w:line="360" w:lineRule="auto"/>
        <w:ind w:left="0"/>
        <w:jc w:val="both"/>
        <w:rPr>
          <w:sz w:val="24"/>
          <w:szCs w:val="24"/>
        </w:rPr>
      </w:pPr>
      <w:r w:rsidRPr="0027130C">
        <w:rPr>
          <w:sz w:val="24"/>
          <w:szCs w:val="24"/>
        </w:rPr>
        <w:t>It is also the important factor, which influence the working capital requirement of the firm. It refers to the efficient utilization of available resources at minimum cost. Thus, financing manager can contribute to strong working capital position though operation efficiency. If a firm has strong operating efficiency then it needs less amount of working capital otherwise if requires large amount of working capital.</w:t>
      </w:r>
    </w:p>
    <w:p w:rsidR="00E3012B" w:rsidRPr="0027130C" w:rsidRDefault="00E3012B" w:rsidP="00E3012B">
      <w:pPr>
        <w:pStyle w:val="ListParagraph"/>
        <w:tabs>
          <w:tab w:val="clear" w:pos="2820"/>
          <w:tab w:val="left" w:pos="1170"/>
        </w:tabs>
        <w:spacing w:line="360" w:lineRule="auto"/>
        <w:ind w:left="0"/>
        <w:jc w:val="both"/>
        <w:rPr>
          <w:b/>
          <w:sz w:val="24"/>
          <w:szCs w:val="24"/>
        </w:rPr>
      </w:pPr>
    </w:p>
    <w:p w:rsidR="00E3012B" w:rsidRPr="0027130C" w:rsidRDefault="00E3012B" w:rsidP="00E3012B">
      <w:pPr>
        <w:pStyle w:val="ListParagraph"/>
        <w:numPr>
          <w:ilvl w:val="0"/>
          <w:numId w:val="3"/>
        </w:numPr>
        <w:tabs>
          <w:tab w:val="clear" w:pos="2820"/>
          <w:tab w:val="left" w:pos="1170"/>
        </w:tabs>
        <w:spacing w:line="360" w:lineRule="auto"/>
        <w:jc w:val="both"/>
        <w:rPr>
          <w:b/>
          <w:sz w:val="24"/>
          <w:szCs w:val="24"/>
        </w:rPr>
      </w:pPr>
      <w:r w:rsidRPr="0027130C">
        <w:rPr>
          <w:b/>
          <w:sz w:val="24"/>
          <w:szCs w:val="24"/>
        </w:rPr>
        <w:t xml:space="preserve"> Level of Taxes</w:t>
      </w:r>
    </w:p>
    <w:p w:rsidR="00E3012B" w:rsidRPr="0027130C" w:rsidRDefault="00E3012B" w:rsidP="00E3012B">
      <w:pPr>
        <w:pStyle w:val="ListParagraph"/>
        <w:tabs>
          <w:tab w:val="clear" w:pos="2820"/>
          <w:tab w:val="left" w:pos="1170"/>
        </w:tabs>
        <w:spacing w:line="360" w:lineRule="auto"/>
        <w:ind w:left="0"/>
        <w:jc w:val="both"/>
        <w:rPr>
          <w:sz w:val="24"/>
          <w:szCs w:val="24"/>
        </w:rPr>
      </w:pPr>
      <w:r w:rsidRPr="0027130C">
        <w:rPr>
          <w:sz w:val="24"/>
          <w:szCs w:val="24"/>
        </w:rPr>
        <w:t xml:space="preserve"> The level of taxes also influences working capital requirement. The amount of taxes to be paid advance is determined by prevailing tax regulations. Nut the firms profit is not constant or can’t be predetermined. Tax liability in a sense of short term liquidity is </w:t>
      </w:r>
      <w:r w:rsidRPr="0027130C">
        <w:rPr>
          <w:sz w:val="24"/>
          <w:szCs w:val="24"/>
        </w:rPr>
        <w:lastRenderedPageBreak/>
        <w:t>payable in cash. Therefore, the provision for tax amount is one of the important aspects of working capital planning. If tax liability increase, it needs to increase the working capital and vice versa.</w:t>
      </w:r>
    </w:p>
    <w:p w:rsidR="00E3012B" w:rsidRDefault="00E3012B" w:rsidP="00E3012B">
      <w:pPr>
        <w:pStyle w:val="ListParagraph"/>
        <w:tabs>
          <w:tab w:val="clear" w:pos="2820"/>
        </w:tabs>
        <w:spacing w:line="360" w:lineRule="auto"/>
        <w:ind w:left="0"/>
        <w:jc w:val="both"/>
        <w:rPr>
          <w:b/>
          <w:sz w:val="24"/>
          <w:szCs w:val="24"/>
        </w:rPr>
      </w:pPr>
    </w:p>
    <w:p w:rsidR="00E3012B" w:rsidRPr="0027130C" w:rsidRDefault="00E3012B" w:rsidP="00E3012B">
      <w:pPr>
        <w:pStyle w:val="ListParagraph"/>
        <w:tabs>
          <w:tab w:val="clear" w:pos="2820"/>
        </w:tabs>
        <w:spacing w:line="360" w:lineRule="auto"/>
        <w:ind w:left="0"/>
        <w:jc w:val="both"/>
        <w:rPr>
          <w:b/>
          <w:sz w:val="24"/>
          <w:szCs w:val="24"/>
        </w:rPr>
      </w:pPr>
      <w:r w:rsidRPr="0027130C">
        <w:rPr>
          <w:b/>
          <w:sz w:val="24"/>
          <w:szCs w:val="24"/>
        </w:rPr>
        <w:t>2.6 Need for Working Capital</w:t>
      </w: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Working capital is the effective lifeblood and controlling nerve center of every business organization because without to proper control upon it, no business organization can run smoothly. Thus, it plays a crucial role in the success and failure of the organization. The need for working capital to run the day to day business activates cannot be overemphasizes. We will hardly find a business firm, which does not require any amount of working capital. Indeed, firms differ in their requirements of the working capital. We know that firms aim at maximizing the wealth of shareholders. In its endeavor to do so, a firm should earn sufficient return from its operation. The extent to which profit can be earned naturally depends upon the magnitude of sales among the other things. For constant operation of business, every firm needs to hold the working capital components, cash, receivable, inventory etc, therefore, every firm needs working capital to meet the following motivates:</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3E280A">
      <w:pPr>
        <w:pStyle w:val="ListParagraph"/>
        <w:numPr>
          <w:ilvl w:val="0"/>
          <w:numId w:val="25"/>
        </w:numPr>
        <w:tabs>
          <w:tab w:val="clear" w:pos="2820"/>
        </w:tabs>
        <w:spacing w:line="360" w:lineRule="auto"/>
        <w:jc w:val="both"/>
        <w:rPr>
          <w:b/>
          <w:bCs/>
          <w:sz w:val="24"/>
          <w:szCs w:val="24"/>
        </w:rPr>
      </w:pPr>
      <w:r w:rsidRPr="0027130C">
        <w:rPr>
          <w:b/>
          <w:bCs/>
          <w:sz w:val="24"/>
          <w:szCs w:val="24"/>
        </w:rPr>
        <w:t>Transaction Motive</w:t>
      </w: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Transaction motive require a firm to hold cash and inventories to facilities smooth production and sales operations in regular. Thus, the firm needs working capital to meet the transaction motive.</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3E280A">
      <w:pPr>
        <w:pStyle w:val="ListParagraph"/>
        <w:numPr>
          <w:ilvl w:val="0"/>
          <w:numId w:val="25"/>
        </w:numPr>
        <w:tabs>
          <w:tab w:val="clear" w:pos="2820"/>
        </w:tabs>
        <w:spacing w:line="360" w:lineRule="auto"/>
        <w:jc w:val="both"/>
        <w:rPr>
          <w:b/>
          <w:bCs/>
          <w:sz w:val="24"/>
          <w:szCs w:val="24"/>
        </w:rPr>
      </w:pPr>
      <w:r w:rsidRPr="0027130C">
        <w:rPr>
          <w:b/>
          <w:bCs/>
          <w:sz w:val="24"/>
          <w:szCs w:val="24"/>
        </w:rPr>
        <w:t xml:space="preserve">Precautionary Motive </w:t>
      </w:r>
    </w:p>
    <w:p w:rsidR="00E3012B" w:rsidRDefault="00E3012B" w:rsidP="00E3012B">
      <w:pPr>
        <w:pStyle w:val="ListParagraph"/>
        <w:tabs>
          <w:tab w:val="clear" w:pos="2820"/>
        </w:tabs>
        <w:spacing w:line="360" w:lineRule="auto"/>
        <w:ind w:left="0"/>
        <w:jc w:val="both"/>
        <w:rPr>
          <w:sz w:val="24"/>
          <w:szCs w:val="24"/>
        </w:rPr>
      </w:pPr>
      <w:r w:rsidRPr="0027130C">
        <w:rPr>
          <w:sz w:val="24"/>
          <w:szCs w:val="24"/>
        </w:rPr>
        <w:t>Precautionary motive is the need to hold cash and inventories to guard against the risk of the unpredictable change in demand and supply forces and other factors such as strike, failure of important customers, unexpected slow down in collection of account receivable, cancellation of some other order for goods and some other unexpected emergency. Thus, the firm need the working capital to meet contingencies in future.</w:t>
      </w:r>
    </w:p>
    <w:p w:rsidR="00E3012B"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3E280A">
      <w:pPr>
        <w:pStyle w:val="ListParagraph"/>
        <w:numPr>
          <w:ilvl w:val="0"/>
          <w:numId w:val="25"/>
        </w:numPr>
        <w:tabs>
          <w:tab w:val="clear" w:pos="2820"/>
        </w:tabs>
        <w:spacing w:line="360" w:lineRule="auto"/>
        <w:jc w:val="both"/>
        <w:rPr>
          <w:b/>
          <w:bCs/>
          <w:sz w:val="24"/>
          <w:szCs w:val="24"/>
        </w:rPr>
      </w:pPr>
      <w:r w:rsidRPr="0027130C">
        <w:rPr>
          <w:b/>
          <w:bCs/>
          <w:sz w:val="24"/>
          <w:szCs w:val="24"/>
        </w:rPr>
        <w:lastRenderedPageBreak/>
        <w:t xml:space="preserve">Speculation Motive </w:t>
      </w: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It refers to the desire of a firm to take advantage of the opportunities like opportunities of profit making investment, an opportunity raw material at a reduced price on payment in immediate cash, to speculation on interest rate , and to make purchases at favorable price etc. Thus the firm needs the working capital to meet the speculative motive.</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tabs>
          <w:tab w:val="clear" w:pos="2820"/>
        </w:tabs>
        <w:spacing w:line="360" w:lineRule="auto"/>
        <w:ind w:left="0"/>
        <w:jc w:val="both"/>
        <w:rPr>
          <w:b/>
          <w:bCs/>
          <w:sz w:val="24"/>
          <w:szCs w:val="24"/>
        </w:rPr>
      </w:pPr>
      <w:r w:rsidRPr="0027130C">
        <w:rPr>
          <w:b/>
          <w:bCs/>
          <w:sz w:val="24"/>
          <w:szCs w:val="24"/>
        </w:rPr>
        <w:t xml:space="preserve">2.7 Financing of Working Capital </w:t>
      </w: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 xml:space="preserve"> Every manufacturing concern or industry requires additional assets whether they are in stable or growing conditions. When the growing firm ants to generate sustained normally require fixed capital as well as working capital. Additional portion of working capital in approximately dominated by the same rate as sales. But this portion of capital requirement depends up on the nature of the firm. So the most important function of finances manager is to determine the level of working capital and to decide how it is to be finance. Financing of any assets is concerned with two major factors- cost and risk. Therefore the financial manager must determine an appropriate financing mix or decide how current liabilities should be used to finance current assets. However, a number of financing mixed are available to the financial manager. He can present generally three kinds of financing.</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3E280A">
      <w:pPr>
        <w:pStyle w:val="ListParagraph"/>
        <w:numPr>
          <w:ilvl w:val="0"/>
          <w:numId w:val="26"/>
        </w:numPr>
        <w:tabs>
          <w:tab w:val="clear" w:pos="2820"/>
        </w:tabs>
        <w:spacing w:line="360" w:lineRule="auto"/>
        <w:ind w:left="360"/>
        <w:jc w:val="both"/>
        <w:rPr>
          <w:b/>
          <w:bCs/>
          <w:sz w:val="24"/>
          <w:szCs w:val="24"/>
        </w:rPr>
      </w:pPr>
      <w:r w:rsidRPr="0027130C">
        <w:rPr>
          <w:b/>
          <w:bCs/>
          <w:sz w:val="24"/>
          <w:szCs w:val="24"/>
        </w:rPr>
        <w:t>Long Term Financing</w:t>
      </w: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 xml:space="preserve"> Long term financing has high liquidity and low profitability. Ordinary share, debenture, preference share, retained earning and long term debts from financial institution are the major sources of ling term financing. Even it includes retained earning and ling term loan from Nepal Development Corporation and long term other commercial bank.</w:t>
      </w:r>
    </w:p>
    <w:p w:rsidR="00E3012B" w:rsidRPr="0027130C" w:rsidRDefault="00E3012B" w:rsidP="00E3012B">
      <w:pPr>
        <w:pStyle w:val="ListParagraph"/>
        <w:tabs>
          <w:tab w:val="clear" w:pos="2820"/>
          <w:tab w:val="left" w:pos="2356"/>
        </w:tabs>
        <w:spacing w:line="360" w:lineRule="auto"/>
        <w:ind w:left="0"/>
        <w:jc w:val="both"/>
        <w:rPr>
          <w:sz w:val="24"/>
          <w:szCs w:val="24"/>
        </w:rPr>
      </w:pPr>
      <w:r w:rsidRPr="0027130C">
        <w:rPr>
          <w:sz w:val="24"/>
          <w:szCs w:val="24"/>
        </w:rPr>
        <w:tab/>
      </w:r>
    </w:p>
    <w:p w:rsidR="00E3012B" w:rsidRPr="0027130C" w:rsidRDefault="00E3012B" w:rsidP="003E280A">
      <w:pPr>
        <w:pStyle w:val="ListParagraph"/>
        <w:numPr>
          <w:ilvl w:val="0"/>
          <w:numId w:val="26"/>
        </w:numPr>
        <w:tabs>
          <w:tab w:val="clear" w:pos="2820"/>
        </w:tabs>
        <w:spacing w:line="360" w:lineRule="auto"/>
        <w:ind w:left="360"/>
        <w:jc w:val="both"/>
        <w:rPr>
          <w:b/>
          <w:bCs/>
          <w:sz w:val="24"/>
          <w:szCs w:val="24"/>
        </w:rPr>
      </w:pPr>
      <w:r w:rsidRPr="0027130C">
        <w:rPr>
          <w:b/>
          <w:bCs/>
          <w:sz w:val="24"/>
          <w:szCs w:val="24"/>
        </w:rPr>
        <w:t xml:space="preserve">Short Term Financing </w:t>
      </w:r>
    </w:p>
    <w:p w:rsidR="00E3012B" w:rsidRDefault="00E3012B" w:rsidP="00E3012B">
      <w:pPr>
        <w:pStyle w:val="ListParagraph"/>
        <w:tabs>
          <w:tab w:val="clear" w:pos="2820"/>
        </w:tabs>
        <w:spacing w:line="360" w:lineRule="auto"/>
        <w:ind w:left="0"/>
        <w:jc w:val="both"/>
        <w:rPr>
          <w:sz w:val="24"/>
          <w:szCs w:val="24"/>
        </w:rPr>
      </w:pPr>
      <w:r w:rsidRPr="0027130C">
        <w:rPr>
          <w:sz w:val="24"/>
          <w:szCs w:val="24"/>
        </w:rPr>
        <w:t>Firm must arrange short term credit in advance. The sources of short term financing of working capital are trade credit and bank borrowing.</w:t>
      </w:r>
    </w:p>
    <w:p w:rsidR="00E3012B" w:rsidRDefault="00E3012B" w:rsidP="00E3012B">
      <w:pPr>
        <w:pStyle w:val="ListParagraph"/>
        <w:tabs>
          <w:tab w:val="clear" w:pos="2820"/>
        </w:tabs>
        <w:spacing w:line="360" w:lineRule="auto"/>
        <w:ind w:left="0"/>
        <w:jc w:val="both"/>
        <w:rPr>
          <w:sz w:val="24"/>
          <w:szCs w:val="24"/>
        </w:rPr>
      </w:pPr>
    </w:p>
    <w:p w:rsidR="00E3012B"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3E280A">
      <w:pPr>
        <w:pStyle w:val="ListParagraph"/>
        <w:numPr>
          <w:ilvl w:val="0"/>
          <w:numId w:val="27"/>
        </w:numPr>
        <w:tabs>
          <w:tab w:val="clear" w:pos="2820"/>
        </w:tabs>
        <w:spacing w:line="360" w:lineRule="auto"/>
        <w:ind w:left="270" w:hanging="270"/>
        <w:jc w:val="both"/>
        <w:rPr>
          <w:b/>
          <w:bCs/>
          <w:sz w:val="24"/>
          <w:szCs w:val="24"/>
        </w:rPr>
      </w:pPr>
      <w:r w:rsidRPr="0027130C">
        <w:rPr>
          <w:b/>
          <w:bCs/>
          <w:sz w:val="24"/>
          <w:szCs w:val="24"/>
        </w:rPr>
        <w:lastRenderedPageBreak/>
        <w:t>Trade Credit</w:t>
      </w:r>
    </w:p>
    <w:p w:rsidR="00E3012B" w:rsidRPr="0027130C" w:rsidRDefault="00E3012B" w:rsidP="00E3012B">
      <w:pPr>
        <w:pStyle w:val="ListParagraph"/>
        <w:tabs>
          <w:tab w:val="clear" w:pos="2820"/>
        </w:tabs>
        <w:spacing w:line="360" w:lineRule="auto"/>
        <w:ind w:left="0"/>
        <w:jc w:val="both"/>
        <w:rPr>
          <w:b/>
          <w:bCs/>
          <w:sz w:val="24"/>
          <w:szCs w:val="24"/>
        </w:rPr>
      </w:pPr>
      <w:r w:rsidRPr="0027130C">
        <w:rPr>
          <w:sz w:val="24"/>
          <w:szCs w:val="24"/>
        </w:rPr>
        <w:t>It refer to the credit that a customer gets from supplies of goods in the normal course of business. The buying firms dies not pay cash immediately for the purchase is called trade credit. It is mostly an informal arrangement and granted on an open account basis. Another form of trade credit is bills payable. It depends upon the term of trade credit.</w:t>
      </w:r>
    </w:p>
    <w:p w:rsidR="00E3012B" w:rsidRPr="0027130C" w:rsidRDefault="00E3012B" w:rsidP="003E280A">
      <w:pPr>
        <w:pStyle w:val="ListParagraph"/>
        <w:numPr>
          <w:ilvl w:val="0"/>
          <w:numId w:val="27"/>
        </w:numPr>
        <w:tabs>
          <w:tab w:val="clear" w:pos="2820"/>
        </w:tabs>
        <w:spacing w:line="360" w:lineRule="auto"/>
        <w:ind w:left="270" w:hanging="270"/>
        <w:jc w:val="both"/>
        <w:rPr>
          <w:b/>
          <w:bCs/>
          <w:sz w:val="24"/>
          <w:szCs w:val="24"/>
        </w:rPr>
      </w:pPr>
      <w:r w:rsidRPr="0027130C">
        <w:rPr>
          <w:b/>
          <w:bCs/>
          <w:sz w:val="24"/>
          <w:szCs w:val="24"/>
        </w:rPr>
        <w:t>Bank Credit</w:t>
      </w:r>
    </w:p>
    <w:p w:rsidR="00E3012B" w:rsidRDefault="00E3012B" w:rsidP="00E3012B">
      <w:pPr>
        <w:pStyle w:val="ListParagraph"/>
        <w:tabs>
          <w:tab w:val="clear" w:pos="2820"/>
        </w:tabs>
        <w:spacing w:line="360" w:lineRule="auto"/>
        <w:ind w:left="0"/>
        <w:jc w:val="both"/>
        <w:rPr>
          <w:sz w:val="24"/>
          <w:szCs w:val="24"/>
        </w:rPr>
      </w:pPr>
      <w:r w:rsidRPr="0027130C">
        <w:rPr>
          <w:sz w:val="24"/>
          <w:szCs w:val="24"/>
        </w:rPr>
        <w:t>Bank credit is the primary institutional sources for working capital financing. For the purpose of bank credit, amount of working capital requirement has to be estimated by the borrowers and banks are approached with the necessary supporting data, bank determines the maximum credit based on the margin requirement of the security. The following types of loan are provided by commercial banks.</w:t>
      </w:r>
    </w:p>
    <w:p w:rsidR="00E3012B"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numPr>
          <w:ilvl w:val="0"/>
          <w:numId w:val="5"/>
        </w:numPr>
        <w:tabs>
          <w:tab w:val="clear" w:pos="2820"/>
        </w:tabs>
        <w:spacing w:line="360" w:lineRule="auto"/>
        <w:ind w:left="0" w:firstLine="0"/>
        <w:jc w:val="both"/>
        <w:rPr>
          <w:b/>
          <w:bCs/>
          <w:sz w:val="24"/>
          <w:szCs w:val="24"/>
        </w:rPr>
      </w:pPr>
      <w:r w:rsidRPr="0027130C">
        <w:rPr>
          <w:b/>
          <w:bCs/>
          <w:sz w:val="24"/>
          <w:szCs w:val="24"/>
        </w:rPr>
        <w:t xml:space="preserve">Loan Arrangement </w:t>
      </w:r>
    </w:p>
    <w:p w:rsidR="00E3012B" w:rsidRDefault="00E3012B" w:rsidP="00E3012B">
      <w:pPr>
        <w:pStyle w:val="ListParagraph"/>
        <w:tabs>
          <w:tab w:val="clear" w:pos="2820"/>
        </w:tabs>
        <w:spacing w:line="360" w:lineRule="auto"/>
        <w:ind w:left="0"/>
        <w:jc w:val="both"/>
        <w:rPr>
          <w:sz w:val="24"/>
          <w:szCs w:val="24"/>
        </w:rPr>
      </w:pPr>
      <w:r w:rsidRPr="0027130C">
        <w:rPr>
          <w:sz w:val="24"/>
          <w:szCs w:val="24"/>
        </w:rPr>
        <w:t>Under this arrangement the entire amount of loan is given credit by the bank to the borrower account, and the loan is repaid in installments interest is payables on actual balance outstanding.</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numPr>
          <w:ilvl w:val="0"/>
          <w:numId w:val="5"/>
        </w:numPr>
        <w:tabs>
          <w:tab w:val="clear" w:pos="2820"/>
        </w:tabs>
        <w:spacing w:line="360" w:lineRule="auto"/>
        <w:ind w:left="0" w:firstLine="0"/>
        <w:jc w:val="both"/>
        <w:rPr>
          <w:b/>
          <w:bCs/>
          <w:sz w:val="24"/>
          <w:szCs w:val="24"/>
        </w:rPr>
      </w:pPr>
      <w:r w:rsidRPr="0027130C">
        <w:rPr>
          <w:b/>
          <w:bCs/>
          <w:sz w:val="24"/>
          <w:szCs w:val="24"/>
        </w:rPr>
        <w:t xml:space="preserve">Overdraft Arrangement </w:t>
      </w:r>
    </w:p>
    <w:p w:rsidR="00E3012B" w:rsidRDefault="00E3012B" w:rsidP="00E3012B">
      <w:pPr>
        <w:pStyle w:val="ListParagraph"/>
        <w:tabs>
          <w:tab w:val="clear" w:pos="2820"/>
        </w:tabs>
        <w:spacing w:line="360" w:lineRule="auto"/>
        <w:ind w:left="0"/>
        <w:jc w:val="both"/>
        <w:rPr>
          <w:sz w:val="24"/>
          <w:szCs w:val="24"/>
        </w:rPr>
      </w:pPr>
      <w:r w:rsidRPr="0027130C">
        <w:rPr>
          <w:sz w:val="24"/>
          <w:szCs w:val="24"/>
        </w:rPr>
        <w:t>Under this arrangement the borrowers is allowed to overdraw on this current account with the bank up to stipulate limit. Within this limit any numbers of drawings are permitted. Repayment should be made in short period.</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numPr>
          <w:ilvl w:val="0"/>
          <w:numId w:val="5"/>
        </w:numPr>
        <w:tabs>
          <w:tab w:val="clear" w:pos="2820"/>
        </w:tabs>
        <w:spacing w:line="360" w:lineRule="auto"/>
        <w:ind w:left="0" w:firstLine="0"/>
        <w:jc w:val="both"/>
        <w:rPr>
          <w:b/>
          <w:bCs/>
          <w:sz w:val="24"/>
          <w:szCs w:val="24"/>
        </w:rPr>
      </w:pPr>
      <w:r w:rsidRPr="0027130C">
        <w:rPr>
          <w:b/>
          <w:bCs/>
          <w:sz w:val="24"/>
          <w:szCs w:val="24"/>
        </w:rPr>
        <w:t>Commercial Papers</w:t>
      </w: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It is used only by well established high quality companies. This evidence of debts is an unsecured sort term promissory note sold in the money market. It is sold either though dealers or directly to inventoried. Besides the above form of credit, bank provider loan against the warehouse receipt, inventory receivable. In our contest, most popular sources of short term financing are short term loan from public deposit, which is also a mahout source of working capital financing in our country.</w:t>
      </w:r>
    </w:p>
    <w:p w:rsidR="00E3012B"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numPr>
          <w:ilvl w:val="0"/>
          <w:numId w:val="5"/>
        </w:numPr>
        <w:tabs>
          <w:tab w:val="clear" w:pos="2820"/>
        </w:tabs>
        <w:spacing w:line="360" w:lineRule="auto"/>
        <w:ind w:left="360"/>
        <w:jc w:val="both"/>
        <w:rPr>
          <w:b/>
          <w:bCs/>
          <w:sz w:val="24"/>
          <w:szCs w:val="24"/>
        </w:rPr>
      </w:pPr>
      <w:r w:rsidRPr="0027130C">
        <w:rPr>
          <w:b/>
          <w:bCs/>
          <w:sz w:val="24"/>
          <w:szCs w:val="24"/>
        </w:rPr>
        <w:lastRenderedPageBreak/>
        <w:t xml:space="preserve">    Spontaneous Financing </w:t>
      </w:r>
    </w:p>
    <w:p w:rsidR="00E3012B" w:rsidRDefault="00E3012B" w:rsidP="00E3012B">
      <w:pPr>
        <w:pStyle w:val="ListParagraph"/>
        <w:tabs>
          <w:tab w:val="clear" w:pos="2820"/>
        </w:tabs>
        <w:spacing w:line="360" w:lineRule="auto"/>
        <w:ind w:left="0"/>
        <w:jc w:val="both"/>
        <w:rPr>
          <w:sz w:val="24"/>
          <w:szCs w:val="24"/>
        </w:rPr>
      </w:pPr>
      <w:r w:rsidRPr="0027130C">
        <w:rPr>
          <w:sz w:val="24"/>
          <w:szCs w:val="24"/>
        </w:rPr>
        <w:t xml:space="preserve">Spontaneous financing arises from the normal operation of the firms. The two major sources of such financing are trade credit (i.e. credit and bills payable) and accruals. Whether trade credit is free of cost or not actually depends upon the terms of trade credit. Financial manager of the firm would like to finance it working capital with spontaneous sources as much as possible. In practical aspects, the real choice of current assets financing is either short term or long-term sources. Thus, the financial manager concentrates his power in short term versus long-term financing. Hence, the financing of working capital depends upon the working capital policy, which is perfectly dominated by the management attitude towards the risk returns.  </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3E280A">
      <w:pPr>
        <w:pStyle w:val="ListParagraph"/>
        <w:numPr>
          <w:ilvl w:val="1"/>
          <w:numId w:val="28"/>
        </w:numPr>
        <w:tabs>
          <w:tab w:val="clear" w:pos="2820"/>
        </w:tabs>
        <w:spacing w:line="360" w:lineRule="auto"/>
        <w:ind w:left="360"/>
        <w:jc w:val="both"/>
        <w:rPr>
          <w:b/>
          <w:bCs/>
          <w:sz w:val="24"/>
          <w:szCs w:val="24"/>
        </w:rPr>
      </w:pPr>
      <w:r w:rsidRPr="0027130C">
        <w:rPr>
          <w:b/>
          <w:bCs/>
          <w:sz w:val="24"/>
          <w:szCs w:val="24"/>
        </w:rPr>
        <w:t xml:space="preserve">     Significance of Working Capital Management</w:t>
      </w: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The management of working capital is important for several for several reasons. For one thing, the current assets of a typical manufacturing form account for over half of its total assets. For a distribution company, they account for even more. Excessive levels of current assets can easily result in a firm realizing a substandard return on investment. However, firms with too few current assets may incur shortages and difficulties in maintaining smooth operations.</w:t>
      </w:r>
    </w:p>
    <w:p w:rsidR="00E3012B" w:rsidRPr="0027130C" w:rsidRDefault="00E3012B" w:rsidP="00E3012B">
      <w:pPr>
        <w:pStyle w:val="ListParagraph"/>
        <w:tabs>
          <w:tab w:val="clear" w:pos="2820"/>
        </w:tabs>
        <w:spacing w:line="360" w:lineRule="auto"/>
        <w:ind w:left="0"/>
        <w:jc w:val="both"/>
        <w:rPr>
          <w:sz w:val="24"/>
          <w:szCs w:val="24"/>
        </w:rPr>
      </w:pPr>
    </w:p>
    <w:p w:rsidR="00E3012B" w:rsidRDefault="00E3012B" w:rsidP="00E3012B">
      <w:pPr>
        <w:pStyle w:val="ListParagraph"/>
        <w:tabs>
          <w:tab w:val="clear" w:pos="2820"/>
        </w:tabs>
        <w:spacing w:line="360" w:lineRule="auto"/>
        <w:ind w:left="0"/>
        <w:jc w:val="both"/>
        <w:rPr>
          <w:sz w:val="24"/>
          <w:szCs w:val="24"/>
        </w:rPr>
      </w:pPr>
      <w:r w:rsidRPr="0027130C">
        <w:rPr>
          <w:sz w:val="24"/>
          <w:szCs w:val="24"/>
        </w:rPr>
        <w:t xml:space="preserve"> For small companies, current liabilities are the principal source of external financing. These firms do not have access to the longer term capital markets, other than to acquire a mortgage on a building. The fast growing but larger company also market use of current liability financing. For these reasons, the financial manager and staff devote a considerable portion of their time to working capital matters. The management of cash, marketable securities, account receivable, account payable, accruals, and other means of short term financing is the direct responsibility of the financial manager, only the management of inventories is not. Moreover, these management responsibilities require continuous, day to day supervision. Unlike dividend and capital structure decisions, we cannot study the issue, reach a decision, and set the mater aside for many months to come thus, working capital management is important, if for no other reason than the proportion of the financial manager’s time that must be devoted to it. More fundamental, however, is </w:t>
      </w:r>
      <w:r w:rsidRPr="0027130C">
        <w:rPr>
          <w:sz w:val="24"/>
          <w:szCs w:val="24"/>
        </w:rPr>
        <w:lastRenderedPageBreak/>
        <w:t>the effect that working capital decisions have on the company’s risk, return, and share proce. (Van Horne and Wechowicz:)</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tabs>
          <w:tab w:val="clear" w:pos="2820"/>
        </w:tabs>
        <w:spacing w:line="360" w:lineRule="auto"/>
        <w:ind w:left="0"/>
        <w:jc w:val="both"/>
        <w:rPr>
          <w:b/>
          <w:sz w:val="24"/>
          <w:szCs w:val="24"/>
        </w:rPr>
      </w:pPr>
      <w:r w:rsidRPr="0027130C">
        <w:rPr>
          <w:b/>
          <w:sz w:val="24"/>
          <w:szCs w:val="24"/>
        </w:rPr>
        <w:t xml:space="preserve">Profitability and Risk </w:t>
      </w: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Underlying sound working capital management lie two fundamental decision issues for the firm. They are the determination of;</w:t>
      </w:r>
    </w:p>
    <w:p w:rsidR="00E3012B" w:rsidRPr="0027130C" w:rsidRDefault="00E3012B" w:rsidP="003E280A">
      <w:pPr>
        <w:pStyle w:val="ListParagraph"/>
        <w:numPr>
          <w:ilvl w:val="0"/>
          <w:numId w:val="29"/>
        </w:numPr>
        <w:tabs>
          <w:tab w:val="clear" w:pos="2820"/>
        </w:tabs>
        <w:spacing w:line="360" w:lineRule="auto"/>
        <w:ind w:left="540"/>
        <w:jc w:val="both"/>
        <w:rPr>
          <w:sz w:val="24"/>
          <w:szCs w:val="24"/>
        </w:rPr>
      </w:pPr>
      <w:r w:rsidRPr="0027130C">
        <w:rPr>
          <w:sz w:val="24"/>
          <w:szCs w:val="24"/>
        </w:rPr>
        <w:t xml:space="preserve">the optimal level of investment in current assets </w:t>
      </w:r>
    </w:p>
    <w:p w:rsidR="00E3012B" w:rsidRPr="0027130C" w:rsidRDefault="00E3012B" w:rsidP="003E280A">
      <w:pPr>
        <w:pStyle w:val="ListParagraph"/>
        <w:numPr>
          <w:ilvl w:val="0"/>
          <w:numId w:val="29"/>
        </w:numPr>
        <w:tabs>
          <w:tab w:val="clear" w:pos="2820"/>
        </w:tabs>
        <w:spacing w:line="360" w:lineRule="auto"/>
        <w:ind w:left="540"/>
        <w:jc w:val="both"/>
        <w:rPr>
          <w:sz w:val="24"/>
          <w:szCs w:val="24"/>
        </w:rPr>
      </w:pPr>
      <w:r w:rsidRPr="0027130C">
        <w:rPr>
          <w:sz w:val="24"/>
          <w:szCs w:val="24"/>
        </w:rPr>
        <w:t>the appropriate mix of short term and long term financing used to support this investment in current assets.</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tabs>
          <w:tab w:val="clear" w:pos="2820"/>
        </w:tabs>
        <w:spacing w:line="360" w:lineRule="auto"/>
        <w:ind w:left="0"/>
        <w:jc w:val="both"/>
        <w:rPr>
          <w:sz w:val="24"/>
          <w:szCs w:val="24"/>
        </w:rPr>
      </w:pPr>
      <w:r>
        <w:rPr>
          <w:sz w:val="24"/>
          <w:szCs w:val="24"/>
        </w:rPr>
        <w:t xml:space="preserve"> </w:t>
      </w:r>
      <w:r w:rsidRPr="0027130C">
        <w:rPr>
          <w:sz w:val="24"/>
          <w:szCs w:val="24"/>
        </w:rPr>
        <w:t>In turn, these decisions are influences by the trade off that must be made between profitability and risk. Lowering the level of investment in current assets, while still being able to support sales would lead to an increase in the firms return on total assets. To the extent that the explicit costs of short term financing are less than those of intermediate and long term financing , the greater the proportion of short term debt to total debt, the higher is the profitability of the firm.</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Although, short term interest rates sometimes exceed ling term rates, generally they are less. Even when short term rates are higher, the situation is likely to be only temporary. Over an extended period of time, we would expect to pay more in interest cost with long term debt than we would with short term borrowings, which are continually rolled over (refinanced) at maturity. Moreover the use of short term debt as opposed to longer term debt is likely to result in higher profits because debt will be paid off during periods when it is not needed.</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These profitability assumptions suggest maintaining a low level of current assets and high proportion of current liabilities to total liabilities. This strategy will result in a low, or conceivable negative, level of net working capital, offsetting the profitability of this strategy, however, is the increased risk to the firm. Here, risk means jeopardy to the firm for maintaining sufficient current assets to.</w:t>
      </w:r>
    </w:p>
    <w:p w:rsidR="00E3012B" w:rsidRPr="0027130C" w:rsidRDefault="00E3012B" w:rsidP="003E280A">
      <w:pPr>
        <w:pStyle w:val="ListParagraph"/>
        <w:numPr>
          <w:ilvl w:val="0"/>
          <w:numId w:val="30"/>
        </w:numPr>
        <w:tabs>
          <w:tab w:val="clear" w:pos="2820"/>
        </w:tabs>
        <w:spacing w:line="360" w:lineRule="auto"/>
        <w:ind w:left="450"/>
        <w:jc w:val="both"/>
        <w:rPr>
          <w:sz w:val="24"/>
          <w:szCs w:val="24"/>
        </w:rPr>
      </w:pPr>
      <w:r w:rsidRPr="0027130C">
        <w:rPr>
          <w:sz w:val="24"/>
          <w:szCs w:val="24"/>
        </w:rPr>
        <w:t>Meet its cash obligations as they occur</w:t>
      </w:r>
    </w:p>
    <w:p w:rsidR="00E3012B" w:rsidRPr="0027130C" w:rsidRDefault="00E3012B" w:rsidP="003E280A">
      <w:pPr>
        <w:pStyle w:val="ListParagraph"/>
        <w:numPr>
          <w:ilvl w:val="0"/>
          <w:numId w:val="30"/>
        </w:numPr>
        <w:tabs>
          <w:tab w:val="clear" w:pos="2820"/>
        </w:tabs>
        <w:spacing w:line="360" w:lineRule="auto"/>
        <w:ind w:left="450"/>
        <w:jc w:val="both"/>
        <w:rPr>
          <w:sz w:val="24"/>
          <w:szCs w:val="24"/>
        </w:rPr>
      </w:pPr>
      <w:r w:rsidRPr="0027130C">
        <w:rPr>
          <w:sz w:val="24"/>
          <w:szCs w:val="24"/>
        </w:rPr>
        <w:lastRenderedPageBreak/>
        <w:t>Support the proper level of sales (i.e. running out of inventory) Van Horne and Wachowicz;1999:204-205)</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3E280A">
      <w:pPr>
        <w:pStyle w:val="ListParagraph"/>
        <w:numPr>
          <w:ilvl w:val="1"/>
          <w:numId w:val="28"/>
        </w:numPr>
        <w:tabs>
          <w:tab w:val="clear" w:pos="2820"/>
        </w:tabs>
        <w:spacing w:line="360" w:lineRule="auto"/>
        <w:ind w:left="90"/>
        <w:jc w:val="both"/>
        <w:rPr>
          <w:b/>
          <w:sz w:val="24"/>
          <w:szCs w:val="24"/>
        </w:rPr>
      </w:pPr>
      <w:r w:rsidRPr="0027130C">
        <w:rPr>
          <w:b/>
          <w:sz w:val="24"/>
          <w:szCs w:val="24"/>
        </w:rPr>
        <w:t xml:space="preserve">  Review of Books</w:t>
      </w: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Some of the books on financial management regarding working capital management are review here under.</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 xml:space="preserve">The well-known professors </w:t>
      </w:r>
      <w:r w:rsidRPr="0027130C">
        <w:rPr>
          <w:b/>
          <w:i/>
          <w:sz w:val="24"/>
          <w:szCs w:val="24"/>
        </w:rPr>
        <w:t>Weston and Brigham</w:t>
      </w:r>
      <w:r w:rsidRPr="0027130C">
        <w:rPr>
          <w:sz w:val="24"/>
          <w:szCs w:val="24"/>
        </w:rPr>
        <w:t xml:space="preserve"> ( 7</w:t>
      </w:r>
      <w:r w:rsidRPr="0027130C">
        <w:rPr>
          <w:sz w:val="24"/>
          <w:szCs w:val="24"/>
          <w:vertAlign w:val="superscript"/>
        </w:rPr>
        <w:t>th</w:t>
      </w:r>
      <w:r w:rsidRPr="0027130C">
        <w:rPr>
          <w:sz w:val="24"/>
          <w:szCs w:val="24"/>
        </w:rPr>
        <w:t xml:space="preserve"> edition) have given some theoretical insights into working capital management after their vari</w:t>
      </w:r>
      <w:r>
        <w:rPr>
          <w:sz w:val="24"/>
          <w:szCs w:val="24"/>
        </w:rPr>
        <w:t xml:space="preserve">ous research studies on it. The </w:t>
      </w:r>
      <w:r w:rsidRPr="0027130C">
        <w:rPr>
          <w:sz w:val="24"/>
          <w:szCs w:val="24"/>
        </w:rPr>
        <w:t>conceptual findings of their study provide sound knowledge and guidance for the further study on the field of management of working capital in any enterprise and naturally to this study as well. They explain, in the beginning. The importance of working capital, concept of working capital, financing of working capital, the use of short term vs. long term debt, relationship of current assets to fixed assets. In the nest chapter they have dealt with the various components of working capital and their effective management techniques. The components of working capital they have dealt with are cash, marketable securities, receivable and inventory. For the efficient management of cash, they have explained the different cash management models. They have also explained the major sources and forms of short term financing such as trade credit, loans from commercial banks and commercial paper.</w:t>
      </w:r>
    </w:p>
    <w:p w:rsidR="00E3012B" w:rsidRPr="0027130C" w:rsidRDefault="00E3012B" w:rsidP="00E3012B">
      <w:pPr>
        <w:pStyle w:val="ListParagraph"/>
        <w:tabs>
          <w:tab w:val="clear" w:pos="2820"/>
          <w:tab w:val="left" w:pos="2893"/>
        </w:tabs>
        <w:spacing w:line="360" w:lineRule="auto"/>
        <w:ind w:left="0"/>
        <w:jc w:val="both"/>
        <w:rPr>
          <w:sz w:val="24"/>
          <w:szCs w:val="24"/>
        </w:rPr>
      </w:pPr>
      <w:r w:rsidRPr="0027130C">
        <w:rPr>
          <w:sz w:val="24"/>
          <w:szCs w:val="24"/>
        </w:rPr>
        <w:tab/>
      </w:r>
    </w:p>
    <w:p w:rsidR="00E3012B" w:rsidRPr="0027130C" w:rsidRDefault="00E3012B" w:rsidP="00E3012B">
      <w:pPr>
        <w:pStyle w:val="ListParagraph"/>
        <w:tabs>
          <w:tab w:val="clear" w:pos="2820"/>
          <w:tab w:val="left" w:pos="2893"/>
        </w:tabs>
        <w:spacing w:line="360" w:lineRule="auto"/>
        <w:ind w:left="0"/>
        <w:jc w:val="both"/>
        <w:rPr>
          <w:sz w:val="24"/>
          <w:szCs w:val="24"/>
        </w:rPr>
      </w:pPr>
      <w:r w:rsidRPr="0027130C">
        <w:rPr>
          <w:b/>
          <w:bCs/>
          <w:i/>
          <w:iCs/>
          <w:sz w:val="24"/>
          <w:szCs w:val="24"/>
        </w:rPr>
        <w:t>Van Horn</w:t>
      </w:r>
      <w:r w:rsidRPr="0027130C">
        <w:rPr>
          <w:sz w:val="24"/>
          <w:szCs w:val="24"/>
        </w:rPr>
        <w:t xml:space="preserve"> (</w:t>
      </w:r>
      <w:r>
        <w:rPr>
          <w:sz w:val="24"/>
          <w:szCs w:val="24"/>
        </w:rPr>
        <w:t xml:space="preserve">1998, </w:t>
      </w:r>
      <w:r w:rsidRPr="0027130C">
        <w:rPr>
          <w:sz w:val="24"/>
          <w:szCs w:val="24"/>
        </w:rPr>
        <w:t xml:space="preserve">“Financial Management and Policy” New Delhi) has categorized the various components of working capital i.e. liquidity, receivable and inventory and current liabilities and grouping them according to the way they affect valuation. He has also described the different methods for efficient management of cash marketable securities and various models for balancing cash and marketable securities. For the management of receivable, different credit and collection policies have been described and various principles of inventory management and control. </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tabs>
          <w:tab w:val="clear" w:pos="2820"/>
        </w:tabs>
        <w:spacing w:line="360" w:lineRule="auto"/>
        <w:ind w:left="0"/>
        <w:jc w:val="both"/>
        <w:rPr>
          <w:sz w:val="24"/>
          <w:szCs w:val="24"/>
        </w:rPr>
      </w:pPr>
      <w:r w:rsidRPr="0027130C">
        <w:rPr>
          <w:sz w:val="24"/>
          <w:szCs w:val="24"/>
        </w:rPr>
        <w:t xml:space="preserve">For the working capital management, well-known Indian professor </w:t>
      </w:r>
      <w:r w:rsidRPr="0027130C">
        <w:rPr>
          <w:b/>
          <w:i/>
          <w:sz w:val="24"/>
          <w:szCs w:val="24"/>
        </w:rPr>
        <w:t>I.M.Pandey</w:t>
      </w:r>
      <w:r>
        <w:rPr>
          <w:sz w:val="24"/>
          <w:szCs w:val="24"/>
        </w:rPr>
        <w:t xml:space="preserve"> </w:t>
      </w:r>
      <w:r w:rsidRPr="0027130C">
        <w:rPr>
          <w:sz w:val="24"/>
          <w:szCs w:val="24"/>
        </w:rPr>
        <w:t>(</w:t>
      </w:r>
      <w:r>
        <w:rPr>
          <w:sz w:val="24"/>
          <w:szCs w:val="24"/>
        </w:rPr>
        <w:t>2003,</w:t>
      </w:r>
      <w:r w:rsidRPr="0027130C">
        <w:rPr>
          <w:sz w:val="24"/>
          <w:szCs w:val="24"/>
        </w:rPr>
        <w:t xml:space="preserve">“Financial Management” New Delhi) has described some conceptual ingredients, </w:t>
      </w:r>
      <w:r w:rsidRPr="0027130C">
        <w:rPr>
          <w:sz w:val="24"/>
          <w:szCs w:val="24"/>
        </w:rPr>
        <w:lastRenderedPageBreak/>
        <w:t>which are base on his various research studies. He has described various aspects of working capital management. He has divided working capital management into five chapters. The first chapter deals with the concepts of corking capital, need for working capital, determinants of working capital dimension of working capital management, optimum level of current assets, and the  working capital trends in India. In the second chapter, he has described the management of cash and marketable securities, where he has dealt with facts of cash management, motives for holding cash, cash planning, managing the cash flows, determining the optimum cash balance, investment in market</w:t>
      </w:r>
      <w:r>
        <w:rPr>
          <w:sz w:val="24"/>
          <w:szCs w:val="24"/>
        </w:rPr>
        <w:t>able securities. In the third c</w:t>
      </w:r>
      <w:r w:rsidRPr="0027130C">
        <w:rPr>
          <w:sz w:val="24"/>
          <w:szCs w:val="24"/>
        </w:rPr>
        <w:t>h</w:t>
      </w:r>
      <w:r>
        <w:rPr>
          <w:sz w:val="24"/>
          <w:szCs w:val="24"/>
        </w:rPr>
        <w:t>a</w:t>
      </w:r>
      <w:r w:rsidRPr="0027130C">
        <w:rPr>
          <w:sz w:val="24"/>
          <w:szCs w:val="24"/>
        </w:rPr>
        <w:t>pter, he has described the management of receivable, in which he has dealt with goals of credit management, optimum credit policy, aspects of credit policy, credit procedures for individual accounts, in the fourth chapter on inventory management, he has described the need to hold inventories, objectives of inventory management, inventory management techniques , selective inventory control technique and financial managers role in inventory control techniques and financial managers role in inventory management, for financing of working capital has described the Tondon Committee recommendation on the fifth chapter.</w:t>
      </w:r>
    </w:p>
    <w:p w:rsidR="00E3012B" w:rsidRPr="0027130C" w:rsidRDefault="00E3012B" w:rsidP="00E3012B">
      <w:pPr>
        <w:pStyle w:val="ListParagraph"/>
        <w:tabs>
          <w:tab w:val="clear" w:pos="2820"/>
        </w:tabs>
        <w:spacing w:line="360" w:lineRule="auto"/>
        <w:ind w:left="0"/>
        <w:jc w:val="both"/>
        <w:rPr>
          <w:sz w:val="24"/>
          <w:szCs w:val="24"/>
        </w:rPr>
      </w:pPr>
    </w:p>
    <w:p w:rsidR="00E3012B" w:rsidRPr="0027130C" w:rsidRDefault="00E3012B" w:rsidP="00E3012B">
      <w:pPr>
        <w:pStyle w:val="ListParagraph"/>
        <w:tabs>
          <w:tab w:val="clear" w:pos="2820"/>
        </w:tabs>
        <w:spacing w:line="360" w:lineRule="auto"/>
        <w:ind w:left="0"/>
        <w:jc w:val="both"/>
        <w:rPr>
          <w:sz w:val="24"/>
          <w:szCs w:val="24"/>
        </w:rPr>
      </w:pPr>
      <w:r w:rsidRPr="0027130C">
        <w:rPr>
          <w:b/>
          <w:i/>
          <w:sz w:val="24"/>
          <w:szCs w:val="24"/>
        </w:rPr>
        <w:t xml:space="preserve">Pradhan </w:t>
      </w:r>
      <w:r w:rsidRPr="0027130C">
        <w:rPr>
          <w:sz w:val="24"/>
          <w:szCs w:val="24"/>
        </w:rPr>
        <w:t>(</w:t>
      </w:r>
      <w:r>
        <w:rPr>
          <w:sz w:val="24"/>
          <w:szCs w:val="24"/>
        </w:rPr>
        <w:t>1986,</w:t>
      </w:r>
      <w:r w:rsidRPr="0027130C">
        <w:rPr>
          <w:sz w:val="24"/>
          <w:szCs w:val="24"/>
        </w:rPr>
        <w:t xml:space="preserve"> “Management of working capital” New Delhi) has published a boo</w:t>
      </w:r>
      <w:r>
        <w:rPr>
          <w:sz w:val="24"/>
          <w:szCs w:val="24"/>
        </w:rPr>
        <w:t xml:space="preserve">k </w:t>
      </w:r>
      <w:r w:rsidRPr="0027130C">
        <w:rPr>
          <w:sz w:val="24"/>
          <w:szCs w:val="24"/>
        </w:rPr>
        <w:t xml:space="preserve"> in management of working capital in Nepalese PEs . this book is based on the study on none manufacturing public enterprises of Nepal for the duration of ten years from 1973 to 1982 A.D. </w:t>
      </w:r>
      <w:r>
        <w:rPr>
          <w:sz w:val="24"/>
          <w:szCs w:val="24"/>
        </w:rPr>
        <w:t>H</w:t>
      </w:r>
      <w:r w:rsidRPr="0027130C">
        <w:rPr>
          <w:sz w:val="24"/>
          <w:szCs w:val="24"/>
        </w:rPr>
        <w:t xml:space="preserve">e has aimed to provide useful insight into the existing and forthcoming corporations on working capital behavior. In this study , he has dealt with various issues viz- type of working capital policy followed by those PEs- liquidity positions, structure of working capital , nature of working capital, utilization and demand for working capital and its various component with changes volume of sales in those PEs, in the study he reveals that most of the selected enterprises achieves a tradeoff between risk and return there by following neither an aggressive nor a conservative approach . </w:t>
      </w:r>
      <w:r>
        <w:rPr>
          <w:sz w:val="24"/>
          <w:szCs w:val="24"/>
        </w:rPr>
        <w:t>A</w:t>
      </w:r>
      <w:r w:rsidRPr="0027130C">
        <w:rPr>
          <w:sz w:val="24"/>
          <w:szCs w:val="24"/>
        </w:rPr>
        <w:t xml:space="preserve">lmost all the selected PEs had a positive net working capital and much of the growth in net working capital might, however , be attributed to inflation as the froth in net working capital at deflated prices has been much lower. The liquidity measures showed a poor liquidity position in majority of MPEs. It has been noticed that the enterprises had either negative </w:t>
      </w:r>
      <w:r w:rsidRPr="0027130C">
        <w:rPr>
          <w:sz w:val="24"/>
          <w:szCs w:val="24"/>
        </w:rPr>
        <w:lastRenderedPageBreak/>
        <w:t xml:space="preserve">had either negative cash flows or earning before tax or they had excessive </w:t>
      </w:r>
      <w:r>
        <w:rPr>
          <w:sz w:val="24"/>
          <w:szCs w:val="24"/>
        </w:rPr>
        <w:t>bet current debts, which could n</w:t>
      </w:r>
      <w:r w:rsidRPr="0027130C">
        <w:rPr>
          <w:sz w:val="24"/>
          <w:szCs w:val="24"/>
        </w:rPr>
        <w:t xml:space="preserve">ot be paid within a year. Of the current, which is an average, half of the total assets in PEs? The share of inventories is the largest followed by receivables and cash. There had been an improvement in utilization of current assets in the majority of  PEs, he also notices that the adjustment speed of actual to desire balance had been observed as highest for cash followed by inventories. However the speed of adjustment was much slower in all this cases. The results were therefore surprising as the adjustment of even cash holding was not immediate, further more; the inclusion of capacity utilization in the models did not seem to have contributed much to the demand function of working capital and its various components. Thus, capacity utilization as a significant variable affection these demand functions was doubtful. This book, thus, provides an extensive and comprehensive survey on the overall liquidity position, working capital policy, working capital utilization and demand functions of the current assets. </w:t>
      </w:r>
    </w:p>
    <w:p w:rsidR="00E3012B" w:rsidRPr="0027130C" w:rsidRDefault="00E3012B" w:rsidP="00E3012B">
      <w:pPr>
        <w:pStyle w:val="ListParagraph"/>
        <w:tabs>
          <w:tab w:val="clear" w:pos="2820"/>
          <w:tab w:val="left" w:pos="1440"/>
        </w:tabs>
        <w:spacing w:line="360" w:lineRule="auto"/>
        <w:ind w:left="0"/>
        <w:jc w:val="both"/>
        <w:rPr>
          <w:sz w:val="24"/>
          <w:szCs w:val="24"/>
        </w:rPr>
      </w:pPr>
    </w:p>
    <w:p w:rsidR="00E3012B" w:rsidRPr="0027130C" w:rsidRDefault="00E3012B" w:rsidP="00E3012B">
      <w:pPr>
        <w:tabs>
          <w:tab w:val="left" w:pos="8730"/>
        </w:tabs>
        <w:spacing w:line="360" w:lineRule="auto"/>
        <w:jc w:val="both"/>
        <w:rPr>
          <w:sz w:val="24"/>
          <w:szCs w:val="24"/>
        </w:rPr>
      </w:pPr>
      <w:r w:rsidRPr="0027130C">
        <w:rPr>
          <w:b/>
          <w:i/>
          <w:iCs/>
          <w:sz w:val="24"/>
          <w:szCs w:val="24"/>
        </w:rPr>
        <w:t>Shrestha</w:t>
      </w:r>
      <w:r>
        <w:rPr>
          <w:sz w:val="24"/>
          <w:szCs w:val="24"/>
        </w:rPr>
        <w:t xml:space="preserve">  (1995, </w:t>
      </w:r>
      <w:r w:rsidRPr="0027130C">
        <w:rPr>
          <w:sz w:val="24"/>
          <w:szCs w:val="24"/>
        </w:rPr>
        <w:t>“ Portfolio Behavior of Commercial Banks in Nepal”</w:t>
      </w:r>
      <w:r>
        <w:rPr>
          <w:sz w:val="24"/>
          <w:szCs w:val="24"/>
        </w:rPr>
        <w:t>)</w:t>
      </w:r>
      <w:r w:rsidRPr="0027130C">
        <w:rPr>
          <w:sz w:val="24"/>
          <w:szCs w:val="24"/>
        </w:rPr>
        <w:t xml:space="preserve"> study on portfolio behavior of commercial bank in Nepal and selected two local commercial banks, three joint venture banks and one development banks a sample for the study . Some major findings of her study are here under</w:t>
      </w:r>
    </w:p>
    <w:p w:rsidR="00E3012B" w:rsidRPr="0027130C" w:rsidRDefault="00E3012B" w:rsidP="003E280A">
      <w:pPr>
        <w:pStyle w:val="ListParagraph"/>
        <w:numPr>
          <w:ilvl w:val="0"/>
          <w:numId w:val="6"/>
        </w:numPr>
        <w:tabs>
          <w:tab w:val="clear" w:pos="2820"/>
        </w:tabs>
        <w:spacing w:after="0" w:line="360" w:lineRule="auto"/>
        <w:ind w:left="0" w:right="720" w:hanging="270"/>
        <w:jc w:val="both"/>
        <w:rPr>
          <w:sz w:val="24"/>
          <w:szCs w:val="24"/>
        </w:rPr>
      </w:pPr>
      <w:r w:rsidRPr="0027130C">
        <w:rPr>
          <w:sz w:val="24"/>
          <w:szCs w:val="24"/>
        </w:rPr>
        <w:t>Total deposits have been the major sources of fund for all the banks.</w:t>
      </w:r>
    </w:p>
    <w:p w:rsidR="00E3012B" w:rsidRPr="0027130C" w:rsidRDefault="00E3012B" w:rsidP="003E280A">
      <w:pPr>
        <w:pStyle w:val="ListParagraph"/>
        <w:numPr>
          <w:ilvl w:val="0"/>
          <w:numId w:val="6"/>
        </w:numPr>
        <w:tabs>
          <w:tab w:val="clear" w:pos="2820"/>
        </w:tabs>
        <w:spacing w:line="360" w:lineRule="auto"/>
        <w:ind w:left="0" w:hanging="270"/>
        <w:jc w:val="both"/>
        <w:rPr>
          <w:sz w:val="24"/>
          <w:szCs w:val="24"/>
        </w:rPr>
      </w:pPr>
      <w:r w:rsidRPr="0027130C">
        <w:rPr>
          <w:sz w:val="24"/>
          <w:szCs w:val="24"/>
        </w:rPr>
        <w:t>Capital and reserve funds do not seem to have changed much over the year.</w:t>
      </w:r>
    </w:p>
    <w:p w:rsidR="00E3012B" w:rsidRPr="0027130C" w:rsidRDefault="00E3012B" w:rsidP="003E280A">
      <w:pPr>
        <w:pStyle w:val="ListParagraph"/>
        <w:numPr>
          <w:ilvl w:val="0"/>
          <w:numId w:val="6"/>
        </w:numPr>
        <w:tabs>
          <w:tab w:val="clear" w:pos="2820"/>
        </w:tabs>
        <w:spacing w:line="360" w:lineRule="auto"/>
        <w:ind w:left="0" w:hanging="270"/>
        <w:jc w:val="both"/>
        <w:rPr>
          <w:sz w:val="24"/>
          <w:szCs w:val="24"/>
        </w:rPr>
      </w:pPr>
      <w:r w:rsidRPr="0027130C">
        <w:rPr>
          <w:sz w:val="24"/>
          <w:szCs w:val="24"/>
        </w:rPr>
        <w:t>The user of fund analysis so that the resource of commercial banks allocated in the liquid funds investment on securities, loans and advances, bills purchased and discounted.</w:t>
      </w:r>
    </w:p>
    <w:p w:rsidR="00E3012B" w:rsidRPr="0027130C" w:rsidRDefault="00E3012B" w:rsidP="003E280A">
      <w:pPr>
        <w:pStyle w:val="ListParagraph"/>
        <w:numPr>
          <w:ilvl w:val="0"/>
          <w:numId w:val="7"/>
        </w:numPr>
        <w:tabs>
          <w:tab w:val="clear" w:pos="2820"/>
        </w:tabs>
        <w:spacing w:line="360" w:lineRule="auto"/>
        <w:ind w:left="0" w:hanging="270"/>
        <w:jc w:val="both"/>
        <w:rPr>
          <w:sz w:val="24"/>
          <w:szCs w:val="24"/>
        </w:rPr>
      </w:pPr>
      <w:r w:rsidRPr="0027130C">
        <w:rPr>
          <w:sz w:val="24"/>
          <w:szCs w:val="24"/>
        </w:rPr>
        <w:t>Among the portfolio, for Nepalese banks loan and advances share highest volume of the resources and the bills purchased and discounted the least over the year.</w:t>
      </w:r>
    </w:p>
    <w:p w:rsidR="00E3012B" w:rsidRPr="0027130C" w:rsidRDefault="00E3012B" w:rsidP="003E280A">
      <w:pPr>
        <w:pStyle w:val="ListParagraph"/>
        <w:numPr>
          <w:ilvl w:val="0"/>
          <w:numId w:val="7"/>
        </w:numPr>
        <w:tabs>
          <w:tab w:val="clear" w:pos="2820"/>
        </w:tabs>
        <w:spacing w:line="360" w:lineRule="auto"/>
        <w:ind w:left="0" w:hanging="270"/>
        <w:jc w:val="both"/>
        <w:rPr>
          <w:sz w:val="24"/>
          <w:szCs w:val="24"/>
        </w:rPr>
      </w:pPr>
      <w:r w:rsidRPr="0027130C">
        <w:rPr>
          <w:sz w:val="24"/>
          <w:szCs w:val="24"/>
        </w:rPr>
        <w:t>The excess reserves of the commercial banks show unused resource.</w:t>
      </w:r>
    </w:p>
    <w:p w:rsidR="00E3012B" w:rsidRPr="0027130C" w:rsidRDefault="00E3012B" w:rsidP="003E280A">
      <w:pPr>
        <w:pStyle w:val="ListParagraph"/>
        <w:numPr>
          <w:ilvl w:val="0"/>
          <w:numId w:val="7"/>
        </w:numPr>
        <w:tabs>
          <w:tab w:val="clear" w:pos="2820"/>
        </w:tabs>
        <w:spacing w:line="360" w:lineRule="auto"/>
        <w:ind w:left="0" w:hanging="270"/>
        <w:jc w:val="both"/>
        <w:rPr>
          <w:sz w:val="24"/>
          <w:szCs w:val="24"/>
        </w:rPr>
      </w:pPr>
      <w:r w:rsidRPr="0027130C">
        <w:rPr>
          <w:sz w:val="24"/>
          <w:szCs w:val="24"/>
        </w:rPr>
        <w:t>The cash reserve exceeds much more than the required cash reserve.</w:t>
      </w:r>
    </w:p>
    <w:p w:rsidR="00E3012B" w:rsidRDefault="00E3012B" w:rsidP="00E3012B">
      <w:pPr>
        <w:spacing w:line="360" w:lineRule="auto"/>
        <w:jc w:val="both"/>
        <w:rPr>
          <w:b/>
          <w:sz w:val="24"/>
          <w:szCs w:val="24"/>
        </w:rPr>
      </w:pPr>
    </w:p>
    <w:p w:rsidR="00E3012B" w:rsidRDefault="00E3012B" w:rsidP="00E3012B">
      <w:pPr>
        <w:spacing w:line="360" w:lineRule="auto"/>
        <w:jc w:val="both"/>
        <w:rPr>
          <w:b/>
          <w:sz w:val="24"/>
          <w:szCs w:val="24"/>
        </w:rPr>
      </w:pPr>
    </w:p>
    <w:p w:rsidR="00E3012B" w:rsidRDefault="00E3012B" w:rsidP="00E3012B">
      <w:pPr>
        <w:spacing w:line="360" w:lineRule="auto"/>
        <w:jc w:val="both"/>
        <w:rPr>
          <w:b/>
          <w:sz w:val="24"/>
          <w:szCs w:val="24"/>
        </w:rPr>
      </w:pPr>
    </w:p>
    <w:p w:rsidR="00E3012B" w:rsidRPr="0027130C" w:rsidRDefault="00E3012B" w:rsidP="00E3012B">
      <w:pPr>
        <w:spacing w:line="360" w:lineRule="auto"/>
        <w:jc w:val="both"/>
        <w:rPr>
          <w:b/>
          <w:sz w:val="24"/>
          <w:szCs w:val="24"/>
        </w:rPr>
      </w:pPr>
      <w:r w:rsidRPr="0027130C">
        <w:rPr>
          <w:b/>
          <w:sz w:val="24"/>
          <w:szCs w:val="24"/>
        </w:rPr>
        <w:lastRenderedPageBreak/>
        <w:t>2.10 Review of Articles</w:t>
      </w:r>
    </w:p>
    <w:p w:rsidR="00E3012B" w:rsidRPr="0027130C" w:rsidRDefault="00E3012B" w:rsidP="00E3012B">
      <w:pPr>
        <w:spacing w:line="360" w:lineRule="auto"/>
        <w:jc w:val="both"/>
        <w:rPr>
          <w:sz w:val="24"/>
          <w:szCs w:val="24"/>
        </w:rPr>
      </w:pPr>
      <w:r w:rsidRPr="0027130C">
        <w:rPr>
          <w:sz w:val="24"/>
          <w:szCs w:val="24"/>
        </w:rPr>
        <w:t>This section deals with the review of journal/ articles and research work by different management experts relating to working capital management and bank performance.</w:t>
      </w:r>
    </w:p>
    <w:p w:rsidR="00E3012B" w:rsidRDefault="00E3012B" w:rsidP="00E3012B">
      <w:pPr>
        <w:spacing w:line="360" w:lineRule="auto"/>
        <w:jc w:val="both"/>
        <w:rPr>
          <w:sz w:val="24"/>
          <w:szCs w:val="24"/>
        </w:rPr>
      </w:pPr>
      <w:r>
        <w:rPr>
          <w:b/>
          <w:bCs/>
          <w:i/>
          <w:iCs/>
          <w:sz w:val="24"/>
          <w:szCs w:val="24"/>
        </w:rPr>
        <w:t>Paudel (2053)</w:t>
      </w:r>
      <w:r w:rsidRPr="0027130C">
        <w:rPr>
          <w:sz w:val="24"/>
          <w:szCs w:val="24"/>
        </w:rPr>
        <w:t xml:space="preserve">“ Financial statement Analysis : An Approach to Evaluate Bank’s Performance” importance of financial statement analysis to evaluate bank’s </w:t>
      </w:r>
      <w:r>
        <w:rPr>
          <w:sz w:val="24"/>
          <w:szCs w:val="24"/>
        </w:rPr>
        <w:t>performance</w:t>
      </w:r>
      <w:r w:rsidRPr="0027130C">
        <w:rPr>
          <w:sz w:val="24"/>
          <w:szCs w:val="24"/>
        </w:rPr>
        <w:t xml:space="preserve"> due to special nature of assets and liabilities structure of the banking industry . The bank’s balance sheet is composed of financial claims  liability in the form of deposits and as assets in the form of loans but fixed asset account for a small portion of the total assets. He described the major balance sheet characteristics of commercial banks which are as follows:</w:t>
      </w:r>
    </w:p>
    <w:p w:rsidR="00E3012B" w:rsidRPr="00697A08" w:rsidRDefault="00E3012B" w:rsidP="00E3012B">
      <w:pPr>
        <w:spacing w:line="360" w:lineRule="auto"/>
        <w:jc w:val="both"/>
        <w:rPr>
          <w:b/>
          <w:bCs/>
          <w:i/>
          <w:iCs/>
          <w:sz w:val="24"/>
          <w:szCs w:val="24"/>
        </w:rPr>
      </w:pPr>
    </w:p>
    <w:tbl>
      <w:tblPr>
        <w:tblStyle w:val="TableGrid"/>
        <w:tblW w:w="0" w:type="auto"/>
        <w:jc w:val="center"/>
        <w:tblInd w:w="720" w:type="dxa"/>
        <w:tblLook w:val="04A0"/>
      </w:tblPr>
      <w:tblGrid>
        <w:gridCol w:w="3068"/>
        <w:gridCol w:w="2479"/>
        <w:gridCol w:w="1148"/>
        <w:gridCol w:w="1441"/>
      </w:tblGrid>
      <w:tr w:rsidR="00E3012B" w:rsidRPr="0027130C" w:rsidTr="00FE7CCF">
        <w:trPr>
          <w:jc w:val="center"/>
        </w:trPr>
        <w:tc>
          <w:tcPr>
            <w:tcW w:w="3270" w:type="dxa"/>
          </w:tcPr>
          <w:p w:rsidR="00E3012B" w:rsidRPr="0027130C" w:rsidRDefault="00E3012B" w:rsidP="00FE7CCF">
            <w:pPr>
              <w:jc w:val="both"/>
              <w:rPr>
                <w:b/>
                <w:bCs/>
                <w:sz w:val="24"/>
                <w:szCs w:val="24"/>
              </w:rPr>
            </w:pPr>
            <w:r w:rsidRPr="0027130C">
              <w:rPr>
                <w:b/>
                <w:bCs/>
                <w:sz w:val="24"/>
                <w:szCs w:val="24"/>
              </w:rPr>
              <w:t>Characteristics</w:t>
            </w:r>
          </w:p>
        </w:tc>
        <w:tc>
          <w:tcPr>
            <w:tcW w:w="2639" w:type="dxa"/>
          </w:tcPr>
          <w:p w:rsidR="00E3012B" w:rsidRPr="0027130C" w:rsidRDefault="00E3012B" w:rsidP="00FE7CCF">
            <w:pPr>
              <w:jc w:val="both"/>
              <w:rPr>
                <w:b/>
                <w:bCs/>
                <w:sz w:val="24"/>
                <w:szCs w:val="24"/>
              </w:rPr>
            </w:pPr>
            <w:r w:rsidRPr="0027130C">
              <w:rPr>
                <w:b/>
                <w:bCs/>
                <w:sz w:val="24"/>
                <w:szCs w:val="24"/>
              </w:rPr>
              <w:t xml:space="preserve">Significance </w:t>
            </w:r>
          </w:p>
        </w:tc>
        <w:tc>
          <w:tcPr>
            <w:tcW w:w="1169" w:type="dxa"/>
          </w:tcPr>
          <w:p w:rsidR="00E3012B" w:rsidRPr="0027130C" w:rsidRDefault="00E3012B" w:rsidP="00FE7CCF">
            <w:pPr>
              <w:jc w:val="both"/>
              <w:rPr>
                <w:b/>
                <w:bCs/>
                <w:sz w:val="24"/>
                <w:szCs w:val="24"/>
              </w:rPr>
            </w:pPr>
            <w:r w:rsidRPr="0027130C">
              <w:rPr>
                <w:b/>
                <w:bCs/>
                <w:sz w:val="24"/>
                <w:szCs w:val="24"/>
              </w:rPr>
              <w:t>Risk</w:t>
            </w:r>
          </w:p>
        </w:tc>
        <w:tc>
          <w:tcPr>
            <w:tcW w:w="1508" w:type="dxa"/>
          </w:tcPr>
          <w:p w:rsidR="00E3012B" w:rsidRPr="0027130C" w:rsidRDefault="00E3012B" w:rsidP="00FE7CCF">
            <w:pPr>
              <w:jc w:val="both"/>
              <w:rPr>
                <w:b/>
                <w:bCs/>
                <w:sz w:val="24"/>
                <w:szCs w:val="24"/>
              </w:rPr>
            </w:pPr>
            <w:r w:rsidRPr="0027130C">
              <w:rPr>
                <w:b/>
                <w:bCs/>
                <w:sz w:val="24"/>
                <w:szCs w:val="24"/>
              </w:rPr>
              <w:t>Return</w:t>
            </w:r>
          </w:p>
        </w:tc>
      </w:tr>
      <w:tr w:rsidR="00E3012B" w:rsidRPr="0027130C" w:rsidTr="00FE7CCF">
        <w:trPr>
          <w:jc w:val="center"/>
        </w:trPr>
        <w:tc>
          <w:tcPr>
            <w:tcW w:w="3270" w:type="dxa"/>
          </w:tcPr>
          <w:p w:rsidR="00E3012B" w:rsidRPr="0027130C" w:rsidRDefault="00E3012B" w:rsidP="00FE7CCF">
            <w:pPr>
              <w:jc w:val="both"/>
              <w:rPr>
                <w:sz w:val="24"/>
                <w:szCs w:val="24"/>
              </w:rPr>
            </w:pPr>
            <w:r w:rsidRPr="0027130C">
              <w:rPr>
                <w:sz w:val="24"/>
                <w:szCs w:val="24"/>
              </w:rPr>
              <w:t>1)Few Fixed Assets</w:t>
            </w:r>
          </w:p>
        </w:tc>
        <w:tc>
          <w:tcPr>
            <w:tcW w:w="2639" w:type="dxa"/>
          </w:tcPr>
          <w:p w:rsidR="00E3012B" w:rsidRPr="0027130C" w:rsidRDefault="00E3012B" w:rsidP="00FE7CCF">
            <w:pPr>
              <w:jc w:val="both"/>
              <w:rPr>
                <w:sz w:val="24"/>
                <w:szCs w:val="24"/>
              </w:rPr>
            </w:pPr>
            <w:r w:rsidRPr="0027130C">
              <w:rPr>
                <w:sz w:val="24"/>
                <w:szCs w:val="24"/>
              </w:rPr>
              <w:t>Low degree of operating leverage</w:t>
            </w:r>
          </w:p>
        </w:tc>
        <w:tc>
          <w:tcPr>
            <w:tcW w:w="1169" w:type="dxa"/>
          </w:tcPr>
          <w:p w:rsidR="00E3012B" w:rsidRPr="0027130C" w:rsidRDefault="00E3012B" w:rsidP="00FE7CCF">
            <w:pPr>
              <w:jc w:val="both"/>
              <w:rPr>
                <w:sz w:val="24"/>
                <w:szCs w:val="24"/>
              </w:rPr>
            </w:pPr>
            <w:r w:rsidRPr="0027130C">
              <w:rPr>
                <w:sz w:val="24"/>
                <w:szCs w:val="24"/>
              </w:rPr>
              <w:t>Reduce</w:t>
            </w:r>
          </w:p>
        </w:tc>
        <w:tc>
          <w:tcPr>
            <w:tcW w:w="1508" w:type="dxa"/>
          </w:tcPr>
          <w:p w:rsidR="00E3012B" w:rsidRPr="0027130C" w:rsidRDefault="00E3012B" w:rsidP="00FE7CCF">
            <w:pPr>
              <w:jc w:val="both"/>
              <w:rPr>
                <w:sz w:val="24"/>
                <w:szCs w:val="24"/>
              </w:rPr>
            </w:pPr>
            <w:r w:rsidRPr="0027130C">
              <w:rPr>
                <w:sz w:val="24"/>
                <w:szCs w:val="24"/>
              </w:rPr>
              <w:t>Reduce</w:t>
            </w:r>
          </w:p>
        </w:tc>
      </w:tr>
      <w:tr w:rsidR="00E3012B" w:rsidRPr="0027130C" w:rsidTr="00FE7CCF">
        <w:trPr>
          <w:jc w:val="center"/>
        </w:trPr>
        <w:tc>
          <w:tcPr>
            <w:tcW w:w="3270" w:type="dxa"/>
          </w:tcPr>
          <w:p w:rsidR="00E3012B" w:rsidRPr="0027130C" w:rsidRDefault="00E3012B" w:rsidP="00FE7CCF">
            <w:pPr>
              <w:jc w:val="both"/>
              <w:rPr>
                <w:sz w:val="24"/>
                <w:szCs w:val="24"/>
              </w:rPr>
            </w:pPr>
            <w:r w:rsidRPr="0027130C">
              <w:rPr>
                <w:sz w:val="24"/>
                <w:szCs w:val="24"/>
              </w:rPr>
              <w:t>2) Substantial amount of short term liabilities (Deposits)</w:t>
            </w:r>
          </w:p>
        </w:tc>
        <w:tc>
          <w:tcPr>
            <w:tcW w:w="2639" w:type="dxa"/>
          </w:tcPr>
          <w:p w:rsidR="00E3012B" w:rsidRPr="0027130C" w:rsidRDefault="00E3012B" w:rsidP="00FE7CCF">
            <w:pPr>
              <w:jc w:val="both"/>
              <w:rPr>
                <w:sz w:val="24"/>
                <w:szCs w:val="24"/>
              </w:rPr>
            </w:pPr>
            <w:r w:rsidRPr="0027130C">
              <w:rPr>
                <w:sz w:val="24"/>
                <w:szCs w:val="24"/>
              </w:rPr>
              <w:t>To be liquid</w:t>
            </w:r>
          </w:p>
        </w:tc>
        <w:tc>
          <w:tcPr>
            <w:tcW w:w="1169" w:type="dxa"/>
          </w:tcPr>
          <w:p w:rsidR="00E3012B" w:rsidRPr="0027130C" w:rsidRDefault="00E3012B" w:rsidP="00FE7CCF">
            <w:pPr>
              <w:jc w:val="both"/>
              <w:rPr>
                <w:sz w:val="24"/>
                <w:szCs w:val="24"/>
              </w:rPr>
            </w:pPr>
            <w:r w:rsidRPr="0027130C">
              <w:rPr>
                <w:sz w:val="24"/>
                <w:szCs w:val="24"/>
              </w:rPr>
              <w:t>Increase</w:t>
            </w:r>
          </w:p>
        </w:tc>
        <w:tc>
          <w:tcPr>
            <w:tcW w:w="1508" w:type="dxa"/>
          </w:tcPr>
          <w:p w:rsidR="00E3012B" w:rsidRPr="0027130C" w:rsidRDefault="00E3012B" w:rsidP="00FE7CCF">
            <w:pPr>
              <w:jc w:val="both"/>
              <w:rPr>
                <w:sz w:val="24"/>
                <w:szCs w:val="24"/>
              </w:rPr>
            </w:pPr>
            <w:r w:rsidRPr="0027130C">
              <w:rPr>
                <w:sz w:val="24"/>
                <w:szCs w:val="24"/>
              </w:rPr>
              <w:t>Increase</w:t>
            </w:r>
          </w:p>
        </w:tc>
      </w:tr>
      <w:tr w:rsidR="00E3012B" w:rsidRPr="0027130C" w:rsidTr="00FE7CCF">
        <w:trPr>
          <w:jc w:val="center"/>
        </w:trPr>
        <w:tc>
          <w:tcPr>
            <w:tcW w:w="3270" w:type="dxa"/>
          </w:tcPr>
          <w:p w:rsidR="00E3012B" w:rsidRPr="0027130C" w:rsidRDefault="00E3012B" w:rsidP="00FE7CCF">
            <w:pPr>
              <w:jc w:val="both"/>
              <w:rPr>
                <w:sz w:val="24"/>
                <w:szCs w:val="24"/>
              </w:rPr>
            </w:pPr>
            <w:r w:rsidRPr="0027130C">
              <w:rPr>
                <w:sz w:val="24"/>
                <w:szCs w:val="24"/>
              </w:rPr>
              <w:t>3)Substantial amount of Financial Assets</w:t>
            </w:r>
          </w:p>
        </w:tc>
        <w:tc>
          <w:tcPr>
            <w:tcW w:w="2639" w:type="dxa"/>
          </w:tcPr>
          <w:p w:rsidR="00E3012B" w:rsidRPr="0027130C" w:rsidRDefault="00E3012B" w:rsidP="00FE7CCF">
            <w:pPr>
              <w:jc w:val="both"/>
              <w:rPr>
                <w:sz w:val="24"/>
                <w:szCs w:val="24"/>
              </w:rPr>
            </w:pPr>
            <w:r w:rsidRPr="0027130C">
              <w:rPr>
                <w:sz w:val="24"/>
                <w:szCs w:val="24"/>
              </w:rPr>
              <w:t>High degree of operating leverage</w:t>
            </w:r>
          </w:p>
        </w:tc>
        <w:tc>
          <w:tcPr>
            <w:tcW w:w="1169" w:type="dxa"/>
          </w:tcPr>
          <w:p w:rsidR="00E3012B" w:rsidRPr="0027130C" w:rsidRDefault="00E3012B" w:rsidP="00FE7CCF">
            <w:pPr>
              <w:jc w:val="both"/>
              <w:rPr>
                <w:sz w:val="24"/>
                <w:szCs w:val="24"/>
              </w:rPr>
            </w:pPr>
            <w:r w:rsidRPr="0027130C">
              <w:rPr>
                <w:sz w:val="24"/>
                <w:szCs w:val="24"/>
              </w:rPr>
              <w:t>Increase</w:t>
            </w:r>
          </w:p>
        </w:tc>
        <w:tc>
          <w:tcPr>
            <w:tcW w:w="1508" w:type="dxa"/>
          </w:tcPr>
          <w:p w:rsidR="00E3012B" w:rsidRPr="0027130C" w:rsidRDefault="00E3012B" w:rsidP="00FE7CCF">
            <w:pPr>
              <w:jc w:val="both"/>
              <w:rPr>
                <w:sz w:val="24"/>
                <w:szCs w:val="24"/>
              </w:rPr>
            </w:pPr>
            <w:r w:rsidRPr="0027130C">
              <w:rPr>
                <w:sz w:val="24"/>
                <w:szCs w:val="24"/>
              </w:rPr>
              <w:t>Increase</w:t>
            </w:r>
          </w:p>
          <w:p w:rsidR="00E3012B" w:rsidRPr="0027130C" w:rsidRDefault="00E3012B" w:rsidP="00FE7CCF">
            <w:pPr>
              <w:jc w:val="both"/>
              <w:rPr>
                <w:sz w:val="24"/>
                <w:szCs w:val="24"/>
              </w:rPr>
            </w:pPr>
          </w:p>
        </w:tc>
      </w:tr>
    </w:tbl>
    <w:p w:rsidR="00E3012B" w:rsidRPr="0027130C" w:rsidRDefault="00E3012B" w:rsidP="00E3012B">
      <w:pPr>
        <w:spacing w:line="360" w:lineRule="auto"/>
        <w:jc w:val="both"/>
        <w:rPr>
          <w:sz w:val="24"/>
          <w:szCs w:val="24"/>
        </w:rPr>
      </w:pPr>
      <w:r w:rsidRPr="0027130C">
        <w:rPr>
          <w:sz w:val="24"/>
          <w:szCs w:val="24"/>
        </w:rPr>
        <w:t xml:space="preserve"> </w:t>
      </w:r>
    </w:p>
    <w:p w:rsidR="00E3012B" w:rsidRPr="0027130C" w:rsidRDefault="00E3012B" w:rsidP="00E3012B">
      <w:pPr>
        <w:spacing w:line="360" w:lineRule="auto"/>
        <w:jc w:val="both"/>
        <w:rPr>
          <w:sz w:val="24"/>
          <w:szCs w:val="24"/>
        </w:rPr>
      </w:pPr>
      <w:r w:rsidRPr="0027130C">
        <w:rPr>
          <w:sz w:val="24"/>
          <w:szCs w:val="24"/>
        </w:rPr>
        <w:t>At last, he added that analysis of Financial Statements can give a good insight  into financial health and performance of a bank.</w:t>
      </w:r>
    </w:p>
    <w:p w:rsidR="00E3012B" w:rsidRPr="0027130C" w:rsidRDefault="00E3012B" w:rsidP="00E3012B">
      <w:pPr>
        <w:spacing w:line="360" w:lineRule="auto"/>
        <w:jc w:val="both"/>
        <w:rPr>
          <w:sz w:val="24"/>
          <w:szCs w:val="24"/>
        </w:rPr>
      </w:pPr>
      <w:r>
        <w:rPr>
          <w:b/>
          <w:bCs/>
          <w:i/>
          <w:iCs/>
          <w:sz w:val="24"/>
          <w:szCs w:val="24"/>
        </w:rPr>
        <w:t xml:space="preserve"> Shrestha</w:t>
      </w:r>
      <w:r w:rsidRPr="0027130C">
        <w:rPr>
          <w:b/>
          <w:bCs/>
          <w:i/>
          <w:iCs/>
          <w:sz w:val="24"/>
          <w:szCs w:val="24"/>
        </w:rPr>
        <w:t xml:space="preserve"> </w:t>
      </w:r>
      <w:r>
        <w:rPr>
          <w:b/>
          <w:bCs/>
          <w:i/>
          <w:iCs/>
          <w:sz w:val="24"/>
          <w:szCs w:val="24"/>
        </w:rPr>
        <w:t>(July1992 June 1983)</w:t>
      </w:r>
      <w:r w:rsidRPr="0027130C">
        <w:rPr>
          <w:b/>
          <w:bCs/>
          <w:i/>
          <w:iCs/>
          <w:sz w:val="24"/>
          <w:szCs w:val="24"/>
        </w:rPr>
        <w:t xml:space="preserve"> </w:t>
      </w:r>
      <w:r>
        <w:rPr>
          <w:sz w:val="24"/>
          <w:szCs w:val="24"/>
        </w:rPr>
        <w:t xml:space="preserve"> </w:t>
      </w:r>
      <w:r w:rsidRPr="0027130C">
        <w:rPr>
          <w:sz w:val="24"/>
          <w:szCs w:val="24"/>
        </w:rPr>
        <w:t xml:space="preserve">“Working Capital Management in Public Enterprises: A study on Financial Results and constraints” ISDOC Vol.8) in his article has considered ten selected PEs and studied the working capital management position of those enterprises. He found that four PEs had maintained adequate liquidity position . On the turnover, four had adequate turnover, one had high turnover and remaining three had not satisfactory turnover on net working capital. He had also found that out of ten PEs , Six PEs were operating at losses while only four were getting some percentage of profits. With reference to those findings he had brought certain policy issues such as lack of suitable financial planning negligence of working capital management, deviation between </w:t>
      </w:r>
      <w:r w:rsidRPr="0027130C">
        <w:rPr>
          <w:sz w:val="24"/>
          <w:szCs w:val="24"/>
        </w:rPr>
        <w:lastRenderedPageBreak/>
        <w:t>liquidity and turnover of assets and inability to show positive relationship between turnover and return on net working capital.</w:t>
      </w:r>
    </w:p>
    <w:p w:rsidR="00E3012B" w:rsidRDefault="00E3012B" w:rsidP="00E3012B">
      <w:pPr>
        <w:spacing w:line="360" w:lineRule="auto"/>
        <w:jc w:val="both"/>
        <w:rPr>
          <w:sz w:val="24"/>
          <w:szCs w:val="24"/>
        </w:rPr>
      </w:pPr>
      <w:r w:rsidRPr="0027130C">
        <w:rPr>
          <w:b/>
          <w:bCs/>
          <w:i/>
          <w:iCs/>
          <w:sz w:val="24"/>
          <w:szCs w:val="24"/>
        </w:rPr>
        <w:t xml:space="preserve"> Acharya </w:t>
      </w:r>
      <w:r>
        <w:rPr>
          <w:sz w:val="24"/>
          <w:szCs w:val="24"/>
        </w:rPr>
        <w:t>(1985)</w:t>
      </w:r>
      <w:r w:rsidRPr="0027130C">
        <w:rPr>
          <w:sz w:val="24"/>
          <w:szCs w:val="24"/>
        </w:rPr>
        <w:t>“Problems &amp; Impediment in the Management of working Capital In Nepalese Enterprises” ISDOC Vol. 10) articles have described the two major problems: Operational problems and organizational problems regarding the working capital management in Nepalese PEs. The operational problems he found are listed in the current ratio 2:1 and slow turnover of inventory. Similarly, change in working capital in relation to fixed capital had very low impacts over the profitability, thin transmutation of capital employed to sales, absent of apathetic management information system; break even analysis, fund flow analysis and ratio analysis were either undone or ineffective for performance evaluation. Finally monitoring of the proper functioning of working capital management has never been considered a  managerial job. In the second part , he has listed the organizational problems in the PEs. In most of the PEs, there is lack of regular internal and external audit system as well as evaluation of financial results. Similarly, very few PEs have been able to present their capital requirement, functioning of finance department is not satisfactory and some PEs are even facing the under utilization of capacity. To make an efficient use of fund for minimizing the risk of loss and to attain profit objective, he has made some suggestions.</w:t>
      </w:r>
    </w:p>
    <w:p w:rsidR="00E3012B" w:rsidRPr="00DF1C88" w:rsidRDefault="00E3012B" w:rsidP="00E3012B">
      <w:pPr>
        <w:spacing w:line="360" w:lineRule="auto"/>
        <w:jc w:val="both"/>
        <w:rPr>
          <w:sz w:val="24"/>
          <w:szCs w:val="24"/>
        </w:rPr>
      </w:pPr>
      <w:r w:rsidRPr="00DF1C88">
        <w:rPr>
          <w:sz w:val="24"/>
          <w:szCs w:val="24"/>
        </w:rPr>
        <w:t>Managing Global Transitions (2008)Working Capital Management is the flow of ready funds necessary for thr working of a concern.It comprises funds invested in Current Assets,which in the ordinary course of business can be turned into cash within a short period without undergoing diminishing in value and without disruption of the organization. Current Liabilities are those which are intended to be paid in the ordinary course of business within a short time.Everu company has to make arrangement for adequate funds to meet the day-to day expenditure apart from investment in Fixed Assets.The internal resource of a business organizationoffen are insufficient for meeting all its needs. Also it is not always possible for the oweners, promoters or the enterpreneurs to mobilize finance from their personal resources.</w:t>
      </w:r>
    </w:p>
    <w:p w:rsidR="00E3012B" w:rsidRDefault="00E3012B" w:rsidP="00E3012B">
      <w:pPr>
        <w:spacing w:line="360" w:lineRule="auto"/>
        <w:jc w:val="both"/>
      </w:pPr>
      <w:r w:rsidRPr="00DF1C88">
        <w:rPr>
          <w:sz w:val="24"/>
          <w:szCs w:val="24"/>
        </w:rPr>
        <w:t xml:space="preserve">International Management Review (2009) Working Capital Management is the regulation, adjustment and control of the balance of current assets and current liability of </w:t>
      </w:r>
      <w:r w:rsidRPr="00DF1C88">
        <w:rPr>
          <w:sz w:val="24"/>
          <w:szCs w:val="24"/>
        </w:rPr>
        <w:lastRenderedPageBreak/>
        <w:t>a firm such that management obli</w:t>
      </w:r>
      <w:r>
        <w:rPr>
          <w:sz w:val="24"/>
          <w:szCs w:val="24"/>
        </w:rPr>
        <w:t xml:space="preserve">gation are met. </w:t>
      </w:r>
      <w:r w:rsidRPr="00DF1C88">
        <w:rPr>
          <w:sz w:val="24"/>
          <w:szCs w:val="24"/>
        </w:rPr>
        <w:t>And the fixed assets are properly serviced. In order to manage Working Capital efficiently, there must exist two elements as a necessary components and desirable quantities. Good working capital management must ensure an acceptable relationship between the different components of a firm’s working capital so as to make an efficient mix which will guarantee</w:t>
      </w:r>
      <w:r>
        <w:rPr>
          <w:sz w:val="24"/>
          <w:szCs w:val="24"/>
        </w:rPr>
        <w:t xml:space="preserve"> </w:t>
      </w:r>
      <w:r w:rsidRPr="00DF1C88">
        <w:rPr>
          <w:sz w:val="24"/>
          <w:szCs w:val="24"/>
        </w:rPr>
        <w:t>capital adequacy. Thus, working capital management should make sure that the desirable quantities of each component of working capita are available for management</w:t>
      </w:r>
      <w:r>
        <w:t>.</w:t>
      </w:r>
    </w:p>
    <w:p w:rsidR="00E3012B" w:rsidRPr="0027130C" w:rsidRDefault="00E3012B" w:rsidP="00E3012B">
      <w:pPr>
        <w:spacing w:line="360" w:lineRule="auto"/>
        <w:jc w:val="both"/>
        <w:rPr>
          <w:b/>
          <w:bCs/>
          <w:sz w:val="24"/>
          <w:szCs w:val="24"/>
        </w:rPr>
      </w:pPr>
      <w:r w:rsidRPr="0027130C">
        <w:rPr>
          <w:b/>
          <w:bCs/>
          <w:sz w:val="24"/>
          <w:szCs w:val="24"/>
        </w:rPr>
        <w:t>2.11   Review of Previous Thesis</w:t>
      </w:r>
    </w:p>
    <w:p w:rsidR="00E3012B" w:rsidRPr="0027130C" w:rsidRDefault="00E3012B" w:rsidP="00E3012B">
      <w:pPr>
        <w:spacing w:line="360" w:lineRule="auto"/>
        <w:jc w:val="both"/>
        <w:rPr>
          <w:sz w:val="24"/>
          <w:szCs w:val="24"/>
        </w:rPr>
      </w:pPr>
      <w:r w:rsidRPr="0027130C">
        <w:rPr>
          <w:sz w:val="24"/>
          <w:szCs w:val="24"/>
        </w:rPr>
        <w:t>Various research works have done by MBA and MBS students in different aspects of commercial banking, such as financing performance; working capital management etc. studies and reviews on working capital management of other organizations and their conclusion are relevant to my study. Some reviewed previous dissertations are as follows:</w:t>
      </w:r>
    </w:p>
    <w:p w:rsidR="00E3012B" w:rsidRPr="00081521" w:rsidRDefault="00E3012B" w:rsidP="00E3012B">
      <w:pPr>
        <w:tabs>
          <w:tab w:val="left" w:pos="1080"/>
        </w:tabs>
        <w:spacing w:line="360" w:lineRule="auto"/>
        <w:ind w:left="-90"/>
        <w:jc w:val="both"/>
        <w:rPr>
          <w:sz w:val="24"/>
          <w:szCs w:val="24"/>
        </w:rPr>
      </w:pPr>
      <w:r w:rsidRPr="00081521">
        <w:rPr>
          <w:b/>
          <w:bCs/>
          <w:i/>
          <w:iCs/>
          <w:sz w:val="24"/>
          <w:szCs w:val="24"/>
        </w:rPr>
        <w:t>Lamsal</w:t>
      </w:r>
      <w:r w:rsidRPr="00081521">
        <w:rPr>
          <w:sz w:val="24"/>
          <w:szCs w:val="24"/>
        </w:rPr>
        <w:t>, (2004)  has conducted research study on “ A comparative study of working capital management of NABIL and Standard Chartered Bank Nepal Limited.” The main objectives are:-</w:t>
      </w:r>
    </w:p>
    <w:p w:rsidR="00E3012B" w:rsidRPr="00081521" w:rsidRDefault="00E3012B" w:rsidP="003E280A">
      <w:pPr>
        <w:pStyle w:val="ListParagraph"/>
        <w:numPr>
          <w:ilvl w:val="0"/>
          <w:numId w:val="11"/>
        </w:numPr>
        <w:tabs>
          <w:tab w:val="clear" w:pos="2820"/>
          <w:tab w:val="left" w:pos="1080"/>
        </w:tabs>
        <w:spacing w:line="360" w:lineRule="auto"/>
        <w:ind w:left="540" w:hanging="270"/>
        <w:jc w:val="both"/>
        <w:rPr>
          <w:sz w:val="24"/>
          <w:szCs w:val="24"/>
        </w:rPr>
      </w:pPr>
      <w:r w:rsidRPr="00081521">
        <w:rPr>
          <w:sz w:val="24"/>
          <w:szCs w:val="24"/>
        </w:rPr>
        <w:t>To study the current assets and current liabilities and their impact on liquidity and profitability.</w:t>
      </w:r>
    </w:p>
    <w:p w:rsidR="00E3012B" w:rsidRPr="00081521" w:rsidRDefault="00E3012B" w:rsidP="003E280A">
      <w:pPr>
        <w:pStyle w:val="ListParagraph"/>
        <w:numPr>
          <w:ilvl w:val="0"/>
          <w:numId w:val="11"/>
        </w:numPr>
        <w:tabs>
          <w:tab w:val="clear" w:pos="2820"/>
          <w:tab w:val="left" w:pos="1080"/>
        </w:tabs>
        <w:spacing w:line="360" w:lineRule="auto"/>
        <w:ind w:left="540" w:hanging="270"/>
        <w:jc w:val="both"/>
        <w:rPr>
          <w:sz w:val="24"/>
          <w:szCs w:val="24"/>
        </w:rPr>
      </w:pPr>
      <w:r w:rsidRPr="00081521">
        <w:rPr>
          <w:sz w:val="24"/>
          <w:szCs w:val="24"/>
        </w:rPr>
        <w:t>To analyze the liquidity, assets utilization, long term solvency and profitability of both banks.</w:t>
      </w:r>
    </w:p>
    <w:p w:rsidR="00E3012B" w:rsidRPr="00081521" w:rsidRDefault="00E3012B" w:rsidP="003E280A">
      <w:pPr>
        <w:pStyle w:val="ListParagraph"/>
        <w:numPr>
          <w:ilvl w:val="0"/>
          <w:numId w:val="11"/>
        </w:numPr>
        <w:tabs>
          <w:tab w:val="clear" w:pos="2820"/>
          <w:tab w:val="left" w:pos="1080"/>
        </w:tabs>
        <w:spacing w:line="360" w:lineRule="auto"/>
        <w:ind w:left="540" w:hanging="270"/>
        <w:jc w:val="both"/>
        <w:rPr>
          <w:sz w:val="24"/>
          <w:szCs w:val="24"/>
        </w:rPr>
      </w:pPr>
      <w:r w:rsidRPr="00081521">
        <w:rPr>
          <w:sz w:val="24"/>
          <w:szCs w:val="24"/>
        </w:rPr>
        <w:t>To analyze the comparative study of working capital management between NABIL an SCBNL.</w:t>
      </w:r>
    </w:p>
    <w:p w:rsidR="00E3012B" w:rsidRPr="00081521" w:rsidRDefault="00E3012B" w:rsidP="00E3012B">
      <w:pPr>
        <w:pStyle w:val="ListParagraph"/>
        <w:tabs>
          <w:tab w:val="left" w:pos="1080"/>
        </w:tabs>
        <w:spacing w:line="360" w:lineRule="auto"/>
        <w:ind w:left="0"/>
        <w:jc w:val="both"/>
        <w:rPr>
          <w:sz w:val="24"/>
          <w:szCs w:val="24"/>
        </w:rPr>
      </w:pPr>
    </w:p>
    <w:p w:rsidR="00E3012B" w:rsidRPr="00081521" w:rsidRDefault="00E3012B" w:rsidP="00E3012B">
      <w:pPr>
        <w:pStyle w:val="ListParagraph"/>
        <w:tabs>
          <w:tab w:val="left" w:pos="1080"/>
        </w:tabs>
        <w:spacing w:line="360" w:lineRule="auto"/>
        <w:ind w:left="0"/>
        <w:jc w:val="both"/>
        <w:rPr>
          <w:sz w:val="24"/>
          <w:szCs w:val="24"/>
        </w:rPr>
      </w:pPr>
    </w:p>
    <w:p w:rsidR="00E3012B" w:rsidRPr="00081521" w:rsidRDefault="00E3012B" w:rsidP="00E3012B">
      <w:pPr>
        <w:pStyle w:val="ListParagraph"/>
        <w:tabs>
          <w:tab w:val="left" w:pos="1080"/>
        </w:tabs>
        <w:spacing w:line="360" w:lineRule="auto"/>
        <w:ind w:left="0"/>
        <w:jc w:val="both"/>
        <w:rPr>
          <w:sz w:val="24"/>
          <w:szCs w:val="24"/>
        </w:rPr>
      </w:pPr>
      <w:r w:rsidRPr="00081521">
        <w:rPr>
          <w:sz w:val="24"/>
          <w:szCs w:val="24"/>
        </w:rPr>
        <w:t xml:space="preserve">Based on is findings, the Standard Chartered should seriously adjust its policy of investment on loan and advances with collected funds and increase their proportion of loan and advances in total current assets. Fixed deposits and saving deposits turnover position are also not satisfactory on both banks. Therefore, NABIL as well as SCBNIL should give proper attention on collection over dated loan and advances and utilization of idle fund as well as loan and advances. Interest earned to total assets ratio is higher cost </w:t>
      </w:r>
      <w:r w:rsidRPr="00081521">
        <w:rPr>
          <w:sz w:val="24"/>
          <w:szCs w:val="24"/>
        </w:rPr>
        <w:lastRenderedPageBreak/>
        <w:t xml:space="preserve">on NABIL but net profit ratios are less than SCBNL. It is due to higher cost on NABIL. By adopting the matching working capital management policy instead of adopting conservative working capital policy NABIL as well as SCBNL could improve in its profitability in the short run as well as long run. </w:t>
      </w:r>
    </w:p>
    <w:p w:rsidR="00E3012B" w:rsidRPr="00081521" w:rsidRDefault="00E3012B" w:rsidP="00E3012B">
      <w:pPr>
        <w:tabs>
          <w:tab w:val="left" w:pos="1080"/>
        </w:tabs>
        <w:spacing w:line="360" w:lineRule="auto"/>
        <w:jc w:val="both"/>
        <w:rPr>
          <w:sz w:val="24"/>
          <w:szCs w:val="24"/>
        </w:rPr>
      </w:pPr>
      <w:r w:rsidRPr="00081521">
        <w:rPr>
          <w:sz w:val="24"/>
          <w:szCs w:val="24"/>
        </w:rPr>
        <w:t xml:space="preserve">            The major findings of is study were:</w:t>
      </w:r>
    </w:p>
    <w:p w:rsidR="00E3012B" w:rsidRPr="00081521" w:rsidRDefault="00E3012B" w:rsidP="003E280A">
      <w:pPr>
        <w:pStyle w:val="ListParagraph"/>
        <w:numPr>
          <w:ilvl w:val="0"/>
          <w:numId w:val="12"/>
        </w:numPr>
        <w:tabs>
          <w:tab w:val="clear" w:pos="2820"/>
          <w:tab w:val="left" w:pos="1080"/>
        </w:tabs>
        <w:spacing w:line="360" w:lineRule="auto"/>
        <w:ind w:left="540" w:hanging="270"/>
        <w:jc w:val="both"/>
        <w:rPr>
          <w:sz w:val="24"/>
          <w:szCs w:val="24"/>
        </w:rPr>
      </w:pPr>
      <w:r w:rsidRPr="00081521">
        <w:rPr>
          <w:sz w:val="24"/>
          <w:szCs w:val="24"/>
        </w:rPr>
        <w:t>The major components of current assets in NABIL and SCBNL are cash and bank balance, loan and advance and government securities.</w:t>
      </w:r>
    </w:p>
    <w:p w:rsidR="00E3012B" w:rsidRPr="00081521" w:rsidRDefault="00E3012B" w:rsidP="003E280A">
      <w:pPr>
        <w:pStyle w:val="ListParagraph"/>
        <w:numPr>
          <w:ilvl w:val="0"/>
          <w:numId w:val="12"/>
        </w:numPr>
        <w:tabs>
          <w:tab w:val="clear" w:pos="2820"/>
          <w:tab w:val="left" w:pos="1080"/>
        </w:tabs>
        <w:spacing w:line="360" w:lineRule="auto"/>
        <w:ind w:left="540" w:hanging="270"/>
        <w:jc w:val="both"/>
        <w:rPr>
          <w:sz w:val="24"/>
          <w:szCs w:val="24"/>
        </w:rPr>
      </w:pPr>
      <w:r w:rsidRPr="00081521">
        <w:rPr>
          <w:sz w:val="24"/>
          <w:szCs w:val="24"/>
        </w:rPr>
        <w:t>The liquidity position of SCBNL is better than SCBNL. The NA</w:t>
      </w:r>
      <w:r>
        <w:rPr>
          <w:sz w:val="24"/>
          <w:szCs w:val="24"/>
        </w:rPr>
        <w:t>B</w:t>
      </w:r>
      <w:r w:rsidRPr="00081521">
        <w:rPr>
          <w:sz w:val="24"/>
          <w:szCs w:val="24"/>
        </w:rPr>
        <w:t>IL has better utilization of deposits in income generating activity than SCBNL.</w:t>
      </w:r>
    </w:p>
    <w:p w:rsidR="00E3012B" w:rsidRPr="00081521" w:rsidRDefault="00E3012B" w:rsidP="003E280A">
      <w:pPr>
        <w:pStyle w:val="ListParagraph"/>
        <w:numPr>
          <w:ilvl w:val="0"/>
          <w:numId w:val="12"/>
        </w:numPr>
        <w:tabs>
          <w:tab w:val="clear" w:pos="2820"/>
          <w:tab w:val="left" w:pos="1080"/>
        </w:tabs>
        <w:spacing w:line="360" w:lineRule="auto"/>
        <w:ind w:left="540" w:hanging="270"/>
        <w:jc w:val="both"/>
        <w:rPr>
          <w:sz w:val="24"/>
          <w:szCs w:val="24"/>
        </w:rPr>
      </w:pPr>
      <w:r w:rsidRPr="00081521">
        <w:rPr>
          <w:sz w:val="24"/>
          <w:szCs w:val="24"/>
        </w:rPr>
        <w:t>Long term debt to net worth ratio of NABIL is always higher than SCBNL on that study period.</w:t>
      </w:r>
    </w:p>
    <w:p w:rsidR="00E3012B" w:rsidRDefault="00E3012B" w:rsidP="003E280A">
      <w:pPr>
        <w:pStyle w:val="ListParagraph"/>
        <w:numPr>
          <w:ilvl w:val="0"/>
          <w:numId w:val="12"/>
        </w:numPr>
        <w:tabs>
          <w:tab w:val="clear" w:pos="2820"/>
          <w:tab w:val="left" w:pos="1080"/>
        </w:tabs>
        <w:spacing w:line="360" w:lineRule="auto"/>
        <w:ind w:left="540" w:hanging="270"/>
        <w:jc w:val="both"/>
        <w:rPr>
          <w:sz w:val="24"/>
          <w:szCs w:val="24"/>
        </w:rPr>
      </w:pPr>
      <w:r w:rsidRPr="00081521">
        <w:rPr>
          <w:sz w:val="24"/>
          <w:szCs w:val="24"/>
        </w:rPr>
        <w:t>Net profit to total assets ratio and net profit to total assets ratio and net profit to total deposit ratios are always higher on SCBNL than NABIL. Cost of services to total assets ratio of NABIL is always higher than the same of SCBNL on the study period. The average value of interest earned to total assets ratio of NABIL is higher than SCBNL.</w:t>
      </w:r>
    </w:p>
    <w:p w:rsidR="00E3012B" w:rsidRPr="00081521" w:rsidRDefault="00E3012B" w:rsidP="00E3012B">
      <w:pPr>
        <w:pStyle w:val="ListParagraph"/>
        <w:tabs>
          <w:tab w:val="clear" w:pos="2820"/>
          <w:tab w:val="left" w:pos="1080"/>
        </w:tabs>
        <w:spacing w:line="360" w:lineRule="auto"/>
        <w:ind w:left="540"/>
        <w:jc w:val="both"/>
        <w:rPr>
          <w:sz w:val="24"/>
          <w:szCs w:val="24"/>
        </w:rPr>
      </w:pPr>
    </w:p>
    <w:p w:rsidR="00E3012B" w:rsidRPr="00753A0B" w:rsidRDefault="00E3012B" w:rsidP="00E3012B">
      <w:pPr>
        <w:pStyle w:val="ListParagraph"/>
        <w:tabs>
          <w:tab w:val="left" w:pos="1080"/>
        </w:tabs>
        <w:spacing w:line="360" w:lineRule="auto"/>
        <w:ind w:left="0"/>
        <w:jc w:val="both"/>
        <w:rPr>
          <w:i/>
          <w:sz w:val="24"/>
          <w:szCs w:val="24"/>
        </w:rPr>
      </w:pPr>
      <w:r w:rsidRPr="00081521">
        <w:rPr>
          <w:b/>
          <w:bCs/>
          <w:i/>
          <w:iCs/>
          <w:sz w:val="24"/>
          <w:szCs w:val="24"/>
        </w:rPr>
        <w:t>K.C.</w:t>
      </w:r>
      <w:r w:rsidRPr="00081521">
        <w:rPr>
          <w:sz w:val="24"/>
          <w:szCs w:val="24"/>
        </w:rPr>
        <w:t xml:space="preserve"> (2000) has conducted research on “</w:t>
      </w:r>
      <w:r w:rsidRPr="00753A0B">
        <w:rPr>
          <w:i/>
          <w:sz w:val="24"/>
          <w:szCs w:val="24"/>
        </w:rPr>
        <w:t>Comparative study of working capital management of Nepal Bank Limited and Nepal Arab Bank Limited.”</w:t>
      </w:r>
    </w:p>
    <w:p w:rsidR="00E3012B" w:rsidRPr="00081521" w:rsidRDefault="00E3012B" w:rsidP="00E3012B">
      <w:pPr>
        <w:pStyle w:val="ListParagraph"/>
        <w:tabs>
          <w:tab w:val="left" w:pos="1080"/>
        </w:tabs>
        <w:spacing w:line="360" w:lineRule="auto"/>
        <w:ind w:left="0"/>
        <w:jc w:val="both"/>
        <w:rPr>
          <w:sz w:val="24"/>
          <w:szCs w:val="24"/>
        </w:rPr>
      </w:pPr>
      <w:r w:rsidRPr="00081521">
        <w:rPr>
          <w:sz w:val="24"/>
          <w:szCs w:val="24"/>
        </w:rPr>
        <w:t>The major objectives of the research are:-</w:t>
      </w:r>
    </w:p>
    <w:p w:rsidR="00E3012B" w:rsidRPr="00081521" w:rsidRDefault="00E3012B" w:rsidP="003E280A">
      <w:pPr>
        <w:pStyle w:val="ListParagraph"/>
        <w:numPr>
          <w:ilvl w:val="0"/>
          <w:numId w:val="9"/>
        </w:numPr>
        <w:tabs>
          <w:tab w:val="clear" w:pos="2820"/>
          <w:tab w:val="left" w:pos="1080"/>
        </w:tabs>
        <w:spacing w:line="360" w:lineRule="auto"/>
        <w:ind w:left="450" w:hanging="180"/>
        <w:jc w:val="both"/>
        <w:rPr>
          <w:sz w:val="24"/>
          <w:szCs w:val="24"/>
        </w:rPr>
      </w:pPr>
      <w:r w:rsidRPr="00081521">
        <w:rPr>
          <w:sz w:val="24"/>
          <w:szCs w:val="24"/>
        </w:rPr>
        <w:t xml:space="preserve">To review the related literature of recent development in working capital management. </w:t>
      </w:r>
    </w:p>
    <w:p w:rsidR="00E3012B" w:rsidRPr="00081521" w:rsidRDefault="00E3012B" w:rsidP="003E280A">
      <w:pPr>
        <w:pStyle w:val="ListParagraph"/>
        <w:numPr>
          <w:ilvl w:val="0"/>
          <w:numId w:val="9"/>
        </w:numPr>
        <w:tabs>
          <w:tab w:val="clear" w:pos="2820"/>
          <w:tab w:val="left" w:pos="1080"/>
        </w:tabs>
        <w:spacing w:line="360" w:lineRule="auto"/>
        <w:ind w:left="450" w:hanging="180"/>
        <w:jc w:val="both"/>
        <w:rPr>
          <w:sz w:val="24"/>
          <w:szCs w:val="24"/>
        </w:rPr>
      </w:pPr>
      <w:r w:rsidRPr="00081521">
        <w:rPr>
          <w:sz w:val="24"/>
          <w:szCs w:val="24"/>
        </w:rPr>
        <w:t>To analyses the comparative study of working capital management of NBL and NABIL.</w:t>
      </w:r>
    </w:p>
    <w:p w:rsidR="00E3012B" w:rsidRPr="00081521" w:rsidRDefault="00E3012B" w:rsidP="003E280A">
      <w:pPr>
        <w:pStyle w:val="ListParagraph"/>
        <w:numPr>
          <w:ilvl w:val="0"/>
          <w:numId w:val="9"/>
        </w:numPr>
        <w:tabs>
          <w:tab w:val="clear" w:pos="2820"/>
          <w:tab w:val="left" w:pos="1080"/>
        </w:tabs>
        <w:spacing w:line="360" w:lineRule="auto"/>
        <w:ind w:left="450" w:hanging="180"/>
        <w:jc w:val="both"/>
        <w:rPr>
          <w:sz w:val="24"/>
          <w:szCs w:val="24"/>
        </w:rPr>
      </w:pPr>
      <w:r w:rsidRPr="00081521">
        <w:rPr>
          <w:sz w:val="24"/>
          <w:szCs w:val="24"/>
        </w:rPr>
        <w:t>To study the current asset and current liabilities and their impact and relationship to each other of NBL and NABIL.</w:t>
      </w:r>
    </w:p>
    <w:p w:rsidR="00E3012B" w:rsidRPr="00081521" w:rsidRDefault="00E3012B" w:rsidP="00E3012B">
      <w:pPr>
        <w:tabs>
          <w:tab w:val="left" w:pos="1080"/>
        </w:tabs>
        <w:spacing w:line="360" w:lineRule="auto"/>
        <w:jc w:val="both"/>
        <w:rPr>
          <w:sz w:val="24"/>
          <w:szCs w:val="24"/>
        </w:rPr>
      </w:pPr>
      <w:r>
        <w:rPr>
          <w:sz w:val="24"/>
          <w:szCs w:val="24"/>
        </w:rPr>
        <w:t xml:space="preserve"> </w:t>
      </w:r>
      <w:r w:rsidRPr="00081521">
        <w:rPr>
          <w:sz w:val="24"/>
          <w:szCs w:val="24"/>
        </w:rPr>
        <w:t xml:space="preserve">Based on his findings, he has recommended that NBL should reduce or replace fixed deposits by collecting higher amount of short term deposits.NBL as well as NABIL should give proper attention on collection of over-dated loan and advances and utilization </w:t>
      </w:r>
      <w:r w:rsidRPr="00081521">
        <w:rPr>
          <w:sz w:val="24"/>
          <w:szCs w:val="24"/>
        </w:rPr>
        <w:lastRenderedPageBreak/>
        <w:t xml:space="preserve">of idle fund as loan and advances. NBL should reduce its cost through reducing high cost deposit, and operate in a proper way so that it can have least operating cost which further maximize its profitability and maximize shareholders return. Both banks should adopt the matching working capital management policy instead of adopting conservative working capital policy. </w:t>
      </w:r>
    </w:p>
    <w:p w:rsidR="00E3012B" w:rsidRPr="00081521" w:rsidRDefault="00E3012B" w:rsidP="00E3012B">
      <w:pPr>
        <w:tabs>
          <w:tab w:val="left" w:pos="1080"/>
        </w:tabs>
        <w:spacing w:line="360" w:lineRule="auto"/>
        <w:jc w:val="both"/>
        <w:rPr>
          <w:sz w:val="24"/>
          <w:szCs w:val="24"/>
        </w:rPr>
      </w:pPr>
      <w:r w:rsidRPr="00081521">
        <w:rPr>
          <w:sz w:val="24"/>
          <w:szCs w:val="24"/>
        </w:rPr>
        <w:t>The major findings of his study were:</w:t>
      </w:r>
    </w:p>
    <w:p w:rsidR="00E3012B" w:rsidRPr="00081521" w:rsidRDefault="00E3012B" w:rsidP="003E280A">
      <w:pPr>
        <w:pStyle w:val="ListParagraph"/>
        <w:numPr>
          <w:ilvl w:val="0"/>
          <w:numId w:val="10"/>
        </w:numPr>
        <w:tabs>
          <w:tab w:val="clear" w:pos="2820"/>
          <w:tab w:val="left" w:pos="1080"/>
        </w:tabs>
        <w:spacing w:line="360" w:lineRule="auto"/>
        <w:ind w:left="540" w:hanging="270"/>
        <w:jc w:val="both"/>
        <w:rPr>
          <w:sz w:val="24"/>
          <w:szCs w:val="24"/>
        </w:rPr>
      </w:pPr>
      <w:r w:rsidRPr="00081521">
        <w:rPr>
          <w:sz w:val="24"/>
          <w:szCs w:val="24"/>
        </w:rPr>
        <w:t xml:space="preserve">The major components of current assets in NBL and NABIL are cash, hank balance, loan advances and government securities. </w:t>
      </w:r>
    </w:p>
    <w:p w:rsidR="00E3012B" w:rsidRPr="00081521" w:rsidRDefault="00E3012B" w:rsidP="003E280A">
      <w:pPr>
        <w:pStyle w:val="ListParagraph"/>
        <w:numPr>
          <w:ilvl w:val="0"/>
          <w:numId w:val="10"/>
        </w:numPr>
        <w:tabs>
          <w:tab w:val="clear" w:pos="2820"/>
          <w:tab w:val="left" w:pos="1080"/>
        </w:tabs>
        <w:spacing w:line="360" w:lineRule="auto"/>
        <w:ind w:left="540" w:hanging="270"/>
        <w:jc w:val="both"/>
        <w:rPr>
          <w:sz w:val="24"/>
          <w:szCs w:val="24"/>
        </w:rPr>
      </w:pPr>
      <w:r w:rsidRPr="00081521">
        <w:rPr>
          <w:sz w:val="24"/>
          <w:szCs w:val="24"/>
        </w:rPr>
        <w:t xml:space="preserve">Out of the major three current assets components, cash and bank balance holds the smallest portion in NBL. On the other hand, government securities hold the smallest portion in NABIL. The interest income of NBL was better than NABIL. </w:t>
      </w:r>
    </w:p>
    <w:p w:rsidR="00E3012B" w:rsidRPr="00081521" w:rsidRDefault="00E3012B" w:rsidP="003E280A">
      <w:pPr>
        <w:pStyle w:val="ListParagraph"/>
        <w:numPr>
          <w:ilvl w:val="0"/>
          <w:numId w:val="10"/>
        </w:numPr>
        <w:tabs>
          <w:tab w:val="clear" w:pos="2820"/>
          <w:tab w:val="left" w:pos="1080"/>
        </w:tabs>
        <w:spacing w:line="360" w:lineRule="auto"/>
        <w:ind w:left="540" w:hanging="270"/>
        <w:jc w:val="both"/>
        <w:rPr>
          <w:sz w:val="24"/>
          <w:szCs w:val="24"/>
        </w:rPr>
      </w:pPr>
      <w:r w:rsidRPr="00081521">
        <w:rPr>
          <w:sz w:val="24"/>
          <w:szCs w:val="24"/>
        </w:rPr>
        <w:t>The trend of quick ratio, cash and bank balance to deposit ratio, and cash and bank balance to deposit ratio, and cash and bank balance to current, margin and other deposit ratios of NBL and NABIL are decreasing. The liquidity position of NBL was always better than NABIL.</w:t>
      </w:r>
    </w:p>
    <w:p w:rsidR="00E3012B" w:rsidRPr="00081521" w:rsidRDefault="00E3012B" w:rsidP="003E280A">
      <w:pPr>
        <w:pStyle w:val="ListParagraph"/>
        <w:numPr>
          <w:ilvl w:val="0"/>
          <w:numId w:val="10"/>
        </w:numPr>
        <w:tabs>
          <w:tab w:val="clear" w:pos="2820"/>
          <w:tab w:val="left" w:pos="1080"/>
        </w:tabs>
        <w:spacing w:line="360" w:lineRule="auto"/>
        <w:ind w:left="540" w:hanging="270"/>
        <w:jc w:val="both"/>
        <w:rPr>
          <w:sz w:val="24"/>
          <w:szCs w:val="24"/>
        </w:rPr>
      </w:pPr>
      <w:r w:rsidRPr="00081521">
        <w:rPr>
          <w:sz w:val="24"/>
          <w:szCs w:val="24"/>
        </w:rPr>
        <w:t>Fixed deposit to total deposit, ratios of NBL were always higher than same of NABIL for the study period.</w:t>
      </w:r>
    </w:p>
    <w:p w:rsidR="00E3012B" w:rsidRPr="00081521" w:rsidRDefault="00E3012B" w:rsidP="003E280A">
      <w:pPr>
        <w:pStyle w:val="ListParagraph"/>
        <w:numPr>
          <w:ilvl w:val="0"/>
          <w:numId w:val="10"/>
        </w:numPr>
        <w:tabs>
          <w:tab w:val="clear" w:pos="2820"/>
          <w:tab w:val="left" w:pos="1080"/>
        </w:tabs>
        <w:spacing w:line="360" w:lineRule="auto"/>
        <w:ind w:left="540" w:hanging="270"/>
        <w:jc w:val="both"/>
        <w:rPr>
          <w:sz w:val="24"/>
          <w:szCs w:val="24"/>
        </w:rPr>
      </w:pPr>
      <w:r w:rsidRPr="00081521">
        <w:rPr>
          <w:sz w:val="24"/>
          <w:szCs w:val="24"/>
        </w:rPr>
        <w:t>The turnover positions of NBL are in fluctuating trend but turnover positions of NABIL are decreasing in first three years then increasing in last two years of study period. NABIL has the better utilization of deposits in income generating activity than NBL. Also the NABIL has better investment efficiency on loan and advance.</w:t>
      </w:r>
    </w:p>
    <w:p w:rsidR="00E3012B" w:rsidRPr="00081521" w:rsidRDefault="00E3012B" w:rsidP="003E280A">
      <w:pPr>
        <w:pStyle w:val="ListParagraph"/>
        <w:numPr>
          <w:ilvl w:val="0"/>
          <w:numId w:val="10"/>
        </w:numPr>
        <w:tabs>
          <w:tab w:val="clear" w:pos="2820"/>
          <w:tab w:val="left" w:pos="1080"/>
        </w:tabs>
        <w:spacing w:line="360" w:lineRule="auto"/>
        <w:ind w:left="540" w:hanging="270"/>
        <w:jc w:val="both"/>
        <w:rPr>
          <w:sz w:val="24"/>
          <w:szCs w:val="24"/>
        </w:rPr>
      </w:pPr>
      <w:r w:rsidRPr="00081521">
        <w:rPr>
          <w:sz w:val="24"/>
          <w:szCs w:val="24"/>
        </w:rPr>
        <w:t>Large portion of long term debt is used in current assets of both banks but relatively it is higher on NBL than NABIL. Both banks follow conservative working capital policy but NBL has more conservative working capital than NABIL. Due to more conservative working capital policy, risk of insolvency is lesser but cost of fund is higher on NBL than NABIL.</w:t>
      </w:r>
    </w:p>
    <w:p w:rsidR="00E3012B" w:rsidRDefault="00E3012B" w:rsidP="003E280A">
      <w:pPr>
        <w:pStyle w:val="ListParagraph"/>
        <w:numPr>
          <w:ilvl w:val="0"/>
          <w:numId w:val="10"/>
        </w:numPr>
        <w:tabs>
          <w:tab w:val="clear" w:pos="2820"/>
          <w:tab w:val="left" w:pos="1080"/>
        </w:tabs>
        <w:spacing w:line="360" w:lineRule="auto"/>
        <w:ind w:left="540" w:hanging="270"/>
        <w:jc w:val="both"/>
        <w:rPr>
          <w:sz w:val="24"/>
          <w:szCs w:val="24"/>
        </w:rPr>
      </w:pPr>
      <w:r w:rsidRPr="00081521">
        <w:rPr>
          <w:sz w:val="24"/>
          <w:szCs w:val="24"/>
        </w:rPr>
        <w:t>The profitability position of NABIL is far better although NBL earned higher interest NABIL.</w:t>
      </w:r>
    </w:p>
    <w:p w:rsidR="00E3012B" w:rsidRPr="00081521" w:rsidRDefault="00E3012B" w:rsidP="00E3012B">
      <w:pPr>
        <w:pStyle w:val="ListParagraph"/>
        <w:tabs>
          <w:tab w:val="clear" w:pos="2820"/>
          <w:tab w:val="left" w:pos="1080"/>
        </w:tabs>
        <w:spacing w:line="360" w:lineRule="auto"/>
        <w:ind w:left="540"/>
        <w:jc w:val="both"/>
        <w:rPr>
          <w:sz w:val="24"/>
          <w:szCs w:val="24"/>
        </w:rPr>
      </w:pPr>
    </w:p>
    <w:p w:rsidR="00E3012B" w:rsidRPr="00753A0B" w:rsidRDefault="00E3012B" w:rsidP="00E3012B">
      <w:pPr>
        <w:pStyle w:val="ListParagraph"/>
        <w:tabs>
          <w:tab w:val="clear" w:pos="2820"/>
          <w:tab w:val="left" w:pos="1080"/>
        </w:tabs>
        <w:spacing w:line="360" w:lineRule="auto"/>
        <w:ind w:left="0"/>
        <w:jc w:val="both"/>
        <w:rPr>
          <w:i/>
          <w:sz w:val="24"/>
          <w:szCs w:val="24"/>
        </w:rPr>
      </w:pPr>
      <w:r w:rsidRPr="00081521">
        <w:rPr>
          <w:b/>
          <w:i/>
          <w:sz w:val="24"/>
          <w:szCs w:val="24"/>
        </w:rPr>
        <w:lastRenderedPageBreak/>
        <w:t>Amatya</w:t>
      </w:r>
      <w:r w:rsidRPr="00753A0B">
        <w:rPr>
          <w:i/>
          <w:sz w:val="24"/>
          <w:szCs w:val="24"/>
        </w:rPr>
        <w:t>(2007)</w:t>
      </w:r>
      <w:r w:rsidRPr="00081521">
        <w:rPr>
          <w:sz w:val="24"/>
          <w:szCs w:val="24"/>
        </w:rPr>
        <w:t>has carried out a research work on the topic "</w:t>
      </w:r>
      <w:r w:rsidRPr="00753A0B">
        <w:rPr>
          <w:i/>
          <w:sz w:val="24"/>
          <w:szCs w:val="24"/>
        </w:rPr>
        <w:t>A Comparative Study of working capital Management of Manufacturing companies ".</w:t>
      </w:r>
    </w:p>
    <w:p w:rsidR="00E3012B" w:rsidRPr="00081521" w:rsidRDefault="00E3012B" w:rsidP="00E3012B">
      <w:pPr>
        <w:pStyle w:val="ListParagraph"/>
        <w:tabs>
          <w:tab w:val="left" w:pos="1080"/>
        </w:tabs>
        <w:spacing w:line="360" w:lineRule="auto"/>
        <w:ind w:left="0"/>
        <w:jc w:val="both"/>
        <w:rPr>
          <w:sz w:val="24"/>
          <w:szCs w:val="24"/>
        </w:rPr>
      </w:pPr>
      <w:r w:rsidRPr="00081521">
        <w:rPr>
          <w:sz w:val="24"/>
          <w:szCs w:val="24"/>
        </w:rPr>
        <w:t xml:space="preserve">         The major objectives of the research are:-</w:t>
      </w:r>
    </w:p>
    <w:p w:rsidR="00E3012B" w:rsidRPr="00081521" w:rsidRDefault="00E3012B" w:rsidP="003E280A">
      <w:pPr>
        <w:pStyle w:val="ListParagraph"/>
        <w:numPr>
          <w:ilvl w:val="0"/>
          <w:numId w:val="9"/>
        </w:numPr>
        <w:tabs>
          <w:tab w:val="clear" w:pos="2820"/>
          <w:tab w:val="left" w:pos="1080"/>
        </w:tabs>
        <w:spacing w:line="360" w:lineRule="auto"/>
        <w:ind w:left="450" w:hanging="180"/>
        <w:jc w:val="both"/>
        <w:rPr>
          <w:sz w:val="24"/>
          <w:szCs w:val="24"/>
        </w:rPr>
      </w:pPr>
      <w:r w:rsidRPr="00081521">
        <w:rPr>
          <w:sz w:val="24"/>
          <w:szCs w:val="24"/>
        </w:rPr>
        <w:t xml:space="preserve">To analyze the  composition of working capital of Nepal Lever Ltd. &amp; Dabur Nepal Ltd. </w:t>
      </w:r>
    </w:p>
    <w:p w:rsidR="00E3012B" w:rsidRPr="00081521" w:rsidRDefault="00E3012B" w:rsidP="003E280A">
      <w:pPr>
        <w:pStyle w:val="ListParagraph"/>
        <w:numPr>
          <w:ilvl w:val="0"/>
          <w:numId w:val="9"/>
        </w:numPr>
        <w:tabs>
          <w:tab w:val="clear" w:pos="2820"/>
          <w:tab w:val="left" w:pos="1080"/>
        </w:tabs>
        <w:spacing w:line="360" w:lineRule="auto"/>
        <w:ind w:left="450" w:hanging="180"/>
        <w:jc w:val="both"/>
        <w:rPr>
          <w:sz w:val="24"/>
          <w:szCs w:val="24"/>
        </w:rPr>
      </w:pPr>
      <w:r w:rsidRPr="00081521">
        <w:rPr>
          <w:sz w:val="24"/>
          <w:szCs w:val="24"/>
        </w:rPr>
        <w:t>To examine the liquidity and profitability position of Nepal Lever Ltd. &amp; Dabur Nepal Ltd..</w:t>
      </w:r>
    </w:p>
    <w:p w:rsidR="00E3012B" w:rsidRPr="00081521" w:rsidRDefault="00E3012B" w:rsidP="003E280A">
      <w:pPr>
        <w:pStyle w:val="ListParagraph"/>
        <w:numPr>
          <w:ilvl w:val="0"/>
          <w:numId w:val="9"/>
        </w:numPr>
        <w:tabs>
          <w:tab w:val="clear" w:pos="2820"/>
          <w:tab w:val="left" w:pos="1080"/>
        </w:tabs>
        <w:spacing w:line="360" w:lineRule="auto"/>
        <w:ind w:left="450" w:hanging="180"/>
        <w:jc w:val="both"/>
        <w:rPr>
          <w:sz w:val="24"/>
          <w:szCs w:val="24"/>
        </w:rPr>
      </w:pPr>
      <w:r w:rsidRPr="00081521">
        <w:rPr>
          <w:sz w:val="24"/>
          <w:szCs w:val="24"/>
        </w:rPr>
        <w:t>To examine cash conversion cycle of Nepal Lever Ltd. &amp; Dabur Nepal Ltd..</w:t>
      </w:r>
    </w:p>
    <w:p w:rsidR="00E3012B" w:rsidRPr="00081521" w:rsidRDefault="00E3012B" w:rsidP="00E3012B">
      <w:pPr>
        <w:tabs>
          <w:tab w:val="left" w:pos="1080"/>
        </w:tabs>
        <w:spacing w:line="360" w:lineRule="auto"/>
        <w:jc w:val="both"/>
        <w:rPr>
          <w:sz w:val="24"/>
          <w:szCs w:val="24"/>
        </w:rPr>
      </w:pPr>
      <w:r w:rsidRPr="00081521">
        <w:rPr>
          <w:sz w:val="24"/>
          <w:szCs w:val="24"/>
        </w:rPr>
        <w:t>Based on her findings, both the enterprises excess investment on inventory. DN Ltd has high level of stock due to low circulation of inventory. NL Ltd has high prepaid and advanced, which shows that it is not able to collect its receivable at time.NL Ltd has high cash and bank balance, which shows it has poor cash management.</w:t>
      </w:r>
    </w:p>
    <w:p w:rsidR="00E3012B" w:rsidRPr="00081521" w:rsidRDefault="00E3012B" w:rsidP="00E3012B">
      <w:pPr>
        <w:tabs>
          <w:tab w:val="left" w:pos="1080"/>
        </w:tabs>
        <w:spacing w:line="360" w:lineRule="auto"/>
        <w:jc w:val="both"/>
        <w:rPr>
          <w:sz w:val="24"/>
          <w:szCs w:val="24"/>
        </w:rPr>
      </w:pPr>
      <w:r w:rsidRPr="00081521">
        <w:rPr>
          <w:sz w:val="24"/>
          <w:szCs w:val="24"/>
        </w:rPr>
        <w:t>NL Ltd has highly invested in the current assets.NL has cannot meet current obligation in compare to DL Ltd. NL Ltd may not be able to pay current liabilities.</w:t>
      </w:r>
    </w:p>
    <w:p w:rsidR="00E3012B" w:rsidRPr="00081521" w:rsidRDefault="00E3012B" w:rsidP="00E3012B">
      <w:pPr>
        <w:tabs>
          <w:tab w:val="left" w:pos="1080"/>
        </w:tabs>
        <w:spacing w:line="360" w:lineRule="auto"/>
        <w:jc w:val="both"/>
        <w:rPr>
          <w:sz w:val="24"/>
          <w:szCs w:val="24"/>
        </w:rPr>
      </w:pPr>
      <w:r w:rsidRPr="00081521">
        <w:rPr>
          <w:sz w:val="24"/>
          <w:szCs w:val="24"/>
        </w:rPr>
        <w:t xml:space="preserve">The liquidity position of DN ltd is higher than NL Ltd. Profitability position of DN Ltd is poor comparison to NL ltd, as it failed to utilize its assets. </w:t>
      </w:r>
    </w:p>
    <w:p w:rsidR="00E3012B" w:rsidRPr="00081521" w:rsidRDefault="00E3012B" w:rsidP="00E3012B">
      <w:pPr>
        <w:tabs>
          <w:tab w:val="left" w:pos="1080"/>
        </w:tabs>
        <w:spacing w:line="360" w:lineRule="auto"/>
        <w:jc w:val="both"/>
        <w:rPr>
          <w:sz w:val="24"/>
          <w:szCs w:val="24"/>
        </w:rPr>
      </w:pPr>
      <w:r w:rsidRPr="00081521">
        <w:rPr>
          <w:sz w:val="24"/>
          <w:szCs w:val="24"/>
        </w:rPr>
        <w:t>From the above conclusion, DN Ltd has unsuitable investing and financing of current assets. Very low utilization of current assets is the main weakness aspect comparison to NL Ltd. In overall, inefficient  working capital management is the main cause for DN Ltd for operating less profit in comparison to NL Ltd.</w:t>
      </w:r>
    </w:p>
    <w:p w:rsidR="00E3012B" w:rsidRPr="00081521" w:rsidRDefault="00E3012B" w:rsidP="00E3012B">
      <w:pPr>
        <w:tabs>
          <w:tab w:val="left" w:pos="1080"/>
        </w:tabs>
        <w:spacing w:line="360" w:lineRule="auto"/>
        <w:jc w:val="both"/>
        <w:rPr>
          <w:sz w:val="24"/>
          <w:szCs w:val="24"/>
        </w:rPr>
      </w:pPr>
      <w:r w:rsidRPr="00081521">
        <w:rPr>
          <w:b/>
          <w:i/>
          <w:sz w:val="24"/>
          <w:szCs w:val="24"/>
        </w:rPr>
        <w:t xml:space="preserve">Shrestha </w:t>
      </w:r>
      <w:r w:rsidRPr="00753A0B">
        <w:rPr>
          <w:i/>
          <w:sz w:val="24"/>
          <w:szCs w:val="24"/>
        </w:rPr>
        <w:t>(2008)</w:t>
      </w:r>
      <w:r w:rsidRPr="00081521">
        <w:rPr>
          <w:sz w:val="24"/>
          <w:szCs w:val="24"/>
        </w:rPr>
        <w:t xml:space="preserve"> has conducted research on "</w:t>
      </w:r>
      <w:r w:rsidRPr="00081521">
        <w:rPr>
          <w:i/>
          <w:sz w:val="24"/>
          <w:szCs w:val="24"/>
        </w:rPr>
        <w:t>Working Capital Management of Neplese Commercial Banks in Nepal</w:t>
      </w:r>
      <w:r w:rsidRPr="00081521">
        <w:rPr>
          <w:sz w:val="24"/>
          <w:szCs w:val="24"/>
        </w:rPr>
        <w:t xml:space="preserve">" the main objective are </w:t>
      </w:r>
    </w:p>
    <w:p w:rsidR="00E3012B" w:rsidRPr="00081521" w:rsidRDefault="00E3012B" w:rsidP="003E280A">
      <w:pPr>
        <w:pStyle w:val="ListParagraph"/>
        <w:numPr>
          <w:ilvl w:val="0"/>
          <w:numId w:val="39"/>
        </w:numPr>
        <w:tabs>
          <w:tab w:val="left" w:pos="1080"/>
        </w:tabs>
        <w:spacing w:line="360" w:lineRule="auto"/>
        <w:jc w:val="both"/>
        <w:rPr>
          <w:sz w:val="24"/>
          <w:szCs w:val="24"/>
        </w:rPr>
      </w:pPr>
      <w:r w:rsidRPr="00081521">
        <w:rPr>
          <w:sz w:val="24"/>
          <w:szCs w:val="24"/>
        </w:rPr>
        <w:t>To evaluate working capital of the banks and analyze their assets structure and their implications.</w:t>
      </w:r>
    </w:p>
    <w:p w:rsidR="00E3012B" w:rsidRPr="00081521" w:rsidRDefault="00E3012B" w:rsidP="003E280A">
      <w:pPr>
        <w:pStyle w:val="ListParagraph"/>
        <w:numPr>
          <w:ilvl w:val="0"/>
          <w:numId w:val="39"/>
        </w:numPr>
        <w:tabs>
          <w:tab w:val="left" w:pos="1080"/>
        </w:tabs>
        <w:spacing w:line="360" w:lineRule="auto"/>
        <w:jc w:val="both"/>
        <w:rPr>
          <w:sz w:val="24"/>
          <w:szCs w:val="24"/>
        </w:rPr>
      </w:pPr>
      <w:r w:rsidRPr="00081521">
        <w:rPr>
          <w:sz w:val="24"/>
          <w:szCs w:val="24"/>
        </w:rPr>
        <w:t xml:space="preserve">To analyze working capital trend position of selected banks </w:t>
      </w:r>
    </w:p>
    <w:p w:rsidR="00E3012B" w:rsidRPr="00081521" w:rsidRDefault="00E3012B" w:rsidP="003E280A">
      <w:pPr>
        <w:pStyle w:val="ListParagraph"/>
        <w:numPr>
          <w:ilvl w:val="0"/>
          <w:numId w:val="39"/>
        </w:numPr>
        <w:tabs>
          <w:tab w:val="left" w:pos="1080"/>
        </w:tabs>
        <w:spacing w:line="360" w:lineRule="auto"/>
        <w:jc w:val="both"/>
        <w:rPr>
          <w:sz w:val="24"/>
          <w:szCs w:val="24"/>
        </w:rPr>
      </w:pPr>
      <w:r w:rsidRPr="00081521">
        <w:rPr>
          <w:sz w:val="24"/>
          <w:szCs w:val="24"/>
        </w:rPr>
        <w:t>To analyze the financial position of these selected banks by using different tools and techniques.</w:t>
      </w:r>
    </w:p>
    <w:p w:rsidR="00E3012B" w:rsidRPr="00081521" w:rsidRDefault="00E3012B" w:rsidP="003E280A">
      <w:pPr>
        <w:pStyle w:val="ListParagraph"/>
        <w:numPr>
          <w:ilvl w:val="0"/>
          <w:numId w:val="39"/>
        </w:numPr>
        <w:tabs>
          <w:tab w:val="left" w:pos="1080"/>
        </w:tabs>
        <w:spacing w:line="360" w:lineRule="auto"/>
        <w:jc w:val="both"/>
        <w:rPr>
          <w:sz w:val="24"/>
          <w:szCs w:val="24"/>
        </w:rPr>
      </w:pPr>
      <w:r w:rsidRPr="00081521">
        <w:rPr>
          <w:sz w:val="24"/>
          <w:szCs w:val="24"/>
        </w:rPr>
        <w:t>To shed light on creations and mobilization of funds in EBL and SCBNL.</w:t>
      </w:r>
    </w:p>
    <w:p w:rsidR="00E3012B" w:rsidRPr="00081521" w:rsidRDefault="00E3012B" w:rsidP="00E3012B">
      <w:pPr>
        <w:pStyle w:val="ListParagraph"/>
        <w:tabs>
          <w:tab w:val="left" w:pos="1080"/>
        </w:tabs>
        <w:spacing w:line="360" w:lineRule="auto"/>
        <w:jc w:val="both"/>
        <w:rPr>
          <w:sz w:val="24"/>
          <w:szCs w:val="24"/>
        </w:rPr>
      </w:pPr>
      <w:r w:rsidRPr="00081521">
        <w:rPr>
          <w:sz w:val="24"/>
          <w:szCs w:val="24"/>
        </w:rPr>
        <w:lastRenderedPageBreak/>
        <w:t>Based on her findings, the liquidity positions of commercial banks are very poor though the rule of thumb the standard ratio should be 2:1. The banks are unable to maintain the current ratio in accordance with standard. EBL has the highest level of current assets of RS 19892.90 million in the year 2063/64 and the lowest level of current asset of Rs 7887.40 million in the year 2059/60. On average it holds the level of current assets of RS 12585.64 million. SEBNL has the highest level of current asset of Rs 23494.63 million in the year 2060/61 and the lowest level of current asset of Rs 19322.67 million in the year 2061/62. On the average it holds the level of current asset of Rs 21420.80 million the level of networking capital of SCBNL is fluctuated over the period of time during the study period of 5 years from 2059/60 to 2063/64, the highest amount of networking capital is Rs 3176.82 million in 2059/60 and that of lowest amount is -Rs 4454.55 million in 2063/64.</w:t>
      </w:r>
    </w:p>
    <w:p w:rsidR="00E3012B" w:rsidRDefault="00E3012B" w:rsidP="00E3012B">
      <w:pPr>
        <w:pStyle w:val="ListParagraph"/>
        <w:tabs>
          <w:tab w:val="left" w:pos="1080"/>
        </w:tabs>
        <w:spacing w:line="360" w:lineRule="auto"/>
        <w:jc w:val="both"/>
        <w:rPr>
          <w:sz w:val="24"/>
          <w:szCs w:val="24"/>
        </w:rPr>
      </w:pPr>
      <w:r w:rsidRPr="00081521">
        <w:rPr>
          <w:sz w:val="24"/>
          <w:szCs w:val="24"/>
        </w:rPr>
        <w:t>The level of networking capital of EBL is fluctuated over the period of time   during the study period of 5 years from 2059/60 to 2063/64, the highest amount of networking capital is Rs 459.60 million in 2061/62 and that of lowest amout is -Rs 38.20 million in 2063/64. the current ratio of the banks are in fluctuating order with lower than the standard ratio. The SCBNL has maintained the ratio not lesser than 1.06 but EBL has not meet that ratio in the overall five fiscal years.</w:t>
      </w:r>
    </w:p>
    <w:p w:rsidR="00E3012B" w:rsidRPr="00081521" w:rsidRDefault="00E3012B" w:rsidP="00E3012B">
      <w:pPr>
        <w:pStyle w:val="ListParagraph"/>
        <w:tabs>
          <w:tab w:val="left" w:pos="1080"/>
        </w:tabs>
        <w:spacing w:line="360" w:lineRule="auto"/>
        <w:jc w:val="both"/>
        <w:rPr>
          <w:sz w:val="24"/>
          <w:szCs w:val="24"/>
        </w:rPr>
      </w:pPr>
    </w:p>
    <w:p w:rsidR="00E3012B" w:rsidRPr="00753A0B" w:rsidRDefault="00E3012B" w:rsidP="00E3012B">
      <w:pPr>
        <w:pStyle w:val="ListParagraph"/>
        <w:tabs>
          <w:tab w:val="left" w:pos="1080"/>
        </w:tabs>
        <w:spacing w:line="360" w:lineRule="auto"/>
        <w:ind w:left="0"/>
        <w:jc w:val="both"/>
        <w:rPr>
          <w:i/>
          <w:sz w:val="24"/>
          <w:szCs w:val="24"/>
        </w:rPr>
      </w:pPr>
      <w:r w:rsidRPr="00081521">
        <w:rPr>
          <w:b/>
          <w:i/>
          <w:sz w:val="24"/>
          <w:szCs w:val="24"/>
        </w:rPr>
        <w:t xml:space="preserve">Dhungana </w:t>
      </w:r>
      <w:r w:rsidRPr="00753A0B">
        <w:rPr>
          <w:i/>
          <w:sz w:val="24"/>
          <w:szCs w:val="24"/>
        </w:rPr>
        <w:t>(2009)</w:t>
      </w:r>
      <w:r w:rsidRPr="00081521">
        <w:rPr>
          <w:b/>
          <w:i/>
          <w:sz w:val="24"/>
          <w:szCs w:val="24"/>
        </w:rPr>
        <w:t xml:space="preserve"> </w:t>
      </w:r>
      <w:r w:rsidRPr="00081521">
        <w:rPr>
          <w:sz w:val="24"/>
          <w:szCs w:val="24"/>
        </w:rPr>
        <w:t>has conducted research on "</w:t>
      </w:r>
      <w:r w:rsidRPr="00753A0B">
        <w:rPr>
          <w:i/>
          <w:sz w:val="24"/>
          <w:szCs w:val="24"/>
        </w:rPr>
        <w:t xml:space="preserve">Working Capital Management of Unilever Nepal Ltd". </w:t>
      </w:r>
    </w:p>
    <w:p w:rsidR="00E3012B" w:rsidRPr="00081521" w:rsidRDefault="00E3012B" w:rsidP="00E3012B">
      <w:pPr>
        <w:pStyle w:val="ListParagraph"/>
        <w:tabs>
          <w:tab w:val="left" w:pos="1080"/>
        </w:tabs>
        <w:spacing w:line="360" w:lineRule="auto"/>
        <w:jc w:val="both"/>
        <w:rPr>
          <w:sz w:val="24"/>
          <w:szCs w:val="24"/>
        </w:rPr>
      </w:pPr>
      <w:r w:rsidRPr="00081521">
        <w:rPr>
          <w:sz w:val="24"/>
          <w:szCs w:val="24"/>
        </w:rPr>
        <w:t>The main objectives are</w:t>
      </w:r>
    </w:p>
    <w:p w:rsidR="00E3012B" w:rsidRPr="00081521" w:rsidRDefault="00E3012B" w:rsidP="003E280A">
      <w:pPr>
        <w:pStyle w:val="ListParagraph"/>
        <w:numPr>
          <w:ilvl w:val="0"/>
          <w:numId w:val="40"/>
        </w:numPr>
        <w:tabs>
          <w:tab w:val="left" w:pos="1080"/>
        </w:tabs>
        <w:spacing w:line="360" w:lineRule="auto"/>
        <w:jc w:val="both"/>
        <w:rPr>
          <w:sz w:val="24"/>
          <w:szCs w:val="24"/>
        </w:rPr>
      </w:pPr>
      <w:r w:rsidRPr="00081521">
        <w:rPr>
          <w:sz w:val="24"/>
          <w:szCs w:val="24"/>
        </w:rPr>
        <w:t>To assess the liquidity and profitability position of  ULNL.</w:t>
      </w:r>
    </w:p>
    <w:p w:rsidR="00E3012B" w:rsidRPr="00081521" w:rsidRDefault="00E3012B" w:rsidP="003E280A">
      <w:pPr>
        <w:pStyle w:val="ListParagraph"/>
        <w:numPr>
          <w:ilvl w:val="0"/>
          <w:numId w:val="40"/>
        </w:numPr>
        <w:tabs>
          <w:tab w:val="left" w:pos="1080"/>
        </w:tabs>
        <w:spacing w:line="360" w:lineRule="auto"/>
        <w:jc w:val="both"/>
        <w:rPr>
          <w:sz w:val="24"/>
          <w:szCs w:val="24"/>
        </w:rPr>
      </w:pPr>
      <w:r w:rsidRPr="00081521">
        <w:rPr>
          <w:sz w:val="24"/>
          <w:szCs w:val="24"/>
        </w:rPr>
        <w:t>To determine the structure and utilization of working capital of ULNL.</w:t>
      </w:r>
    </w:p>
    <w:p w:rsidR="00E3012B" w:rsidRPr="00081521" w:rsidRDefault="00E3012B" w:rsidP="003E280A">
      <w:pPr>
        <w:pStyle w:val="ListParagraph"/>
        <w:numPr>
          <w:ilvl w:val="0"/>
          <w:numId w:val="40"/>
        </w:numPr>
        <w:tabs>
          <w:tab w:val="left" w:pos="1080"/>
        </w:tabs>
        <w:spacing w:line="360" w:lineRule="auto"/>
        <w:jc w:val="both"/>
        <w:rPr>
          <w:sz w:val="24"/>
          <w:szCs w:val="24"/>
        </w:rPr>
      </w:pPr>
      <w:r w:rsidRPr="00081521">
        <w:rPr>
          <w:sz w:val="24"/>
          <w:szCs w:val="24"/>
        </w:rPr>
        <w:t>To know the working capital policy of ULNL.</w:t>
      </w:r>
    </w:p>
    <w:p w:rsidR="00E3012B" w:rsidRPr="00081521" w:rsidRDefault="00E3012B" w:rsidP="003E280A">
      <w:pPr>
        <w:pStyle w:val="ListParagraph"/>
        <w:numPr>
          <w:ilvl w:val="0"/>
          <w:numId w:val="40"/>
        </w:numPr>
        <w:tabs>
          <w:tab w:val="left" w:pos="1080"/>
        </w:tabs>
        <w:spacing w:line="360" w:lineRule="auto"/>
        <w:jc w:val="both"/>
        <w:rPr>
          <w:sz w:val="24"/>
          <w:szCs w:val="24"/>
        </w:rPr>
      </w:pPr>
      <w:r w:rsidRPr="00081521">
        <w:rPr>
          <w:sz w:val="24"/>
          <w:szCs w:val="24"/>
        </w:rPr>
        <w:t>To provide appropriate recommendation.</w:t>
      </w:r>
    </w:p>
    <w:p w:rsidR="00E3012B" w:rsidRPr="00081521" w:rsidRDefault="00E3012B" w:rsidP="00E3012B">
      <w:pPr>
        <w:pStyle w:val="ListParagraph"/>
        <w:tabs>
          <w:tab w:val="left" w:pos="1080"/>
        </w:tabs>
        <w:spacing w:line="360" w:lineRule="auto"/>
        <w:ind w:left="1080"/>
        <w:jc w:val="both"/>
        <w:rPr>
          <w:sz w:val="24"/>
          <w:szCs w:val="24"/>
        </w:rPr>
      </w:pPr>
      <w:r w:rsidRPr="00081521">
        <w:rPr>
          <w:sz w:val="24"/>
          <w:szCs w:val="24"/>
        </w:rPr>
        <w:t>The major findings of this study are</w:t>
      </w:r>
    </w:p>
    <w:p w:rsidR="00E3012B" w:rsidRPr="00081521" w:rsidRDefault="00E3012B" w:rsidP="003E280A">
      <w:pPr>
        <w:pStyle w:val="ListParagraph"/>
        <w:numPr>
          <w:ilvl w:val="0"/>
          <w:numId w:val="41"/>
        </w:numPr>
        <w:tabs>
          <w:tab w:val="left" w:pos="1080"/>
        </w:tabs>
        <w:spacing w:line="360" w:lineRule="auto"/>
        <w:jc w:val="both"/>
        <w:rPr>
          <w:sz w:val="24"/>
          <w:szCs w:val="24"/>
        </w:rPr>
      </w:pPr>
      <w:r w:rsidRPr="00081521">
        <w:rPr>
          <w:sz w:val="24"/>
          <w:szCs w:val="24"/>
        </w:rPr>
        <w:t>Current structure levels of UNLN are not stable.</w:t>
      </w:r>
    </w:p>
    <w:p w:rsidR="00E3012B" w:rsidRPr="00081521" w:rsidRDefault="00E3012B" w:rsidP="003E280A">
      <w:pPr>
        <w:pStyle w:val="ListParagraph"/>
        <w:numPr>
          <w:ilvl w:val="0"/>
          <w:numId w:val="41"/>
        </w:numPr>
        <w:tabs>
          <w:tab w:val="left" w:pos="1080"/>
        </w:tabs>
        <w:spacing w:line="360" w:lineRule="auto"/>
        <w:jc w:val="both"/>
        <w:rPr>
          <w:sz w:val="24"/>
          <w:szCs w:val="24"/>
        </w:rPr>
      </w:pPr>
      <w:r w:rsidRPr="00081521">
        <w:rPr>
          <w:sz w:val="24"/>
          <w:szCs w:val="24"/>
        </w:rPr>
        <w:t>Current assets turnover ratio has found in increasing trend.</w:t>
      </w:r>
    </w:p>
    <w:p w:rsidR="00E3012B" w:rsidRPr="00081521" w:rsidRDefault="00E3012B" w:rsidP="003E280A">
      <w:pPr>
        <w:pStyle w:val="ListParagraph"/>
        <w:numPr>
          <w:ilvl w:val="0"/>
          <w:numId w:val="41"/>
        </w:numPr>
        <w:tabs>
          <w:tab w:val="left" w:pos="1080"/>
        </w:tabs>
        <w:spacing w:line="360" w:lineRule="auto"/>
        <w:jc w:val="both"/>
        <w:rPr>
          <w:sz w:val="24"/>
          <w:szCs w:val="24"/>
        </w:rPr>
      </w:pPr>
      <w:r w:rsidRPr="00081521">
        <w:rPr>
          <w:sz w:val="24"/>
          <w:szCs w:val="24"/>
        </w:rPr>
        <w:t>The company has not been able to convert current asset quickly in cash in order to meet current liabilities \.</w:t>
      </w:r>
    </w:p>
    <w:p w:rsidR="00E3012B" w:rsidRPr="00081521" w:rsidRDefault="00E3012B" w:rsidP="003E280A">
      <w:pPr>
        <w:pStyle w:val="ListParagraph"/>
        <w:numPr>
          <w:ilvl w:val="0"/>
          <w:numId w:val="41"/>
        </w:numPr>
        <w:tabs>
          <w:tab w:val="left" w:pos="1080"/>
        </w:tabs>
        <w:spacing w:line="360" w:lineRule="auto"/>
        <w:jc w:val="both"/>
        <w:rPr>
          <w:sz w:val="24"/>
          <w:szCs w:val="24"/>
        </w:rPr>
      </w:pPr>
      <w:r w:rsidRPr="00081521">
        <w:rPr>
          <w:sz w:val="24"/>
          <w:szCs w:val="24"/>
        </w:rPr>
        <w:lastRenderedPageBreak/>
        <w:t>The current ratio and quick ratio reviled the unsatisfactory liquidity position of ULNL and thereafter  to increase the financial position for working capital</w:t>
      </w:r>
    </w:p>
    <w:p w:rsidR="00E3012B" w:rsidRDefault="00E3012B" w:rsidP="003E280A">
      <w:pPr>
        <w:pStyle w:val="ListParagraph"/>
        <w:numPr>
          <w:ilvl w:val="0"/>
          <w:numId w:val="41"/>
        </w:numPr>
        <w:tabs>
          <w:tab w:val="left" w:pos="1080"/>
        </w:tabs>
        <w:spacing w:line="360" w:lineRule="auto"/>
        <w:jc w:val="both"/>
        <w:rPr>
          <w:sz w:val="24"/>
          <w:szCs w:val="24"/>
        </w:rPr>
      </w:pPr>
      <w:r w:rsidRPr="00081521">
        <w:rPr>
          <w:sz w:val="24"/>
          <w:szCs w:val="24"/>
        </w:rPr>
        <w:t>ULNL is following moderate working capital financing mix policy</w:t>
      </w:r>
      <w:r>
        <w:rPr>
          <w:sz w:val="24"/>
          <w:szCs w:val="24"/>
        </w:rPr>
        <w:t>.</w:t>
      </w:r>
    </w:p>
    <w:p w:rsidR="00E3012B" w:rsidRPr="00081521" w:rsidRDefault="00E3012B" w:rsidP="00E3012B">
      <w:pPr>
        <w:pStyle w:val="ListParagraph"/>
        <w:tabs>
          <w:tab w:val="left" w:pos="1080"/>
        </w:tabs>
        <w:spacing w:line="360" w:lineRule="auto"/>
        <w:ind w:left="1440"/>
        <w:jc w:val="both"/>
        <w:rPr>
          <w:sz w:val="24"/>
          <w:szCs w:val="24"/>
        </w:rPr>
      </w:pPr>
    </w:p>
    <w:p w:rsidR="00E3012B" w:rsidRPr="00081521" w:rsidRDefault="00E3012B" w:rsidP="00E3012B">
      <w:pPr>
        <w:pStyle w:val="ListParagraph"/>
        <w:spacing w:line="360" w:lineRule="auto"/>
        <w:ind w:left="0"/>
        <w:jc w:val="both"/>
        <w:rPr>
          <w:sz w:val="24"/>
          <w:szCs w:val="24"/>
        </w:rPr>
      </w:pPr>
      <w:r w:rsidRPr="00081521">
        <w:rPr>
          <w:b/>
          <w:bCs/>
          <w:i/>
          <w:iCs/>
          <w:sz w:val="24"/>
          <w:szCs w:val="24"/>
        </w:rPr>
        <w:t>Shrestha</w:t>
      </w:r>
      <w:r w:rsidRPr="00081521">
        <w:rPr>
          <w:sz w:val="24"/>
          <w:szCs w:val="24"/>
        </w:rPr>
        <w:t xml:space="preserve">(2011) has carried out his research on “ </w:t>
      </w:r>
      <w:r w:rsidRPr="00354DDF">
        <w:rPr>
          <w:i/>
          <w:sz w:val="24"/>
          <w:szCs w:val="24"/>
        </w:rPr>
        <w:t>A study on working capital management of Dairy Development Corporation”</w:t>
      </w:r>
      <w:r w:rsidRPr="00081521">
        <w:rPr>
          <w:sz w:val="24"/>
          <w:szCs w:val="24"/>
        </w:rPr>
        <w:t>. The main objective of the study is to analyze the current assets and current liabilities and their impact and relationship to each other. The major findings of his study are as follows:</w:t>
      </w:r>
    </w:p>
    <w:p w:rsidR="00E3012B" w:rsidRPr="00081521" w:rsidRDefault="00E3012B" w:rsidP="003E280A">
      <w:pPr>
        <w:pStyle w:val="ListParagraph"/>
        <w:numPr>
          <w:ilvl w:val="0"/>
          <w:numId w:val="8"/>
        </w:numPr>
        <w:tabs>
          <w:tab w:val="clear" w:pos="2820"/>
          <w:tab w:val="left" w:pos="1080"/>
        </w:tabs>
        <w:spacing w:line="360" w:lineRule="auto"/>
        <w:ind w:left="630" w:hanging="270"/>
        <w:jc w:val="both"/>
        <w:rPr>
          <w:sz w:val="24"/>
          <w:szCs w:val="24"/>
        </w:rPr>
      </w:pPr>
      <w:r w:rsidRPr="00081521">
        <w:rPr>
          <w:sz w:val="24"/>
          <w:szCs w:val="24"/>
        </w:rPr>
        <w:t>The major components of current assets in DDC are inventory cash and bank balance, sundry debtors and miscellaneous current assets in which inventory hold the major portion respectively in each year.</w:t>
      </w:r>
    </w:p>
    <w:p w:rsidR="00E3012B" w:rsidRPr="00081521" w:rsidRDefault="00E3012B" w:rsidP="003E280A">
      <w:pPr>
        <w:pStyle w:val="ListParagraph"/>
        <w:numPr>
          <w:ilvl w:val="0"/>
          <w:numId w:val="8"/>
        </w:numPr>
        <w:tabs>
          <w:tab w:val="clear" w:pos="2820"/>
          <w:tab w:val="left" w:pos="1080"/>
        </w:tabs>
        <w:spacing w:line="360" w:lineRule="auto"/>
        <w:ind w:left="630" w:hanging="270"/>
        <w:jc w:val="both"/>
        <w:rPr>
          <w:sz w:val="24"/>
          <w:szCs w:val="24"/>
        </w:rPr>
      </w:pPr>
      <w:r w:rsidRPr="00081521">
        <w:rPr>
          <w:sz w:val="24"/>
          <w:szCs w:val="24"/>
        </w:rPr>
        <w:t xml:space="preserve">The company’s investment in the form of working capital has been increasing, the average investment in current assets is lower with respect to net fixed assets during the study period and DDC has no clear vision about the investment in current assets to fixed assets to fixed assets portion. </w:t>
      </w:r>
    </w:p>
    <w:p w:rsidR="00E3012B" w:rsidRPr="00081521" w:rsidRDefault="00E3012B" w:rsidP="003E280A">
      <w:pPr>
        <w:pStyle w:val="ListParagraph"/>
        <w:numPr>
          <w:ilvl w:val="0"/>
          <w:numId w:val="8"/>
        </w:numPr>
        <w:tabs>
          <w:tab w:val="clear" w:pos="2820"/>
          <w:tab w:val="left" w:pos="1080"/>
        </w:tabs>
        <w:spacing w:line="360" w:lineRule="auto"/>
        <w:ind w:left="630" w:hanging="270"/>
        <w:jc w:val="both"/>
        <w:rPr>
          <w:sz w:val="24"/>
          <w:szCs w:val="24"/>
        </w:rPr>
      </w:pPr>
      <w:r w:rsidRPr="00081521">
        <w:rPr>
          <w:sz w:val="24"/>
          <w:szCs w:val="24"/>
        </w:rPr>
        <w:t>The average receivable turnover and ACP is in fluctuating trend during the study period.</w:t>
      </w:r>
    </w:p>
    <w:p w:rsidR="00E3012B" w:rsidRDefault="00E3012B" w:rsidP="003E280A">
      <w:pPr>
        <w:pStyle w:val="ListParagraph"/>
        <w:numPr>
          <w:ilvl w:val="0"/>
          <w:numId w:val="8"/>
        </w:numPr>
        <w:tabs>
          <w:tab w:val="clear" w:pos="2820"/>
          <w:tab w:val="left" w:pos="1080"/>
        </w:tabs>
        <w:spacing w:line="360" w:lineRule="auto"/>
        <w:ind w:left="630" w:hanging="270"/>
        <w:jc w:val="both"/>
        <w:rPr>
          <w:sz w:val="24"/>
          <w:szCs w:val="24"/>
        </w:rPr>
      </w:pPr>
      <w:r w:rsidRPr="00081521">
        <w:rPr>
          <w:sz w:val="24"/>
          <w:szCs w:val="24"/>
        </w:rPr>
        <w:t>The overall return position of DDC is negative i.e. not in favorable condition. It is because of inefficient utilization of CA , TA and shareholders’ wealth.</w:t>
      </w:r>
    </w:p>
    <w:p w:rsidR="00E3012B" w:rsidRPr="0021538D" w:rsidRDefault="00E3012B" w:rsidP="00E3012B">
      <w:pPr>
        <w:pStyle w:val="ListParagraph"/>
        <w:tabs>
          <w:tab w:val="clear" w:pos="2820"/>
          <w:tab w:val="left" w:pos="1080"/>
        </w:tabs>
        <w:spacing w:line="360" w:lineRule="auto"/>
        <w:ind w:left="630"/>
        <w:jc w:val="both"/>
        <w:rPr>
          <w:sz w:val="24"/>
          <w:szCs w:val="24"/>
        </w:rPr>
      </w:pPr>
    </w:p>
    <w:p w:rsidR="00E3012B" w:rsidRPr="006B7A89" w:rsidRDefault="00E3012B" w:rsidP="00E3012B">
      <w:pPr>
        <w:tabs>
          <w:tab w:val="clear" w:pos="2820"/>
          <w:tab w:val="left" w:pos="3210"/>
        </w:tabs>
        <w:spacing w:line="360" w:lineRule="auto"/>
        <w:jc w:val="both"/>
        <w:rPr>
          <w:sz w:val="24"/>
          <w:szCs w:val="24"/>
        </w:rPr>
      </w:pPr>
      <w:r w:rsidRPr="006B7A89">
        <w:rPr>
          <w:b/>
          <w:bCs/>
          <w:sz w:val="24"/>
          <w:szCs w:val="24"/>
        </w:rPr>
        <w:t>2.12 Research Gap</w:t>
      </w:r>
    </w:p>
    <w:p w:rsidR="00E3012B" w:rsidRPr="0027130C" w:rsidRDefault="00E3012B" w:rsidP="00E3012B">
      <w:pPr>
        <w:tabs>
          <w:tab w:val="left" w:pos="1080"/>
        </w:tabs>
        <w:spacing w:line="360" w:lineRule="auto"/>
        <w:jc w:val="both"/>
        <w:rPr>
          <w:sz w:val="24"/>
          <w:szCs w:val="24"/>
        </w:rPr>
      </w:pPr>
      <w:r>
        <w:rPr>
          <w:sz w:val="24"/>
          <w:szCs w:val="24"/>
        </w:rPr>
        <w:t xml:space="preserve"> </w:t>
      </w:r>
      <w:r w:rsidRPr="0027130C">
        <w:rPr>
          <w:sz w:val="24"/>
          <w:szCs w:val="24"/>
        </w:rPr>
        <w:t xml:space="preserve">Many research studies have been conducted by the different students, experts and researchers about working capital management. There have been found numerous research studies on financial companies and public enterprises regarding working capital. Some studies are related to a case study of a single company and some others are comparative in nature. But the comparative study of working capital management between two financial companies can be hardly found. From the review of related studies no one study have been found (working capital management) as a comparative study in the context of Standard Chartered Bank Nepal Limited (SCBNL) and Himalayan Bank </w:t>
      </w:r>
      <w:r w:rsidRPr="0027130C">
        <w:rPr>
          <w:sz w:val="24"/>
          <w:szCs w:val="24"/>
        </w:rPr>
        <w:lastRenderedPageBreak/>
        <w:t xml:space="preserve">Limited (HBL). The financial and statistical tools used by most of the researchers were ratio analysis, test of hypothesis and regression analysis. This research includes different tools like ratio analysis, correlation analysis and trend analysis as specific tools. </w:t>
      </w:r>
    </w:p>
    <w:p w:rsidR="00E3012B" w:rsidRPr="0027130C" w:rsidRDefault="00E3012B" w:rsidP="00E3012B">
      <w:pPr>
        <w:tabs>
          <w:tab w:val="left" w:pos="1080"/>
        </w:tabs>
        <w:spacing w:line="360" w:lineRule="auto"/>
        <w:jc w:val="both"/>
        <w:rPr>
          <w:sz w:val="24"/>
          <w:szCs w:val="24"/>
        </w:rPr>
      </w:pPr>
      <w:r w:rsidRPr="0027130C">
        <w:rPr>
          <w:sz w:val="24"/>
          <w:szCs w:val="24"/>
        </w:rPr>
        <w:t>This research study made on “A comparative study of working capital management of Standard Chartered Bank Nepal Limited and Himalayan Bank limited” will be an effort to analyze on detail about working capital management of the two banks as a comparative study in present situation with the help of various related financial as well as statistical tools and techniques. The study can be beneficial to all the concerned parties like investors, policy makers, and student to carry on further studies.</w:t>
      </w:r>
    </w:p>
    <w:p w:rsidR="00E3012B" w:rsidRDefault="00E3012B" w:rsidP="00E3012B">
      <w:pPr>
        <w:tabs>
          <w:tab w:val="clear" w:pos="2820"/>
        </w:tabs>
        <w:rPr>
          <w:b/>
          <w:sz w:val="32"/>
          <w:szCs w:val="32"/>
        </w:rPr>
      </w:pPr>
      <w:r>
        <w:rPr>
          <w:b/>
          <w:sz w:val="32"/>
          <w:szCs w:val="32"/>
        </w:rPr>
        <w:br w:type="page"/>
      </w:r>
    </w:p>
    <w:p w:rsidR="00E3012B" w:rsidRPr="00A37032" w:rsidRDefault="00E3012B" w:rsidP="00E3012B">
      <w:pPr>
        <w:spacing w:line="240" w:lineRule="auto"/>
        <w:jc w:val="center"/>
        <w:rPr>
          <w:b/>
          <w:sz w:val="32"/>
          <w:szCs w:val="32"/>
        </w:rPr>
      </w:pPr>
      <w:r w:rsidRPr="00A37032">
        <w:rPr>
          <w:b/>
          <w:sz w:val="32"/>
          <w:szCs w:val="32"/>
        </w:rPr>
        <w:lastRenderedPageBreak/>
        <w:t>CHAPTER III</w:t>
      </w:r>
    </w:p>
    <w:p w:rsidR="00E3012B" w:rsidRPr="00A37032" w:rsidRDefault="00E3012B" w:rsidP="00E3012B">
      <w:pPr>
        <w:spacing w:line="240" w:lineRule="auto"/>
        <w:jc w:val="center"/>
        <w:rPr>
          <w:b/>
          <w:sz w:val="32"/>
          <w:szCs w:val="32"/>
        </w:rPr>
      </w:pPr>
      <w:r w:rsidRPr="00A37032">
        <w:rPr>
          <w:b/>
          <w:sz w:val="32"/>
          <w:szCs w:val="32"/>
        </w:rPr>
        <w:t>RESEARCH METHODOLOGY</w:t>
      </w:r>
    </w:p>
    <w:p w:rsidR="00E3012B" w:rsidRPr="00F05765" w:rsidRDefault="00E3012B" w:rsidP="00E3012B">
      <w:pPr>
        <w:spacing w:line="360" w:lineRule="auto"/>
        <w:jc w:val="both"/>
        <w:rPr>
          <w:b/>
          <w:sz w:val="24"/>
          <w:szCs w:val="24"/>
        </w:rPr>
      </w:pPr>
      <w:r w:rsidRPr="00F05765">
        <w:rPr>
          <w:b/>
          <w:sz w:val="24"/>
          <w:szCs w:val="24"/>
        </w:rPr>
        <w:t>3.1 Introduction</w:t>
      </w:r>
    </w:p>
    <w:p w:rsidR="00E3012B" w:rsidRPr="00F05765" w:rsidRDefault="00E3012B" w:rsidP="00E3012B">
      <w:pPr>
        <w:spacing w:line="360" w:lineRule="auto"/>
        <w:jc w:val="both"/>
        <w:rPr>
          <w:sz w:val="24"/>
          <w:szCs w:val="24"/>
        </w:rPr>
      </w:pPr>
      <w:r w:rsidRPr="00F05765">
        <w:rPr>
          <w:sz w:val="24"/>
          <w:szCs w:val="24"/>
        </w:rPr>
        <w:t>Research methodology is a sequential pr</w:t>
      </w:r>
      <w:r>
        <w:rPr>
          <w:sz w:val="24"/>
          <w:szCs w:val="24"/>
        </w:rPr>
        <w:t>ocedure and collection of scienti</w:t>
      </w:r>
      <w:r w:rsidRPr="00F05765">
        <w:rPr>
          <w:sz w:val="24"/>
          <w:szCs w:val="24"/>
        </w:rPr>
        <w:t>fic methods to be adopted in a systematic study. In other words, research methodology describes the methods and process applied in the entire aspect of the study. It is a way to systematically solve the research problems. It may be understood as a science of studying how research is done scientifically. In it we study the various steps that are generally adopted by a researcher in studying his/her research problem along with the logic behind them. (lothario; 1984:10). Thus this chapter deals with the research design, nature of data, data gathering procedure, population and samples, and data processing procedures.</w:t>
      </w:r>
    </w:p>
    <w:p w:rsidR="00E3012B" w:rsidRPr="00F05765" w:rsidRDefault="00E3012B" w:rsidP="00E3012B">
      <w:pPr>
        <w:spacing w:line="360" w:lineRule="auto"/>
        <w:jc w:val="both"/>
        <w:rPr>
          <w:b/>
          <w:sz w:val="24"/>
          <w:szCs w:val="24"/>
        </w:rPr>
      </w:pPr>
      <w:r w:rsidRPr="00F05765">
        <w:rPr>
          <w:b/>
          <w:sz w:val="24"/>
          <w:szCs w:val="24"/>
        </w:rPr>
        <w:t>3.2 Research Design</w:t>
      </w:r>
    </w:p>
    <w:p w:rsidR="00E3012B" w:rsidRPr="00F05765" w:rsidRDefault="00E3012B" w:rsidP="00E3012B">
      <w:pPr>
        <w:spacing w:line="360" w:lineRule="auto"/>
        <w:jc w:val="both"/>
        <w:rPr>
          <w:sz w:val="24"/>
          <w:szCs w:val="24"/>
        </w:rPr>
      </w:pPr>
      <w:r w:rsidRPr="00F05765">
        <w:rPr>
          <w:sz w:val="24"/>
          <w:szCs w:val="24"/>
        </w:rPr>
        <w:t xml:space="preserve">This study aims to portray accurately upon the working capital (or current assets and current liabilities) and its impact on overall financial position of two banks under consideration, namely, standard chartered bank Nepal limited and Himalayan bank limited. The research methodology followed for this study is basically descriptive cum analytical research design. </w:t>
      </w:r>
    </w:p>
    <w:p w:rsidR="00E3012B" w:rsidRPr="00F05765" w:rsidRDefault="00E3012B" w:rsidP="00E3012B">
      <w:pPr>
        <w:spacing w:line="360" w:lineRule="auto"/>
        <w:jc w:val="both"/>
        <w:rPr>
          <w:b/>
          <w:sz w:val="24"/>
          <w:szCs w:val="24"/>
        </w:rPr>
      </w:pPr>
      <w:r w:rsidRPr="00F05765">
        <w:rPr>
          <w:b/>
          <w:sz w:val="24"/>
          <w:szCs w:val="24"/>
        </w:rPr>
        <w:t>3.3 Population and Sample</w:t>
      </w:r>
    </w:p>
    <w:p w:rsidR="00E3012B" w:rsidRPr="00F05765" w:rsidRDefault="00E3012B" w:rsidP="00E3012B">
      <w:pPr>
        <w:spacing w:line="360" w:lineRule="auto"/>
        <w:jc w:val="both"/>
        <w:rPr>
          <w:sz w:val="24"/>
          <w:szCs w:val="24"/>
        </w:rPr>
      </w:pPr>
      <w:r w:rsidRPr="00F05765">
        <w:rPr>
          <w:sz w:val="24"/>
          <w:szCs w:val="24"/>
        </w:rPr>
        <w:t xml:space="preserve">Nowadays a number of commercial banks have been emerging rapidly. Some have already been established and others are in the process of establishment. Currently, there are 32 commercial banks in Nepal. In this study, all the commercial banks are population of the study. Among them SCBNL and HBL have been selected as samples for the present study on the basis </w:t>
      </w:r>
      <w:r>
        <w:rPr>
          <w:sz w:val="24"/>
          <w:szCs w:val="24"/>
        </w:rPr>
        <w:t xml:space="preserve">of their </w:t>
      </w:r>
      <w:r w:rsidRPr="00F05765">
        <w:rPr>
          <w:sz w:val="24"/>
          <w:szCs w:val="24"/>
        </w:rPr>
        <w:t>good financial performance.</w:t>
      </w:r>
    </w:p>
    <w:p w:rsidR="00E3012B" w:rsidRPr="00F05765" w:rsidRDefault="00E3012B" w:rsidP="00E3012B">
      <w:pPr>
        <w:spacing w:line="360" w:lineRule="auto"/>
        <w:jc w:val="both"/>
        <w:rPr>
          <w:b/>
          <w:sz w:val="24"/>
          <w:szCs w:val="24"/>
        </w:rPr>
      </w:pPr>
      <w:r w:rsidRPr="00F05765">
        <w:rPr>
          <w:b/>
          <w:sz w:val="24"/>
          <w:szCs w:val="24"/>
        </w:rPr>
        <w:t>3.4 Periods Covered</w:t>
      </w:r>
    </w:p>
    <w:p w:rsidR="00E3012B" w:rsidRPr="00F05765" w:rsidRDefault="00E3012B" w:rsidP="00E3012B">
      <w:pPr>
        <w:spacing w:line="360" w:lineRule="auto"/>
        <w:jc w:val="both"/>
        <w:rPr>
          <w:sz w:val="24"/>
          <w:szCs w:val="24"/>
        </w:rPr>
      </w:pPr>
      <w:r w:rsidRPr="00F05765">
        <w:rPr>
          <w:sz w:val="24"/>
          <w:szCs w:val="24"/>
        </w:rPr>
        <w:t>As mentioned earlier , this study covers a period of five years from 2063/2064 B.S. to 2067/2068 B.S. the analysis is done on the basis of the data for these five years.</w:t>
      </w:r>
    </w:p>
    <w:p w:rsidR="00E3012B" w:rsidRDefault="00E3012B" w:rsidP="00E3012B">
      <w:pPr>
        <w:spacing w:line="360" w:lineRule="auto"/>
        <w:jc w:val="both"/>
        <w:rPr>
          <w:b/>
          <w:sz w:val="24"/>
          <w:szCs w:val="24"/>
        </w:rPr>
      </w:pPr>
    </w:p>
    <w:p w:rsidR="00E3012B" w:rsidRPr="00F05765" w:rsidRDefault="00E3012B" w:rsidP="00E3012B">
      <w:pPr>
        <w:spacing w:line="360" w:lineRule="auto"/>
        <w:jc w:val="both"/>
        <w:rPr>
          <w:b/>
          <w:sz w:val="24"/>
          <w:szCs w:val="24"/>
        </w:rPr>
      </w:pPr>
      <w:r w:rsidRPr="00F05765">
        <w:rPr>
          <w:b/>
          <w:sz w:val="24"/>
          <w:szCs w:val="24"/>
        </w:rPr>
        <w:lastRenderedPageBreak/>
        <w:t xml:space="preserve">3.5 Nature and Sources of Data </w:t>
      </w:r>
    </w:p>
    <w:p w:rsidR="00E3012B" w:rsidRPr="00F05765" w:rsidRDefault="00E3012B" w:rsidP="00E3012B">
      <w:pPr>
        <w:spacing w:line="360" w:lineRule="auto"/>
        <w:jc w:val="both"/>
        <w:rPr>
          <w:sz w:val="24"/>
          <w:szCs w:val="24"/>
        </w:rPr>
      </w:pPr>
      <w:r w:rsidRPr="00F05765">
        <w:rPr>
          <w:sz w:val="24"/>
          <w:szCs w:val="24"/>
        </w:rPr>
        <w:t>The data used in this study are secondary in nature. Published annual reports of the concerned banks are taken as basic sources of data. The data relations to financial performance are directly obtained from the concerned banks. Similarly, related books, magazines, journals, articles, reports, bulletins, data from Nepal Stock Exchange and Nepal Rastra Bank, Central Bureau of statistics, related website from internet etc, as well as other supplementary data and various economic surveys are also used. Previous related studies to the subject are also counted as sources of information.</w:t>
      </w:r>
    </w:p>
    <w:p w:rsidR="00E3012B" w:rsidRPr="00F05765" w:rsidRDefault="00E3012B" w:rsidP="00E3012B">
      <w:pPr>
        <w:spacing w:line="360" w:lineRule="auto"/>
        <w:jc w:val="both"/>
        <w:rPr>
          <w:b/>
          <w:sz w:val="24"/>
          <w:szCs w:val="24"/>
        </w:rPr>
      </w:pPr>
      <w:r w:rsidRPr="00F05765">
        <w:rPr>
          <w:b/>
          <w:sz w:val="24"/>
          <w:szCs w:val="24"/>
        </w:rPr>
        <w:t>3.6 Data Gathering Procedure</w:t>
      </w:r>
    </w:p>
    <w:p w:rsidR="00E3012B" w:rsidRPr="00F05765" w:rsidRDefault="00E3012B" w:rsidP="00E3012B">
      <w:pPr>
        <w:spacing w:line="360" w:lineRule="auto"/>
        <w:jc w:val="both"/>
        <w:rPr>
          <w:sz w:val="24"/>
          <w:szCs w:val="24"/>
        </w:rPr>
      </w:pPr>
      <w:r w:rsidRPr="00F05765">
        <w:rPr>
          <w:sz w:val="24"/>
          <w:szCs w:val="24"/>
        </w:rPr>
        <w:t xml:space="preserve">Since the data have been obtained from secondary sources, after collection of financial statement, master sheet of financial data have been extracted and tabulated as per the need of this study. In order to process the data, financial statement and other available information were reviewed. These data were grouped in different tables and charts according to their nature. Most of the data have been compiled in one form and processed and interpreted as required. </w:t>
      </w:r>
    </w:p>
    <w:p w:rsidR="00E3012B" w:rsidRPr="00F05765" w:rsidRDefault="00E3012B" w:rsidP="00E3012B">
      <w:pPr>
        <w:spacing w:line="360" w:lineRule="auto"/>
        <w:jc w:val="both"/>
        <w:rPr>
          <w:b/>
          <w:sz w:val="24"/>
          <w:szCs w:val="24"/>
        </w:rPr>
      </w:pPr>
      <w:r w:rsidRPr="00F05765">
        <w:rPr>
          <w:b/>
          <w:sz w:val="24"/>
          <w:szCs w:val="24"/>
        </w:rPr>
        <w:t>3.7 Tools of Data Analysis</w:t>
      </w:r>
    </w:p>
    <w:p w:rsidR="00E3012B" w:rsidRPr="00F05765" w:rsidRDefault="00E3012B" w:rsidP="00E3012B">
      <w:pPr>
        <w:spacing w:line="360" w:lineRule="auto"/>
        <w:jc w:val="both"/>
        <w:rPr>
          <w:sz w:val="24"/>
          <w:szCs w:val="24"/>
        </w:rPr>
      </w:pPr>
      <w:r w:rsidRPr="00F05765">
        <w:rPr>
          <w:sz w:val="24"/>
          <w:szCs w:val="24"/>
        </w:rPr>
        <w:t>Financial as well as the statistical tolls are used to make the analysis more convenient, reliable and authentic. For data analysis, different items from the balance sheet and other statements are tabulated. Their ratios, Percentages, mean, standard deviations and coefficients of variation are the calculated and presented in the tables. To study the relationship between two or more variables, correlation coefficient is also calculated. In order to know about the sources an</w:t>
      </w:r>
      <w:r>
        <w:rPr>
          <w:sz w:val="24"/>
          <w:szCs w:val="24"/>
        </w:rPr>
        <w:t>d applications of the fund, funds</w:t>
      </w:r>
      <w:r w:rsidRPr="00F05765">
        <w:rPr>
          <w:sz w:val="24"/>
          <w:szCs w:val="24"/>
        </w:rPr>
        <w:t xml:space="preserve"> flow statement is prepared. Likewise, trend analysis is also used to know the trend of various ratios. Following are the brief introduction of the financial and statistical tools used in this study.</w:t>
      </w:r>
    </w:p>
    <w:p w:rsidR="00E3012B" w:rsidRPr="00F05765" w:rsidRDefault="00E3012B" w:rsidP="00E3012B">
      <w:pPr>
        <w:spacing w:line="360" w:lineRule="auto"/>
        <w:jc w:val="both"/>
        <w:rPr>
          <w:b/>
          <w:sz w:val="24"/>
          <w:szCs w:val="24"/>
        </w:rPr>
      </w:pPr>
      <w:r w:rsidRPr="00F05765">
        <w:rPr>
          <w:b/>
          <w:sz w:val="24"/>
          <w:szCs w:val="24"/>
        </w:rPr>
        <w:t>3.7.1 Financial Tools</w:t>
      </w:r>
    </w:p>
    <w:p w:rsidR="00E3012B" w:rsidRPr="00F05765" w:rsidRDefault="00E3012B" w:rsidP="00E3012B">
      <w:pPr>
        <w:spacing w:line="360" w:lineRule="auto"/>
        <w:jc w:val="both"/>
        <w:rPr>
          <w:sz w:val="24"/>
          <w:szCs w:val="24"/>
        </w:rPr>
      </w:pPr>
      <w:r w:rsidRPr="00F05765">
        <w:rPr>
          <w:sz w:val="24"/>
          <w:szCs w:val="24"/>
        </w:rPr>
        <w:t>Financial ratios are calculated to ascertain the financial condition of the firm. It is the relationship between finan</w:t>
      </w:r>
      <w:r>
        <w:rPr>
          <w:sz w:val="24"/>
          <w:szCs w:val="24"/>
        </w:rPr>
        <w:t>cial variables contained in the</w:t>
      </w:r>
      <w:r w:rsidRPr="00F05765">
        <w:rPr>
          <w:sz w:val="24"/>
          <w:szCs w:val="24"/>
        </w:rPr>
        <w:t xml:space="preserve"> financial statements (i.e. balance </w:t>
      </w:r>
      <w:r w:rsidRPr="00F05765">
        <w:rPr>
          <w:sz w:val="24"/>
          <w:szCs w:val="24"/>
        </w:rPr>
        <w:lastRenderedPageBreak/>
        <w:t xml:space="preserve">sheet, profit and loss account and income statements). It helps the related parties to spot out the financial strength and weakness of the firm. There are several financial tools, which can be applied in order to analyze the performance of commercial banks. The financial tools used in this study are as follows: liquidity Ratio, Activity Ratio , and Profitability Ratio. Similarly, net working capital and composition of working capital in terms of </w:t>
      </w:r>
      <w:r>
        <w:rPr>
          <w:sz w:val="24"/>
          <w:szCs w:val="24"/>
        </w:rPr>
        <w:t>cash and bank balance to total current assets, loan and a</w:t>
      </w:r>
      <w:r w:rsidRPr="00F05765">
        <w:rPr>
          <w:sz w:val="24"/>
          <w:szCs w:val="24"/>
        </w:rPr>
        <w:t xml:space="preserve">dvances </w:t>
      </w:r>
      <w:r>
        <w:rPr>
          <w:sz w:val="24"/>
          <w:szCs w:val="24"/>
        </w:rPr>
        <w:t xml:space="preserve">to total current assets, </w:t>
      </w:r>
      <w:r w:rsidRPr="00F05765">
        <w:rPr>
          <w:sz w:val="24"/>
          <w:szCs w:val="24"/>
        </w:rPr>
        <w:t xml:space="preserve"> government securities </w:t>
      </w:r>
      <w:r>
        <w:rPr>
          <w:sz w:val="24"/>
          <w:szCs w:val="24"/>
        </w:rPr>
        <w:t>to total current assets</w:t>
      </w:r>
      <w:r w:rsidRPr="00F05765">
        <w:rPr>
          <w:sz w:val="24"/>
          <w:szCs w:val="24"/>
        </w:rPr>
        <w:t xml:space="preserve"> and miscellaneous current assets </w:t>
      </w:r>
      <w:r>
        <w:rPr>
          <w:sz w:val="24"/>
          <w:szCs w:val="24"/>
        </w:rPr>
        <w:t>to total current assets</w:t>
      </w:r>
      <w:r w:rsidRPr="00F05765">
        <w:rPr>
          <w:sz w:val="24"/>
          <w:szCs w:val="24"/>
        </w:rPr>
        <w:t xml:space="preserve"> are also calculated.</w:t>
      </w:r>
    </w:p>
    <w:p w:rsidR="00E3012B" w:rsidRPr="00F05765" w:rsidRDefault="00E3012B" w:rsidP="003E280A">
      <w:pPr>
        <w:pStyle w:val="ListParagraph"/>
        <w:numPr>
          <w:ilvl w:val="0"/>
          <w:numId w:val="13"/>
        </w:numPr>
        <w:tabs>
          <w:tab w:val="clear" w:pos="2820"/>
        </w:tabs>
        <w:spacing w:line="360" w:lineRule="auto"/>
        <w:jc w:val="both"/>
        <w:rPr>
          <w:b/>
          <w:sz w:val="24"/>
          <w:szCs w:val="24"/>
        </w:rPr>
      </w:pPr>
      <w:r w:rsidRPr="00F05765">
        <w:rPr>
          <w:b/>
          <w:sz w:val="24"/>
          <w:szCs w:val="24"/>
        </w:rPr>
        <w:t xml:space="preserve">Liquidity Ratio </w:t>
      </w:r>
    </w:p>
    <w:p w:rsidR="00E3012B" w:rsidRPr="00F05765" w:rsidRDefault="00E3012B" w:rsidP="00E3012B">
      <w:pPr>
        <w:pStyle w:val="ListParagraph"/>
        <w:spacing w:line="360" w:lineRule="auto"/>
        <w:jc w:val="both"/>
        <w:rPr>
          <w:sz w:val="24"/>
          <w:szCs w:val="24"/>
        </w:rPr>
      </w:pPr>
      <w:r w:rsidRPr="00F05765">
        <w:rPr>
          <w:sz w:val="24"/>
          <w:szCs w:val="24"/>
        </w:rPr>
        <w:t>This ratio measures the liquidity position and short term solvency of the firm indication the company’s ability to meet short term obligation. The current ration and quick ratio measure the liquidity position of the company. (Pradhan; 200:53) These ratios are calculated to judge the long term as well as short-term financial position of concerned firm. Liquidity of any business organization is directly related o working capital or current assets and current liabilities of that organization. One of the main objectives of working capital management is keeping good liquidity position. Commercial banks need liquidity to meet loan demand and deposit withdrawals. Without good liquidity, bank is not able to operate its’ function. To measure the bank’s solvency or ability to meet its short term obligation, various liquidity ratios are calculated.</w:t>
      </w:r>
    </w:p>
    <w:p w:rsidR="00E3012B" w:rsidRPr="00F05765" w:rsidRDefault="00E3012B" w:rsidP="00E3012B">
      <w:pPr>
        <w:pStyle w:val="ListParagraph"/>
        <w:spacing w:line="360" w:lineRule="auto"/>
        <w:jc w:val="both"/>
        <w:rPr>
          <w:sz w:val="24"/>
          <w:szCs w:val="24"/>
        </w:rPr>
      </w:pPr>
      <w:r w:rsidRPr="00F05765">
        <w:rPr>
          <w:sz w:val="24"/>
          <w:szCs w:val="24"/>
        </w:rPr>
        <w:t>The liquidity ratios calculated in this study are as follows:</w:t>
      </w:r>
    </w:p>
    <w:p w:rsidR="00E3012B" w:rsidRPr="00F05765" w:rsidRDefault="00E3012B" w:rsidP="003E280A">
      <w:pPr>
        <w:pStyle w:val="ListParagraph"/>
        <w:numPr>
          <w:ilvl w:val="0"/>
          <w:numId w:val="14"/>
        </w:numPr>
        <w:tabs>
          <w:tab w:val="clear" w:pos="2820"/>
        </w:tabs>
        <w:spacing w:line="360" w:lineRule="auto"/>
        <w:jc w:val="both"/>
        <w:rPr>
          <w:b/>
          <w:sz w:val="24"/>
          <w:szCs w:val="24"/>
        </w:rPr>
      </w:pPr>
      <w:bookmarkStart w:id="0" w:name="_Ref325438830"/>
      <w:r w:rsidRPr="00F05765">
        <w:rPr>
          <w:b/>
          <w:sz w:val="24"/>
          <w:szCs w:val="24"/>
        </w:rPr>
        <w:t>Current Ratio</w:t>
      </w:r>
      <w:bookmarkEnd w:id="0"/>
    </w:p>
    <w:p w:rsidR="00E3012B" w:rsidRPr="00F05765" w:rsidRDefault="00E3012B" w:rsidP="00E3012B">
      <w:pPr>
        <w:pStyle w:val="ListParagraph"/>
        <w:spacing w:line="360" w:lineRule="auto"/>
        <w:jc w:val="both"/>
        <w:rPr>
          <w:sz w:val="24"/>
          <w:szCs w:val="24"/>
        </w:rPr>
      </w:pPr>
      <w:r w:rsidRPr="00F05765">
        <w:rPr>
          <w:sz w:val="24"/>
          <w:szCs w:val="24"/>
        </w:rPr>
        <w:t>Current Ratio reflects the strength of current assets available with the company over its current liabilities into cash in one accounting year. This ratio indicates the current short term solvency position of the bank. The current ratio is the ratios of total current assets to current liabilities. Higher current ratio indicates better liquidity position. In other words, current ratio represents a margin of safety</w:t>
      </w:r>
      <w:r>
        <w:rPr>
          <w:sz w:val="24"/>
          <w:szCs w:val="24"/>
        </w:rPr>
        <w:t>. The higher the current ratio,</w:t>
      </w:r>
      <w:r w:rsidRPr="00F05765">
        <w:rPr>
          <w:sz w:val="24"/>
          <w:szCs w:val="24"/>
        </w:rPr>
        <w:t xml:space="preserve"> the greater the margin of safety, and the larger amount of current assets in relation to current liabilities, the more the bank’s ability to meet its current obligations. By definition, </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sz w:val="24"/>
          <w:szCs w:val="24"/>
        </w:rPr>
      </w:pPr>
    </w:p>
    <w:p w:rsidR="00E3012B" w:rsidRPr="00F05765" w:rsidRDefault="00E3012B" w:rsidP="00E3012B">
      <w:pPr>
        <w:spacing w:line="360" w:lineRule="auto"/>
        <w:ind w:left="1230"/>
        <w:jc w:val="both"/>
        <w:rPr>
          <w:rFonts w:eastAsiaTheme="minorEastAsia"/>
          <w:b/>
          <w:sz w:val="24"/>
          <w:szCs w:val="24"/>
        </w:rPr>
      </w:pPr>
      <w:r w:rsidRPr="00F05765">
        <w:rPr>
          <w:b/>
          <w:sz w:val="24"/>
          <w:szCs w:val="24"/>
        </w:rPr>
        <w:t>Current Ratio</w:t>
      </w:r>
      <w:r w:rsidRPr="00F05765">
        <w:rPr>
          <w:sz w:val="24"/>
          <w:szCs w:val="24"/>
        </w:rPr>
        <w:t xml:space="preserve"> =</w:t>
      </w:r>
      <m:oMath>
        <m:r>
          <w:rPr>
            <w:rFonts w:ascii="Cambria Math"/>
            <w:sz w:val="24"/>
            <w:szCs w:val="24"/>
          </w:rPr>
          <m:t xml:space="preserve">  </m:t>
        </m:r>
        <m:f>
          <m:fPr>
            <m:ctrlPr>
              <w:rPr>
                <w:rFonts w:ascii="Cambria Math" w:eastAsiaTheme="minorEastAsia" w:hAnsi="Cambria Math"/>
                <w:b/>
                <w:sz w:val="24"/>
                <w:szCs w:val="24"/>
              </w:rPr>
            </m:ctrlPr>
          </m:fPr>
          <m:num>
            <m:r>
              <m:rPr>
                <m:sty m:val="b"/>
              </m:rPr>
              <w:rPr>
                <w:rFonts w:ascii="Cambria Math" w:eastAsiaTheme="minorEastAsia" w:hAnsi="Cambria Math"/>
                <w:sz w:val="24"/>
                <w:szCs w:val="24"/>
              </w:rPr>
              <m:t>Current</m:t>
            </m:r>
            <m:r>
              <m:rPr>
                <m:sty m:val="b"/>
              </m:rPr>
              <w:rPr>
                <w:rFonts w:ascii="Cambria Math" w:eastAsiaTheme="minorEastAsia"/>
                <w:sz w:val="24"/>
                <w:szCs w:val="24"/>
              </w:rPr>
              <m:t xml:space="preserve"> </m:t>
            </m:r>
            <m:r>
              <m:rPr>
                <m:sty m:val="b"/>
              </m:rPr>
              <w:rPr>
                <w:rFonts w:ascii="Cambria Math" w:eastAsiaTheme="minorEastAsia" w:hAnsi="Cambria Math"/>
                <w:sz w:val="24"/>
                <w:szCs w:val="24"/>
              </w:rPr>
              <m:t>Assets</m:t>
            </m:r>
          </m:num>
          <m:den>
            <m:eqArr>
              <m:eqArrPr>
                <m:ctrlPr>
                  <w:rPr>
                    <w:rFonts w:ascii="Cambria Math" w:eastAsiaTheme="minorEastAsia" w:hAnsi="Cambria Math"/>
                    <w:b/>
                    <w:sz w:val="24"/>
                    <w:szCs w:val="24"/>
                  </w:rPr>
                </m:ctrlPr>
              </m:eqArrPr>
              <m:e>
                <m:r>
                  <m:rPr>
                    <m:sty m:val="b"/>
                  </m:rPr>
                  <w:rPr>
                    <w:rFonts w:ascii="Cambria Math" w:eastAsiaTheme="minorEastAsia" w:hAnsi="Cambria Math"/>
                    <w:sz w:val="24"/>
                    <w:szCs w:val="24"/>
                  </w:rPr>
                  <m:t>Current</m:t>
                </m:r>
                <m:r>
                  <m:rPr>
                    <m:sty m:val="b"/>
                  </m:rPr>
                  <w:rPr>
                    <w:rFonts w:ascii="Cambria Math" w:eastAsiaTheme="minorEastAsia"/>
                    <w:sz w:val="24"/>
                    <w:szCs w:val="24"/>
                  </w:rPr>
                  <m:t xml:space="preserve"> </m:t>
                </m:r>
                <m:r>
                  <m:rPr>
                    <m:sty m:val="b"/>
                  </m:rPr>
                  <w:rPr>
                    <w:rFonts w:ascii="Cambria Math" w:eastAsiaTheme="minorEastAsia" w:hAnsi="Cambria Math"/>
                    <w:sz w:val="24"/>
                    <w:szCs w:val="24"/>
                  </w:rPr>
                  <m:t>Liabilities</m:t>
                </m:r>
              </m:e>
              <m:e>
                <m:r>
                  <m:rPr>
                    <m:sty m:val="b"/>
                  </m:rPr>
                  <w:rPr>
                    <w:rFonts w:ascii="Cambria Math" w:eastAsiaTheme="minorEastAsia"/>
                    <w:sz w:val="24"/>
                    <w:szCs w:val="24"/>
                  </w:rPr>
                  <m:t xml:space="preserve"> </m:t>
                </m:r>
              </m:e>
            </m:eqArr>
          </m:den>
        </m:f>
      </m:oMath>
    </w:p>
    <w:p w:rsidR="00E3012B" w:rsidRPr="00F05765" w:rsidRDefault="00E3012B" w:rsidP="003E280A">
      <w:pPr>
        <w:pStyle w:val="ListParagraph"/>
        <w:numPr>
          <w:ilvl w:val="0"/>
          <w:numId w:val="14"/>
        </w:numPr>
        <w:tabs>
          <w:tab w:val="clear" w:pos="2820"/>
        </w:tabs>
        <w:spacing w:line="360" w:lineRule="auto"/>
        <w:jc w:val="both"/>
        <w:rPr>
          <w:b/>
          <w:sz w:val="24"/>
          <w:szCs w:val="24"/>
        </w:rPr>
      </w:pPr>
      <w:r w:rsidRPr="00F05765">
        <w:rPr>
          <w:b/>
          <w:sz w:val="24"/>
          <w:szCs w:val="24"/>
        </w:rPr>
        <w:t>Quick Ratio</w:t>
      </w:r>
    </w:p>
    <w:p w:rsidR="00E3012B" w:rsidRPr="00F05765" w:rsidRDefault="00E3012B" w:rsidP="00E3012B">
      <w:pPr>
        <w:pStyle w:val="ListParagraph"/>
        <w:spacing w:line="360" w:lineRule="auto"/>
        <w:jc w:val="both"/>
        <w:rPr>
          <w:sz w:val="24"/>
          <w:szCs w:val="24"/>
        </w:rPr>
      </w:pPr>
      <w:r>
        <w:rPr>
          <w:sz w:val="24"/>
          <w:szCs w:val="24"/>
        </w:rPr>
        <w:t xml:space="preserve">  </w:t>
      </w:r>
      <w:r w:rsidRPr="00F05765">
        <w:rPr>
          <w:sz w:val="24"/>
          <w:szCs w:val="24"/>
        </w:rPr>
        <w:t>Quick ratio is used to measure the ability of concerned firms to pay current obligation (Short term ) without depending on other liquid assets of current ratio. It provides relationship between quick assets with current liabilities. An asset is liquid if it can be converted into cash immediately or reasonably soon without a loss of value. Cash is the most liquid asset. Other assets that are considered to be relatively liquid and included in quick assets are book debts and marketable securities. This quick ratio can be found out by dividing the total quick assets by total liabilities.</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b/>
          <w:sz w:val="24"/>
          <w:szCs w:val="24"/>
        </w:rPr>
      </w:pPr>
      <w:r w:rsidRPr="00F05765">
        <w:rPr>
          <w:sz w:val="24"/>
          <w:szCs w:val="24"/>
        </w:rPr>
        <w:t xml:space="preserve"> </w:t>
      </w:r>
      <w:r w:rsidRPr="00F05765">
        <w:rPr>
          <w:b/>
          <w:sz w:val="24"/>
          <w:szCs w:val="24"/>
        </w:rPr>
        <w:t>Quick Ratio</w:t>
      </w:r>
      <m:oMath>
        <m:r>
          <m:rPr>
            <m:sty m:val="bi"/>
          </m:rPr>
          <w:rPr>
            <w:rFonts w:ascii="Cambria Math"/>
            <w:sz w:val="24"/>
            <w:szCs w:val="24"/>
          </w:rPr>
          <m:t>=</m:t>
        </m:r>
        <m:f>
          <m:fPr>
            <m:ctrlPr>
              <w:rPr>
                <w:rFonts w:ascii="Cambria Math" w:hAnsi="Cambria Math"/>
                <w:b/>
                <w:sz w:val="24"/>
                <w:szCs w:val="24"/>
              </w:rPr>
            </m:ctrlPr>
          </m:fPr>
          <m:num>
            <m:r>
              <m:rPr>
                <m:sty m:val="b"/>
              </m:rPr>
              <w:rPr>
                <w:rFonts w:ascii="Cambria Math" w:hAnsi="Cambria Math"/>
                <w:sz w:val="24"/>
                <w:szCs w:val="24"/>
              </w:rPr>
              <m:t>Quick</m:t>
            </m:r>
            <m:r>
              <m:rPr>
                <m:sty m:val="b"/>
              </m:rPr>
              <w:rPr>
                <w:rFonts w:ascii="Cambria Math"/>
                <w:sz w:val="24"/>
                <w:szCs w:val="24"/>
              </w:rPr>
              <m:t xml:space="preserve"> </m:t>
            </m:r>
            <m:r>
              <m:rPr>
                <m:sty m:val="b"/>
              </m:rPr>
              <w:rPr>
                <w:rFonts w:ascii="Cambria Math" w:hAnsi="Cambria Math"/>
                <w:sz w:val="24"/>
                <w:szCs w:val="24"/>
              </w:rPr>
              <m:t>or</m:t>
            </m:r>
            <m:r>
              <m:rPr>
                <m:sty m:val="b"/>
              </m:rPr>
              <w:rPr>
                <w:rFonts w:ascii="Cambria Math"/>
                <w:sz w:val="24"/>
                <w:szCs w:val="24"/>
              </w:rPr>
              <m:t xml:space="preserve"> </m:t>
            </m:r>
            <m:r>
              <m:rPr>
                <m:sty m:val="b"/>
              </m:rPr>
              <w:rPr>
                <w:rFonts w:ascii="Cambria Math" w:hAnsi="Cambria Math"/>
                <w:sz w:val="24"/>
                <w:szCs w:val="24"/>
              </w:rPr>
              <m:t>Liquid</m:t>
            </m:r>
            <m:r>
              <m:rPr>
                <m:sty m:val="b"/>
              </m:rPr>
              <w:rPr>
                <w:rFonts w:ascii="Cambria Math"/>
                <w:sz w:val="24"/>
                <w:szCs w:val="24"/>
              </w:rPr>
              <m:t xml:space="preserve"> </m:t>
            </m:r>
            <m:r>
              <m:rPr>
                <m:sty m:val="b"/>
              </m:rPr>
              <w:rPr>
                <w:rFonts w:ascii="Cambria Math" w:hAnsi="Cambria Math"/>
                <w:sz w:val="24"/>
                <w:szCs w:val="24"/>
              </w:rPr>
              <m:t>Assets</m:t>
            </m:r>
          </m:num>
          <m:den>
            <m:r>
              <m:rPr>
                <m:sty m:val="b"/>
              </m:rPr>
              <w:rPr>
                <w:rFonts w:ascii="Cambria Math" w:hAnsi="Cambria Math"/>
                <w:sz w:val="24"/>
                <w:szCs w:val="24"/>
              </w:rPr>
              <m:t>Current</m:t>
            </m:r>
            <m:r>
              <m:rPr>
                <m:sty m:val="b"/>
              </m:rPr>
              <w:rPr>
                <w:rFonts w:ascii="Cambria Math"/>
                <w:sz w:val="24"/>
                <w:szCs w:val="24"/>
              </w:rPr>
              <m:t xml:space="preserve"> </m:t>
            </m:r>
            <m:r>
              <m:rPr>
                <m:sty m:val="b"/>
              </m:rPr>
              <w:rPr>
                <w:rFonts w:ascii="Cambria Math" w:hAnsi="Cambria Math"/>
                <w:sz w:val="24"/>
                <w:szCs w:val="24"/>
              </w:rPr>
              <m:t>Liabilities</m:t>
            </m:r>
          </m:den>
        </m:f>
      </m:oMath>
    </w:p>
    <w:p w:rsidR="00E3012B" w:rsidRDefault="00E3012B" w:rsidP="00E3012B">
      <w:pPr>
        <w:pStyle w:val="ListParagraph"/>
        <w:tabs>
          <w:tab w:val="clear" w:pos="2820"/>
        </w:tabs>
        <w:spacing w:line="360" w:lineRule="auto"/>
        <w:jc w:val="both"/>
        <w:rPr>
          <w:b/>
          <w:sz w:val="24"/>
          <w:szCs w:val="24"/>
        </w:rPr>
      </w:pPr>
    </w:p>
    <w:p w:rsidR="00E3012B" w:rsidRPr="00F05765" w:rsidRDefault="00E3012B" w:rsidP="003E280A">
      <w:pPr>
        <w:pStyle w:val="ListParagraph"/>
        <w:numPr>
          <w:ilvl w:val="0"/>
          <w:numId w:val="14"/>
        </w:numPr>
        <w:tabs>
          <w:tab w:val="clear" w:pos="2820"/>
        </w:tabs>
        <w:spacing w:line="360" w:lineRule="auto"/>
        <w:jc w:val="both"/>
        <w:rPr>
          <w:b/>
          <w:sz w:val="24"/>
          <w:szCs w:val="24"/>
        </w:rPr>
      </w:pPr>
      <w:r w:rsidRPr="00F05765">
        <w:rPr>
          <w:b/>
          <w:sz w:val="24"/>
          <w:szCs w:val="24"/>
        </w:rPr>
        <w:t>Cash and Band Balance to Deposit Ratio (Excluding Fixed Deposit)</w:t>
      </w:r>
    </w:p>
    <w:p w:rsidR="00E3012B" w:rsidRPr="00F05765" w:rsidRDefault="00E3012B" w:rsidP="00E3012B">
      <w:pPr>
        <w:pStyle w:val="ListParagraph"/>
        <w:spacing w:line="360" w:lineRule="auto"/>
        <w:jc w:val="both"/>
        <w:rPr>
          <w:sz w:val="24"/>
          <w:szCs w:val="24"/>
        </w:rPr>
      </w:pPr>
      <w:r w:rsidRPr="00F05765">
        <w:rPr>
          <w:sz w:val="24"/>
          <w:szCs w:val="24"/>
        </w:rPr>
        <w:t>This ratio shows the ability of banks immediate funds to cover their (Current margin, call and saving deposits. It can be calculated by dividing cash and bank balance by deposits (excluding fixed deposits). The ratio can be expressed as:</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b/>
          <w:sz w:val="24"/>
          <w:szCs w:val="24"/>
        </w:rPr>
      </w:pPr>
      <w:r w:rsidRPr="00F05765">
        <w:rPr>
          <w:b/>
          <w:sz w:val="24"/>
          <w:szCs w:val="24"/>
        </w:rPr>
        <w:t xml:space="preserve">Balance to Deposit Ratio </w:t>
      </w:r>
      <m:oMath>
        <m:r>
          <m:rPr>
            <m:sty m:val="bi"/>
          </m:rPr>
          <w:rPr>
            <w:rFonts w:ascii="Cambria Math"/>
            <w:sz w:val="24"/>
            <w:szCs w:val="24"/>
          </w:rPr>
          <m:t>=</m:t>
        </m:r>
        <m:f>
          <m:fPr>
            <m:ctrlPr>
              <w:rPr>
                <w:rFonts w:ascii="Cambria Math" w:hAnsi="Cambria Math"/>
                <w:b/>
                <w:sz w:val="24"/>
                <w:szCs w:val="24"/>
              </w:rPr>
            </m:ctrlPr>
          </m:fPr>
          <m:num>
            <m:r>
              <m:rPr>
                <m:sty m:val="b"/>
              </m:rPr>
              <w:rPr>
                <w:rFonts w:ascii="Cambria Math" w:hAnsi="Cambria Math"/>
                <w:sz w:val="24"/>
                <w:szCs w:val="24"/>
              </w:rPr>
              <m:t>Cash</m:t>
            </m:r>
            <m:r>
              <m:rPr>
                <m:sty m:val="b"/>
              </m:rPr>
              <w:rPr>
                <w:rFonts w:ascii="Cambria Math"/>
                <w:sz w:val="24"/>
                <w:szCs w:val="24"/>
              </w:rPr>
              <m:t xml:space="preserve"> </m:t>
            </m:r>
            <m:r>
              <m:rPr>
                <m:sty m:val="b"/>
              </m:rPr>
              <w:rPr>
                <w:rFonts w:ascii="Cambria Math" w:hAnsi="Cambria Math"/>
                <w:sz w:val="24"/>
                <w:szCs w:val="24"/>
              </w:rPr>
              <m:t>and</m:t>
            </m:r>
            <m:r>
              <m:rPr>
                <m:sty m:val="b"/>
              </m:rPr>
              <w:rPr>
                <w:rFonts w:ascii="Cambria Math"/>
                <w:sz w:val="24"/>
                <w:szCs w:val="24"/>
              </w:rPr>
              <m:t xml:space="preserve"> </m:t>
            </m:r>
            <m:r>
              <m:rPr>
                <m:sty m:val="b"/>
              </m:rPr>
              <w:rPr>
                <w:rFonts w:ascii="Cambria Math" w:hAnsi="Cambria Math"/>
                <w:sz w:val="24"/>
                <w:szCs w:val="24"/>
              </w:rPr>
              <m:t>Bank</m:t>
            </m:r>
            <m:r>
              <m:rPr>
                <m:sty m:val="b"/>
              </m:rPr>
              <w:rPr>
                <w:rFonts w:ascii="Cambria Math"/>
                <w:sz w:val="24"/>
                <w:szCs w:val="24"/>
              </w:rPr>
              <m:t xml:space="preserve"> </m:t>
            </m:r>
            <m:r>
              <m:rPr>
                <m:sty m:val="b"/>
              </m:rPr>
              <w:rPr>
                <w:rFonts w:ascii="Cambria Math" w:hAnsi="Cambria Math"/>
                <w:sz w:val="24"/>
                <w:szCs w:val="24"/>
              </w:rPr>
              <m:t>Balance</m:t>
            </m:r>
          </m:num>
          <m:den>
            <m:r>
              <m:rPr>
                <m:sty m:val="b"/>
              </m:rPr>
              <w:rPr>
                <w:rFonts w:ascii="Cambria Math" w:hAnsi="Cambria Math"/>
                <w:sz w:val="24"/>
                <w:szCs w:val="24"/>
              </w:rPr>
              <m:t>Total</m:t>
            </m:r>
            <m:r>
              <m:rPr>
                <m:sty m:val="b"/>
              </m:rPr>
              <w:rPr>
                <w:rFonts w:ascii="Cambria Math"/>
                <w:sz w:val="24"/>
                <w:szCs w:val="24"/>
              </w:rPr>
              <m:t xml:space="preserve"> </m:t>
            </m:r>
            <m:r>
              <m:rPr>
                <m:sty m:val="b"/>
              </m:rPr>
              <w:rPr>
                <w:rFonts w:ascii="Cambria Math" w:hAnsi="Cambria Math"/>
                <w:sz w:val="24"/>
                <w:szCs w:val="24"/>
              </w:rPr>
              <m:t>Deposit</m:t>
            </m:r>
            <m:r>
              <m:rPr>
                <m:sty m:val="b"/>
              </m:rPr>
              <w:rPr>
                <w:rFonts w:ascii="Cambria Math"/>
                <w:sz w:val="24"/>
                <w:szCs w:val="24"/>
              </w:rPr>
              <m:t xml:space="preserve"> (</m:t>
            </m:r>
            <m:r>
              <m:rPr>
                <m:sty m:val="b"/>
              </m:rPr>
              <w:rPr>
                <w:rFonts w:ascii="Cambria Math" w:hAnsi="Cambria Math"/>
                <w:sz w:val="24"/>
                <w:szCs w:val="24"/>
              </w:rPr>
              <m:t>Excluding</m:t>
            </m:r>
            <m:r>
              <m:rPr>
                <m:sty m:val="b"/>
              </m:rPr>
              <w:rPr>
                <w:rFonts w:ascii="Cambria Math"/>
                <w:sz w:val="24"/>
                <w:szCs w:val="24"/>
              </w:rPr>
              <m:t xml:space="preserve"> </m:t>
            </m:r>
            <m:r>
              <m:rPr>
                <m:sty m:val="b"/>
              </m:rPr>
              <w:rPr>
                <w:rFonts w:ascii="Cambria Math" w:hAnsi="Cambria Math"/>
                <w:sz w:val="24"/>
                <w:szCs w:val="24"/>
              </w:rPr>
              <m:t>Fix</m:t>
            </m:r>
            <m:r>
              <m:rPr>
                <m:sty m:val="b"/>
              </m:rPr>
              <w:rPr>
                <w:rFonts w:ascii="Cambria Math"/>
                <w:sz w:val="24"/>
                <w:szCs w:val="24"/>
              </w:rPr>
              <m:t xml:space="preserve"> </m:t>
            </m:r>
            <m:r>
              <m:rPr>
                <m:sty m:val="b"/>
              </m:rPr>
              <w:rPr>
                <w:rFonts w:ascii="Cambria Math" w:hAnsi="Cambria Math"/>
                <w:sz w:val="24"/>
                <w:szCs w:val="24"/>
              </w:rPr>
              <m:t>Deposit</m:t>
            </m:r>
            <m:r>
              <m:rPr>
                <m:sty m:val="b"/>
              </m:rPr>
              <w:rPr>
                <w:rFonts w:ascii="Cambria Math"/>
                <w:sz w:val="24"/>
                <w:szCs w:val="24"/>
              </w:rPr>
              <m:t>)</m:t>
            </m:r>
          </m:den>
        </m:f>
      </m:oMath>
    </w:p>
    <w:p w:rsidR="00E3012B" w:rsidRPr="00F05765" w:rsidRDefault="00E3012B" w:rsidP="00E3012B">
      <w:pPr>
        <w:pStyle w:val="ListParagraph"/>
        <w:spacing w:line="360" w:lineRule="auto"/>
        <w:jc w:val="both"/>
        <w:rPr>
          <w:sz w:val="24"/>
          <w:szCs w:val="24"/>
        </w:rPr>
      </w:pPr>
    </w:p>
    <w:p w:rsidR="00E3012B" w:rsidRPr="00F05765" w:rsidRDefault="00E3012B" w:rsidP="003E280A">
      <w:pPr>
        <w:pStyle w:val="ListParagraph"/>
        <w:numPr>
          <w:ilvl w:val="0"/>
          <w:numId w:val="14"/>
        </w:numPr>
        <w:tabs>
          <w:tab w:val="clear" w:pos="2820"/>
        </w:tabs>
        <w:spacing w:line="360" w:lineRule="auto"/>
        <w:jc w:val="both"/>
        <w:rPr>
          <w:b/>
          <w:sz w:val="24"/>
          <w:szCs w:val="24"/>
        </w:rPr>
      </w:pPr>
      <w:r w:rsidRPr="00F05765">
        <w:rPr>
          <w:b/>
          <w:sz w:val="24"/>
          <w:szCs w:val="24"/>
        </w:rPr>
        <w:t>Fixed Deposit to Total Deposit Ratio</w:t>
      </w:r>
    </w:p>
    <w:p w:rsidR="00E3012B" w:rsidRPr="00F05765" w:rsidRDefault="00E3012B" w:rsidP="00E3012B">
      <w:pPr>
        <w:pStyle w:val="ListParagraph"/>
        <w:spacing w:line="360" w:lineRule="auto"/>
        <w:jc w:val="both"/>
        <w:rPr>
          <w:sz w:val="24"/>
          <w:szCs w:val="24"/>
        </w:rPr>
      </w:pPr>
      <w:r w:rsidRPr="00F05765">
        <w:rPr>
          <w:sz w:val="24"/>
          <w:szCs w:val="24"/>
        </w:rPr>
        <w:t xml:space="preserve">Fixed deposit is a long term and high interest charge bearing deposit. Although a high cost liability, increasing fixed deposits is subject to an additional advantage if utilized properly. Sufficient fixed deposits enable banks to grant long term loan to their clients at higher interest rate. This ratio is calculated in order to find out the proportion of total deposit that has higher interest charge bearing. The higher the ratio, the more the interest bearing deposits as well as better liquidity and lower proportion of current or short term deposits. It is computed by dividing the </w:t>
      </w:r>
      <w:r w:rsidRPr="00F05765">
        <w:rPr>
          <w:sz w:val="24"/>
          <w:szCs w:val="24"/>
        </w:rPr>
        <w:lastRenderedPageBreak/>
        <w:t>amount of fixed deposits by the total deposits amount which is expressed as follows:</w:t>
      </w:r>
    </w:p>
    <w:p w:rsidR="00E3012B" w:rsidRPr="00F05765" w:rsidRDefault="00E3012B" w:rsidP="00E3012B">
      <w:pPr>
        <w:pStyle w:val="ListParagraph"/>
        <w:spacing w:line="360" w:lineRule="auto"/>
        <w:jc w:val="both"/>
        <w:rPr>
          <w:b/>
          <w:sz w:val="24"/>
          <w:szCs w:val="24"/>
        </w:rPr>
      </w:pPr>
      <w:r w:rsidRPr="00F05765">
        <w:rPr>
          <w:b/>
          <w:sz w:val="24"/>
          <w:szCs w:val="24"/>
        </w:rPr>
        <w:t>Fixed Deposit to Total Deposit Ratio</w:t>
      </w:r>
      <m:oMath>
        <m:r>
          <m:rPr>
            <m:sty m:val="b"/>
          </m:rPr>
          <w:rPr>
            <w:rFonts w:ascii="Cambria Math"/>
            <w:sz w:val="24"/>
            <w:szCs w:val="24"/>
          </w:rPr>
          <m:t xml:space="preserve"> </m:t>
        </m:r>
        <m:r>
          <m:rPr>
            <m:sty m:val="bi"/>
          </m:rPr>
          <w:rPr>
            <w:rFonts w:ascii="Cambria Math"/>
            <w:sz w:val="24"/>
            <w:szCs w:val="24"/>
          </w:rPr>
          <m:t>=</m:t>
        </m:r>
        <m:f>
          <m:fPr>
            <m:ctrlPr>
              <w:rPr>
                <w:rFonts w:ascii="Cambria Math" w:hAnsi="Cambria Math"/>
                <w:b/>
                <w:sz w:val="24"/>
                <w:szCs w:val="24"/>
              </w:rPr>
            </m:ctrlPr>
          </m:fPr>
          <m:num>
            <m:r>
              <m:rPr>
                <m:sty m:val="b"/>
              </m:rPr>
              <w:rPr>
                <w:rFonts w:ascii="Cambria Math" w:hAnsi="Cambria Math"/>
                <w:sz w:val="24"/>
                <w:szCs w:val="24"/>
              </w:rPr>
              <m:t>Fixed</m:t>
            </m:r>
            <m:r>
              <m:rPr>
                <m:sty m:val="b"/>
              </m:rPr>
              <w:rPr>
                <w:rFonts w:ascii="Cambria Math"/>
                <w:sz w:val="24"/>
                <w:szCs w:val="24"/>
              </w:rPr>
              <m:t xml:space="preserve"> </m:t>
            </m:r>
            <m:r>
              <m:rPr>
                <m:sty m:val="b"/>
              </m:rPr>
              <w:rPr>
                <w:rFonts w:ascii="Cambria Math" w:hAnsi="Cambria Math"/>
                <w:sz w:val="24"/>
                <w:szCs w:val="24"/>
              </w:rPr>
              <m:t>Deposits</m:t>
            </m:r>
          </m:num>
          <m:den>
            <m:r>
              <m:rPr>
                <m:sty m:val="b"/>
              </m:rPr>
              <w:rPr>
                <w:rFonts w:ascii="Cambria Math" w:hAnsi="Cambria Math"/>
                <w:sz w:val="24"/>
                <w:szCs w:val="24"/>
              </w:rPr>
              <m:t>Total</m:t>
            </m:r>
            <m:r>
              <m:rPr>
                <m:sty m:val="b"/>
              </m:rPr>
              <w:rPr>
                <w:rFonts w:ascii="Cambria Math"/>
                <w:sz w:val="24"/>
                <w:szCs w:val="24"/>
              </w:rPr>
              <m:t xml:space="preserve"> </m:t>
            </m:r>
            <m:r>
              <m:rPr>
                <m:sty m:val="b"/>
              </m:rPr>
              <w:rPr>
                <w:rFonts w:ascii="Cambria Math" w:hAnsi="Cambria Math"/>
                <w:sz w:val="24"/>
                <w:szCs w:val="24"/>
              </w:rPr>
              <m:t>Deposits</m:t>
            </m:r>
          </m:den>
        </m:f>
      </m:oMath>
    </w:p>
    <w:p w:rsidR="00E3012B" w:rsidRPr="00F05765" w:rsidRDefault="00E3012B" w:rsidP="003E280A">
      <w:pPr>
        <w:pStyle w:val="ListParagraph"/>
        <w:numPr>
          <w:ilvl w:val="0"/>
          <w:numId w:val="14"/>
        </w:numPr>
        <w:tabs>
          <w:tab w:val="clear" w:pos="2820"/>
        </w:tabs>
        <w:spacing w:line="360" w:lineRule="auto"/>
        <w:jc w:val="both"/>
        <w:rPr>
          <w:b/>
          <w:sz w:val="24"/>
          <w:szCs w:val="24"/>
        </w:rPr>
      </w:pPr>
      <w:r w:rsidRPr="00F05765">
        <w:rPr>
          <w:b/>
          <w:sz w:val="24"/>
          <w:szCs w:val="24"/>
        </w:rPr>
        <w:t>Savings Deposit to Total Deposit Ratio</w:t>
      </w:r>
    </w:p>
    <w:p w:rsidR="00E3012B" w:rsidRPr="00F05765" w:rsidRDefault="00E3012B" w:rsidP="00E3012B">
      <w:pPr>
        <w:pStyle w:val="ListParagraph"/>
        <w:spacing w:line="360" w:lineRule="auto"/>
        <w:jc w:val="both"/>
        <w:rPr>
          <w:sz w:val="24"/>
          <w:szCs w:val="24"/>
        </w:rPr>
      </w:pPr>
      <w:r w:rsidRPr="00F05765">
        <w:rPr>
          <w:sz w:val="24"/>
          <w:szCs w:val="24"/>
        </w:rPr>
        <w:t>Saving deposit is an interest earning short term deposit. The ratio is developed in order to find out the proportion of saving deposit, which is interest bearing and short term in nature. It calculated by dividing the total amount of savings deposits by the amount of total deposits that can be expressed as follows:</w:t>
      </w:r>
    </w:p>
    <w:p w:rsidR="00E3012B" w:rsidRPr="00F05765" w:rsidRDefault="00E3012B" w:rsidP="00E3012B">
      <w:pPr>
        <w:pStyle w:val="ListParagraph"/>
        <w:spacing w:line="360" w:lineRule="auto"/>
        <w:jc w:val="both"/>
        <w:rPr>
          <w:sz w:val="24"/>
          <w:szCs w:val="24"/>
        </w:rPr>
      </w:pPr>
    </w:p>
    <w:p w:rsidR="00E3012B" w:rsidRDefault="00E3012B" w:rsidP="00E3012B">
      <w:pPr>
        <w:pStyle w:val="ListParagraph"/>
        <w:spacing w:line="360" w:lineRule="auto"/>
        <w:jc w:val="both"/>
        <w:rPr>
          <w:rFonts w:eastAsiaTheme="minorEastAsia"/>
          <w:b/>
          <w:sz w:val="24"/>
          <w:szCs w:val="24"/>
        </w:rPr>
      </w:pPr>
      <w:r w:rsidRPr="00F05765">
        <w:rPr>
          <w:b/>
          <w:sz w:val="24"/>
          <w:szCs w:val="24"/>
        </w:rPr>
        <w:t xml:space="preserve">Saving Deposit to Total Deposit Ratio </w:t>
      </w:r>
      <m:oMath>
        <m:r>
          <m:rPr>
            <m:sty m:val="bi"/>
          </m:rPr>
          <w:rPr>
            <w:rFonts w:ascii="Cambria Math"/>
            <w:sz w:val="24"/>
            <w:szCs w:val="24"/>
          </w:rPr>
          <m:t>=</m:t>
        </m:r>
        <m:f>
          <m:fPr>
            <m:ctrlPr>
              <w:rPr>
                <w:rFonts w:ascii="Cambria Math" w:hAnsi="Cambria Math"/>
                <w:b/>
                <w:sz w:val="24"/>
                <w:szCs w:val="24"/>
              </w:rPr>
            </m:ctrlPr>
          </m:fPr>
          <m:num>
            <m:r>
              <m:rPr>
                <m:sty m:val="b"/>
              </m:rPr>
              <w:rPr>
                <w:rFonts w:ascii="Cambria Math" w:hAnsi="Cambria Math"/>
                <w:sz w:val="24"/>
                <w:szCs w:val="24"/>
              </w:rPr>
              <m:t>Savings</m:t>
            </m:r>
            <m:r>
              <m:rPr>
                <m:sty m:val="b"/>
              </m:rPr>
              <w:rPr>
                <w:rFonts w:ascii="Cambria Math"/>
                <w:sz w:val="24"/>
                <w:szCs w:val="24"/>
              </w:rPr>
              <m:t xml:space="preserve"> </m:t>
            </m:r>
            <m:r>
              <m:rPr>
                <m:sty m:val="b"/>
              </m:rPr>
              <w:rPr>
                <w:rFonts w:ascii="Cambria Math" w:hAnsi="Cambria Math"/>
                <w:sz w:val="24"/>
                <w:szCs w:val="24"/>
              </w:rPr>
              <m:t>Deposits</m:t>
            </m:r>
          </m:num>
          <m:den>
            <m:r>
              <m:rPr>
                <m:sty m:val="b"/>
              </m:rPr>
              <w:rPr>
                <w:rFonts w:ascii="Cambria Math" w:hAnsi="Cambria Math"/>
                <w:sz w:val="24"/>
                <w:szCs w:val="24"/>
              </w:rPr>
              <m:t>Total</m:t>
            </m:r>
            <m:r>
              <m:rPr>
                <m:sty m:val="b"/>
              </m:rPr>
              <w:rPr>
                <w:rFonts w:ascii="Cambria Math"/>
                <w:sz w:val="24"/>
                <w:szCs w:val="24"/>
              </w:rPr>
              <m:t xml:space="preserve"> </m:t>
            </m:r>
            <m:r>
              <m:rPr>
                <m:sty m:val="b"/>
              </m:rPr>
              <w:rPr>
                <w:rFonts w:ascii="Cambria Math" w:hAnsi="Cambria Math"/>
                <w:sz w:val="24"/>
                <w:szCs w:val="24"/>
              </w:rPr>
              <m:t>Deposits</m:t>
            </m:r>
          </m:den>
        </m:f>
        <m:r>
          <m:rPr>
            <m:sty m:val="b"/>
          </m:rPr>
          <w:rPr>
            <w:rFonts w:ascii="Cambria Math"/>
            <w:sz w:val="24"/>
            <w:szCs w:val="24"/>
          </w:rPr>
          <m:t xml:space="preserve"> </m:t>
        </m:r>
      </m:oMath>
    </w:p>
    <w:p w:rsidR="00E3012B" w:rsidRPr="00F05765" w:rsidRDefault="00E3012B" w:rsidP="00E3012B">
      <w:pPr>
        <w:pStyle w:val="ListParagraph"/>
        <w:spacing w:line="360" w:lineRule="auto"/>
        <w:jc w:val="both"/>
        <w:rPr>
          <w:b/>
          <w:sz w:val="24"/>
          <w:szCs w:val="24"/>
        </w:rPr>
      </w:pPr>
    </w:p>
    <w:p w:rsidR="00E3012B" w:rsidRPr="00F05765" w:rsidRDefault="00E3012B" w:rsidP="003E280A">
      <w:pPr>
        <w:pStyle w:val="ListParagraph"/>
        <w:numPr>
          <w:ilvl w:val="0"/>
          <w:numId w:val="13"/>
        </w:numPr>
        <w:tabs>
          <w:tab w:val="clear" w:pos="2820"/>
        </w:tabs>
        <w:spacing w:line="360" w:lineRule="auto"/>
        <w:jc w:val="both"/>
        <w:rPr>
          <w:b/>
          <w:sz w:val="24"/>
          <w:szCs w:val="24"/>
        </w:rPr>
      </w:pPr>
      <w:r w:rsidRPr="00F05765">
        <w:rPr>
          <w:b/>
          <w:sz w:val="24"/>
          <w:szCs w:val="24"/>
        </w:rPr>
        <w:t>Activity or Turnover Ratio</w:t>
      </w:r>
    </w:p>
    <w:p w:rsidR="00E3012B" w:rsidRPr="00F05765" w:rsidRDefault="00E3012B" w:rsidP="00E3012B">
      <w:pPr>
        <w:pStyle w:val="ListParagraph"/>
        <w:spacing w:line="360" w:lineRule="auto"/>
        <w:jc w:val="both"/>
        <w:rPr>
          <w:sz w:val="24"/>
          <w:szCs w:val="24"/>
        </w:rPr>
      </w:pPr>
      <w:r w:rsidRPr="00F05765">
        <w:rPr>
          <w:sz w:val="24"/>
          <w:szCs w:val="24"/>
        </w:rPr>
        <w:t>The funds of creditors and owners are invested in various assets to generate sales and profit. Activity ratios are used to evaluate the efficiency with which the firm manages and utilizes its assets. This ratio indicates how quickly certain assets are converted into cash. From this ratio it can be known whether or not the business activities are efficient. These ratios are also called turnover ratios because they indicate speed with which assets are converted or turnover into profit generating assets. These ratios, moreover, help in measuring the banks’ ability to utilize their available resources. Following ratios are used under the activity ratios.</w:t>
      </w:r>
    </w:p>
    <w:p w:rsidR="00E3012B" w:rsidRPr="00F05765" w:rsidRDefault="00E3012B" w:rsidP="00E3012B">
      <w:pPr>
        <w:pStyle w:val="ListParagraph"/>
        <w:spacing w:line="360" w:lineRule="auto"/>
        <w:jc w:val="both"/>
        <w:rPr>
          <w:sz w:val="24"/>
          <w:szCs w:val="24"/>
        </w:rPr>
      </w:pPr>
    </w:p>
    <w:p w:rsidR="00E3012B" w:rsidRPr="00F05765" w:rsidRDefault="00E3012B" w:rsidP="003E280A">
      <w:pPr>
        <w:pStyle w:val="ListParagraph"/>
        <w:numPr>
          <w:ilvl w:val="0"/>
          <w:numId w:val="15"/>
        </w:numPr>
        <w:tabs>
          <w:tab w:val="clear" w:pos="2820"/>
        </w:tabs>
        <w:spacing w:line="360" w:lineRule="auto"/>
        <w:jc w:val="both"/>
        <w:rPr>
          <w:b/>
          <w:sz w:val="24"/>
          <w:szCs w:val="24"/>
        </w:rPr>
      </w:pPr>
      <w:r w:rsidRPr="00F05765">
        <w:rPr>
          <w:b/>
          <w:sz w:val="24"/>
          <w:szCs w:val="24"/>
        </w:rPr>
        <w:t>Loans &amp; Advances to Total Deposit Ratio</w:t>
      </w:r>
    </w:p>
    <w:p w:rsidR="00E3012B" w:rsidRPr="00F05765" w:rsidRDefault="00E3012B" w:rsidP="00E3012B">
      <w:pPr>
        <w:pStyle w:val="ListParagraph"/>
        <w:spacing w:line="360" w:lineRule="auto"/>
        <w:jc w:val="both"/>
        <w:rPr>
          <w:sz w:val="24"/>
          <w:szCs w:val="24"/>
        </w:rPr>
      </w:pPr>
      <w:r w:rsidRPr="00F05765">
        <w:rPr>
          <w:sz w:val="24"/>
          <w:szCs w:val="24"/>
        </w:rPr>
        <w:t>The ratio assesses to what extent the bankers are able to utilize the depositors’ fund to earn profit by providing loans and advances. In other words, how quickly total collected deposits are converted into loans and advances given to the client to earn income. It is computed by dividing the total amount of loan and advances to total deposit fund. Higher ratio indicates higher/proper utilization of funds and low ratio is the signal of inefficiency or remaining idle.</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b/>
          <w:sz w:val="24"/>
          <w:szCs w:val="24"/>
        </w:rPr>
      </w:pPr>
      <w:r w:rsidRPr="00F05765">
        <w:rPr>
          <w:b/>
          <w:sz w:val="24"/>
          <w:szCs w:val="24"/>
        </w:rPr>
        <w:t>Loans &amp; Advances to Total Deposit Ratio</w:t>
      </w:r>
      <m:oMath>
        <m:r>
          <m:rPr>
            <m:sty m:val="b"/>
          </m:rPr>
          <w:rPr>
            <w:rFonts w:ascii="Cambria Math"/>
            <w:sz w:val="24"/>
            <w:szCs w:val="24"/>
          </w:rPr>
          <m:t xml:space="preserve"> </m:t>
        </m:r>
        <m:r>
          <m:rPr>
            <m:sty m:val="bi"/>
          </m:rPr>
          <w:rPr>
            <w:rFonts w:ascii="Cambria Math"/>
            <w:sz w:val="24"/>
            <w:szCs w:val="24"/>
          </w:rPr>
          <m:t>=</m:t>
        </m:r>
        <m:r>
          <m:rPr>
            <m:sty m:val="b"/>
          </m:rPr>
          <w:rPr>
            <w:rFonts w:ascii="Cambria Math"/>
            <w:sz w:val="24"/>
            <w:szCs w:val="24"/>
          </w:rPr>
          <m:t xml:space="preserve"> </m:t>
        </m:r>
        <m:f>
          <m:fPr>
            <m:ctrlPr>
              <w:rPr>
                <w:rFonts w:ascii="Cambria Math" w:hAnsi="Cambria Math"/>
                <w:b/>
                <w:sz w:val="24"/>
                <w:szCs w:val="24"/>
              </w:rPr>
            </m:ctrlPr>
          </m:fPr>
          <m:num>
            <m:r>
              <m:rPr>
                <m:sty m:val="b"/>
              </m:rPr>
              <w:rPr>
                <w:rFonts w:ascii="Cambria Math" w:hAnsi="Cambria Math"/>
                <w:sz w:val="24"/>
                <w:szCs w:val="24"/>
              </w:rPr>
              <m:t>Loan</m:t>
            </m:r>
            <m:r>
              <m:rPr>
                <m:sty m:val="b"/>
              </m:rPr>
              <w:rPr>
                <w:rFonts w:ascii="Cambria Math"/>
                <w:sz w:val="24"/>
                <w:szCs w:val="24"/>
              </w:rPr>
              <m:t xml:space="preserve"> </m:t>
            </m:r>
            <m:r>
              <m:rPr>
                <m:sty m:val="bi"/>
              </m:rPr>
              <w:rPr>
                <w:rFonts w:ascii="Cambria Math"/>
                <w:sz w:val="24"/>
                <w:szCs w:val="24"/>
              </w:rPr>
              <m:t>&amp;</m:t>
            </m:r>
            <m:r>
              <w:rPr>
                <w:rFonts w:ascii="Cambria Math"/>
                <w:sz w:val="24"/>
                <w:szCs w:val="24"/>
              </w:rPr>
              <m:t xml:space="preserve"> </m:t>
            </m:r>
            <m:r>
              <m:rPr>
                <m:sty m:val="b"/>
              </m:rPr>
              <w:rPr>
                <w:rFonts w:ascii="Cambria Math" w:hAnsi="Cambria Math"/>
                <w:sz w:val="24"/>
                <w:szCs w:val="24"/>
              </w:rPr>
              <m:t>Advances</m:t>
            </m:r>
          </m:num>
          <m:den>
            <m:r>
              <m:rPr>
                <m:sty m:val="b"/>
              </m:rPr>
              <w:rPr>
                <w:rFonts w:ascii="Cambria Math" w:hAnsi="Cambria Math"/>
                <w:sz w:val="24"/>
                <w:szCs w:val="24"/>
              </w:rPr>
              <m:t>Total</m:t>
            </m:r>
            <m:r>
              <m:rPr>
                <m:sty m:val="b"/>
              </m:rPr>
              <w:rPr>
                <w:rFonts w:ascii="Cambria Math"/>
                <w:sz w:val="24"/>
                <w:szCs w:val="24"/>
              </w:rPr>
              <m:t xml:space="preserve"> </m:t>
            </m:r>
            <m:r>
              <m:rPr>
                <m:sty m:val="b"/>
              </m:rPr>
              <w:rPr>
                <w:rFonts w:ascii="Cambria Math" w:hAnsi="Cambria Math"/>
                <w:sz w:val="24"/>
                <w:szCs w:val="24"/>
              </w:rPr>
              <m:t>Deposits</m:t>
            </m:r>
          </m:den>
        </m:f>
        <m:r>
          <m:rPr>
            <m:sty m:val="b"/>
          </m:rPr>
          <w:rPr>
            <w:rFonts w:ascii="Cambria Math"/>
            <w:sz w:val="24"/>
            <w:szCs w:val="24"/>
          </w:rPr>
          <m:t xml:space="preserve">  </m:t>
        </m:r>
      </m:oMath>
    </w:p>
    <w:p w:rsidR="00E3012B" w:rsidRPr="00F05765" w:rsidRDefault="00E3012B" w:rsidP="003E280A">
      <w:pPr>
        <w:pStyle w:val="ListParagraph"/>
        <w:numPr>
          <w:ilvl w:val="0"/>
          <w:numId w:val="15"/>
        </w:numPr>
        <w:tabs>
          <w:tab w:val="clear" w:pos="2820"/>
        </w:tabs>
        <w:spacing w:line="360" w:lineRule="auto"/>
        <w:jc w:val="both"/>
        <w:rPr>
          <w:b/>
          <w:sz w:val="24"/>
          <w:szCs w:val="24"/>
        </w:rPr>
      </w:pPr>
      <w:r w:rsidRPr="00F05765">
        <w:rPr>
          <w:b/>
          <w:sz w:val="24"/>
          <w:szCs w:val="24"/>
        </w:rPr>
        <w:lastRenderedPageBreak/>
        <w:t>Loan &amp; Advances to Fixed Deposit Ratio</w:t>
      </w:r>
    </w:p>
    <w:p w:rsidR="00E3012B" w:rsidRPr="00F05765" w:rsidRDefault="00E3012B" w:rsidP="00E3012B">
      <w:pPr>
        <w:pStyle w:val="ListParagraph"/>
        <w:spacing w:line="360" w:lineRule="auto"/>
        <w:jc w:val="both"/>
        <w:rPr>
          <w:sz w:val="24"/>
          <w:szCs w:val="24"/>
        </w:rPr>
      </w:pPr>
      <w:r w:rsidRPr="00F05765">
        <w:rPr>
          <w:sz w:val="24"/>
          <w:szCs w:val="24"/>
        </w:rPr>
        <w:t>This ratio differs slightly from the former one because it includes the fixed deposits only. The ratio measures how many much amount is used in loans and advances in comparison to fixed deposits. Fixed deposits are interest bearing long term obligations where as loan and advances are the major sources of investment in generating income for commercial banks. It is calculated as follows:</w:t>
      </w:r>
    </w:p>
    <w:p w:rsidR="00E3012B" w:rsidRPr="00F05765" w:rsidRDefault="00E3012B" w:rsidP="00E3012B">
      <w:pPr>
        <w:pStyle w:val="ListParagraph"/>
        <w:spacing w:line="360" w:lineRule="auto"/>
        <w:jc w:val="both"/>
        <w:rPr>
          <w:sz w:val="24"/>
          <w:szCs w:val="24"/>
        </w:rPr>
      </w:pPr>
    </w:p>
    <w:p w:rsidR="00E3012B" w:rsidRDefault="00E3012B" w:rsidP="00E3012B">
      <w:pPr>
        <w:pStyle w:val="ListParagraph"/>
        <w:spacing w:line="360" w:lineRule="auto"/>
        <w:jc w:val="both"/>
        <w:rPr>
          <w:rFonts w:eastAsiaTheme="minorEastAsia"/>
          <w:b/>
          <w:sz w:val="24"/>
          <w:szCs w:val="24"/>
        </w:rPr>
      </w:pPr>
      <w:r w:rsidRPr="00F05765">
        <w:rPr>
          <w:b/>
          <w:sz w:val="24"/>
          <w:szCs w:val="24"/>
        </w:rPr>
        <w:t xml:space="preserve">Loans &amp; Advances to Fixed Deposit Ratio </w:t>
      </w:r>
      <m:oMath>
        <m:r>
          <m:rPr>
            <m:sty m:val="b"/>
          </m:rPr>
          <w:rPr>
            <w:rFonts w:ascii="Cambria Math"/>
            <w:sz w:val="24"/>
            <w:szCs w:val="24"/>
          </w:rPr>
          <m:t xml:space="preserve"> </m:t>
        </m:r>
        <m:r>
          <m:rPr>
            <m:sty m:val="bi"/>
          </m:rPr>
          <w:rPr>
            <w:rFonts w:ascii="Cambria Math"/>
            <w:sz w:val="24"/>
            <w:szCs w:val="24"/>
          </w:rPr>
          <m:t xml:space="preserve">= </m:t>
        </m:r>
        <m:f>
          <m:fPr>
            <m:ctrlPr>
              <w:rPr>
                <w:rFonts w:ascii="Cambria Math" w:hAnsi="Cambria Math"/>
                <w:b/>
                <w:sz w:val="24"/>
                <w:szCs w:val="24"/>
              </w:rPr>
            </m:ctrlPr>
          </m:fPr>
          <m:num>
            <m:r>
              <m:rPr>
                <m:sty m:val="b"/>
              </m:rPr>
              <w:rPr>
                <w:rFonts w:ascii="Cambria Math"/>
                <w:sz w:val="24"/>
                <w:szCs w:val="24"/>
              </w:rPr>
              <m:t xml:space="preserve"> </m:t>
            </m:r>
            <m:r>
              <m:rPr>
                <m:sty m:val="b"/>
              </m:rPr>
              <w:rPr>
                <w:rFonts w:ascii="Cambria Math" w:hAnsi="Cambria Math"/>
                <w:sz w:val="24"/>
                <w:szCs w:val="24"/>
              </w:rPr>
              <m:t>Loan</m:t>
            </m:r>
            <m:r>
              <m:rPr>
                <m:sty m:val="b"/>
              </m:rPr>
              <w:rPr>
                <w:rFonts w:ascii="Cambria Math"/>
                <w:sz w:val="24"/>
                <w:szCs w:val="24"/>
              </w:rPr>
              <m:t xml:space="preserve"> </m:t>
            </m:r>
            <m:r>
              <m:rPr>
                <m:sty m:val="bi"/>
              </m:rPr>
              <w:rPr>
                <w:rFonts w:ascii="Cambria Math"/>
                <w:sz w:val="24"/>
                <w:szCs w:val="24"/>
              </w:rPr>
              <m:t>&amp;</m:t>
            </m:r>
            <m:r>
              <w:rPr>
                <w:rFonts w:ascii="Cambria Math"/>
                <w:sz w:val="24"/>
                <w:szCs w:val="24"/>
              </w:rPr>
              <m:t xml:space="preserve"> </m:t>
            </m:r>
            <m:r>
              <m:rPr>
                <m:sty m:val="b"/>
              </m:rPr>
              <w:rPr>
                <w:rFonts w:ascii="Cambria Math" w:hAnsi="Cambria Math"/>
                <w:sz w:val="24"/>
                <w:szCs w:val="24"/>
              </w:rPr>
              <m:t>Advances</m:t>
            </m:r>
            <m:r>
              <m:rPr>
                <m:sty m:val="b"/>
              </m:rPr>
              <w:rPr>
                <w:rFonts w:ascii="Cambria Math"/>
                <w:sz w:val="24"/>
                <w:szCs w:val="24"/>
              </w:rPr>
              <m:t xml:space="preserve"> </m:t>
            </m:r>
          </m:num>
          <m:den>
            <m:r>
              <m:rPr>
                <m:sty m:val="b"/>
              </m:rPr>
              <w:rPr>
                <w:rFonts w:ascii="Cambria Math" w:hAnsi="Cambria Math"/>
                <w:sz w:val="24"/>
                <w:szCs w:val="24"/>
              </w:rPr>
              <m:t>Fixed</m:t>
            </m:r>
            <m:r>
              <m:rPr>
                <m:sty m:val="b"/>
              </m:rPr>
              <w:rPr>
                <w:rFonts w:ascii="Cambria Math"/>
                <w:sz w:val="24"/>
                <w:szCs w:val="24"/>
              </w:rPr>
              <m:t xml:space="preserve"> </m:t>
            </m:r>
            <m:r>
              <m:rPr>
                <m:sty m:val="b"/>
              </m:rPr>
              <w:rPr>
                <w:rFonts w:ascii="Cambria Math" w:hAnsi="Cambria Math"/>
                <w:sz w:val="24"/>
                <w:szCs w:val="24"/>
              </w:rPr>
              <m:t>Deposits</m:t>
            </m:r>
          </m:den>
        </m:f>
        <m:r>
          <m:rPr>
            <m:sty m:val="b"/>
          </m:rPr>
          <w:rPr>
            <w:rFonts w:ascii="Cambria Math"/>
            <w:sz w:val="24"/>
            <w:szCs w:val="24"/>
          </w:rPr>
          <m:t xml:space="preserve"> </m:t>
        </m:r>
      </m:oMath>
    </w:p>
    <w:p w:rsidR="00E3012B" w:rsidRPr="00F05765" w:rsidRDefault="00E3012B" w:rsidP="00E3012B">
      <w:pPr>
        <w:pStyle w:val="ListParagraph"/>
        <w:spacing w:line="360" w:lineRule="auto"/>
        <w:jc w:val="both"/>
        <w:rPr>
          <w:b/>
          <w:sz w:val="24"/>
          <w:szCs w:val="24"/>
        </w:rPr>
      </w:pPr>
    </w:p>
    <w:p w:rsidR="00E3012B" w:rsidRPr="00F05765" w:rsidRDefault="00E3012B" w:rsidP="003E280A">
      <w:pPr>
        <w:pStyle w:val="ListParagraph"/>
        <w:numPr>
          <w:ilvl w:val="0"/>
          <w:numId w:val="15"/>
        </w:numPr>
        <w:tabs>
          <w:tab w:val="clear" w:pos="2820"/>
        </w:tabs>
        <w:spacing w:line="360" w:lineRule="auto"/>
        <w:jc w:val="both"/>
        <w:rPr>
          <w:b/>
          <w:sz w:val="24"/>
          <w:szCs w:val="24"/>
        </w:rPr>
      </w:pPr>
      <w:r w:rsidRPr="00F05765">
        <w:rPr>
          <w:b/>
          <w:sz w:val="24"/>
          <w:szCs w:val="24"/>
        </w:rPr>
        <w:t>Loan &amp; Advances to Savings Deposit Ratio</w:t>
      </w:r>
    </w:p>
    <w:p w:rsidR="00E3012B" w:rsidRPr="00F05765" w:rsidRDefault="00E3012B" w:rsidP="00E3012B">
      <w:pPr>
        <w:pStyle w:val="ListParagraph"/>
        <w:spacing w:line="360" w:lineRule="auto"/>
        <w:jc w:val="both"/>
        <w:rPr>
          <w:sz w:val="24"/>
          <w:szCs w:val="24"/>
        </w:rPr>
      </w:pPr>
      <w:r w:rsidRPr="00F05765">
        <w:rPr>
          <w:sz w:val="24"/>
          <w:szCs w:val="24"/>
        </w:rPr>
        <w:t>This ratio is also employed for the purchase of measuring utilization of savings deposits in generating revenue by giving loan and advances to the client i.e., to determine to what extent collected saving deposit amount is being developed in providing loan and advances to generate income. Saving deposits are interest-bearing obligation for short-term purpose whereas loan and advances are the short-term investment for revenue income. This ratio indicates how much short-term interest bearing deposits are utilized for income generating purpose. The formula for this ratio is as follows:</w:t>
      </w:r>
    </w:p>
    <w:p w:rsidR="00E3012B" w:rsidRPr="00F05765" w:rsidRDefault="00E3012B" w:rsidP="00E3012B">
      <w:pPr>
        <w:pStyle w:val="ListParagraph"/>
        <w:spacing w:line="360" w:lineRule="auto"/>
        <w:jc w:val="both"/>
        <w:rPr>
          <w:sz w:val="24"/>
          <w:szCs w:val="24"/>
        </w:rPr>
      </w:pPr>
    </w:p>
    <w:p w:rsidR="00E3012B" w:rsidRDefault="00E3012B" w:rsidP="00E3012B">
      <w:pPr>
        <w:pStyle w:val="ListParagraph"/>
        <w:spacing w:line="360" w:lineRule="auto"/>
        <w:jc w:val="both"/>
        <w:rPr>
          <w:rFonts w:eastAsiaTheme="minorEastAsia"/>
          <w:b/>
          <w:sz w:val="24"/>
          <w:szCs w:val="24"/>
        </w:rPr>
      </w:pPr>
      <w:r w:rsidRPr="00F05765">
        <w:rPr>
          <w:b/>
          <w:sz w:val="24"/>
          <w:szCs w:val="24"/>
        </w:rPr>
        <w:t xml:space="preserve">Loan &amp; Advances to Savings Deposit Ratio </w:t>
      </w:r>
      <m:oMath>
        <m:r>
          <m:rPr>
            <m:sty m:val="b"/>
          </m:rPr>
          <w:rPr>
            <w:rFonts w:ascii="Cambria Math"/>
            <w:sz w:val="24"/>
            <w:szCs w:val="24"/>
          </w:rPr>
          <m:t xml:space="preserve"> =  </m:t>
        </m:r>
        <m:f>
          <m:fPr>
            <m:ctrlPr>
              <w:rPr>
                <w:rFonts w:ascii="Cambria Math" w:hAnsi="Cambria Math"/>
                <w:b/>
                <w:sz w:val="24"/>
                <w:szCs w:val="24"/>
              </w:rPr>
            </m:ctrlPr>
          </m:fPr>
          <m:num>
            <m:r>
              <m:rPr>
                <m:sty m:val="b"/>
              </m:rPr>
              <w:rPr>
                <w:rFonts w:ascii="Cambria Math"/>
                <w:sz w:val="24"/>
                <w:szCs w:val="24"/>
              </w:rPr>
              <m:t xml:space="preserve"> </m:t>
            </m:r>
            <m:r>
              <m:rPr>
                <m:sty m:val="b"/>
              </m:rPr>
              <w:rPr>
                <w:rFonts w:ascii="Cambria Math" w:hAnsi="Cambria Math"/>
                <w:sz w:val="24"/>
                <w:szCs w:val="24"/>
              </w:rPr>
              <m:t>Loan</m:t>
            </m:r>
            <m:r>
              <m:rPr>
                <m:sty m:val="b"/>
              </m:rPr>
              <w:rPr>
                <w:rFonts w:ascii="Cambria Math"/>
                <w:sz w:val="24"/>
                <w:szCs w:val="24"/>
              </w:rPr>
              <m:t xml:space="preserve"> </m:t>
            </m:r>
            <m:r>
              <m:rPr>
                <m:sty m:val="bi"/>
              </m:rPr>
              <w:rPr>
                <w:rFonts w:ascii="Cambria Math"/>
                <w:sz w:val="24"/>
                <w:szCs w:val="24"/>
              </w:rPr>
              <m:t>&amp;</m:t>
            </m:r>
            <m:r>
              <w:rPr>
                <w:rFonts w:ascii="Cambria Math"/>
                <w:sz w:val="24"/>
                <w:szCs w:val="24"/>
              </w:rPr>
              <m:t xml:space="preserve"> </m:t>
            </m:r>
            <m:r>
              <m:rPr>
                <m:sty m:val="b"/>
              </m:rPr>
              <w:rPr>
                <w:rFonts w:ascii="Cambria Math" w:hAnsi="Cambria Math"/>
                <w:sz w:val="24"/>
                <w:szCs w:val="24"/>
              </w:rPr>
              <m:t>Advances</m:t>
            </m:r>
          </m:num>
          <m:den>
            <m:r>
              <m:rPr>
                <m:sty m:val="b"/>
              </m:rPr>
              <w:rPr>
                <w:rFonts w:ascii="Cambria Math" w:hAnsi="Cambria Math"/>
                <w:sz w:val="24"/>
                <w:szCs w:val="24"/>
              </w:rPr>
              <m:t>Savings</m:t>
            </m:r>
            <m:r>
              <m:rPr>
                <m:sty m:val="b"/>
              </m:rPr>
              <w:rPr>
                <w:rFonts w:ascii="Cambria Math"/>
                <w:sz w:val="24"/>
                <w:szCs w:val="24"/>
              </w:rPr>
              <m:t xml:space="preserve"> </m:t>
            </m:r>
            <m:r>
              <m:rPr>
                <m:sty m:val="b"/>
              </m:rPr>
              <w:rPr>
                <w:rFonts w:ascii="Cambria Math" w:hAnsi="Cambria Math"/>
                <w:sz w:val="24"/>
                <w:szCs w:val="24"/>
              </w:rPr>
              <m:t>Deposits</m:t>
            </m:r>
          </m:den>
        </m:f>
        <m:r>
          <m:rPr>
            <m:sty m:val="b"/>
          </m:rPr>
          <w:rPr>
            <w:rFonts w:ascii="Cambria Math"/>
            <w:sz w:val="24"/>
            <w:szCs w:val="24"/>
          </w:rPr>
          <m:t xml:space="preserve"> </m:t>
        </m:r>
      </m:oMath>
    </w:p>
    <w:p w:rsidR="00E3012B" w:rsidRPr="00F05765" w:rsidRDefault="00E3012B" w:rsidP="00E3012B">
      <w:pPr>
        <w:pStyle w:val="ListParagraph"/>
        <w:spacing w:line="360" w:lineRule="auto"/>
        <w:jc w:val="both"/>
        <w:rPr>
          <w:b/>
          <w:sz w:val="24"/>
          <w:szCs w:val="24"/>
        </w:rPr>
      </w:pPr>
    </w:p>
    <w:p w:rsidR="00E3012B" w:rsidRPr="00F05765" w:rsidRDefault="00E3012B" w:rsidP="003E280A">
      <w:pPr>
        <w:pStyle w:val="ListParagraph"/>
        <w:numPr>
          <w:ilvl w:val="0"/>
          <w:numId w:val="13"/>
        </w:numPr>
        <w:tabs>
          <w:tab w:val="clear" w:pos="2820"/>
        </w:tabs>
        <w:spacing w:line="360" w:lineRule="auto"/>
        <w:jc w:val="both"/>
        <w:rPr>
          <w:b/>
          <w:sz w:val="24"/>
          <w:szCs w:val="24"/>
        </w:rPr>
      </w:pPr>
      <w:r w:rsidRPr="00F05765">
        <w:rPr>
          <w:b/>
          <w:sz w:val="24"/>
          <w:szCs w:val="24"/>
        </w:rPr>
        <w:t>Profitability Ratio</w:t>
      </w:r>
    </w:p>
    <w:p w:rsidR="00E3012B" w:rsidRPr="00F05765" w:rsidRDefault="00E3012B" w:rsidP="00E3012B">
      <w:pPr>
        <w:pStyle w:val="ListParagraph"/>
        <w:spacing w:line="360" w:lineRule="auto"/>
        <w:jc w:val="both"/>
        <w:rPr>
          <w:sz w:val="24"/>
          <w:szCs w:val="24"/>
        </w:rPr>
      </w:pPr>
      <w:r w:rsidRPr="00F05765">
        <w:rPr>
          <w:sz w:val="24"/>
          <w:szCs w:val="24"/>
        </w:rPr>
        <w:t xml:space="preserve"> The profitability ratio, as the name suggests, measures the operating profitability in terms of profit margin return on equity and return on total investment, and reflects the overall efficiency and effectiveness of management, tax collectors, employees are concerned with the profitability of the company ; the shareholders are interested with their rate of return, employees in the future prospect of the company, government in companies’ tax payment capacity and bankers in the perspective of the company. A required level of profit is necessary for survival and growth of a firm in a competitive environment.</w:t>
      </w:r>
    </w:p>
    <w:p w:rsidR="00E3012B" w:rsidRPr="00F05765" w:rsidRDefault="00E3012B" w:rsidP="00E3012B">
      <w:pPr>
        <w:pStyle w:val="ListParagraph"/>
        <w:spacing w:line="360" w:lineRule="auto"/>
        <w:jc w:val="both"/>
        <w:rPr>
          <w:sz w:val="24"/>
          <w:szCs w:val="24"/>
        </w:rPr>
      </w:pPr>
      <w:r w:rsidRPr="00F05765">
        <w:rPr>
          <w:sz w:val="24"/>
          <w:szCs w:val="24"/>
        </w:rPr>
        <w:lastRenderedPageBreak/>
        <w:t>Various ratios can be developed based upon the profit under different circumstances. These different ratios are called profitability ratios, which are required to support the purpose of the study. The profitability ratios calculated in this study are:</w:t>
      </w:r>
    </w:p>
    <w:p w:rsidR="00E3012B" w:rsidRPr="00F05765" w:rsidRDefault="00E3012B" w:rsidP="003E280A">
      <w:pPr>
        <w:pStyle w:val="ListParagraph"/>
        <w:numPr>
          <w:ilvl w:val="0"/>
          <w:numId w:val="16"/>
        </w:numPr>
        <w:tabs>
          <w:tab w:val="clear" w:pos="2820"/>
        </w:tabs>
        <w:spacing w:line="360" w:lineRule="auto"/>
        <w:jc w:val="both"/>
        <w:rPr>
          <w:b/>
          <w:sz w:val="24"/>
          <w:szCs w:val="24"/>
        </w:rPr>
      </w:pPr>
      <w:r w:rsidRPr="00F05765">
        <w:rPr>
          <w:b/>
          <w:sz w:val="24"/>
          <w:szCs w:val="24"/>
        </w:rPr>
        <w:t xml:space="preserve"> Interest Earned to Total Assets Ratio</w:t>
      </w:r>
    </w:p>
    <w:p w:rsidR="00E3012B" w:rsidRPr="00F05765" w:rsidRDefault="00E3012B" w:rsidP="00E3012B">
      <w:pPr>
        <w:pStyle w:val="ListParagraph"/>
        <w:spacing w:line="360" w:lineRule="auto"/>
        <w:jc w:val="both"/>
        <w:rPr>
          <w:sz w:val="24"/>
          <w:szCs w:val="24"/>
        </w:rPr>
      </w:pPr>
      <w:r w:rsidRPr="00F05765">
        <w:rPr>
          <w:sz w:val="24"/>
          <w:szCs w:val="24"/>
        </w:rPr>
        <w:t>This ratio is used to determine total interest earned from investments over the total assets of a firm. It can be computed as follows:</w:t>
      </w:r>
    </w:p>
    <w:p w:rsidR="00E3012B" w:rsidRDefault="00E3012B" w:rsidP="00E3012B">
      <w:pPr>
        <w:spacing w:line="360" w:lineRule="auto"/>
        <w:jc w:val="both"/>
        <w:rPr>
          <w:rFonts w:eastAsiaTheme="minorEastAsia"/>
          <w:b/>
          <w:sz w:val="24"/>
          <w:szCs w:val="24"/>
        </w:rPr>
      </w:pPr>
      <w:r w:rsidRPr="00F05765">
        <w:rPr>
          <w:sz w:val="24"/>
          <w:szCs w:val="24"/>
        </w:rPr>
        <w:t xml:space="preserve">           </w:t>
      </w:r>
      <w:r w:rsidRPr="00F05765">
        <w:rPr>
          <w:b/>
          <w:sz w:val="24"/>
          <w:szCs w:val="24"/>
        </w:rPr>
        <w:t>Interest Earned to Total Assets Ratio</w:t>
      </w:r>
      <m:oMath>
        <m:r>
          <m:rPr>
            <m:sty m:val="b"/>
          </m:rPr>
          <w:rPr>
            <w:rFonts w:ascii="Cambria Math"/>
            <w:sz w:val="24"/>
            <w:szCs w:val="24"/>
          </w:rPr>
          <m:t xml:space="preserve"> </m:t>
        </m:r>
        <m:r>
          <m:rPr>
            <m:sty m:val="bi"/>
          </m:rPr>
          <w:rPr>
            <w:rFonts w:ascii="Cambria Math"/>
            <w:sz w:val="24"/>
            <w:szCs w:val="24"/>
          </w:rPr>
          <m:t xml:space="preserve">= </m:t>
        </m:r>
        <m:r>
          <m:rPr>
            <m:sty m:val="b"/>
          </m:rPr>
          <w:rPr>
            <w:rFonts w:ascii="Cambria Math"/>
            <w:sz w:val="24"/>
            <w:szCs w:val="24"/>
          </w:rPr>
          <m:t xml:space="preserve"> </m:t>
        </m:r>
        <m:f>
          <m:fPr>
            <m:ctrlPr>
              <w:rPr>
                <w:rFonts w:ascii="Cambria Math" w:hAnsi="Cambria Math"/>
                <w:b/>
                <w:sz w:val="24"/>
                <w:szCs w:val="24"/>
              </w:rPr>
            </m:ctrlPr>
          </m:fPr>
          <m:num>
            <m:r>
              <m:rPr>
                <m:sty m:val="b"/>
              </m:rPr>
              <w:rPr>
                <w:rFonts w:ascii="Cambria Math"/>
                <w:sz w:val="24"/>
                <w:szCs w:val="24"/>
              </w:rPr>
              <m:t xml:space="preserve"> </m:t>
            </m:r>
            <m:r>
              <m:rPr>
                <m:sty m:val="b"/>
              </m:rPr>
              <w:rPr>
                <w:rFonts w:ascii="Cambria Math" w:hAnsi="Cambria Math"/>
                <w:sz w:val="24"/>
                <w:szCs w:val="24"/>
              </w:rPr>
              <m:t>Interest</m:t>
            </m:r>
            <m:r>
              <m:rPr>
                <m:sty m:val="b"/>
              </m:rPr>
              <w:rPr>
                <w:rFonts w:ascii="Cambria Math"/>
                <w:sz w:val="24"/>
                <w:szCs w:val="24"/>
              </w:rPr>
              <m:t xml:space="preserve"> </m:t>
            </m:r>
            <m:r>
              <m:rPr>
                <m:sty m:val="b"/>
              </m:rPr>
              <w:rPr>
                <w:rFonts w:ascii="Cambria Math" w:hAnsi="Cambria Math"/>
                <w:sz w:val="24"/>
                <w:szCs w:val="24"/>
              </w:rPr>
              <m:t>Earned</m:t>
            </m:r>
          </m:num>
          <m:den>
            <m:r>
              <m:rPr>
                <m:sty m:val="b"/>
              </m:rPr>
              <w:rPr>
                <w:rFonts w:ascii="Cambria Math" w:hAnsi="Cambria Math"/>
                <w:sz w:val="24"/>
                <w:szCs w:val="24"/>
              </w:rPr>
              <m:t>Total</m:t>
            </m:r>
            <m:r>
              <m:rPr>
                <m:sty m:val="b"/>
              </m:rPr>
              <w:rPr>
                <w:rFonts w:ascii="Cambria Math"/>
                <w:sz w:val="24"/>
                <w:szCs w:val="24"/>
              </w:rPr>
              <m:t xml:space="preserve"> </m:t>
            </m:r>
            <m:r>
              <m:rPr>
                <m:sty m:val="b"/>
              </m:rPr>
              <w:rPr>
                <w:rFonts w:ascii="Cambria Math" w:hAnsi="Cambria Math"/>
                <w:sz w:val="24"/>
                <w:szCs w:val="24"/>
              </w:rPr>
              <m:t>Assets</m:t>
            </m:r>
          </m:den>
        </m:f>
      </m:oMath>
    </w:p>
    <w:p w:rsidR="00E3012B" w:rsidRPr="00F05765" w:rsidRDefault="00E3012B" w:rsidP="00E3012B">
      <w:pPr>
        <w:spacing w:line="360" w:lineRule="auto"/>
        <w:jc w:val="both"/>
        <w:rPr>
          <w:b/>
          <w:sz w:val="24"/>
          <w:szCs w:val="24"/>
        </w:rPr>
      </w:pPr>
    </w:p>
    <w:p w:rsidR="00E3012B" w:rsidRPr="00F05765" w:rsidRDefault="00E3012B" w:rsidP="003E280A">
      <w:pPr>
        <w:pStyle w:val="ListParagraph"/>
        <w:numPr>
          <w:ilvl w:val="0"/>
          <w:numId w:val="16"/>
        </w:numPr>
        <w:tabs>
          <w:tab w:val="clear" w:pos="2820"/>
        </w:tabs>
        <w:spacing w:line="360" w:lineRule="auto"/>
        <w:jc w:val="both"/>
        <w:rPr>
          <w:b/>
          <w:sz w:val="24"/>
          <w:szCs w:val="24"/>
        </w:rPr>
      </w:pPr>
      <w:r w:rsidRPr="00F05765">
        <w:rPr>
          <w:b/>
          <w:sz w:val="24"/>
          <w:szCs w:val="24"/>
        </w:rPr>
        <w:t>Net profit to Total Assets Ratio</w:t>
      </w:r>
    </w:p>
    <w:p w:rsidR="00E3012B" w:rsidRPr="00F05765" w:rsidRDefault="00E3012B" w:rsidP="00E3012B">
      <w:pPr>
        <w:pStyle w:val="ListParagraph"/>
        <w:spacing w:line="360" w:lineRule="auto"/>
        <w:jc w:val="both"/>
        <w:rPr>
          <w:sz w:val="24"/>
          <w:szCs w:val="24"/>
        </w:rPr>
      </w:pPr>
      <w:r w:rsidRPr="00F05765">
        <w:rPr>
          <w:sz w:val="24"/>
          <w:szCs w:val="24"/>
        </w:rPr>
        <w:t>Profit to total asset ratio is useful in measuring the profitability of all financial resources invested compared to total assets of a firm. This ratio is calculated by dividing the amount of net profit by the amount of total assets employed. Hence,</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b/>
          <w:sz w:val="24"/>
          <w:szCs w:val="24"/>
        </w:rPr>
      </w:pPr>
      <w:r w:rsidRPr="00F05765">
        <w:rPr>
          <w:b/>
          <w:sz w:val="24"/>
          <w:szCs w:val="24"/>
        </w:rPr>
        <w:t>Net Profit to Total Assets Ratio</w:t>
      </w:r>
      <m:oMath>
        <m:r>
          <m:rPr>
            <m:sty m:val="b"/>
          </m:rPr>
          <w:rPr>
            <w:rFonts w:ascii="Cambria Math"/>
            <w:sz w:val="24"/>
            <w:szCs w:val="24"/>
          </w:rPr>
          <m:t xml:space="preserve"> = </m:t>
        </m:r>
        <m:f>
          <m:fPr>
            <m:ctrlPr>
              <w:rPr>
                <w:rFonts w:ascii="Cambria Math" w:hAnsi="Cambria Math"/>
                <w:b/>
                <w:sz w:val="24"/>
                <w:szCs w:val="24"/>
              </w:rPr>
            </m:ctrlPr>
          </m:fPr>
          <m:num>
            <m:r>
              <m:rPr>
                <m:sty m:val="b"/>
              </m:rPr>
              <w:rPr>
                <w:rFonts w:ascii="Cambria Math"/>
                <w:sz w:val="24"/>
                <w:szCs w:val="24"/>
              </w:rPr>
              <m:t xml:space="preserve"> </m:t>
            </m:r>
            <m:r>
              <m:rPr>
                <m:sty m:val="b"/>
              </m:rPr>
              <w:rPr>
                <w:rFonts w:ascii="Cambria Math" w:hAnsi="Cambria Math"/>
                <w:sz w:val="24"/>
                <w:szCs w:val="24"/>
              </w:rPr>
              <m:t>Net</m:t>
            </m:r>
            <m:r>
              <m:rPr>
                <m:sty m:val="b"/>
              </m:rPr>
              <w:rPr>
                <w:rFonts w:ascii="Cambria Math"/>
                <w:sz w:val="24"/>
                <w:szCs w:val="24"/>
              </w:rPr>
              <m:t xml:space="preserve"> </m:t>
            </m:r>
            <m:r>
              <m:rPr>
                <m:sty m:val="b"/>
              </m:rPr>
              <w:rPr>
                <w:rFonts w:ascii="Cambria Math" w:hAnsi="Cambria Math"/>
                <w:sz w:val="24"/>
                <w:szCs w:val="24"/>
              </w:rPr>
              <m:t>Profit</m:t>
            </m:r>
          </m:num>
          <m:den>
            <m:r>
              <m:rPr>
                <m:sty m:val="b"/>
              </m:rPr>
              <w:rPr>
                <w:rFonts w:ascii="Cambria Math" w:hAnsi="Cambria Math"/>
                <w:sz w:val="24"/>
                <w:szCs w:val="24"/>
              </w:rPr>
              <m:t>Total</m:t>
            </m:r>
            <m:r>
              <m:rPr>
                <m:sty m:val="b"/>
              </m:rPr>
              <w:rPr>
                <w:rFonts w:ascii="Cambria Math"/>
                <w:sz w:val="24"/>
                <w:szCs w:val="24"/>
              </w:rPr>
              <m:t xml:space="preserve"> </m:t>
            </m:r>
            <m:r>
              <m:rPr>
                <m:sty m:val="b"/>
              </m:rPr>
              <w:rPr>
                <w:rFonts w:ascii="Cambria Math" w:hAnsi="Cambria Math"/>
                <w:sz w:val="24"/>
                <w:szCs w:val="24"/>
              </w:rPr>
              <m:t>Assets</m:t>
            </m:r>
          </m:den>
        </m:f>
      </m:oMath>
    </w:p>
    <w:p w:rsidR="00E3012B" w:rsidRPr="00F05765" w:rsidRDefault="00E3012B" w:rsidP="00E3012B">
      <w:pPr>
        <w:pStyle w:val="ListParagraph"/>
        <w:spacing w:line="360" w:lineRule="auto"/>
        <w:jc w:val="both"/>
        <w:rPr>
          <w:b/>
          <w:sz w:val="24"/>
          <w:szCs w:val="24"/>
        </w:rPr>
      </w:pPr>
    </w:p>
    <w:p w:rsidR="00E3012B" w:rsidRPr="00F05765" w:rsidRDefault="00E3012B" w:rsidP="003E280A">
      <w:pPr>
        <w:pStyle w:val="ListParagraph"/>
        <w:numPr>
          <w:ilvl w:val="0"/>
          <w:numId w:val="16"/>
        </w:numPr>
        <w:tabs>
          <w:tab w:val="clear" w:pos="2820"/>
        </w:tabs>
        <w:spacing w:line="360" w:lineRule="auto"/>
        <w:jc w:val="both"/>
        <w:rPr>
          <w:b/>
          <w:sz w:val="24"/>
          <w:szCs w:val="24"/>
        </w:rPr>
      </w:pPr>
      <w:r w:rsidRPr="00F05765">
        <w:rPr>
          <w:b/>
          <w:sz w:val="24"/>
          <w:szCs w:val="24"/>
        </w:rPr>
        <w:t>Net profit to Total Deposit Ratio</w:t>
      </w:r>
    </w:p>
    <w:p w:rsidR="00E3012B" w:rsidRPr="00F05765" w:rsidRDefault="00E3012B" w:rsidP="00E3012B">
      <w:pPr>
        <w:pStyle w:val="ListParagraph"/>
        <w:spacing w:line="360" w:lineRule="auto"/>
        <w:jc w:val="both"/>
        <w:rPr>
          <w:sz w:val="24"/>
          <w:szCs w:val="24"/>
        </w:rPr>
      </w:pPr>
      <w:r w:rsidRPr="00F05765">
        <w:rPr>
          <w:sz w:val="24"/>
          <w:szCs w:val="24"/>
        </w:rPr>
        <w:t>This ratio measures the percentage of profit earned from the utilization of the total deposits. Deposits are mobilized for investment, loan and advances to the public in generating revenue. Higher ratio indicates the return from investment on loans and lower ratio indicates that the funds are not properly mobilized.</w:t>
      </w:r>
    </w:p>
    <w:p w:rsidR="00E3012B" w:rsidRPr="00F05765" w:rsidRDefault="00E3012B" w:rsidP="00E3012B">
      <w:pPr>
        <w:pStyle w:val="ListParagraph"/>
        <w:spacing w:line="360" w:lineRule="auto"/>
        <w:jc w:val="both"/>
        <w:rPr>
          <w:sz w:val="24"/>
          <w:szCs w:val="24"/>
        </w:rPr>
      </w:pPr>
    </w:p>
    <w:p w:rsidR="00E3012B" w:rsidRDefault="00E3012B" w:rsidP="00E3012B">
      <w:pPr>
        <w:pStyle w:val="ListParagraph"/>
        <w:spacing w:line="360" w:lineRule="auto"/>
        <w:jc w:val="both"/>
        <w:rPr>
          <w:rFonts w:eastAsiaTheme="minorEastAsia"/>
          <w:b/>
          <w:sz w:val="24"/>
          <w:szCs w:val="24"/>
        </w:rPr>
      </w:pPr>
      <w:r w:rsidRPr="00F05765">
        <w:rPr>
          <w:b/>
          <w:sz w:val="24"/>
          <w:szCs w:val="24"/>
        </w:rPr>
        <w:t xml:space="preserve">Net Profit to Total Deposit Ratio </w:t>
      </w:r>
      <m:oMath>
        <m:r>
          <m:rPr>
            <m:sty m:val="b"/>
          </m:rPr>
          <w:rPr>
            <w:rFonts w:ascii="Cambria Math"/>
            <w:sz w:val="24"/>
            <w:szCs w:val="24"/>
          </w:rPr>
          <m:t xml:space="preserve"> </m:t>
        </m:r>
        <m:r>
          <m:rPr>
            <m:sty m:val="bi"/>
          </m:rPr>
          <w:rPr>
            <w:rFonts w:ascii="Cambria Math"/>
            <w:sz w:val="24"/>
            <w:szCs w:val="24"/>
          </w:rPr>
          <m:t xml:space="preserve">= </m:t>
        </m:r>
        <m:f>
          <m:fPr>
            <m:ctrlPr>
              <w:rPr>
                <w:rFonts w:ascii="Cambria Math" w:hAnsi="Cambria Math"/>
                <w:b/>
                <w:sz w:val="24"/>
                <w:szCs w:val="24"/>
              </w:rPr>
            </m:ctrlPr>
          </m:fPr>
          <m:num>
            <m:r>
              <m:rPr>
                <m:sty m:val="b"/>
              </m:rPr>
              <w:rPr>
                <w:rFonts w:ascii="Cambria Math" w:hAnsi="Cambria Math"/>
                <w:sz w:val="24"/>
                <w:szCs w:val="24"/>
              </w:rPr>
              <m:t>Net</m:t>
            </m:r>
            <m:r>
              <m:rPr>
                <m:sty m:val="b"/>
              </m:rPr>
              <w:rPr>
                <w:rFonts w:ascii="Cambria Math"/>
                <w:sz w:val="24"/>
                <w:szCs w:val="24"/>
              </w:rPr>
              <m:t xml:space="preserve"> </m:t>
            </m:r>
            <m:r>
              <m:rPr>
                <m:sty m:val="b"/>
              </m:rPr>
              <w:rPr>
                <w:rFonts w:ascii="Cambria Math" w:hAnsi="Cambria Math"/>
                <w:sz w:val="24"/>
                <w:szCs w:val="24"/>
              </w:rPr>
              <m:t>Profit</m:t>
            </m:r>
            <m:r>
              <m:rPr>
                <m:sty m:val="b"/>
              </m:rPr>
              <w:rPr>
                <w:rFonts w:ascii="Cambria Math"/>
                <w:sz w:val="24"/>
                <w:szCs w:val="24"/>
              </w:rPr>
              <m:t xml:space="preserve"> </m:t>
            </m:r>
          </m:num>
          <m:den>
            <m:r>
              <m:rPr>
                <m:sty m:val="b"/>
              </m:rPr>
              <w:rPr>
                <w:rFonts w:ascii="Cambria Math" w:hAnsi="Cambria Math"/>
                <w:sz w:val="24"/>
                <w:szCs w:val="24"/>
              </w:rPr>
              <m:t>Total</m:t>
            </m:r>
            <m:r>
              <m:rPr>
                <m:sty m:val="b"/>
              </m:rPr>
              <w:rPr>
                <w:rFonts w:ascii="Cambria Math"/>
                <w:sz w:val="24"/>
                <w:szCs w:val="24"/>
              </w:rPr>
              <m:t xml:space="preserve"> </m:t>
            </m:r>
            <m:r>
              <m:rPr>
                <m:sty m:val="b"/>
              </m:rPr>
              <w:rPr>
                <w:rFonts w:ascii="Cambria Math" w:hAnsi="Cambria Math"/>
                <w:sz w:val="24"/>
                <w:szCs w:val="24"/>
              </w:rPr>
              <m:t>Deposit</m:t>
            </m:r>
          </m:den>
        </m:f>
        <m:r>
          <m:rPr>
            <m:sty m:val="bi"/>
          </m:rPr>
          <w:rPr>
            <w:rFonts w:ascii="Cambria Math"/>
            <w:sz w:val="24"/>
            <w:szCs w:val="24"/>
          </w:rPr>
          <m:t xml:space="preserve"> </m:t>
        </m:r>
      </m:oMath>
    </w:p>
    <w:p w:rsidR="00E3012B" w:rsidRPr="00F05765" w:rsidRDefault="00E3012B" w:rsidP="00E3012B">
      <w:pPr>
        <w:pStyle w:val="ListParagraph"/>
        <w:spacing w:line="360" w:lineRule="auto"/>
        <w:jc w:val="both"/>
        <w:rPr>
          <w:b/>
          <w:sz w:val="24"/>
          <w:szCs w:val="24"/>
        </w:rPr>
      </w:pPr>
    </w:p>
    <w:p w:rsidR="00E3012B" w:rsidRPr="00F05765" w:rsidRDefault="00E3012B" w:rsidP="003E280A">
      <w:pPr>
        <w:pStyle w:val="ListParagraph"/>
        <w:numPr>
          <w:ilvl w:val="0"/>
          <w:numId w:val="13"/>
        </w:numPr>
        <w:tabs>
          <w:tab w:val="clear" w:pos="2820"/>
        </w:tabs>
        <w:spacing w:line="360" w:lineRule="auto"/>
        <w:jc w:val="both"/>
        <w:rPr>
          <w:b/>
          <w:sz w:val="24"/>
          <w:szCs w:val="24"/>
        </w:rPr>
      </w:pPr>
      <w:r w:rsidRPr="00F05765">
        <w:rPr>
          <w:b/>
          <w:sz w:val="24"/>
          <w:szCs w:val="24"/>
        </w:rPr>
        <w:t>Composition of Working Capital</w:t>
      </w:r>
    </w:p>
    <w:p w:rsidR="00E3012B" w:rsidRPr="00F05765" w:rsidRDefault="00E3012B" w:rsidP="00E3012B">
      <w:pPr>
        <w:pStyle w:val="ListParagraph"/>
        <w:spacing w:line="360" w:lineRule="auto"/>
        <w:jc w:val="both"/>
        <w:rPr>
          <w:sz w:val="24"/>
          <w:szCs w:val="24"/>
        </w:rPr>
      </w:pPr>
      <w:r w:rsidRPr="00F05765">
        <w:rPr>
          <w:sz w:val="24"/>
          <w:szCs w:val="24"/>
        </w:rPr>
        <w:t xml:space="preserve">To operate a business, different kinds of assets are needed. For the day-to-day business operation, different types of current assets are utilized. In case of SCBNL and HBL, the main components of current assets are cash and bank balance, loan and advances and government securities. Miscellaneous current </w:t>
      </w:r>
      <w:r w:rsidRPr="00F05765">
        <w:rPr>
          <w:sz w:val="24"/>
          <w:szCs w:val="24"/>
        </w:rPr>
        <w:lastRenderedPageBreak/>
        <w:t>assets are also a component of current assets. Prepaid expenses, outstanding income like interest receivable and other current assets are included in miscellaneous current assets.</w:t>
      </w:r>
    </w:p>
    <w:p w:rsidR="00E3012B" w:rsidRPr="00F05765" w:rsidRDefault="00E3012B" w:rsidP="00E3012B">
      <w:pPr>
        <w:pStyle w:val="ListParagraph"/>
        <w:spacing w:line="360" w:lineRule="auto"/>
        <w:jc w:val="both"/>
        <w:rPr>
          <w:sz w:val="24"/>
          <w:szCs w:val="24"/>
        </w:rPr>
      </w:pPr>
      <w:r w:rsidRPr="00F05765">
        <w:rPr>
          <w:sz w:val="24"/>
          <w:szCs w:val="24"/>
        </w:rPr>
        <w:t>In this study, composition percentages of following components:</w:t>
      </w:r>
    </w:p>
    <w:p w:rsidR="00E3012B" w:rsidRPr="00F05765" w:rsidRDefault="00E3012B" w:rsidP="003E280A">
      <w:pPr>
        <w:pStyle w:val="ListParagraph"/>
        <w:numPr>
          <w:ilvl w:val="1"/>
          <w:numId w:val="17"/>
        </w:numPr>
        <w:tabs>
          <w:tab w:val="clear" w:pos="2820"/>
        </w:tabs>
        <w:spacing w:line="360" w:lineRule="auto"/>
        <w:jc w:val="both"/>
        <w:rPr>
          <w:sz w:val="24"/>
          <w:szCs w:val="24"/>
        </w:rPr>
      </w:pPr>
      <w:r w:rsidRPr="00F05765">
        <w:rPr>
          <w:sz w:val="24"/>
          <w:szCs w:val="24"/>
        </w:rPr>
        <w:t>Cash and bank balances</w:t>
      </w:r>
      <w:r>
        <w:rPr>
          <w:sz w:val="24"/>
          <w:szCs w:val="24"/>
        </w:rPr>
        <w:t xml:space="preserve"> to total current assets.</w:t>
      </w:r>
    </w:p>
    <w:p w:rsidR="00E3012B" w:rsidRPr="00F05765" w:rsidRDefault="00E3012B" w:rsidP="003E280A">
      <w:pPr>
        <w:pStyle w:val="ListParagraph"/>
        <w:numPr>
          <w:ilvl w:val="1"/>
          <w:numId w:val="17"/>
        </w:numPr>
        <w:tabs>
          <w:tab w:val="clear" w:pos="2820"/>
        </w:tabs>
        <w:spacing w:line="360" w:lineRule="auto"/>
        <w:jc w:val="both"/>
        <w:rPr>
          <w:sz w:val="24"/>
          <w:szCs w:val="24"/>
        </w:rPr>
      </w:pPr>
      <w:r w:rsidRPr="00F05765">
        <w:rPr>
          <w:sz w:val="24"/>
          <w:szCs w:val="24"/>
        </w:rPr>
        <w:t>Loan and advances percentage</w:t>
      </w:r>
      <w:r>
        <w:rPr>
          <w:sz w:val="24"/>
          <w:szCs w:val="24"/>
        </w:rPr>
        <w:t xml:space="preserve"> to total current assets.</w:t>
      </w:r>
    </w:p>
    <w:p w:rsidR="00E3012B" w:rsidRPr="00F05765" w:rsidRDefault="00E3012B" w:rsidP="003E280A">
      <w:pPr>
        <w:pStyle w:val="ListParagraph"/>
        <w:numPr>
          <w:ilvl w:val="1"/>
          <w:numId w:val="17"/>
        </w:numPr>
        <w:tabs>
          <w:tab w:val="clear" w:pos="2820"/>
        </w:tabs>
        <w:spacing w:line="360" w:lineRule="auto"/>
        <w:jc w:val="both"/>
        <w:rPr>
          <w:sz w:val="24"/>
          <w:szCs w:val="24"/>
        </w:rPr>
      </w:pPr>
      <w:r w:rsidRPr="00F05765">
        <w:rPr>
          <w:sz w:val="24"/>
          <w:szCs w:val="24"/>
        </w:rPr>
        <w:t xml:space="preserve">Government securities percentage </w:t>
      </w:r>
      <w:r>
        <w:rPr>
          <w:sz w:val="24"/>
          <w:szCs w:val="24"/>
        </w:rPr>
        <w:t>to total current assets.</w:t>
      </w:r>
    </w:p>
    <w:p w:rsidR="00E3012B" w:rsidRPr="00F05765" w:rsidRDefault="00E3012B" w:rsidP="003E280A">
      <w:pPr>
        <w:pStyle w:val="ListParagraph"/>
        <w:numPr>
          <w:ilvl w:val="1"/>
          <w:numId w:val="17"/>
        </w:numPr>
        <w:tabs>
          <w:tab w:val="clear" w:pos="2820"/>
        </w:tabs>
        <w:spacing w:line="360" w:lineRule="auto"/>
        <w:jc w:val="both"/>
        <w:rPr>
          <w:sz w:val="24"/>
          <w:szCs w:val="24"/>
        </w:rPr>
      </w:pPr>
      <w:r w:rsidRPr="00F05765">
        <w:rPr>
          <w:sz w:val="24"/>
          <w:szCs w:val="24"/>
        </w:rPr>
        <w:t>Miscellaneous current assets percentage</w:t>
      </w:r>
      <w:r>
        <w:rPr>
          <w:sz w:val="24"/>
          <w:szCs w:val="24"/>
        </w:rPr>
        <w:t xml:space="preserve"> to total current assets.</w:t>
      </w:r>
    </w:p>
    <w:p w:rsidR="00E3012B" w:rsidRPr="00F05765" w:rsidRDefault="00E3012B" w:rsidP="00E3012B">
      <w:pPr>
        <w:pStyle w:val="ListParagraph"/>
        <w:tabs>
          <w:tab w:val="clear" w:pos="2820"/>
        </w:tabs>
        <w:spacing w:line="360" w:lineRule="auto"/>
        <w:ind w:left="1440"/>
        <w:jc w:val="both"/>
        <w:rPr>
          <w:sz w:val="24"/>
          <w:szCs w:val="24"/>
        </w:rPr>
      </w:pPr>
    </w:p>
    <w:p w:rsidR="00E3012B" w:rsidRPr="00F05765" w:rsidRDefault="00E3012B" w:rsidP="003E280A">
      <w:pPr>
        <w:pStyle w:val="ListParagraph"/>
        <w:numPr>
          <w:ilvl w:val="0"/>
          <w:numId w:val="13"/>
        </w:numPr>
        <w:tabs>
          <w:tab w:val="clear" w:pos="2820"/>
        </w:tabs>
        <w:spacing w:line="360" w:lineRule="auto"/>
        <w:jc w:val="both"/>
        <w:rPr>
          <w:b/>
          <w:sz w:val="24"/>
          <w:szCs w:val="24"/>
        </w:rPr>
      </w:pPr>
      <w:r w:rsidRPr="00F05765">
        <w:rPr>
          <w:b/>
          <w:sz w:val="24"/>
          <w:szCs w:val="24"/>
        </w:rPr>
        <w:t>Net Working Capital</w:t>
      </w:r>
    </w:p>
    <w:p w:rsidR="00E3012B" w:rsidRDefault="00E3012B" w:rsidP="00E3012B">
      <w:pPr>
        <w:pStyle w:val="ListParagraph"/>
        <w:spacing w:line="360" w:lineRule="auto"/>
        <w:jc w:val="both"/>
        <w:rPr>
          <w:sz w:val="24"/>
          <w:szCs w:val="24"/>
        </w:rPr>
      </w:pPr>
      <w:r w:rsidRPr="00F05765">
        <w:rPr>
          <w:sz w:val="24"/>
          <w:szCs w:val="24"/>
        </w:rPr>
        <w:t>Net working capital is the difference between current assets and current liabilities. Net working capital can be positive or negative. A positive net working capital will arise when current assets exceed current liabilities. A negative net working capital occurs when current liabilities are excess of current assets.</w:t>
      </w:r>
    </w:p>
    <w:p w:rsidR="00E3012B" w:rsidRPr="00626147" w:rsidRDefault="00E3012B" w:rsidP="00E3012B">
      <w:pPr>
        <w:rPr>
          <w:b/>
          <w:sz w:val="24"/>
          <w:szCs w:val="24"/>
        </w:rPr>
      </w:pPr>
      <w:r>
        <w:rPr>
          <w:sz w:val="24"/>
          <w:szCs w:val="24"/>
        </w:rPr>
        <w:t xml:space="preserve">       </w:t>
      </w:r>
      <w:r w:rsidRPr="00626147">
        <w:rPr>
          <w:b/>
          <w:sz w:val="24"/>
          <w:szCs w:val="24"/>
        </w:rPr>
        <w:t>VI.</w:t>
      </w:r>
      <w:r>
        <w:rPr>
          <w:b/>
          <w:sz w:val="24"/>
          <w:szCs w:val="24"/>
        </w:rPr>
        <w:t xml:space="preserve">      </w:t>
      </w:r>
      <w:r w:rsidRPr="00626147">
        <w:rPr>
          <w:b/>
          <w:sz w:val="24"/>
          <w:szCs w:val="24"/>
        </w:rPr>
        <w:t xml:space="preserve"> Net working Capital to total assets</w:t>
      </w:r>
    </w:p>
    <w:p w:rsidR="00E3012B" w:rsidRPr="00F05765" w:rsidRDefault="00E3012B" w:rsidP="00E3012B">
      <w:pPr>
        <w:spacing w:line="360" w:lineRule="auto"/>
        <w:ind w:left="720"/>
        <w:jc w:val="both"/>
        <w:rPr>
          <w:sz w:val="24"/>
          <w:szCs w:val="24"/>
        </w:rPr>
      </w:pPr>
      <w:r w:rsidRPr="00366DAC">
        <w:rPr>
          <w:sz w:val="24"/>
          <w:szCs w:val="24"/>
        </w:rPr>
        <w:t>The Working Capital to Total Assets ratio measures a compa</w:t>
      </w:r>
      <w:r>
        <w:rPr>
          <w:sz w:val="24"/>
          <w:szCs w:val="24"/>
        </w:rPr>
        <w:t xml:space="preserve">ny's ability to cover its short </w:t>
      </w:r>
      <w:r w:rsidRPr="00366DAC">
        <w:rPr>
          <w:sz w:val="24"/>
          <w:szCs w:val="24"/>
        </w:rPr>
        <w:t>term financial obligations (</w:t>
      </w:r>
      <w:hyperlink r:id="rId7" w:tooltip="Definition and explanation of the financial term Total Current Liabilities" w:history="1">
        <w:r w:rsidRPr="00543113">
          <w:t>Total Current Liabilities</w:t>
        </w:r>
      </w:hyperlink>
      <w:r w:rsidRPr="00366DAC">
        <w:rPr>
          <w:sz w:val="24"/>
          <w:szCs w:val="24"/>
        </w:rPr>
        <w:t xml:space="preserve">) by comparing its </w:t>
      </w:r>
      <w:hyperlink r:id="rId8" w:tooltip="Definition and explanation of the financial term Total Current Assets" w:history="1">
        <w:r w:rsidRPr="00543113">
          <w:t>Total Current Assets</w:t>
        </w:r>
      </w:hyperlink>
      <w:r w:rsidRPr="00366DAC">
        <w:rPr>
          <w:sz w:val="24"/>
          <w:szCs w:val="24"/>
        </w:rPr>
        <w:t xml:space="preserve"> to its </w:t>
      </w:r>
      <w:hyperlink r:id="rId9" w:tooltip="Definition and explanation of the financial term Total Assets" w:history="1">
        <w:r w:rsidRPr="00543113">
          <w:t>Total Assets</w:t>
        </w:r>
      </w:hyperlink>
      <w:r w:rsidRPr="00543113">
        <w:t>.</w:t>
      </w:r>
      <w:r w:rsidRPr="00366DAC">
        <w:rPr>
          <w:sz w:val="24"/>
          <w:szCs w:val="24"/>
        </w:rPr>
        <w:t xml:space="preserve"> This ratio can provide some insight as to the liquidity of the company, since this ratio can uncover the percentage of remaining liquid assets (with Total Current Liabilities subtracted out) compared to the company's Total Assets. An increasing Working Capital to Total Assets ratio is usually a positive sign, showing the company's liquidity is improving over time. A low or decreasing ratio indicates the company may have too many </w:t>
      </w:r>
      <w:hyperlink r:id="rId10" w:tooltip="Definition and explanation of the financial term Total Current Liabilities" w:history="1">
        <w:r w:rsidRPr="00543113">
          <w:t>Total Current Liabilities</w:t>
        </w:r>
      </w:hyperlink>
      <w:r w:rsidRPr="00366DAC">
        <w:rPr>
          <w:sz w:val="24"/>
          <w:szCs w:val="24"/>
        </w:rPr>
        <w:t>, reducing the amount of Working Capital available</w:t>
      </w:r>
      <w:r>
        <w:rPr>
          <w:sz w:val="24"/>
          <w:szCs w:val="24"/>
        </w:rPr>
        <w:t>.</w:t>
      </w:r>
    </w:p>
    <w:p w:rsidR="00E3012B" w:rsidRPr="00F05765" w:rsidRDefault="00E3012B" w:rsidP="00E3012B">
      <w:pPr>
        <w:spacing w:line="360" w:lineRule="auto"/>
        <w:jc w:val="both"/>
        <w:rPr>
          <w:rFonts w:eastAsiaTheme="minorEastAsia"/>
          <w:b/>
          <w:sz w:val="24"/>
          <w:szCs w:val="24"/>
        </w:rPr>
      </w:pPr>
      <w:r w:rsidRPr="00F05765">
        <w:rPr>
          <w:rFonts w:eastAsiaTheme="minorEastAsia"/>
          <w:b/>
          <w:sz w:val="24"/>
          <w:szCs w:val="24"/>
        </w:rPr>
        <w:t>3.7.2 Statistical Tools</w:t>
      </w:r>
    </w:p>
    <w:p w:rsidR="00E3012B" w:rsidRPr="00F05765" w:rsidRDefault="00E3012B" w:rsidP="00E3012B">
      <w:pPr>
        <w:spacing w:line="360" w:lineRule="auto"/>
        <w:jc w:val="both"/>
        <w:rPr>
          <w:rFonts w:eastAsiaTheme="minorEastAsia"/>
          <w:sz w:val="24"/>
          <w:szCs w:val="24"/>
        </w:rPr>
      </w:pPr>
      <w:r w:rsidRPr="00F05765">
        <w:rPr>
          <w:rFonts w:eastAsiaTheme="minorEastAsia"/>
          <w:sz w:val="24"/>
          <w:szCs w:val="24"/>
        </w:rPr>
        <w:t>Various financial tools mentioned above were used to analyze the working capital management of SCBNL and HBL. Likewise, the relationship between different variables related to the study topics were also drawn out using statistical tools.</w:t>
      </w:r>
    </w:p>
    <w:p w:rsidR="00E3012B" w:rsidRPr="00F05765" w:rsidRDefault="00E3012B" w:rsidP="003E280A">
      <w:pPr>
        <w:pStyle w:val="ListParagraph"/>
        <w:numPr>
          <w:ilvl w:val="0"/>
          <w:numId w:val="18"/>
        </w:numPr>
        <w:tabs>
          <w:tab w:val="clear" w:pos="2820"/>
        </w:tabs>
        <w:spacing w:line="360" w:lineRule="auto"/>
        <w:jc w:val="both"/>
        <w:rPr>
          <w:b/>
          <w:sz w:val="24"/>
          <w:szCs w:val="24"/>
        </w:rPr>
      </w:pPr>
      <w:r w:rsidRPr="00F05765">
        <w:rPr>
          <w:b/>
          <w:sz w:val="24"/>
          <w:szCs w:val="24"/>
        </w:rPr>
        <w:lastRenderedPageBreak/>
        <w:t>Mean or Average</w:t>
      </w:r>
    </w:p>
    <w:p w:rsidR="00E3012B" w:rsidRPr="00F05765" w:rsidRDefault="00E3012B" w:rsidP="00E3012B">
      <w:pPr>
        <w:pStyle w:val="ListParagraph"/>
        <w:spacing w:line="360" w:lineRule="auto"/>
        <w:jc w:val="both"/>
        <w:rPr>
          <w:sz w:val="24"/>
          <w:szCs w:val="24"/>
        </w:rPr>
      </w:pPr>
      <w:r w:rsidRPr="00F05765">
        <w:rPr>
          <w:sz w:val="24"/>
          <w:szCs w:val="24"/>
        </w:rPr>
        <w:t>The mean or average value is a single value within the range of the data that is used to represent all the values in the series. Since an average is somewhere within the range of the data, it is also called a measure of central value. Average values are obtained by adding together all the terms and by dividing this total by the number of items. The formula is given below:</w:t>
      </w:r>
    </w:p>
    <w:p w:rsidR="00E3012B" w:rsidRPr="00F05765" w:rsidRDefault="00E3012B" w:rsidP="00E3012B">
      <w:pPr>
        <w:spacing w:line="240" w:lineRule="auto"/>
        <w:jc w:val="both"/>
        <w:rPr>
          <w:rFonts w:eastAsiaTheme="minorEastAsia"/>
          <w:sz w:val="24"/>
          <w:szCs w:val="24"/>
        </w:rPr>
      </w:pPr>
      <w:r w:rsidRPr="00F05765">
        <w:rPr>
          <w:sz w:val="24"/>
          <w:szCs w:val="24"/>
        </w:rPr>
        <w:t xml:space="preserve">          </w:t>
      </w:r>
      <w:r w:rsidRPr="00F05765">
        <w:rPr>
          <w:iCs/>
          <w:sz w:val="24"/>
          <w:szCs w:val="24"/>
        </w:rPr>
        <w:t xml:space="preserve"> </w:t>
      </w:r>
      <m:oMath>
        <m:acc>
          <m:accPr>
            <m:chr m:val="̅"/>
            <m:ctrlPr>
              <w:rPr>
                <w:rFonts w:ascii="Cambria Math" w:hAnsi="Cambria Math"/>
                <w:iCs/>
                <w:sz w:val="24"/>
                <w:szCs w:val="24"/>
              </w:rPr>
            </m:ctrlPr>
          </m:accPr>
          <m:e>
            <m:r>
              <m:rPr>
                <m:sty m:val="p"/>
              </m:rPr>
              <w:rPr>
                <w:rFonts w:ascii="Cambria Math" w:hAnsi="Cambria Math"/>
                <w:sz w:val="24"/>
                <w:szCs w:val="24"/>
              </w:rPr>
              <m:t>x</m:t>
            </m:r>
          </m:e>
        </m:acc>
      </m:oMath>
      <w:r w:rsidRPr="00F05765">
        <w:rPr>
          <w:sz w:val="24"/>
          <w:szCs w:val="24"/>
        </w:rPr>
        <w:t xml:space="preserve">  </w:t>
      </w:r>
      <m:oMath>
        <m:r>
          <m:rPr>
            <m:sty m:val="p"/>
          </m:rPr>
          <w:rPr>
            <w:rFonts w:ascii="Cambria Math"/>
            <w:sz w:val="24"/>
            <w:szCs w:val="24"/>
          </w:rPr>
          <m:t xml:space="preserve"> </m:t>
        </m:r>
        <m:r>
          <w:rPr>
            <w:rFonts w:ascii="Cambria Math"/>
            <w:sz w:val="24"/>
            <w:szCs w:val="24"/>
          </w:rPr>
          <m:t xml:space="preserve">= </m:t>
        </m:r>
        <m:f>
          <m:fPr>
            <m:ctrlPr>
              <w:rPr>
                <w:rFonts w:ascii="Cambria Math" w:hAnsi="Cambria Math"/>
                <w:sz w:val="24"/>
                <w:szCs w:val="24"/>
              </w:rPr>
            </m:ctrlPr>
          </m:fPr>
          <m:num>
            <m:r>
              <w:rPr>
                <w:rFonts w:ascii="Cambria Math"/>
                <w:sz w:val="24"/>
                <w:szCs w:val="24"/>
              </w:rPr>
              <m:t xml:space="preserve"> </m:t>
            </m:r>
            <m:r>
              <w:rPr>
                <w:sz w:val="24"/>
                <w:szCs w:val="24"/>
              </w:rPr>
              <m:t>∑</m:t>
            </m:r>
            <m:r>
              <w:rPr>
                <w:rFonts w:ascii="Cambria Math" w:hAnsi="Cambria Math"/>
                <w:sz w:val="24"/>
                <w:szCs w:val="24"/>
              </w:rPr>
              <m:t>X</m:t>
            </m:r>
          </m:num>
          <m:den>
            <m:r>
              <w:rPr>
                <w:rFonts w:ascii="Cambria Math" w:hAnsi="Cambria Math"/>
                <w:sz w:val="24"/>
                <w:szCs w:val="24"/>
              </w:rPr>
              <m:t>N</m:t>
            </m:r>
          </m:den>
        </m:f>
      </m:oMath>
    </w:p>
    <w:p w:rsidR="00E3012B" w:rsidRPr="00F05765" w:rsidRDefault="00E3012B" w:rsidP="00E3012B">
      <w:pPr>
        <w:spacing w:line="240" w:lineRule="auto"/>
        <w:jc w:val="both"/>
        <w:rPr>
          <w:rFonts w:eastAsiaTheme="minorEastAsia"/>
          <w:sz w:val="24"/>
          <w:szCs w:val="24"/>
        </w:rPr>
      </w:pPr>
      <w:r w:rsidRPr="00F05765">
        <w:rPr>
          <w:rFonts w:eastAsiaTheme="minorEastAsia"/>
          <w:sz w:val="24"/>
          <w:szCs w:val="24"/>
        </w:rPr>
        <w:t xml:space="preserve">               </w:t>
      </w:r>
      <w:r w:rsidRPr="00F05765">
        <w:rPr>
          <w:rFonts w:eastAsiaTheme="minorEastAsia"/>
          <w:b/>
          <w:sz w:val="24"/>
          <w:szCs w:val="24"/>
        </w:rPr>
        <w:t xml:space="preserve">= </w:t>
      </w:r>
      <w:r w:rsidRPr="00F05765">
        <w:rPr>
          <w:rFonts w:eastAsiaTheme="minorEastAsia"/>
          <w:sz w:val="24"/>
          <w:szCs w:val="24"/>
        </w:rPr>
        <w:t>Arithmetic Average</w:t>
      </w:r>
    </w:p>
    <w:p w:rsidR="00E3012B" w:rsidRPr="00F05765" w:rsidRDefault="00E3012B" w:rsidP="00E3012B">
      <w:pPr>
        <w:spacing w:line="240" w:lineRule="auto"/>
        <w:jc w:val="both"/>
        <w:rPr>
          <w:rFonts w:eastAsiaTheme="minorEastAsia"/>
          <w:sz w:val="24"/>
          <w:szCs w:val="24"/>
        </w:rPr>
      </w:pPr>
      <w:r w:rsidRPr="00F05765">
        <w:rPr>
          <w:rFonts w:eastAsiaTheme="minorEastAsia"/>
          <w:sz w:val="24"/>
          <w:szCs w:val="24"/>
        </w:rPr>
        <w:t xml:space="preserve">∑X = Sum of values of all terms, and, </w:t>
      </w:r>
    </w:p>
    <w:p w:rsidR="00E3012B" w:rsidRDefault="00E3012B" w:rsidP="00E3012B">
      <w:pPr>
        <w:spacing w:line="240" w:lineRule="auto"/>
        <w:jc w:val="both"/>
        <w:rPr>
          <w:rFonts w:eastAsiaTheme="minorEastAsia"/>
          <w:sz w:val="24"/>
          <w:szCs w:val="24"/>
        </w:rPr>
      </w:pPr>
      <w:r w:rsidRPr="00F05765">
        <w:rPr>
          <w:rFonts w:eastAsiaTheme="minorEastAsia"/>
          <w:sz w:val="24"/>
          <w:szCs w:val="24"/>
        </w:rPr>
        <w:t xml:space="preserve"> N= Number of terms</w:t>
      </w:r>
    </w:p>
    <w:p w:rsidR="00E3012B" w:rsidRDefault="00E3012B" w:rsidP="00E3012B">
      <w:pPr>
        <w:spacing w:line="240" w:lineRule="auto"/>
        <w:jc w:val="both"/>
        <w:rPr>
          <w:rFonts w:eastAsiaTheme="minorEastAsia"/>
          <w:sz w:val="24"/>
          <w:szCs w:val="24"/>
        </w:rPr>
      </w:pPr>
    </w:p>
    <w:p w:rsidR="00E3012B" w:rsidRPr="00F05765" w:rsidRDefault="00E3012B" w:rsidP="003E280A">
      <w:pPr>
        <w:pStyle w:val="ListParagraph"/>
        <w:numPr>
          <w:ilvl w:val="0"/>
          <w:numId w:val="18"/>
        </w:numPr>
        <w:tabs>
          <w:tab w:val="clear" w:pos="2820"/>
        </w:tabs>
        <w:spacing w:line="360" w:lineRule="auto"/>
        <w:jc w:val="both"/>
        <w:rPr>
          <w:b/>
          <w:sz w:val="24"/>
          <w:szCs w:val="24"/>
        </w:rPr>
      </w:pPr>
      <w:r w:rsidRPr="00F05765">
        <w:rPr>
          <w:b/>
          <w:sz w:val="24"/>
          <w:szCs w:val="24"/>
        </w:rPr>
        <w:t xml:space="preserve">Standard Deviation </w:t>
      </w:r>
    </w:p>
    <w:p w:rsidR="00E3012B" w:rsidRPr="00F05765" w:rsidRDefault="00E3012B" w:rsidP="00E3012B">
      <w:pPr>
        <w:pStyle w:val="ListParagraph"/>
        <w:spacing w:line="360" w:lineRule="auto"/>
        <w:jc w:val="both"/>
        <w:rPr>
          <w:sz w:val="24"/>
          <w:szCs w:val="24"/>
        </w:rPr>
      </w:pPr>
      <w:r w:rsidRPr="00F05765">
        <w:rPr>
          <w:sz w:val="24"/>
          <w:szCs w:val="24"/>
        </w:rPr>
        <w:t>The standard deviation is the measure that is most often used to describe variability in data distributions. It can be thought of as a rough measure of the average amount by which observations deviate on either side of the mean. Denoted by Greek letter σ (read as Sigma), standard deviation is extremely useful for judging the representatives of the mean. Standard deviation is represented as:</w:t>
      </w:r>
    </w:p>
    <w:p w:rsidR="00E3012B" w:rsidRPr="00F05765" w:rsidRDefault="00E3012B" w:rsidP="00E3012B">
      <w:pPr>
        <w:spacing w:line="360" w:lineRule="auto"/>
        <w:ind w:left="450"/>
        <w:jc w:val="both"/>
        <w:rPr>
          <w:rFonts w:eastAsiaTheme="minorEastAsia"/>
          <w:sz w:val="24"/>
          <w:szCs w:val="24"/>
        </w:rPr>
      </w:pPr>
      <w:r w:rsidRPr="00F05765">
        <w:rPr>
          <w:sz w:val="24"/>
          <w:szCs w:val="24"/>
        </w:rPr>
        <w:t xml:space="preserve">σ = </w:t>
      </w:r>
      <m:oMath>
        <m:r>
          <w:rPr>
            <w:rFonts w:ascii="Cambria Math"/>
            <w:sz w:val="24"/>
            <w:szCs w:val="24"/>
          </w:rPr>
          <m:t xml:space="preserve">   </m:t>
        </m:r>
        <m:rad>
          <m:radPr>
            <m:degHide m:val="on"/>
            <m:ctrlPr>
              <w:rPr>
                <w:rFonts w:ascii="Cambria Math" w:hAnsi="Cambria Math"/>
                <w:i/>
                <w:sz w:val="24"/>
                <w:szCs w:val="24"/>
              </w:rPr>
            </m:ctrlPr>
          </m:radPr>
          <m:deg/>
          <m:e>
            <m:f>
              <m:fPr>
                <m:ctrlPr>
                  <w:rPr>
                    <w:rFonts w:ascii="Cambria Math" w:hAnsi="Cambria Math"/>
                    <w:sz w:val="24"/>
                    <w:szCs w:val="24"/>
                  </w:rPr>
                </m:ctrlPr>
              </m:fPr>
              <m:num>
                <m:r>
                  <w:rPr>
                    <w:sz w:val="24"/>
                    <w:szCs w:val="24"/>
                  </w:rPr>
                  <m:t>∑</m:t>
                </m:r>
                <m:sSup>
                  <m:sSupPr>
                    <m:ctrlPr>
                      <w:rPr>
                        <w:rFonts w:ascii="Cambria Math" w:hAnsi="Cambria Math"/>
                        <w:sz w:val="24"/>
                        <w:szCs w:val="24"/>
                      </w:rPr>
                    </m:ctrlPr>
                  </m:sSupPr>
                  <m:e>
                    <m:r>
                      <m:rPr>
                        <m:sty m:val="p"/>
                      </m:rPr>
                      <w:rPr>
                        <w:rFonts w:ascii="Cambria Math"/>
                        <w:sz w:val="24"/>
                        <w:szCs w:val="24"/>
                      </w:rPr>
                      <m:t>d</m:t>
                    </m:r>
                  </m:e>
                  <m:sup>
                    <m:r>
                      <w:rPr>
                        <w:rFonts w:ascii="Cambria Math"/>
                        <w:sz w:val="24"/>
                        <w:szCs w:val="24"/>
                      </w:rPr>
                      <m:t>2</m:t>
                    </m:r>
                  </m:sup>
                </m:sSup>
                <m:r>
                  <w:rPr>
                    <w:rFonts w:ascii="Cambria Math"/>
                    <w:sz w:val="24"/>
                    <w:szCs w:val="24"/>
                  </w:rPr>
                  <m:t xml:space="preserve">  </m:t>
                </m:r>
              </m:num>
              <m:den>
                <m:r>
                  <w:rPr>
                    <w:rFonts w:ascii="Cambria Math" w:hAnsi="Cambria Math"/>
                    <w:sz w:val="24"/>
                    <w:szCs w:val="24"/>
                  </w:rPr>
                  <m:t>n</m:t>
                </m:r>
                <m:r>
                  <w:rPr>
                    <w:sz w:val="24"/>
                    <w:szCs w:val="24"/>
                  </w:rPr>
                  <m:t>-</m:t>
                </m:r>
                <m:r>
                  <w:rPr>
                    <w:rFonts w:ascii="Cambria Math"/>
                    <w:sz w:val="24"/>
                    <w:szCs w:val="24"/>
                  </w:rPr>
                  <m:t>1</m:t>
                </m:r>
              </m:den>
            </m:f>
            <m:r>
              <w:rPr>
                <w:rFonts w:ascii="Cambria Math"/>
                <w:sz w:val="24"/>
                <w:szCs w:val="24"/>
              </w:rPr>
              <m:t xml:space="preserve"> </m:t>
            </m:r>
          </m:e>
        </m:rad>
        <m:r>
          <m:rPr>
            <m:sty m:val="p"/>
          </m:rPr>
          <w:rPr>
            <w:rFonts w:ascii="Cambria Math"/>
            <w:sz w:val="24"/>
            <w:szCs w:val="24"/>
          </w:rPr>
          <m:t xml:space="preserve">  </m:t>
        </m:r>
        <m:r>
          <w:rPr>
            <w:rFonts w:ascii="Cambria Math"/>
            <w:sz w:val="24"/>
            <w:szCs w:val="24"/>
          </w:rPr>
          <m:t xml:space="preserve"> </m:t>
        </m:r>
      </m:oMath>
    </w:p>
    <w:p w:rsidR="00E3012B" w:rsidRPr="00F05765" w:rsidRDefault="00E3012B" w:rsidP="00E3012B">
      <w:pPr>
        <w:spacing w:line="360" w:lineRule="auto"/>
        <w:ind w:left="450"/>
        <w:jc w:val="both"/>
        <w:rPr>
          <w:rFonts w:eastAsiaTheme="minorEastAsia"/>
          <w:sz w:val="24"/>
          <w:szCs w:val="24"/>
        </w:rPr>
      </w:pPr>
      <w:r w:rsidRPr="00F05765">
        <w:rPr>
          <w:rFonts w:eastAsiaTheme="minorEastAsia"/>
          <w:sz w:val="24"/>
          <w:szCs w:val="24"/>
        </w:rPr>
        <w:t>Where,</w:t>
      </w:r>
    </w:p>
    <w:p w:rsidR="00E3012B" w:rsidRPr="00F05765" w:rsidRDefault="00E3012B" w:rsidP="00E3012B">
      <w:pPr>
        <w:spacing w:line="360" w:lineRule="auto"/>
        <w:ind w:left="450"/>
        <w:jc w:val="both"/>
        <w:rPr>
          <w:sz w:val="24"/>
          <w:szCs w:val="24"/>
        </w:rPr>
      </w:pPr>
      <w:r w:rsidRPr="00F05765">
        <w:rPr>
          <w:sz w:val="24"/>
          <w:szCs w:val="24"/>
        </w:rPr>
        <w:t>σ = Standard deviation,</w:t>
      </w:r>
    </w:p>
    <w:p w:rsidR="00E3012B" w:rsidRPr="00F05765" w:rsidRDefault="00E3012B" w:rsidP="00E3012B">
      <w:pPr>
        <w:spacing w:line="360" w:lineRule="auto"/>
        <w:ind w:left="990" w:hanging="540"/>
        <w:jc w:val="both"/>
        <w:rPr>
          <w:rFonts w:eastAsiaTheme="minorEastAsia"/>
          <w:sz w:val="24"/>
          <w:szCs w:val="24"/>
        </w:rPr>
      </w:pPr>
      <m:oMath>
        <m:r>
          <w:rPr>
            <w:sz w:val="24"/>
            <w:szCs w:val="24"/>
          </w:rPr>
          <m:t>∑</m:t>
        </m:r>
        <m:sSup>
          <m:sSupPr>
            <m:ctrlPr>
              <w:rPr>
                <w:rFonts w:ascii="Cambria Math" w:hAnsi="Cambria Math"/>
                <w:sz w:val="24"/>
                <w:szCs w:val="24"/>
              </w:rPr>
            </m:ctrlPr>
          </m:sSupPr>
          <m:e>
            <m:r>
              <m:rPr>
                <m:sty m:val="p"/>
              </m:rPr>
              <w:rPr>
                <w:rFonts w:ascii="Cambria Math"/>
                <w:sz w:val="24"/>
                <w:szCs w:val="24"/>
              </w:rPr>
              <m:t>d</m:t>
            </m:r>
          </m:e>
          <m:sup>
            <m:r>
              <w:rPr>
                <w:rFonts w:ascii="Cambria Math"/>
                <w:sz w:val="24"/>
                <w:szCs w:val="24"/>
              </w:rPr>
              <m:t>2</m:t>
            </m:r>
          </m:sup>
        </m:sSup>
      </m:oMath>
      <w:r w:rsidRPr="00F05765">
        <w:rPr>
          <w:rFonts w:eastAsiaTheme="minorEastAsia"/>
          <w:sz w:val="24"/>
          <w:szCs w:val="24"/>
        </w:rPr>
        <w:t>= Sum of squares of the deviations measured from the arithmetic         average, and,</w:t>
      </w:r>
    </w:p>
    <w:p w:rsidR="00E3012B" w:rsidRPr="00F05765" w:rsidRDefault="00E3012B" w:rsidP="00E3012B">
      <w:pPr>
        <w:spacing w:line="360" w:lineRule="auto"/>
        <w:ind w:left="450"/>
        <w:jc w:val="both"/>
        <w:rPr>
          <w:rFonts w:eastAsiaTheme="minorEastAsia"/>
          <w:sz w:val="24"/>
          <w:szCs w:val="24"/>
        </w:rPr>
      </w:pPr>
      <w:r w:rsidRPr="00F05765">
        <w:rPr>
          <w:rFonts w:eastAsiaTheme="minorEastAsia"/>
          <w:sz w:val="24"/>
          <w:szCs w:val="24"/>
        </w:rPr>
        <w:t>n= Number of items</w:t>
      </w:r>
    </w:p>
    <w:p w:rsidR="00E3012B" w:rsidRPr="00F05765" w:rsidRDefault="00E3012B" w:rsidP="003E280A">
      <w:pPr>
        <w:pStyle w:val="ListParagraph"/>
        <w:numPr>
          <w:ilvl w:val="0"/>
          <w:numId w:val="18"/>
        </w:numPr>
        <w:tabs>
          <w:tab w:val="clear" w:pos="2820"/>
        </w:tabs>
        <w:spacing w:line="360" w:lineRule="auto"/>
        <w:jc w:val="both"/>
        <w:rPr>
          <w:b/>
          <w:sz w:val="24"/>
          <w:szCs w:val="24"/>
        </w:rPr>
      </w:pPr>
      <w:r w:rsidRPr="00F05765">
        <w:rPr>
          <w:b/>
          <w:sz w:val="24"/>
          <w:szCs w:val="24"/>
        </w:rPr>
        <w:t>Coefficient of Variation</w:t>
      </w:r>
    </w:p>
    <w:p w:rsidR="00E3012B" w:rsidRPr="00F05765" w:rsidRDefault="00E3012B" w:rsidP="00E3012B">
      <w:pPr>
        <w:pStyle w:val="ListParagraph"/>
        <w:spacing w:line="360" w:lineRule="auto"/>
        <w:jc w:val="both"/>
        <w:rPr>
          <w:sz w:val="24"/>
          <w:szCs w:val="24"/>
        </w:rPr>
      </w:pPr>
      <w:r w:rsidRPr="00F05765">
        <w:rPr>
          <w:sz w:val="24"/>
          <w:szCs w:val="24"/>
        </w:rPr>
        <w:t xml:space="preserve">The coefficient of variation is the ratio of standard deviation to mean for a given sample used to measure spread. It can also be thought of as the measure of </w:t>
      </w:r>
      <w:r w:rsidRPr="00F05765">
        <w:rPr>
          <w:sz w:val="24"/>
          <w:szCs w:val="24"/>
        </w:rPr>
        <w:lastRenderedPageBreak/>
        <w:t xml:space="preserve">relative risk. The larger the </w:t>
      </w:r>
      <w:r>
        <w:rPr>
          <w:sz w:val="24"/>
          <w:szCs w:val="24"/>
        </w:rPr>
        <w:t>coefficient</w:t>
      </w:r>
      <w:r w:rsidRPr="00F05765">
        <w:rPr>
          <w:sz w:val="24"/>
          <w:szCs w:val="24"/>
        </w:rPr>
        <w:t xml:space="preserve"> of variation, </w:t>
      </w:r>
      <w:r>
        <w:rPr>
          <w:sz w:val="24"/>
          <w:szCs w:val="24"/>
        </w:rPr>
        <w:t>the</w:t>
      </w:r>
      <w:r w:rsidRPr="00F05765">
        <w:rPr>
          <w:sz w:val="24"/>
          <w:szCs w:val="24"/>
        </w:rPr>
        <w:t xml:space="preserve"> greater-the risk relative to the average. Mathematically, </w:t>
      </w:r>
    </w:p>
    <w:p w:rsidR="00E3012B" w:rsidRPr="00AC71CF" w:rsidRDefault="00E3012B" w:rsidP="00E3012B">
      <w:pPr>
        <w:pStyle w:val="ListParagraph"/>
        <w:spacing w:line="360" w:lineRule="auto"/>
        <w:jc w:val="both"/>
        <w:rPr>
          <w:color w:val="FF0000"/>
          <w:sz w:val="24"/>
          <w:szCs w:val="24"/>
        </w:rPr>
      </w:pPr>
      <w:r w:rsidRPr="00AC71CF">
        <w:rPr>
          <w:color w:val="FF0000"/>
          <w:sz w:val="24"/>
          <w:szCs w:val="24"/>
        </w:rPr>
        <w:t xml:space="preserve"> </w:t>
      </w:r>
    </w:p>
    <w:p w:rsidR="00E3012B" w:rsidRPr="00793A27" w:rsidRDefault="00E3012B" w:rsidP="00E3012B">
      <w:pPr>
        <w:pStyle w:val="ListParagraph"/>
        <w:spacing w:line="240" w:lineRule="auto"/>
        <w:jc w:val="both"/>
      </w:pPr>
      <w:r w:rsidRPr="00793A27">
        <w:rPr>
          <w:sz w:val="24"/>
          <w:szCs w:val="24"/>
        </w:rPr>
        <w:t>CV= σ</w:t>
      </w:r>
    </w:p>
    <w:p w:rsidR="00E3012B" w:rsidRPr="00793A27" w:rsidRDefault="00411749" w:rsidP="00E3012B">
      <w:pPr>
        <w:pStyle w:val="ListParagraph"/>
        <w:spacing w:line="240" w:lineRule="auto"/>
        <w:jc w:val="both"/>
        <w:rPr>
          <w:iCs/>
          <w:sz w:val="24"/>
          <w:szCs w:val="24"/>
        </w:rPr>
      </w:pPr>
      <w:r w:rsidRPr="00411749">
        <w:rPr>
          <w:noProof/>
        </w:rPr>
        <w:pict>
          <v:shape id="_x0000_s1083" type="#_x0000_t32" style="position:absolute;left:0;text-align:left;margin-left:61.1pt;margin-top:1.6pt;width:17.5pt;height:.65pt;z-index:251686400" o:connectortype="straight"/>
        </w:pict>
      </w:r>
      <m:oMath>
        <m:r>
          <m:rPr>
            <m:sty m:val="p"/>
          </m:rPr>
          <w:rPr>
            <w:rFonts w:ascii="Cambria Math" w:hAnsi="Cambria Math"/>
            <w:sz w:val="24"/>
            <w:szCs w:val="24"/>
          </w:rPr>
          <m:t xml:space="preserve">           </m:t>
        </m:r>
        <m:acc>
          <m:accPr>
            <m:chr m:val="̅"/>
            <m:ctrlPr>
              <w:rPr>
                <w:rFonts w:ascii="Cambria Math" w:hAnsi="Cambria Math"/>
                <w:iCs/>
                <w:sz w:val="24"/>
                <w:szCs w:val="24"/>
              </w:rPr>
            </m:ctrlPr>
          </m:accPr>
          <m:e>
            <m:r>
              <m:rPr>
                <m:sty m:val="p"/>
              </m:rPr>
              <w:rPr>
                <w:rFonts w:ascii="Cambria Math" w:hAnsi="Cambria Math"/>
                <w:sz w:val="24"/>
                <w:szCs w:val="24"/>
              </w:rPr>
              <m:t>x</m:t>
            </m:r>
          </m:e>
        </m:acc>
      </m:oMath>
      <w:r w:rsidR="00E3012B" w:rsidRPr="00793A27">
        <w:rPr>
          <w:iCs/>
          <w:sz w:val="24"/>
          <w:szCs w:val="24"/>
        </w:rPr>
        <w:t xml:space="preserve">                         </w:t>
      </w:r>
      <m:oMath>
        <m:r>
          <m:rPr>
            <m:sty m:val="p"/>
          </m:rPr>
          <w:rPr>
            <w:rFonts w:ascii="Cambria Math"/>
            <w:sz w:val="24"/>
            <w:szCs w:val="24"/>
          </w:rPr>
          <m:t xml:space="preserve"> </m:t>
        </m:r>
      </m:oMath>
      <w:r w:rsidR="00E3012B" w:rsidRPr="00793A27">
        <w:rPr>
          <w:iCs/>
          <w:sz w:val="24"/>
          <w:szCs w:val="24"/>
        </w:rPr>
        <w:t xml:space="preserve">  </w:t>
      </w:r>
    </w:p>
    <w:p w:rsidR="00E3012B" w:rsidRPr="00F05765" w:rsidRDefault="00E3012B" w:rsidP="00E3012B">
      <w:pPr>
        <w:spacing w:line="360" w:lineRule="auto"/>
        <w:ind w:left="540"/>
        <w:jc w:val="both"/>
        <w:rPr>
          <w:rFonts w:eastAsiaTheme="minorEastAsia"/>
          <w:sz w:val="24"/>
          <w:szCs w:val="24"/>
        </w:rPr>
      </w:pPr>
      <w:r w:rsidRPr="00F05765">
        <w:rPr>
          <w:rFonts w:eastAsiaTheme="minorEastAsia"/>
          <w:sz w:val="24"/>
          <w:szCs w:val="24"/>
        </w:rPr>
        <w:t xml:space="preserve">Where, </w:t>
      </w:r>
    </w:p>
    <w:p w:rsidR="00E3012B" w:rsidRPr="00F05765" w:rsidRDefault="00E3012B" w:rsidP="00E3012B">
      <w:pPr>
        <w:spacing w:line="360" w:lineRule="auto"/>
        <w:ind w:left="540"/>
        <w:jc w:val="both"/>
        <w:rPr>
          <w:rFonts w:eastAsiaTheme="minorEastAsia"/>
          <w:sz w:val="24"/>
          <w:szCs w:val="24"/>
        </w:rPr>
      </w:pPr>
      <w:r w:rsidRPr="00F05765">
        <w:rPr>
          <w:rFonts w:eastAsiaTheme="minorEastAsia"/>
          <w:sz w:val="24"/>
          <w:szCs w:val="24"/>
        </w:rPr>
        <w:t>CV = Coefficient of Variation,</w:t>
      </w:r>
    </w:p>
    <w:p w:rsidR="00E3012B" w:rsidRPr="00F05765" w:rsidRDefault="00E3012B" w:rsidP="00E3012B">
      <w:pPr>
        <w:spacing w:line="360" w:lineRule="auto"/>
        <w:ind w:left="540"/>
        <w:jc w:val="both"/>
        <w:rPr>
          <w:rFonts w:eastAsiaTheme="minorEastAsia"/>
          <w:sz w:val="24"/>
          <w:szCs w:val="24"/>
        </w:rPr>
      </w:pPr>
      <w:r w:rsidRPr="00F05765">
        <w:rPr>
          <w:rFonts w:eastAsiaTheme="minorEastAsia"/>
          <w:sz w:val="24"/>
          <w:szCs w:val="24"/>
        </w:rPr>
        <w:t>σ = Standard deviation, and,</w:t>
      </w:r>
    </w:p>
    <w:p w:rsidR="00E3012B" w:rsidRPr="00F05765" w:rsidRDefault="00E3012B" w:rsidP="00E3012B">
      <w:pPr>
        <w:spacing w:line="360" w:lineRule="auto"/>
        <w:ind w:left="540"/>
        <w:jc w:val="both"/>
        <w:rPr>
          <w:rFonts w:eastAsiaTheme="minorEastAsia"/>
          <w:sz w:val="24"/>
          <w:szCs w:val="24"/>
        </w:rPr>
      </w:pPr>
      <w:r w:rsidRPr="00F05765">
        <w:rPr>
          <w:rFonts w:eastAsiaTheme="minorEastAsia"/>
          <w:sz w:val="24"/>
          <w:szCs w:val="24"/>
        </w:rPr>
        <w:t xml:space="preserve"> </w:t>
      </w:r>
      <m:oMath>
        <m:acc>
          <m:accPr>
            <m:chr m:val="̅"/>
            <m:ctrlPr>
              <w:rPr>
                <w:rFonts w:ascii="Cambria Math" w:eastAsiaTheme="minorEastAsia" w:hAnsi="Cambria Math"/>
                <w:iCs/>
                <w:sz w:val="24"/>
                <w:szCs w:val="24"/>
              </w:rPr>
            </m:ctrlPr>
          </m:accPr>
          <m:e>
            <m:r>
              <m:rPr>
                <m:sty m:val="p"/>
              </m:rPr>
              <w:rPr>
                <w:rFonts w:ascii="Cambria Math" w:eastAsiaTheme="minorEastAsia"/>
                <w:sz w:val="24"/>
                <w:szCs w:val="24"/>
              </w:rPr>
              <m:t>x</m:t>
            </m:r>
          </m:e>
        </m:acc>
      </m:oMath>
      <w:r w:rsidRPr="00F05765">
        <w:rPr>
          <w:rFonts w:eastAsiaTheme="minorEastAsia"/>
          <w:sz w:val="24"/>
          <w:szCs w:val="24"/>
        </w:rPr>
        <w:t xml:space="preserve"> = Arithmetic Average</w:t>
      </w:r>
    </w:p>
    <w:p w:rsidR="00E3012B" w:rsidRPr="00F05765" w:rsidRDefault="00E3012B" w:rsidP="003E280A">
      <w:pPr>
        <w:pStyle w:val="ListParagraph"/>
        <w:numPr>
          <w:ilvl w:val="0"/>
          <w:numId w:val="18"/>
        </w:numPr>
        <w:tabs>
          <w:tab w:val="clear" w:pos="2820"/>
        </w:tabs>
        <w:spacing w:line="360" w:lineRule="auto"/>
        <w:jc w:val="both"/>
        <w:rPr>
          <w:b/>
          <w:sz w:val="24"/>
          <w:szCs w:val="24"/>
        </w:rPr>
      </w:pPr>
      <w:r w:rsidRPr="00F05765">
        <w:rPr>
          <w:b/>
          <w:sz w:val="24"/>
          <w:szCs w:val="24"/>
        </w:rPr>
        <w:t>Coefficient of Correlation</w:t>
      </w:r>
    </w:p>
    <w:p w:rsidR="00E3012B" w:rsidRPr="00F05765" w:rsidRDefault="00E3012B" w:rsidP="00E3012B">
      <w:pPr>
        <w:spacing w:line="360" w:lineRule="auto"/>
        <w:ind w:left="360"/>
        <w:jc w:val="both"/>
        <w:rPr>
          <w:sz w:val="24"/>
          <w:szCs w:val="24"/>
        </w:rPr>
      </w:pPr>
      <w:r w:rsidRPr="00F05765">
        <w:rPr>
          <w:sz w:val="24"/>
          <w:szCs w:val="24"/>
        </w:rPr>
        <w:t xml:space="preserve"> Correlation is a statistical tool, which is used to describe the degree to which one variable is linearly related to another. The coefficient of correlation measures the degree of relationship between two sets of figures. Among the various methods of finding out coefficient of correlation, Karl Pearson’s method is applied in the study. The result of coefficient of correlation is always between +1, and -1. When r, the coefficient o correlation is +1, there is perfect relationship between two variable and vice-versa. When r is o, there is no relationship between two variables. The formula for the calculation of coefficient of correlation between X and Y is given below:</w:t>
      </w:r>
    </w:p>
    <w:p w:rsidR="00E3012B" w:rsidRPr="00F05765" w:rsidRDefault="00E3012B" w:rsidP="00E3012B">
      <w:pPr>
        <w:spacing w:line="360" w:lineRule="auto"/>
        <w:ind w:left="360"/>
        <w:jc w:val="both"/>
        <w:rPr>
          <w:rFonts w:eastAsiaTheme="minorEastAsia"/>
          <w:sz w:val="24"/>
          <w:szCs w:val="24"/>
        </w:rPr>
      </w:pPr>
      <w:r w:rsidRPr="00F05765">
        <w:rPr>
          <w:sz w:val="24"/>
          <w:szCs w:val="24"/>
        </w:rPr>
        <w:t xml:space="preserve">r = </w:t>
      </w:r>
      <m:oMath>
        <m:r>
          <m:rPr>
            <m:sty m:val="p"/>
          </m:rPr>
          <w:rPr>
            <w:rFonts w:ascii="Cambria Math"/>
            <w:sz w:val="24"/>
            <w:szCs w:val="24"/>
          </w:rPr>
          <m:t xml:space="preserve"> </m:t>
        </m:r>
        <m:r>
          <w:rPr>
            <w:rFonts w:ascii="Cambria Math"/>
            <w:sz w:val="24"/>
            <w:szCs w:val="24"/>
          </w:rPr>
          <m:t xml:space="preserve"> </m:t>
        </m:r>
        <m:f>
          <m:fPr>
            <m:ctrlPr>
              <w:rPr>
                <w:rFonts w:ascii="Cambria Math" w:hAnsi="Cambria Math"/>
                <w:sz w:val="24"/>
                <w:szCs w:val="24"/>
              </w:rPr>
            </m:ctrlPr>
          </m:fPr>
          <m:num>
            <m:r>
              <w:rPr>
                <w:rFonts w:ascii="Cambria Math"/>
                <w:sz w:val="24"/>
                <w:szCs w:val="24"/>
              </w:rPr>
              <m:t xml:space="preserve"> </m:t>
            </m:r>
            <m:r>
              <w:rPr>
                <w:sz w:val="24"/>
                <w:szCs w:val="24"/>
              </w:rPr>
              <m:t>∑</m:t>
            </m:r>
            <m:r>
              <w:rPr>
                <w:rFonts w:ascii="Cambria Math" w:hAnsi="Cambria Math"/>
                <w:sz w:val="24"/>
                <w:szCs w:val="24"/>
              </w:rPr>
              <m:t>XY</m:t>
            </m:r>
          </m:num>
          <m:den>
            <m:rad>
              <m:radPr>
                <m:degHide m:val="on"/>
                <m:ctrlPr>
                  <w:rPr>
                    <w:rFonts w:ascii="Cambria Math" w:hAnsi="Cambria Math"/>
                    <w:i/>
                    <w:sz w:val="24"/>
                    <w:szCs w:val="24"/>
                  </w:rPr>
                </m:ctrlPr>
              </m:radPr>
              <m:deg/>
              <m:e>
                <m:r>
                  <w:rPr>
                    <w:sz w:val="24"/>
                    <w:szCs w:val="24"/>
                  </w:rPr>
                  <m:t>∑</m:t>
                </m:r>
                <m:sSup>
                  <m:sSupPr>
                    <m:ctrlPr>
                      <w:rPr>
                        <w:rFonts w:ascii="Cambria Math" w:hAnsi="Cambria Math"/>
                        <w:i/>
                        <w:sz w:val="24"/>
                        <w:szCs w:val="24"/>
                      </w:rPr>
                    </m:ctrlPr>
                  </m:sSupPr>
                  <m:e>
                    <m:r>
                      <w:rPr>
                        <w:rFonts w:ascii="Cambria Math" w:hAnsi="Cambria Math"/>
                        <w:sz w:val="24"/>
                        <w:szCs w:val="24"/>
                      </w:rPr>
                      <m:t>X</m:t>
                    </m:r>
                  </m:e>
                  <m:sup>
                    <m:r>
                      <w:rPr>
                        <w:rFonts w:ascii="Cambria Math"/>
                        <w:sz w:val="24"/>
                        <w:szCs w:val="24"/>
                      </w:rPr>
                      <m:t>2</m:t>
                    </m:r>
                  </m:sup>
                </m:sSup>
                <m:r>
                  <w:rPr>
                    <w:sz w:val="24"/>
                    <w:szCs w:val="24"/>
                  </w:rPr>
                  <m:t>∑</m:t>
                </m:r>
                <m:sSup>
                  <m:sSupPr>
                    <m:ctrlPr>
                      <w:rPr>
                        <w:rFonts w:ascii="Cambria Math" w:hAnsi="Cambria Math"/>
                        <w:i/>
                        <w:sz w:val="24"/>
                        <w:szCs w:val="24"/>
                      </w:rPr>
                    </m:ctrlPr>
                  </m:sSupPr>
                  <m:e>
                    <m:r>
                      <w:rPr>
                        <w:rFonts w:ascii="Cambria Math" w:hAnsi="Cambria Math"/>
                        <w:sz w:val="24"/>
                        <w:szCs w:val="24"/>
                      </w:rPr>
                      <m:t>Y</m:t>
                    </m:r>
                  </m:e>
                  <m:sup>
                    <m:r>
                      <w:rPr>
                        <w:rFonts w:ascii="Cambria Math"/>
                        <w:sz w:val="24"/>
                        <w:szCs w:val="24"/>
                      </w:rPr>
                      <m:t>2</m:t>
                    </m:r>
                  </m:sup>
                </m:sSup>
              </m:e>
            </m:rad>
          </m:den>
        </m:f>
        <m:r>
          <w:rPr>
            <w:rFonts w:ascii="Cambria Math"/>
            <w:sz w:val="24"/>
            <w:szCs w:val="24"/>
          </w:rPr>
          <m:t xml:space="preserve"> </m:t>
        </m:r>
      </m:oMath>
    </w:p>
    <w:p w:rsidR="00E3012B" w:rsidRPr="00F05765" w:rsidRDefault="00E3012B" w:rsidP="00E3012B">
      <w:pPr>
        <w:spacing w:line="360" w:lineRule="auto"/>
        <w:ind w:left="360"/>
        <w:jc w:val="both"/>
        <w:rPr>
          <w:rFonts w:eastAsiaTheme="minorEastAsia"/>
          <w:sz w:val="24"/>
          <w:szCs w:val="24"/>
        </w:rPr>
      </w:pPr>
      <w:r w:rsidRPr="00F05765">
        <w:rPr>
          <w:rFonts w:eastAsiaTheme="minorEastAsia"/>
          <w:sz w:val="24"/>
          <w:szCs w:val="24"/>
        </w:rPr>
        <w:t>Also the test of significance of correlation coefficient has been done in this study</w:t>
      </w:r>
      <w:r>
        <w:rPr>
          <w:rFonts w:eastAsiaTheme="minorEastAsia"/>
          <w:sz w:val="24"/>
          <w:szCs w:val="24"/>
        </w:rPr>
        <w:t xml:space="preserve">. </w:t>
      </w:r>
      <w:r w:rsidRPr="00F05765">
        <w:rPr>
          <w:rFonts w:eastAsiaTheme="minorEastAsia"/>
          <w:sz w:val="24"/>
          <w:szCs w:val="24"/>
        </w:rPr>
        <w:t>In order to test whether the correlation coefficient is significant to the correlation between the two variables, paired sample t-test has been applied at the standard significance level of 5%. If calculated value of t is greater and equal to its tabulated value, correlation is significant or else it is not significant. The formula for the calculation of t value is,</w:t>
      </w:r>
    </w:p>
    <w:p w:rsidR="00E3012B" w:rsidRPr="00F05765" w:rsidRDefault="00E3012B" w:rsidP="00E3012B">
      <w:pPr>
        <w:spacing w:before="240" w:line="360" w:lineRule="auto"/>
        <w:ind w:left="360"/>
        <w:jc w:val="both"/>
        <w:rPr>
          <w:rFonts w:eastAsiaTheme="minorEastAsia"/>
          <w:sz w:val="24"/>
          <w:szCs w:val="24"/>
        </w:rPr>
      </w:pPr>
      <w:r w:rsidRPr="00F05765">
        <w:rPr>
          <w:rFonts w:eastAsiaTheme="minorEastAsia"/>
          <w:sz w:val="24"/>
          <w:szCs w:val="24"/>
        </w:rPr>
        <w:t>t =</w:t>
      </w:r>
      <m:oMath>
        <m:f>
          <m:fPr>
            <m:ctrlPr>
              <w:rPr>
                <w:rFonts w:ascii="Cambria Math" w:eastAsiaTheme="minorEastAsia" w:hAnsi="Cambria Math"/>
                <w:i/>
                <w:sz w:val="24"/>
                <w:szCs w:val="24"/>
              </w:rPr>
            </m:ctrlPr>
          </m:fPr>
          <m:num>
            <m:r>
              <w:rPr>
                <w:rFonts w:ascii="Cambria Math" w:eastAsiaTheme="minorEastAsia" w:hAnsi="Cambria Math"/>
                <w:sz w:val="24"/>
                <w:szCs w:val="24"/>
              </w:rPr>
              <m:t>r</m:t>
            </m:r>
            <m:r>
              <w:rPr>
                <w:rFonts w:ascii="Cambria Math" w:eastAsiaTheme="minorEastAsia"/>
                <w:sz w:val="24"/>
                <w:szCs w:val="24"/>
              </w:rPr>
              <m:t xml:space="preserve">( </m:t>
            </m:r>
            <m:rad>
              <m:radPr>
                <m:degHide m:val="on"/>
                <m:ctrlPr>
                  <w:rPr>
                    <w:rFonts w:ascii="Cambria Math" w:eastAsiaTheme="minorEastAsia" w:hAnsi="Cambria Math"/>
                    <w:i/>
                    <w:sz w:val="24"/>
                    <w:szCs w:val="24"/>
                  </w:rPr>
                </m:ctrlPr>
              </m:radPr>
              <m:deg/>
              <m:e>
                <m:r>
                  <w:rPr>
                    <w:rFonts w:ascii="Cambria Math" w:eastAsiaTheme="minorEastAsia"/>
                    <w:sz w:val="24"/>
                    <w:szCs w:val="24"/>
                  </w:rPr>
                  <m:t xml:space="preserve"> </m:t>
                </m:r>
                <m:r>
                  <w:rPr>
                    <w:rFonts w:ascii="Cambria Math" w:eastAsiaTheme="minorEastAsia" w:hAnsi="Cambria Math"/>
                    <w:sz w:val="24"/>
                    <w:szCs w:val="24"/>
                  </w:rPr>
                  <m:t>n</m:t>
                </m:r>
                <m:r>
                  <w:rPr>
                    <w:rFonts w:eastAsiaTheme="minorEastAsia"/>
                    <w:sz w:val="24"/>
                    <w:szCs w:val="24"/>
                  </w:rPr>
                  <m:t>-</m:t>
                </m:r>
                <m:r>
                  <w:rPr>
                    <w:rFonts w:ascii="Cambria Math" w:eastAsiaTheme="minorEastAsia"/>
                    <w:sz w:val="24"/>
                    <w:szCs w:val="24"/>
                  </w:rPr>
                  <m:t xml:space="preserve">2 </m:t>
                </m:r>
              </m:e>
            </m:rad>
            <m:r>
              <w:rPr>
                <w:rFonts w:ascii="Cambria Math" w:eastAsiaTheme="minorEastAsia"/>
                <w:sz w:val="24"/>
                <w:szCs w:val="24"/>
              </w:rPr>
              <m:t>)</m:t>
            </m:r>
          </m:num>
          <m:den>
            <m:rad>
              <m:radPr>
                <m:degHide m:val="on"/>
                <m:ctrlPr>
                  <w:rPr>
                    <w:rFonts w:ascii="Cambria Math" w:eastAsiaTheme="minorEastAsia" w:hAnsi="Cambria Math"/>
                    <w:i/>
                    <w:sz w:val="24"/>
                    <w:szCs w:val="24"/>
                  </w:rPr>
                </m:ctrlPr>
              </m:radPr>
              <m:deg/>
              <m:e>
                <m:r>
                  <w:rPr>
                    <w:rFonts w:ascii="Cambria Math" w:eastAsiaTheme="minorEastAsia"/>
                    <w:sz w:val="24"/>
                    <w:szCs w:val="24"/>
                  </w:rPr>
                  <m:t xml:space="preserve"> 1</m:t>
                </m:r>
                <m:r>
                  <w:rPr>
                    <w:rFonts w:eastAsiaTheme="minorEastAsia"/>
                    <w:sz w:val="24"/>
                    <w:szCs w:val="24"/>
                  </w:rPr>
                  <m:t>-</m:t>
                </m:r>
                <m:sSup>
                  <m:sSupPr>
                    <m:ctrlPr>
                      <w:rPr>
                        <w:rFonts w:ascii="Cambria Math" w:eastAsiaTheme="minorEastAsia" w:hAnsi="Cambria Math"/>
                        <w:i/>
                        <w:sz w:val="24"/>
                        <w:szCs w:val="24"/>
                      </w:rPr>
                    </m:ctrlPr>
                  </m:sSupPr>
                  <m:e>
                    <m:r>
                      <w:rPr>
                        <w:rFonts w:ascii="Cambria Math" w:eastAsiaTheme="minorEastAsia" w:hAnsi="Cambria Math"/>
                        <w:sz w:val="24"/>
                        <w:szCs w:val="24"/>
                      </w:rPr>
                      <m:t>r</m:t>
                    </m:r>
                  </m:e>
                  <m:sup>
                    <m:r>
                      <w:rPr>
                        <w:rFonts w:ascii="Cambria Math"/>
                        <w:sz w:val="24"/>
                        <w:szCs w:val="24"/>
                      </w:rPr>
                      <m:t>2</m:t>
                    </m:r>
                  </m:sup>
                </m:sSup>
              </m:e>
            </m:rad>
          </m:den>
        </m:f>
      </m:oMath>
    </w:p>
    <w:p w:rsidR="00E3012B" w:rsidRPr="00F05765" w:rsidRDefault="00E3012B" w:rsidP="003E280A">
      <w:pPr>
        <w:pStyle w:val="ListParagraph"/>
        <w:numPr>
          <w:ilvl w:val="0"/>
          <w:numId w:val="18"/>
        </w:numPr>
        <w:tabs>
          <w:tab w:val="clear" w:pos="2820"/>
        </w:tabs>
        <w:spacing w:line="360" w:lineRule="auto"/>
        <w:jc w:val="both"/>
        <w:rPr>
          <w:b/>
          <w:sz w:val="24"/>
          <w:szCs w:val="24"/>
        </w:rPr>
      </w:pPr>
      <w:r w:rsidRPr="00F05765">
        <w:rPr>
          <w:b/>
          <w:sz w:val="24"/>
          <w:szCs w:val="24"/>
        </w:rPr>
        <w:lastRenderedPageBreak/>
        <w:t>Trend Analysis</w:t>
      </w:r>
    </w:p>
    <w:p w:rsidR="00E3012B" w:rsidRPr="00F05765" w:rsidRDefault="00E3012B" w:rsidP="00E3012B">
      <w:pPr>
        <w:pStyle w:val="ListParagraph"/>
        <w:spacing w:line="360" w:lineRule="auto"/>
        <w:jc w:val="both"/>
        <w:rPr>
          <w:sz w:val="24"/>
          <w:szCs w:val="24"/>
        </w:rPr>
      </w:pPr>
      <w:r w:rsidRPr="00F05765">
        <w:rPr>
          <w:sz w:val="24"/>
          <w:szCs w:val="24"/>
        </w:rPr>
        <w:t>Trend Analysis is an analysis of financial ratio over time used to determine the improvement of determination of its financial situation. The trend line is represented by following equation.</w:t>
      </w:r>
    </w:p>
    <w:p w:rsidR="00E3012B" w:rsidRPr="00F05765" w:rsidRDefault="00411749" w:rsidP="00E3012B">
      <w:pPr>
        <w:pStyle w:val="ListParagraph"/>
        <w:spacing w:line="360" w:lineRule="auto"/>
        <w:jc w:val="both"/>
        <w:rPr>
          <w:sz w:val="24"/>
          <w:szCs w:val="24"/>
        </w:rPr>
      </w:pP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c</m:t>
            </m:r>
            <m:r>
              <w:rPr>
                <w:rFonts w:ascii="Cambria Math"/>
                <w:sz w:val="24"/>
                <w:szCs w:val="24"/>
              </w:rPr>
              <m:t xml:space="preserve"> </m:t>
            </m:r>
          </m:sub>
        </m:sSub>
      </m:oMath>
      <w:r w:rsidR="00E3012B" w:rsidRPr="00F05765">
        <w:rPr>
          <w:sz w:val="24"/>
          <w:szCs w:val="24"/>
        </w:rPr>
        <w:t xml:space="preserve"> = a + bx, where</w:t>
      </w:r>
    </w:p>
    <w:p w:rsidR="00E3012B" w:rsidRPr="00F05765" w:rsidRDefault="00411749" w:rsidP="00E3012B">
      <w:pPr>
        <w:pStyle w:val="ListParagraph"/>
        <w:spacing w:line="360" w:lineRule="auto"/>
        <w:jc w:val="both"/>
        <w:rPr>
          <w:sz w:val="24"/>
          <w:szCs w:val="24"/>
        </w:rPr>
      </w:pP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c</m:t>
            </m:r>
            <m:r>
              <w:rPr>
                <w:rFonts w:ascii="Cambria Math"/>
                <w:sz w:val="24"/>
                <w:szCs w:val="24"/>
              </w:rPr>
              <m:t xml:space="preserve"> </m:t>
            </m:r>
          </m:sub>
        </m:sSub>
      </m:oMath>
      <w:r w:rsidR="00E3012B" w:rsidRPr="00F05765">
        <w:rPr>
          <w:sz w:val="24"/>
          <w:szCs w:val="24"/>
        </w:rPr>
        <w:t>= 1 estimated value of Y for given value of x in coordinate axes,</w:t>
      </w:r>
    </w:p>
    <w:p w:rsidR="00E3012B" w:rsidRPr="00F05765" w:rsidRDefault="00E3012B" w:rsidP="00E3012B">
      <w:pPr>
        <w:pStyle w:val="ListParagraph"/>
        <w:spacing w:line="360" w:lineRule="auto"/>
        <w:jc w:val="both"/>
        <w:rPr>
          <w:sz w:val="24"/>
          <w:szCs w:val="24"/>
        </w:rPr>
      </w:pPr>
      <m:oMath>
        <m:r>
          <w:rPr>
            <w:rFonts w:ascii="Cambria Math" w:hAnsi="Cambria Math"/>
            <w:sz w:val="24"/>
            <w:szCs w:val="24"/>
          </w:rPr>
          <m:t>a</m:t>
        </m:r>
        <m:r>
          <w:rPr>
            <w:rFonts w:ascii="Cambria Math"/>
            <w:sz w:val="24"/>
            <w:szCs w:val="24"/>
          </w:rPr>
          <m:t>=</m:t>
        </m:r>
        <m:r>
          <w:rPr>
            <w:rFonts w:ascii="Cambria Math" w:hAnsi="Cambria Math"/>
            <w:sz w:val="24"/>
            <w:szCs w:val="24"/>
          </w:rPr>
          <m:t>Y</m:t>
        </m:r>
      </m:oMath>
      <w:r w:rsidRPr="00F05765">
        <w:rPr>
          <w:sz w:val="24"/>
          <w:szCs w:val="24"/>
        </w:rPr>
        <w:t xml:space="preserve"> Intercept of mean of Y value</w:t>
      </w:r>
    </w:p>
    <w:p w:rsidR="00E3012B" w:rsidRPr="00F05765" w:rsidRDefault="00E3012B" w:rsidP="00E3012B">
      <w:pPr>
        <w:pStyle w:val="ListParagraph"/>
        <w:spacing w:line="360" w:lineRule="auto"/>
        <w:jc w:val="both"/>
        <w:rPr>
          <w:sz w:val="24"/>
          <w:szCs w:val="24"/>
        </w:rPr>
      </w:pPr>
      <m:oMath>
        <m:r>
          <w:rPr>
            <w:rFonts w:ascii="Cambria Math" w:hAnsi="Cambria Math"/>
            <w:sz w:val="24"/>
            <w:szCs w:val="24"/>
          </w:rPr>
          <m:t>b</m:t>
        </m:r>
        <m:r>
          <w:rPr>
            <w:rFonts w:ascii="Cambria Math"/>
            <w:sz w:val="24"/>
            <w:szCs w:val="24"/>
          </w:rPr>
          <m:t>=</m:t>
        </m:r>
      </m:oMath>
      <w:r w:rsidRPr="00F05765">
        <w:rPr>
          <w:sz w:val="24"/>
          <w:szCs w:val="24"/>
        </w:rPr>
        <w:t>Slope of the line or rate of change</w:t>
      </w:r>
    </w:p>
    <w:p w:rsidR="00E3012B" w:rsidRPr="00F05765" w:rsidRDefault="00E3012B" w:rsidP="00E3012B">
      <w:pPr>
        <w:pStyle w:val="ListParagraph"/>
        <w:spacing w:line="360" w:lineRule="auto"/>
        <w:jc w:val="both"/>
        <w:rPr>
          <w:sz w:val="24"/>
          <w:szCs w:val="24"/>
        </w:rPr>
      </w:pPr>
      <m:oMath>
        <m:r>
          <w:rPr>
            <w:rFonts w:ascii="Cambria Math" w:hAnsi="Cambria Math"/>
            <w:sz w:val="24"/>
            <w:szCs w:val="24"/>
          </w:rPr>
          <m:t>X</m:t>
        </m:r>
        <m:r>
          <w:rPr>
            <w:rFonts w:ascii="Cambria Math"/>
            <w:sz w:val="24"/>
            <w:szCs w:val="24"/>
          </w:rPr>
          <m:t>=</m:t>
        </m:r>
      </m:oMath>
      <w:r w:rsidRPr="00F05765">
        <w:rPr>
          <w:sz w:val="24"/>
          <w:szCs w:val="24"/>
        </w:rPr>
        <w:t>Variable in time axis</w:t>
      </w:r>
    </w:p>
    <w:p w:rsidR="00E3012B" w:rsidRPr="00F05765" w:rsidRDefault="00E3012B" w:rsidP="00E3012B">
      <w:pPr>
        <w:pStyle w:val="ListParagraph"/>
        <w:spacing w:line="360" w:lineRule="auto"/>
        <w:jc w:val="both"/>
        <w:rPr>
          <w:sz w:val="24"/>
          <w:szCs w:val="24"/>
        </w:rPr>
      </w:pPr>
      <m:oMath>
        <m:r>
          <w:rPr>
            <w:rFonts w:ascii="Cambria Math" w:hAnsi="Cambria Math"/>
            <w:sz w:val="24"/>
            <w:szCs w:val="24"/>
          </w:rPr>
          <m:t>To</m:t>
        </m:r>
      </m:oMath>
      <w:r w:rsidRPr="00F05765">
        <w:rPr>
          <w:sz w:val="24"/>
          <w:szCs w:val="24"/>
        </w:rPr>
        <w:t xml:space="preserve"> Find the values of a &amp; b , we have to solve the following equations:</w:t>
      </w:r>
    </w:p>
    <w:p w:rsidR="00E3012B" w:rsidRPr="00F05765" w:rsidRDefault="00E3012B" w:rsidP="00E3012B">
      <w:pPr>
        <w:pStyle w:val="ListParagraph"/>
        <w:spacing w:line="360" w:lineRule="auto"/>
        <w:jc w:val="both"/>
        <w:rPr>
          <w:sz w:val="24"/>
          <w:szCs w:val="24"/>
        </w:rPr>
      </w:pPr>
      <m:oMath>
        <m:r>
          <w:rPr>
            <w:sz w:val="24"/>
            <w:szCs w:val="24"/>
          </w:rPr>
          <m:t>∑</m:t>
        </m:r>
      </m:oMath>
      <w:r w:rsidRPr="00F05765">
        <w:rPr>
          <w:sz w:val="24"/>
          <w:szCs w:val="24"/>
        </w:rPr>
        <w:t xml:space="preserve">Y= </w:t>
      </w:r>
      <m:oMath>
        <m:sSub>
          <m:sSubPr>
            <m:ctrlPr>
              <w:rPr>
                <w:rFonts w:ascii="Cambria Math" w:hAnsi="Cambria Math"/>
                <w:i/>
                <w:sz w:val="24"/>
                <w:szCs w:val="24"/>
              </w:rPr>
            </m:ctrlPr>
          </m:sSubPr>
          <m:e>
            <m:r>
              <w:rPr>
                <w:rFonts w:ascii="Cambria Math" w:hAnsi="Cambria Math"/>
                <w:sz w:val="24"/>
                <w:szCs w:val="24"/>
              </w:rPr>
              <m:t>N</m:t>
            </m:r>
          </m:e>
          <m:sub>
            <m:sSup>
              <m:sSupPr>
                <m:ctrlPr>
                  <w:rPr>
                    <w:rFonts w:ascii="Cambria Math" w:hAnsi="Cambria Math"/>
                    <w:i/>
                    <w:sz w:val="24"/>
                    <w:szCs w:val="24"/>
                  </w:rPr>
                </m:ctrlPr>
              </m:sSupPr>
              <m:e>
                <m:r>
                  <w:rPr>
                    <w:rFonts w:ascii="Cambria Math" w:hAnsi="Cambria Math"/>
                    <w:sz w:val="24"/>
                    <w:szCs w:val="24"/>
                  </w:rPr>
                  <m:t>a</m:t>
                </m:r>
              </m:e>
              <m:sup>
                <m:r>
                  <w:rPr>
                    <w:rFonts w:ascii="Cambria Math"/>
                    <w:sz w:val="24"/>
                    <w:szCs w:val="24"/>
                  </w:rPr>
                  <m:t xml:space="preserve"> </m:t>
                </m:r>
              </m:sup>
            </m:sSup>
          </m:sub>
        </m:sSub>
      </m:oMath>
      <w:r w:rsidRPr="00F05765">
        <w:rPr>
          <w:sz w:val="24"/>
          <w:szCs w:val="24"/>
        </w:rPr>
        <w:t>+ b</w:t>
      </w:r>
      <m:oMath>
        <m:r>
          <w:rPr>
            <w:sz w:val="24"/>
            <w:szCs w:val="24"/>
          </w:rPr>
          <m:t>∑</m:t>
        </m:r>
        <m:r>
          <w:rPr>
            <w:rFonts w:ascii="Cambria Math" w:hAnsi="Cambria Math"/>
            <w:sz w:val="24"/>
            <w:szCs w:val="24"/>
          </w:rPr>
          <m:t>X</m:t>
        </m:r>
      </m:oMath>
      <w:r w:rsidRPr="00F05765">
        <w:rPr>
          <w:sz w:val="24"/>
          <w:szCs w:val="24"/>
        </w:rPr>
        <w:t xml:space="preserve">                    (1)</w:t>
      </w:r>
    </w:p>
    <w:p w:rsidR="00E3012B" w:rsidRPr="00F05765" w:rsidRDefault="00E3012B" w:rsidP="00E3012B">
      <w:pPr>
        <w:pStyle w:val="ListParagraph"/>
        <w:spacing w:line="360" w:lineRule="auto"/>
        <w:jc w:val="both"/>
        <w:rPr>
          <w:sz w:val="24"/>
          <w:szCs w:val="24"/>
        </w:rPr>
      </w:pPr>
      <m:oMath>
        <m:r>
          <w:rPr>
            <w:sz w:val="24"/>
            <w:szCs w:val="24"/>
          </w:rPr>
          <m:t>∑</m:t>
        </m:r>
      </m:oMath>
      <w:r w:rsidRPr="00F05765">
        <w:rPr>
          <w:sz w:val="24"/>
          <w:szCs w:val="24"/>
        </w:rPr>
        <w:t>XY= a</w:t>
      </w:r>
      <m:oMath>
        <m:r>
          <w:rPr>
            <w:sz w:val="24"/>
            <w:szCs w:val="24"/>
          </w:rPr>
          <m:t>∑</m:t>
        </m:r>
      </m:oMath>
      <w:r w:rsidRPr="00F05765">
        <w:rPr>
          <w:sz w:val="24"/>
          <w:szCs w:val="24"/>
        </w:rPr>
        <w:t>X + b</w:t>
      </w:r>
      <m:oMath>
        <m:r>
          <w:rPr>
            <w:sz w:val="24"/>
            <w:szCs w:val="24"/>
          </w:rPr>
          <m:t>∑</m:t>
        </m:r>
        <m:sSup>
          <m:sSupPr>
            <m:ctrlPr>
              <w:rPr>
                <w:rFonts w:ascii="Cambria Math" w:hAnsi="Cambria Math"/>
                <w:i/>
                <w:sz w:val="24"/>
                <w:szCs w:val="24"/>
              </w:rPr>
            </m:ctrlPr>
          </m:sSupPr>
          <m:e>
            <m:r>
              <w:rPr>
                <w:rFonts w:ascii="Cambria Math" w:hAnsi="Cambria Math"/>
                <w:sz w:val="24"/>
                <w:szCs w:val="24"/>
              </w:rPr>
              <m:t>x</m:t>
            </m:r>
          </m:e>
          <m:sup>
            <m:r>
              <w:rPr>
                <w:rFonts w:ascii="Cambria Math"/>
                <w:sz w:val="24"/>
                <w:szCs w:val="24"/>
              </w:rPr>
              <m:t>2</m:t>
            </m:r>
          </m:sup>
        </m:sSup>
      </m:oMath>
      <w:r w:rsidRPr="00F05765">
        <w:rPr>
          <w:sz w:val="24"/>
          <w:szCs w:val="24"/>
        </w:rPr>
        <w:t xml:space="preserve">             (2)</w:t>
      </w:r>
    </w:p>
    <w:p w:rsidR="00E3012B" w:rsidRPr="00F05765" w:rsidRDefault="00E3012B" w:rsidP="00E3012B">
      <w:pPr>
        <w:pStyle w:val="ListParagraph"/>
        <w:spacing w:line="360" w:lineRule="auto"/>
        <w:jc w:val="both"/>
        <w:rPr>
          <w:sz w:val="24"/>
          <w:szCs w:val="24"/>
        </w:rPr>
      </w:pPr>
      <m:oMath>
        <m:r>
          <w:rPr>
            <w:rFonts w:ascii="Cambria Math" w:hAnsi="Cambria Math"/>
            <w:sz w:val="24"/>
            <w:szCs w:val="24"/>
          </w:rPr>
          <m:t>w</m:t>
        </m:r>
      </m:oMath>
      <w:r w:rsidRPr="00F05765">
        <w:rPr>
          <w:sz w:val="24"/>
          <w:szCs w:val="24"/>
        </w:rPr>
        <w:t>here, N= Number of year</w:t>
      </w:r>
    </w:p>
    <w:p w:rsidR="00E3012B" w:rsidRPr="00F05765" w:rsidRDefault="00E3012B" w:rsidP="00E3012B">
      <w:pPr>
        <w:pStyle w:val="ListParagraph"/>
        <w:spacing w:line="360" w:lineRule="auto"/>
        <w:jc w:val="both"/>
        <w:rPr>
          <w:sz w:val="24"/>
          <w:szCs w:val="24"/>
        </w:rPr>
      </w:pPr>
      <w:r w:rsidRPr="00F05765">
        <w:rPr>
          <w:sz w:val="24"/>
          <w:szCs w:val="24"/>
        </w:rPr>
        <w:t>To make calculation easier, the deviation of the independent variable (i.e. time) are taken from the mid</w:t>
      </w:r>
      <w:r>
        <w:rPr>
          <w:sz w:val="24"/>
          <w:szCs w:val="24"/>
        </w:rPr>
        <w:t xml:space="preserve">dle of the time period so that </w:t>
      </w:r>
      <w:r w:rsidRPr="00F05765">
        <w:rPr>
          <w:sz w:val="24"/>
          <w:szCs w:val="24"/>
        </w:rPr>
        <w:t>X=0, then the above two equation change to:</w:t>
      </w:r>
    </w:p>
    <w:p w:rsidR="00E3012B" w:rsidRPr="00F05765" w:rsidRDefault="00E3012B" w:rsidP="00E3012B">
      <w:pPr>
        <w:pStyle w:val="ListParagraph"/>
        <w:spacing w:line="360" w:lineRule="auto"/>
        <w:jc w:val="both"/>
        <w:rPr>
          <w:sz w:val="24"/>
          <w:szCs w:val="24"/>
        </w:rPr>
      </w:pPr>
      <w:r w:rsidRPr="00F05765">
        <w:rPr>
          <w:sz w:val="24"/>
          <w:szCs w:val="24"/>
        </w:rPr>
        <w:t>Thought of as the measure of relative risk. The larger the coefficient of variation, the greater-the risk relative to the average. Mathematically,</w:t>
      </w:r>
    </w:p>
    <w:p w:rsidR="00E3012B" w:rsidRPr="00793A27" w:rsidRDefault="00E3012B" w:rsidP="00E3012B">
      <w:pPr>
        <w:pStyle w:val="ListParagraph"/>
        <w:spacing w:line="240" w:lineRule="auto"/>
        <w:jc w:val="both"/>
      </w:pPr>
      <w:r w:rsidRPr="00793A27">
        <w:rPr>
          <w:sz w:val="24"/>
          <w:szCs w:val="24"/>
        </w:rPr>
        <w:t>CV= σ</w:t>
      </w:r>
    </w:p>
    <w:p w:rsidR="00E3012B" w:rsidRDefault="00411749" w:rsidP="00E3012B">
      <w:pPr>
        <w:pStyle w:val="ListParagraph"/>
        <w:spacing w:line="360" w:lineRule="auto"/>
        <w:jc w:val="both"/>
        <w:rPr>
          <w:iCs/>
          <w:sz w:val="24"/>
          <w:szCs w:val="24"/>
        </w:rPr>
      </w:pPr>
      <w:r w:rsidRPr="00411749">
        <w:rPr>
          <w:noProof/>
        </w:rPr>
        <w:pict>
          <v:shape id="_x0000_s1084" type="#_x0000_t32" style="position:absolute;left:0;text-align:left;margin-left:61.1pt;margin-top:1.6pt;width:17.5pt;height:0;z-index:251687424" o:connectortype="straight"/>
        </w:pict>
      </w:r>
      <m:oMath>
        <m:r>
          <m:rPr>
            <m:sty m:val="p"/>
          </m:rPr>
          <w:rPr>
            <w:rFonts w:ascii="Cambria Math" w:hAnsi="Cambria Math"/>
            <w:sz w:val="24"/>
            <w:szCs w:val="24"/>
          </w:rPr>
          <m:t xml:space="preserve">           </m:t>
        </m:r>
        <m:acc>
          <m:accPr>
            <m:chr m:val="̅"/>
            <m:ctrlPr>
              <w:rPr>
                <w:rFonts w:ascii="Cambria Math" w:hAnsi="Cambria Math"/>
                <w:iCs/>
                <w:sz w:val="24"/>
                <w:szCs w:val="24"/>
              </w:rPr>
            </m:ctrlPr>
          </m:accPr>
          <m:e>
            <m:r>
              <m:rPr>
                <m:sty m:val="p"/>
              </m:rPr>
              <w:rPr>
                <w:rFonts w:ascii="Cambria Math" w:hAnsi="Cambria Math"/>
                <w:sz w:val="24"/>
                <w:szCs w:val="24"/>
              </w:rPr>
              <m:t>x</m:t>
            </m:r>
          </m:e>
        </m:acc>
      </m:oMath>
      <w:r w:rsidR="00E3012B" w:rsidRPr="00793A27">
        <w:rPr>
          <w:iCs/>
          <w:sz w:val="24"/>
          <w:szCs w:val="24"/>
        </w:rPr>
        <w:t xml:space="preserve">  </w:t>
      </w:r>
    </w:p>
    <w:p w:rsidR="00E3012B" w:rsidRPr="00F05765" w:rsidRDefault="00E3012B" w:rsidP="00E3012B">
      <w:pPr>
        <w:pStyle w:val="ListParagraph"/>
        <w:spacing w:line="360" w:lineRule="auto"/>
        <w:jc w:val="both"/>
        <w:rPr>
          <w:sz w:val="24"/>
          <w:szCs w:val="24"/>
        </w:rPr>
      </w:pPr>
      <w:r w:rsidRPr="00F05765">
        <w:rPr>
          <w:sz w:val="24"/>
          <w:szCs w:val="24"/>
        </w:rPr>
        <w:t>Where,</w:t>
      </w:r>
    </w:p>
    <w:p w:rsidR="00E3012B" w:rsidRPr="00F05765" w:rsidRDefault="00E3012B" w:rsidP="00E3012B">
      <w:pPr>
        <w:pStyle w:val="ListParagraph"/>
        <w:spacing w:line="360" w:lineRule="auto"/>
        <w:jc w:val="both"/>
        <w:rPr>
          <w:sz w:val="24"/>
          <w:szCs w:val="24"/>
        </w:rPr>
      </w:pPr>
      <w:r w:rsidRPr="00F05765">
        <w:rPr>
          <w:sz w:val="24"/>
          <w:szCs w:val="24"/>
        </w:rPr>
        <w:t>CV= Coefficient of variation,</w:t>
      </w:r>
    </w:p>
    <w:p w:rsidR="00E3012B" w:rsidRPr="00F05765" w:rsidRDefault="00E3012B" w:rsidP="00E3012B">
      <w:pPr>
        <w:pStyle w:val="ListParagraph"/>
        <w:spacing w:line="360" w:lineRule="auto"/>
        <w:jc w:val="both"/>
        <w:rPr>
          <w:sz w:val="24"/>
          <w:szCs w:val="24"/>
        </w:rPr>
      </w:pPr>
      <w:r w:rsidRPr="00F05765">
        <w:rPr>
          <w:sz w:val="24"/>
          <w:szCs w:val="24"/>
        </w:rPr>
        <w:t>σ    = Standard deviation, and,</w:t>
      </w:r>
    </w:p>
    <w:p w:rsidR="00E3012B" w:rsidRPr="00F05765" w:rsidRDefault="00411749" w:rsidP="00E3012B">
      <w:pPr>
        <w:pStyle w:val="ListParagraph"/>
        <w:spacing w:line="360" w:lineRule="auto"/>
        <w:jc w:val="both"/>
        <w:rPr>
          <w:sz w:val="24"/>
          <w:szCs w:val="24"/>
        </w:rPr>
      </w:pPr>
      <w:r>
        <w:rPr>
          <w:noProof/>
          <w:sz w:val="24"/>
          <w:szCs w:val="24"/>
        </w:rPr>
        <w:pict>
          <v:shape id="_x0000_s1051" type="#_x0000_t32" style="position:absolute;left:0;text-align:left;margin-left:36pt;margin-top:.7pt;width:14.25pt;height:0;z-index:251653632" o:connectortype="straight"/>
        </w:pict>
      </w:r>
      <w:r w:rsidR="00E3012B" w:rsidRPr="00F05765">
        <w:rPr>
          <w:sz w:val="24"/>
          <w:szCs w:val="24"/>
        </w:rPr>
        <w:t>X   = Arithmetic Average</w:t>
      </w:r>
    </w:p>
    <w:p w:rsidR="00E3012B" w:rsidRPr="00F05765" w:rsidRDefault="00E3012B" w:rsidP="00E3012B">
      <w:pPr>
        <w:pStyle w:val="ListParagraph"/>
        <w:spacing w:line="360" w:lineRule="auto"/>
        <w:jc w:val="both"/>
        <w:rPr>
          <w:sz w:val="24"/>
          <w:szCs w:val="24"/>
        </w:rPr>
      </w:pPr>
    </w:p>
    <w:p w:rsidR="00E3012B" w:rsidRPr="00F05765" w:rsidRDefault="00E3012B" w:rsidP="003E280A">
      <w:pPr>
        <w:pStyle w:val="ListParagraph"/>
        <w:numPr>
          <w:ilvl w:val="0"/>
          <w:numId w:val="18"/>
        </w:numPr>
        <w:tabs>
          <w:tab w:val="clear" w:pos="2820"/>
        </w:tabs>
        <w:spacing w:line="360" w:lineRule="auto"/>
        <w:jc w:val="both"/>
        <w:rPr>
          <w:b/>
          <w:bCs/>
          <w:sz w:val="24"/>
          <w:szCs w:val="24"/>
        </w:rPr>
      </w:pPr>
      <w:r w:rsidRPr="00F05765">
        <w:rPr>
          <w:b/>
          <w:bCs/>
          <w:sz w:val="24"/>
          <w:szCs w:val="24"/>
        </w:rPr>
        <w:t>Test of Hypothesis</w:t>
      </w:r>
    </w:p>
    <w:p w:rsidR="00E3012B" w:rsidRPr="00F05765" w:rsidRDefault="00E3012B" w:rsidP="00E3012B">
      <w:pPr>
        <w:pStyle w:val="ListParagraph"/>
        <w:spacing w:line="360" w:lineRule="auto"/>
        <w:jc w:val="both"/>
        <w:rPr>
          <w:sz w:val="24"/>
          <w:szCs w:val="24"/>
        </w:rPr>
      </w:pPr>
      <w:r w:rsidRPr="00F05765">
        <w:rPr>
          <w:sz w:val="24"/>
          <w:szCs w:val="24"/>
        </w:rPr>
        <w:t xml:space="preserve"> A hypothesis is a conjectural statement of the relation between two or more variables. Hypothesis is always in declarative sentence form and they relate either generally or specifically, variables to variables. There are two criteria for ‘good’ hypothesis and hypothesis statement. One hypothetical statement is about the relations between variables. Second hypothesis carries a clear implication for </w:t>
      </w:r>
      <w:r w:rsidRPr="00F05765">
        <w:rPr>
          <w:sz w:val="24"/>
          <w:szCs w:val="24"/>
        </w:rPr>
        <w:lastRenderedPageBreak/>
        <w:t xml:space="preserve">testing the stated relation. These criteria mean that hypothesis statement certain two or more variables that are measurable and </w:t>
      </w:r>
    </w:p>
    <w:p w:rsidR="00E3012B" w:rsidRPr="00F05765" w:rsidRDefault="00E3012B" w:rsidP="00E3012B">
      <w:pPr>
        <w:pStyle w:val="ListParagraph"/>
        <w:spacing w:line="360" w:lineRule="auto"/>
        <w:jc w:val="both"/>
        <w:rPr>
          <w:sz w:val="24"/>
          <w:szCs w:val="24"/>
        </w:rPr>
      </w:pPr>
      <w:r w:rsidRPr="00F05765">
        <w:rPr>
          <w:sz w:val="24"/>
          <w:szCs w:val="24"/>
        </w:rPr>
        <w:t>they specify how are related.</w:t>
      </w:r>
    </w:p>
    <w:p w:rsidR="00E3012B" w:rsidRPr="00F05765" w:rsidRDefault="00E3012B" w:rsidP="00E3012B">
      <w:pPr>
        <w:pStyle w:val="ListParagraph"/>
        <w:spacing w:line="360" w:lineRule="auto"/>
        <w:jc w:val="both"/>
        <w:rPr>
          <w:sz w:val="24"/>
          <w:szCs w:val="24"/>
        </w:rPr>
      </w:pPr>
      <w:r w:rsidRPr="00F05765">
        <w:rPr>
          <w:sz w:val="24"/>
          <w:szCs w:val="24"/>
        </w:rPr>
        <w:t>As stated in chapter one, some conceptual frame work of null and alternative hypothesis between SCBNL and HBL in various variables are formulated and tested as follows:</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sz w:val="24"/>
          <w:szCs w:val="24"/>
        </w:rPr>
      </w:pPr>
      <w:r w:rsidRPr="00F05765">
        <w:rPr>
          <w:sz w:val="24"/>
          <w:szCs w:val="24"/>
        </w:rPr>
        <w:t>For the study some set of null hypothesis have been formulated and tested.</w:t>
      </w:r>
    </w:p>
    <w:p w:rsidR="00E3012B" w:rsidRPr="00F05765" w:rsidRDefault="00E3012B" w:rsidP="00E3012B">
      <w:pPr>
        <w:pStyle w:val="ListParagraph"/>
        <w:spacing w:line="360" w:lineRule="auto"/>
        <w:jc w:val="both"/>
        <w:rPr>
          <w:sz w:val="24"/>
          <w:szCs w:val="24"/>
        </w:rPr>
      </w:pPr>
    </w:p>
    <w:p w:rsidR="00E3012B" w:rsidRPr="00F05765" w:rsidRDefault="00E3012B" w:rsidP="003E280A">
      <w:pPr>
        <w:pStyle w:val="ListParagraph"/>
        <w:numPr>
          <w:ilvl w:val="0"/>
          <w:numId w:val="19"/>
        </w:numPr>
        <w:tabs>
          <w:tab w:val="clear" w:pos="2820"/>
        </w:tabs>
        <w:spacing w:line="360" w:lineRule="auto"/>
        <w:jc w:val="both"/>
        <w:rPr>
          <w:sz w:val="24"/>
          <w:szCs w:val="24"/>
        </w:rPr>
      </w:pPr>
      <w:r w:rsidRPr="00F05765">
        <w:rPr>
          <w:sz w:val="24"/>
          <w:szCs w:val="24"/>
        </w:rPr>
        <w:t>Ho: There is no significant difference in composition of working capital between SCBNL and HBL.</w:t>
      </w:r>
    </w:p>
    <w:p w:rsidR="00E3012B" w:rsidRPr="00F05765" w:rsidRDefault="00E3012B" w:rsidP="00E3012B">
      <w:pPr>
        <w:pStyle w:val="ListParagraph"/>
        <w:spacing w:line="360" w:lineRule="auto"/>
        <w:ind w:left="1080"/>
        <w:jc w:val="both"/>
        <w:rPr>
          <w:sz w:val="24"/>
          <w:szCs w:val="24"/>
        </w:rPr>
      </w:pPr>
      <w:r w:rsidRPr="00F05765">
        <w:rPr>
          <w:sz w:val="24"/>
          <w:szCs w:val="24"/>
        </w:rPr>
        <w:t>H1: there is significant difference in composition of working capital between SCBNL and HBL.</w:t>
      </w:r>
    </w:p>
    <w:p w:rsidR="00E3012B" w:rsidRPr="00F05765" w:rsidRDefault="00E3012B" w:rsidP="003E280A">
      <w:pPr>
        <w:pStyle w:val="ListParagraph"/>
        <w:numPr>
          <w:ilvl w:val="0"/>
          <w:numId w:val="19"/>
        </w:numPr>
        <w:tabs>
          <w:tab w:val="clear" w:pos="2820"/>
        </w:tabs>
        <w:spacing w:line="360" w:lineRule="auto"/>
        <w:jc w:val="both"/>
        <w:rPr>
          <w:sz w:val="24"/>
          <w:szCs w:val="24"/>
        </w:rPr>
      </w:pPr>
      <w:r w:rsidRPr="00F05765">
        <w:rPr>
          <w:sz w:val="24"/>
          <w:szCs w:val="24"/>
        </w:rPr>
        <w:t>Ho: there is no significant difference in liquidity position between SCBNL and HBL.</w:t>
      </w:r>
    </w:p>
    <w:p w:rsidR="00E3012B" w:rsidRPr="00F05765" w:rsidRDefault="00E3012B" w:rsidP="00E3012B">
      <w:pPr>
        <w:pStyle w:val="ListParagraph"/>
        <w:spacing w:line="360" w:lineRule="auto"/>
        <w:ind w:left="1080"/>
        <w:jc w:val="both"/>
        <w:rPr>
          <w:sz w:val="24"/>
          <w:szCs w:val="24"/>
        </w:rPr>
      </w:pPr>
      <w:r w:rsidRPr="00F05765">
        <w:rPr>
          <w:sz w:val="24"/>
          <w:szCs w:val="24"/>
        </w:rPr>
        <w:t xml:space="preserve">H1: there is significant difference m liquidity position between SCBNL and HBL. </w:t>
      </w:r>
    </w:p>
    <w:p w:rsidR="00E3012B" w:rsidRPr="00F05765" w:rsidRDefault="00E3012B" w:rsidP="003E280A">
      <w:pPr>
        <w:pStyle w:val="ListParagraph"/>
        <w:numPr>
          <w:ilvl w:val="0"/>
          <w:numId w:val="19"/>
        </w:numPr>
        <w:tabs>
          <w:tab w:val="clear" w:pos="2820"/>
        </w:tabs>
        <w:spacing w:line="360" w:lineRule="auto"/>
        <w:jc w:val="both"/>
        <w:rPr>
          <w:sz w:val="24"/>
          <w:szCs w:val="24"/>
        </w:rPr>
      </w:pPr>
      <w:r w:rsidRPr="00F05765">
        <w:rPr>
          <w:sz w:val="24"/>
          <w:szCs w:val="24"/>
        </w:rPr>
        <w:t>Ho: There is no significant difference in profitability position between SCBNL and HBL.</w:t>
      </w:r>
    </w:p>
    <w:p w:rsidR="00E3012B" w:rsidRPr="00F05765" w:rsidRDefault="00E3012B" w:rsidP="00E3012B">
      <w:pPr>
        <w:pStyle w:val="ListParagraph"/>
        <w:spacing w:line="360" w:lineRule="auto"/>
        <w:ind w:left="1080"/>
        <w:jc w:val="both"/>
        <w:rPr>
          <w:sz w:val="24"/>
          <w:szCs w:val="24"/>
        </w:rPr>
      </w:pPr>
      <w:r w:rsidRPr="00F05765">
        <w:rPr>
          <w:sz w:val="24"/>
          <w:szCs w:val="24"/>
        </w:rPr>
        <w:t>H1: There is significant difference in profitability position between SCBNL and HBL.</w:t>
      </w:r>
    </w:p>
    <w:p w:rsidR="00E3012B" w:rsidRPr="00F05765" w:rsidRDefault="00E3012B" w:rsidP="00E3012B">
      <w:pPr>
        <w:pStyle w:val="ListParagraph"/>
        <w:spacing w:line="360" w:lineRule="auto"/>
        <w:ind w:left="1080"/>
        <w:jc w:val="both"/>
        <w:rPr>
          <w:sz w:val="24"/>
          <w:szCs w:val="24"/>
        </w:rPr>
      </w:pPr>
    </w:p>
    <w:p w:rsidR="00E3012B" w:rsidRPr="00F05765" w:rsidRDefault="00E3012B" w:rsidP="00E3012B">
      <w:pPr>
        <w:pStyle w:val="ListParagraph"/>
        <w:spacing w:line="360" w:lineRule="auto"/>
        <w:ind w:left="1080"/>
        <w:jc w:val="both"/>
        <w:rPr>
          <w:sz w:val="24"/>
          <w:szCs w:val="24"/>
        </w:rPr>
      </w:pPr>
      <w:r w:rsidRPr="00F05765">
        <w:rPr>
          <w:sz w:val="24"/>
          <w:szCs w:val="24"/>
        </w:rPr>
        <w:t>To test the validity of our assumption, if sample size is less than 30, t-test is used. For applying t-test in the context of small sample, the t-value is calculated first and compared with the table value of t at a certain level of significance (say on 5%) for given degree of freedom. If calculated value of t exceeds the table value, we infer that the null hypothesis is rejected i.e. , the difference is not treated as significant.</w:t>
      </w:r>
    </w:p>
    <w:p w:rsidR="00E3012B" w:rsidRDefault="00E3012B" w:rsidP="00E3012B">
      <w:pPr>
        <w:pStyle w:val="ListParagraph"/>
        <w:spacing w:line="360" w:lineRule="auto"/>
        <w:ind w:left="1080"/>
        <w:jc w:val="both"/>
        <w:rPr>
          <w:sz w:val="24"/>
          <w:szCs w:val="24"/>
        </w:rPr>
      </w:pPr>
    </w:p>
    <w:p w:rsidR="00E3012B" w:rsidRDefault="00E3012B" w:rsidP="00E3012B">
      <w:pPr>
        <w:pStyle w:val="ListParagraph"/>
        <w:spacing w:line="360" w:lineRule="auto"/>
        <w:ind w:left="1080"/>
        <w:jc w:val="both"/>
        <w:rPr>
          <w:sz w:val="24"/>
          <w:szCs w:val="24"/>
        </w:rPr>
      </w:pPr>
    </w:p>
    <w:p w:rsidR="00E3012B" w:rsidRPr="00F05765" w:rsidRDefault="00E3012B" w:rsidP="00E3012B">
      <w:pPr>
        <w:pStyle w:val="ListParagraph"/>
        <w:spacing w:line="360" w:lineRule="auto"/>
        <w:ind w:left="1080"/>
        <w:jc w:val="both"/>
        <w:rPr>
          <w:sz w:val="24"/>
          <w:szCs w:val="24"/>
        </w:rPr>
      </w:pPr>
    </w:p>
    <w:p w:rsidR="00E3012B" w:rsidRPr="00F05765" w:rsidRDefault="00E3012B" w:rsidP="00E3012B">
      <w:pPr>
        <w:spacing w:line="360" w:lineRule="auto"/>
        <w:jc w:val="both"/>
        <w:rPr>
          <w:b/>
          <w:sz w:val="24"/>
          <w:szCs w:val="24"/>
        </w:rPr>
      </w:pPr>
      <w:r w:rsidRPr="00F05765">
        <w:rPr>
          <w:b/>
          <w:sz w:val="24"/>
          <w:szCs w:val="24"/>
        </w:rPr>
        <w:lastRenderedPageBreak/>
        <w:t>3.8 Limitations of the Methodology</w:t>
      </w:r>
    </w:p>
    <w:p w:rsidR="00E3012B" w:rsidRPr="00F05765" w:rsidRDefault="00E3012B" w:rsidP="00E3012B">
      <w:pPr>
        <w:spacing w:line="360" w:lineRule="auto"/>
        <w:jc w:val="both"/>
        <w:rPr>
          <w:sz w:val="24"/>
          <w:szCs w:val="24"/>
        </w:rPr>
      </w:pPr>
      <w:r w:rsidRPr="00F05765">
        <w:rPr>
          <w:sz w:val="24"/>
          <w:szCs w:val="24"/>
        </w:rPr>
        <w:t xml:space="preserve"> Each methodology suffers from some kind of limitations. Therefore, the methodology used in this research cannot be different from the common limitations of same type of researches. However, in analyzing working capital management of the selected sample, the tools applied cannot best describe the relationship between the variables under study since working capital management tools are based on various assumptions. Hence, the reliability, accuracy and validity of the research findings depend on this sample.</w:t>
      </w:r>
    </w:p>
    <w:p w:rsidR="00E3012B" w:rsidRPr="002B55A5" w:rsidRDefault="00E3012B" w:rsidP="00E3012B">
      <w:pPr>
        <w:spacing w:line="360" w:lineRule="auto"/>
        <w:jc w:val="both"/>
        <w:rPr>
          <w:sz w:val="28"/>
          <w:szCs w:val="28"/>
        </w:rPr>
      </w:pPr>
    </w:p>
    <w:p w:rsidR="00E3012B" w:rsidRPr="002B55A5" w:rsidRDefault="00E3012B" w:rsidP="00E3012B">
      <w:pPr>
        <w:spacing w:line="360" w:lineRule="auto"/>
        <w:jc w:val="both"/>
        <w:rPr>
          <w:sz w:val="28"/>
          <w:szCs w:val="28"/>
        </w:rPr>
      </w:pPr>
    </w:p>
    <w:p w:rsidR="00E3012B" w:rsidRDefault="00E3012B" w:rsidP="00E3012B">
      <w:pPr>
        <w:tabs>
          <w:tab w:val="clear" w:pos="2820"/>
        </w:tabs>
        <w:rPr>
          <w:b/>
          <w:bCs/>
          <w:sz w:val="32"/>
          <w:szCs w:val="32"/>
        </w:rPr>
      </w:pPr>
      <w:r>
        <w:rPr>
          <w:b/>
          <w:bCs/>
          <w:sz w:val="32"/>
          <w:szCs w:val="32"/>
        </w:rPr>
        <w:br w:type="page"/>
      </w:r>
    </w:p>
    <w:p w:rsidR="00E3012B" w:rsidRPr="00F05765" w:rsidRDefault="00E3012B" w:rsidP="00E3012B">
      <w:pPr>
        <w:pStyle w:val="ListParagraph"/>
        <w:spacing w:line="360" w:lineRule="auto"/>
        <w:jc w:val="center"/>
        <w:rPr>
          <w:b/>
          <w:bCs/>
          <w:sz w:val="32"/>
          <w:szCs w:val="32"/>
        </w:rPr>
      </w:pPr>
      <w:r>
        <w:rPr>
          <w:b/>
          <w:bCs/>
          <w:sz w:val="32"/>
          <w:szCs w:val="32"/>
        </w:rPr>
        <w:lastRenderedPageBreak/>
        <w:t>C</w:t>
      </w:r>
      <w:r w:rsidRPr="00F05765">
        <w:rPr>
          <w:b/>
          <w:bCs/>
          <w:sz w:val="32"/>
          <w:szCs w:val="32"/>
        </w:rPr>
        <w:t xml:space="preserve">HAPTER </w:t>
      </w:r>
      <w:r>
        <w:rPr>
          <w:b/>
          <w:bCs/>
          <w:sz w:val="32"/>
          <w:szCs w:val="32"/>
        </w:rPr>
        <w:t>IV</w:t>
      </w:r>
    </w:p>
    <w:p w:rsidR="00E3012B" w:rsidRPr="00F05765" w:rsidRDefault="00E3012B" w:rsidP="00E3012B">
      <w:pPr>
        <w:pStyle w:val="ListParagraph"/>
        <w:spacing w:line="360" w:lineRule="auto"/>
        <w:jc w:val="center"/>
        <w:rPr>
          <w:sz w:val="32"/>
          <w:szCs w:val="32"/>
        </w:rPr>
      </w:pPr>
      <w:r w:rsidRPr="00F05765">
        <w:rPr>
          <w:b/>
          <w:bCs/>
          <w:sz w:val="32"/>
          <w:szCs w:val="32"/>
        </w:rPr>
        <w:t>PRESENTATION AND DATA ANALYSIS</w:t>
      </w:r>
    </w:p>
    <w:p w:rsidR="00E3012B" w:rsidRPr="0018129B" w:rsidRDefault="00E3012B" w:rsidP="00E3012B">
      <w:pPr>
        <w:pStyle w:val="ListParagraph"/>
        <w:spacing w:line="360" w:lineRule="auto"/>
        <w:jc w:val="both"/>
        <w:rPr>
          <w:b/>
          <w:bCs/>
          <w:sz w:val="28"/>
          <w:szCs w:val="28"/>
        </w:rPr>
      </w:pPr>
    </w:p>
    <w:p w:rsidR="00E3012B" w:rsidRPr="00F05765" w:rsidRDefault="00E3012B" w:rsidP="00E3012B">
      <w:pPr>
        <w:pStyle w:val="ListParagraph"/>
        <w:tabs>
          <w:tab w:val="left" w:pos="450"/>
        </w:tabs>
        <w:spacing w:line="360" w:lineRule="auto"/>
        <w:ind w:left="180"/>
        <w:jc w:val="both"/>
        <w:rPr>
          <w:b/>
          <w:bCs/>
          <w:sz w:val="28"/>
          <w:szCs w:val="24"/>
        </w:rPr>
      </w:pPr>
      <w:r w:rsidRPr="00F05765">
        <w:rPr>
          <w:b/>
          <w:bCs/>
          <w:sz w:val="28"/>
          <w:szCs w:val="24"/>
        </w:rPr>
        <w:t>4.1 Introduction</w:t>
      </w:r>
    </w:p>
    <w:p w:rsidR="00E3012B" w:rsidRPr="00F05765" w:rsidRDefault="00E3012B" w:rsidP="00E3012B">
      <w:pPr>
        <w:pStyle w:val="ListParagraph"/>
        <w:spacing w:line="360" w:lineRule="auto"/>
        <w:jc w:val="both"/>
        <w:rPr>
          <w:sz w:val="24"/>
          <w:szCs w:val="24"/>
        </w:rPr>
      </w:pPr>
      <w:r w:rsidRPr="00F05765">
        <w:rPr>
          <w:sz w:val="24"/>
          <w:szCs w:val="24"/>
        </w:rPr>
        <w:t xml:space="preserve"> The major objective of this study is a comparative study of the management of working capital </w:t>
      </w:r>
      <w:r>
        <w:rPr>
          <w:sz w:val="24"/>
          <w:szCs w:val="24"/>
        </w:rPr>
        <w:t>of</w:t>
      </w:r>
      <w:r w:rsidRPr="00F05765">
        <w:rPr>
          <w:sz w:val="24"/>
          <w:szCs w:val="24"/>
        </w:rPr>
        <w:t xml:space="preserve"> Standard Chartered Bank, Nepal Limited and Himalayan Bank Limited. To achieve the objective set in this study, data are presented and analyzed in this chapter. On the whole, this chapter is related to quantity analysis of various ratios. Some quality oriented analysis has also been done in order to make the result realistic and complete to the possible extend.</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sz w:val="24"/>
          <w:szCs w:val="24"/>
        </w:rPr>
      </w:pPr>
      <w:r>
        <w:rPr>
          <w:sz w:val="24"/>
          <w:szCs w:val="24"/>
        </w:rPr>
        <w:t xml:space="preserve"> </w:t>
      </w:r>
      <w:r w:rsidRPr="00F05765">
        <w:rPr>
          <w:sz w:val="24"/>
          <w:szCs w:val="24"/>
        </w:rPr>
        <w:t xml:space="preserve">The major variables of the study are cash and bank balance, loan and advances and investment of government securities. Relevant data and information of working capital as well as financial performance of SCBNL and HBL are presented, compared and analyzed accordingly. </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sz w:val="24"/>
          <w:szCs w:val="24"/>
        </w:rPr>
      </w:pPr>
      <w:r>
        <w:rPr>
          <w:sz w:val="24"/>
          <w:szCs w:val="24"/>
        </w:rPr>
        <w:t xml:space="preserve"> </w:t>
      </w:r>
      <w:r w:rsidRPr="00F05765">
        <w:rPr>
          <w:sz w:val="24"/>
          <w:szCs w:val="24"/>
        </w:rPr>
        <w:t>Analysis is performed using various financial and statistical tools. In financial tools, it uses ratio analysis in which various related ratios have been compared and analyzed such as liquidity ratio, turnover ratios, profitability ratios and composition of working capital. In statistical tools, it uses trend analysis, correlation analysis and hypothesis test.</w:t>
      </w:r>
    </w:p>
    <w:p w:rsidR="00E3012B" w:rsidRPr="00F05765" w:rsidRDefault="00E3012B" w:rsidP="00E3012B">
      <w:pPr>
        <w:pStyle w:val="ListParagraph"/>
        <w:spacing w:line="360" w:lineRule="auto"/>
        <w:jc w:val="both"/>
        <w:rPr>
          <w:sz w:val="24"/>
          <w:szCs w:val="24"/>
        </w:rPr>
      </w:pPr>
    </w:p>
    <w:p w:rsidR="00E3012B" w:rsidRPr="00F05765" w:rsidRDefault="00E3012B" w:rsidP="003E280A">
      <w:pPr>
        <w:pStyle w:val="ListParagraph"/>
        <w:numPr>
          <w:ilvl w:val="1"/>
          <w:numId w:val="22"/>
        </w:numPr>
        <w:spacing w:line="360" w:lineRule="auto"/>
        <w:ind w:left="630"/>
        <w:jc w:val="both"/>
        <w:rPr>
          <w:sz w:val="28"/>
          <w:szCs w:val="28"/>
        </w:rPr>
      </w:pPr>
      <w:r w:rsidRPr="00F05765">
        <w:rPr>
          <w:b/>
          <w:bCs/>
          <w:sz w:val="28"/>
          <w:szCs w:val="28"/>
        </w:rPr>
        <w:t xml:space="preserve">Composition of Working Capital and its Trend Analysis </w:t>
      </w:r>
    </w:p>
    <w:p w:rsidR="00E3012B" w:rsidRDefault="00E3012B" w:rsidP="00E3012B">
      <w:pPr>
        <w:pStyle w:val="ListParagraph"/>
        <w:spacing w:line="360" w:lineRule="auto"/>
        <w:ind w:left="630"/>
        <w:jc w:val="both"/>
        <w:rPr>
          <w:b/>
          <w:bCs/>
          <w:sz w:val="24"/>
          <w:szCs w:val="24"/>
        </w:rPr>
      </w:pPr>
      <w:r w:rsidRPr="00F05765">
        <w:rPr>
          <w:b/>
          <w:bCs/>
          <w:sz w:val="24"/>
          <w:szCs w:val="24"/>
        </w:rPr>
        <w:t xml:space="preserve"> </w:t>
      </w:r>
    </w:p>
    <w:p w:rsidR="00E3012B" w:rsidRPr="00017563" w:rsidRDefault="00E3012B" w:rsidP="00E3012B">
      <w:pPr>
        <w:pStyle w:val="ListParagraph"/>
        <w:spacing w:line="360" w:lineRule="auto"/>
        <w:ind w:left="630"/>
        <w:jc w:val="both"/>
        <w:rPr>
          <w:b/>
          <w:bCs/>
          <w:sz w:val="24"/>
          <w:szCs w:val="24"/>
        </w:rPr>
      </w:pPr>
      <w:r w:rsidRPr="00F05765">
        <w:rPr>
          <w:sz w:val="24"/>
          <w:szCs w:val="24"/>
        </w:rPr>
        <w:t xml:space="preserve">The operation of the business requires different kinds of current assets. The current assets as for day-to-day business operation. The main components of current assets at SCBNL and HBL are cash and bank balance, loan and advances and </w:t>
      </w:r>
      <w:r>
        <w:rPr>
          <w:sz w:val="24"/>
          <w:szCs w:val="24"/>
        </w:rPr>
        <w:t xml:space="preserve"> </w:t>
      </w:r>
      <w:r w:rsidRPr="00F05765">
        <w:rPr>
          <w:sz w:val="24"/>
          <w:szCs w:val="24"/>
        </w:rPr>
        <w:t xml:space="preserve">investment </w:t>
      </w:r>
      <w:r>
        <w:rPr>
          <w:sz w:val="24"/>
          <w:szCs w:val="24"/>
        </w:rPr>
        <w:t xml:space="preserve">in </w:t>
      </w:r>
      <w:r w:rsidRPr="00F05765">
        <w:rPr>
          <w:sz w:val="24"/>
          <w:szCs w:val="24"/>
        </w:rPr>
        <w:t>government securities. Miscellaneous current assets are also a component of current assets prepaid expenses, outstanding incomes for example, interest receivable, and other current assets are included on miscellaneous current assets.</w:t>
      </w:r>
    </w:p>
    <w:p w:rsidR="00E3012B" w:rsidRPr="00F05765" w:rsidRDefault="00E3012B" w:rsidP="00E3012B">
      <w:pPr>
        <w:pStyle w:val="ListParagraph"/>
        <w:spacing w:line="360" w:lineRule="auto"/>
        <w:ind w:left="630"/>
        <w:jc w:val="both"/>
        <w:rPr>
          <w:sz w:val="24"/>
          <w:szCs w:val="24"/>
        </w:rPr>
      </w:pPr>
    </w:p>
    <w:p w:rsidR="00E3012B" w:rsidRPr="00F05765" w:rsidRDefault="00E3012B" w:rsidP="00E3012B">
      <w:pPr>
        <w:pStyle w:val="ListParagraph"/>
        <w:spacing w:line="360" w:lineRule="auto"/>
        <w:ind w:left="630"/>
        <w:jc w:val="both"/>
        <w:rPr>
          <w:sz w:val="24"/>
          <w:szCs w:val="24"/>
        </w:rPr>
      </w:pPr>
      <w:r w:rsidRPr="00F05765">
        <w:rPr>
          <w:sz w:val="24"/>
          <w:szCs w:val="24"/>
        </w:rPr>
        <w:t>Table 4.1 and 4.2 shows the amount of cash and bank balance , loan and advances, government securities and miscellaneous current assets of SCBNL and HBL respectively for the study period.</w:t>
      </w:r>
    </w:p>
    <w:p w:rsidR="00E3012B" w:rsidRDefault="00E3012B" w:rsidP="00E3012B">
      <w:pPr>
        <w:pStyle w:val="ListParagraph"/>
        <w:spacing w:line="240" w:lineRule="auto"/>
        <w:ind w:left="630"/>
        <w:jc w:val="center"/>
        <w:rPr>
          <w:b/>
          <w:bCs/>
          <w:sz w:val="24"/>
          <w:szCs w:val="24"/>
        </w:rPr>
      </w:pPr>
      <w:r w:rsidRPr="00F05765">
        <w:rPr>
          <w:b/>
          <w:bCs/>
          <w:sz w:val="24"/>
          <w:szCs w:val="24"/>
        </w:rPr>
        <w:t>Table 4.1:</w:t>
      </w:r>
    </w:p>
    <w:p w:rsidR="00E3012B" w:rsidRPr="00F05765" w:rsidRDefault="00E3012B" w:rsidP="00E3012B">
      <w:pPr>
        <w:pStyle w:val="ListParagraph"/>
        <w:spacing w:line="240" w:lineRule="auto"/>
        <w:ind w:left="630"/>
        <w:jc w:val="center"/>
        <w:rPr>
          <w:b/>
          <w:bCs/>
          <w:sz w:val="24"/>
          <w:szCs w:val="24"/>
        </w:rPr>
      </w:pPr>
      <w:r w:rsidRPr="00F05765">
        <w:rPr>
          <w:b/>
          <w:bCs/>
          <w:sz w:val="24"/>
          <w:szCs w:val="24"/>
        </w:rPr>
        <w:t>Current Assets Components of SCBNL</w:t>
      </w:r>
    </w:p>
    <w:p w:rsidR="00E3012B" w:rsidRPr="00F05765" w:rsidRDefault="00E3012B" w:rsidP="00E3012B">
      <w:pPr>
        <w:pStyle w:val="NoSpacing"/>
        <w:rPr>
          <w:sz w:val="24"/>
          <w:szCs w:val="24"/>
        </w:rPr>
      </w:pPr>
      <w:r w:rsidRPr="00F05765">
        <w:rPr>
          <w:sz w:val="24"/>
          <w:szCs w:val="24"/>
        </w:rPr>
        <w:t xml:space="preserve">                                                                                                                                           (Rs. In Millions)</w:t>
      </w:r>
    </w:p>
    <w:tbl>
      <w:tblPr>
        <w:tblW w:w="9299" w:type="dxa"/>
        <w:tblLayout w:type="fixed"/>
        <w:tblCellMar>
          <w:left w:w="30" w:type="dxa"/>
          <w:right w:w="30" w:type="dxa"/>
        </w:tblCellMar>
        <w:tblLook w:val="0000"/>
      </w:tblPr>
      <w:tblGrid>
        <w:gridCol w:w="1767"/>
        <w:gridCol w:w="1397"/>
        <w:gridCol w:w="1397"/>
        <w:gridCol w:w="1814"/>
        <w:gridCol w:w="1340"/>
        <w:gridCol w:w="1584"/>
      </w:tblGrid>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Fiscal</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Year</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Cash and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Bank Balance</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Loan and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Advance</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Government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Securities</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Misc.</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Current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Assets</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Total Current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Assets</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2063/64</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3782.17</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10502.63</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7107.94</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633.05</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22025.79</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2064/65</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4247.78</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13718.59</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8137.62</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1349.31</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27453.3</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2065/66</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5192.71</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13679.75</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9998.75</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1341.58</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30212.79</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2066/67</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3598.76</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15956.95</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8531.52</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691.54</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28778.77</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2067/68</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7256.68</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18427.27</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9957.26</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761.81</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36403.02</w:t>
            </w:r>
          </w:p>
        </w:tc>
      </w:tr>
    </w:tbl>
    <w:p w:rsidR="00E3012B" w:rsidRPr="00F05765" w:rsidRDefault="00E3012B" w:rsidP="00E3012B">
      <w:pPr>
        <w:spacing w:line="360" w:lineRule="auto"/>
        <w:jc w:val="both"/>
        <w:rPr>
          <w:rFonts w:eastAsiaTheme="minorEastAsia"/>
          <w:b/>
          <w:bCs/>
          <w:sz w:val="24"/>
          <w:szCs w:val="24"/>
        </w:rPr>
      </w:pPr>
    </w:p>
    <w:p w:rsidR="00E3012B" w:rsidRDefault="00E3012B" w:rsidP="00E3012B">
      <w:pPr>
        <w:pStyle w:val="ListParagraph"/>
        <w:spacing w:line="240" w:lineRule="auto"/>
        <w:ind w:left="630"/>
        <w:jc w:val="center"/>
        <w:rPr>
          <w:b/>
          <w:bCs/>
          <w:sz w:val="24"/>
          <w:szCs w:val="24"/>
        </w:rPr>
      </w:pPr>
      <w:r w:rsidRPr="00F05765">
        <w:rPr>
          <w:b/>
          <w:bCs/>
          <w:sz w:val="24"/>
          <w:szCs w:val="24"/>
        </w:rPr>
        <w:t>Table 4.2</w:t>
      </w:r>
    </w:p>
    <w:p w:rsidR="00E3012B" w:rsidRPr="00F05765" w:rsidRDefault="00E3012B" w:rsidP="00E3012B">
      <w:pPr>
        <w:pStyle w:val="ListParagraph"/>
        <w:spacing w:line="240" w:lineRule="auto"/>
        <w:ind w:left="630"/>
        <w:jc w:val="center"/>
        <w:rPr>
          <w:b/>
          <w:bCs/>
          <w:sz w:val="24"/>
          <w:szCs w:val="24"/>
        </w:rPr>
      </w:pPr>
      <w:r w:rsidRPr="00F05765">
        <w:rPr>
          <w:b/>
          <w:bCs/>
          <w:sz w:val="24"/>
          <w:szCs w:val="24"/>
        </w:rPr>
        <w:t>Current Assets Components of HBL</w:t>
      </w:r>
    </w:p>
    <w:p w:rsidR="00E3012B" w:rsidRPr="00F05765" w:rsidRDefault="00E3012B" w:rsidP="00E3012B">
      <w:pPr>
        <w:pStyle w:val="NoSpacing"/>
        <w:jc w:val="right"/>
        <w:rPr>
          <w:sz w:val="24"/>
          <w:szCs w:val="24"/>
        </w:rPr>
      </w:pPr>
      <w:r w:rsidRPr="00F05765">
        <w:rPr>
          <w:sz w:val="24"/>
          <w:szCs w:val="24"/>
        </w:rPr>
        <w:t>(Rs. In Million)</w:t>
      </w:r>
    </w:p>
    <w:tbl>
      <w:tblPr>
        <w:tblW w:w="9299" w:type="dxa"/>
        <w:tblLayout w:type="fixed"/>
        <w:tblCellMar>
          <w:left w:w="30" w:type="dxa"/>
          <w:right w:w="30" w:type="dxa"/>
        </w:tblCellMar>
        <w:tblLook w:val="0000"/>
      </w:tblPr>
      <w:tblGrid>
        <w:gridCol w:w="1767"/>
        <w:gridCol w:w="1397"/>
        <w:gridCol w:w="1397"/>
        <w:gridCol w:w="1814"/>
        <w:gridCol w:w="1340"/>
        <w:gridCol w:w="1584"/>
      </w:tblGrid>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Fiscal</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Year</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Cash and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Bank Balance</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Loan and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Advance</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Government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Securities</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Misc.</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Current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Assets</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Total Current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Assets</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2063/64</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3467.36</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16998.00</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6454.87</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643.96</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27564.19</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2064/65</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1966.67</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19497.52</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7471.49</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634.78</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29570.46</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2065/66</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4219.32</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24793.15</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4212.30</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622.26</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33847.03</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2066/67</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4175.33</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27980.62</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4465.37</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1054.38</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37675.7</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2067/68</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3698.65</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31566.97</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6407.36</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1513.14</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43186.12</w:t>
            </w:r>
          </w:p>
        </w:tc>
      </w:tr>
    </w:tbl>
    <w:p w:rsidR="00E3012B" w:rsidRPr="00F05765" w:rsidRDefault="00E3012B" w:rsidP="00E3012B">
      <w:pPr>
        <w:spacing w:line="360" w:lineRule="auto"/>
        <w:ind w:left="-90"/>
        <w:jc w:val="both"/>
        <w:rPr>
          <w:rFonts w:eastAsiaTheme="minorEastAsia"/>
          <w:b/>
          <w:bCs/>
          <w:sz w:val="24"/>
          <w:szCs w:val="24"/>
        </w:rPr>
      </w:pPr>
    </w:p>
    <w:p w:rsidR="00E3012B" w:rsidRPr="00F05765" w:rsidRDefault="00E3012B" w:rsidP="00E3012B">
      <w:pPr>
        <w:spacing w:line="360" w:lineRule="auto"/>
        <w:ind w:left="-90"/>
        <w:jc w:val="both"/>
        <w:rPr>
          <w:rFonts w:eastAsiaTheme="minorEastAsia"/>
          <w:sz w:val="24"/>
          <w:szCs w:val="24"/>
        </w:rPr>
      </w:pPr>
      <w:r w:rsidRPr="00F05765">
        <w:rPr>
          <w:rFonts w:eastAsiaTheme="minorEastAsia"/>
          <w:sz w:val="24"/>
          <w:szCs w:val="24"/>
        </w:rPr>
        <w:lastRenderedPageBreak/>
        <w:t>From the above tables, total amount of current assets components of HBL is seem higher than of SCBNL. Due to unequal volume of the components, percentage of components of current assets is required from comparative analysis.</w:t>
      </w:r>
    </w:p>
    <w:p w:rsidR="00E3012B" w:rsidRPr="00F05765" w:rsidRDefault="00E3012B" w:rsidP="00E3012B">
      <w:pPr>
        <w:spacing w:line="360" w:lineRule="auto"/>
        <w:ind w:left="-90"/>
        <w:jc w:val="both"/>
        <w:rPr>
          <w:rFonts w:eastAsiaTheme="minorEastAsia"/>
          <w:sz w:val="24"/>
          <w:szCs w:val="24"/>
        </w:rPr>
      </w:pPr>
      <w:r w:rsidRPr="00F05765">
        <w:rPr>
          <w:rFonts w:eastAsiaTheme="minorEastAsia"/>
          <w:sz w:val="24"/>
          <w:szCs w:val="24"/>
        </w:rPr>
        <w:t>The percentage composition of current asse</w:t>
      </w:r>
      <w:r>
        <w:rPr>
          <w:rFonts w:eastAsiaTheme="minorEastAsia"/>
          <w:sz w:val="24"/>
          <w:szCs w:val="24"/>
        </w:rPr>
        <w:t>ts to total current assets i.e.</w:t>
      </w:r>
      <w:r w:rsidRPr="00F05765">
        <w:rPr>
          <w:rFonts w:eastAsiaTheme="minorEastAsia"/>
          <w:sz w:val="24"/>
          <w:szCs w:val="24"/>
        </w:rPr>
        <w:t xml:space="preserve"> </w:t>
      </w:r>
      <w:r>
        <w:rPr>
          <w:rFonts w:eastAsiaTheme="minorEastAsia"/>
          <w:sz w:val="24"/>
          <w:szCs w:val="24"/>
        </w:rPr>
        <w:t>C</w:t>
      </w:r>
      <w:r w:rsidRPr="00F05765">
        <w:rPr>
          <w:rFonts w:eastAsiaTheme="minorEastAsia"/>
          <w:sz w:val="24"/>
          <w:szCs w:val="24"/>
        </w:rPr>
        <w:t>ash and bank balance , loans and advances investment in government securities and miscellaneous current assets are as follows:</w:t>
      </w:r>
    </w:p>
    <w:p w:rsidR="00E3012B" w:rsidRDefault="00E3012B" w:rsidP="00E3012B">
      <w:pPr>
        <w:pStyle w:val="ListParagraph"/>
        <w:spacing w:line="240" w:lineRule="auto"/>
        <w:ind w:left="630"/>
        <w:jc w:val="center"/>
        <w:rPr>
          <w:b/>
          <w:bCs/>
          <w:sz w:val="24"/>
          <w:szCs w:val="24"/>
        </w:rPr>
      </w:pPr>
      <w:r w:rsidRPr="00F05765">
        <w:rPr>
          <w:b/>
          <w:bCs/>
          <w:sz w:val="24"/>
          <w:szCs w:val="24"/>
        </w:rPr>
        <w:t>Table 4.3</w:t>
      </w:r>
    </w:p>
    <w:p w:rsidR="00E3012B" w:rsidRPr="00F05765" w:rsidRDefault="00E3012B" w:rsidP="00E3012B">
      <w:pPr>
        <w:pStyle w:val="ListParagraph"/>
        <w:spacing w:line="240" w:lineRule="auto"/>
        <w:ind w:left="630"/>
        <w:jc w:val="center"/>
        <w:rPr>
          <w:b/>
          <w:bCs/>
          <w:sz w:val="24"/>
          <w:szCs w:val="24"/>
        </w:rPr>
      </w:pPr>
      <w:r w:rsidRPr="00F05765">
        <w:rPr>
          <w:b/>
          <w:bCs/>
          <w:sz w:val="24"/>
          <w:szCs w:val="24"/>
        </w:rPr>
        <w:t>Percentage Components of Current Assets of SCBNL</w:t>
      </w:r>
    </w:p>
    <w:tbl>
      <w:tblPr>
        <w:tblW w:w="9299" w:type="dxa"/>
        <w:tblLayout w:type="fixed"/>
        <w:tblCellMar>
          <w:left w:w="30" w:type="dxa"/>
          <w:right w:w="30" w:type="dxa"/>
        </w:tblCellMar>
        <w:tblLook w:val="0000"/>
      </w:tblPr>
      <w:tblGrid>
        <w:gridCol w:w="1767"/>
        <w:gridCol w:w="1397"/>
        <w:gridCol w:w="1397"/>
        <w:gridCol w:w="1814"/>
        <w:gridCol w:w="1340"/>
        <w:gridCol w:w="1584"/>
      </w:tblGrid>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Fiscal</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Year</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Cash and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Bank Balance</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Loan and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Advance</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Government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Securities</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Misc.</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Current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Assets</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Total Current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Assets</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2063/64</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17.17</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47.68</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32.27</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2.88</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100</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2064/65</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15.47</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49.97</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29.64</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4.92</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100</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2065/66</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17.18</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45.27</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33.09</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4.46</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100</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2066/67</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12.50</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55.44</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29.64</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2.42</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100</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2067/68</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19.93</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50.62</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27.35</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2.1</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100</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 xml:space="preserve">Average </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16.45</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49.79</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30.39</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3.35</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Stand. Dev</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2.713</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3.792</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2.301</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1.259</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C.V.</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0.164</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0.076</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0.075</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0.375</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p>
        </w:tc>
      </w:tr>
    </w:tbl>
    <w:p w:rsidR="00E3012B" w:rsidRPr="00F05765" w:rsidRDefault="00E3012B" w:rsidP="00E3012B">
      <w:pPr>
        <w:pBdr>
          <w:top w:val="single" w:sz="4" w:space="1" w:color="auto"/>
          <w:left w:val="single" w:sz="4" w:space="4" w:color="auto"/>
          <w:bottom w:val="single" w:sz="4" w:space="1" w:color="auto"/>
          <w:right w:val="single" w:sz="4" w:space="4" w:color="auto"/>
        </w:pBdr>
        <w:spacing w:line="360" w:lineRule="auto"/>
        <w:ind w:left="-90"/>
        <w:jc w:val="both"/>
        <w:rPr>
          <w:rFonts w:eastAsiaTheme="minorEastAsia"/>
          <w:b/>
          <w:bCs/>
          <w:sz w:val="24"/>
          <w:szCs w:val="24"/>
        </w:rPr>
      </w:pPr>
      <w:r w:rsidRPr="00F05765">
        <w:rPr>
          <w:rFonts w:eastAsiaTheme="minorEastAsia"/>
          <w:b/>
          <w:bCs/>
          <w:sz w:val="24"/>
          <w:szCs w:val="24"/>
        </w:rPr>
        <w:t>Source on Appendix 4, 5, 6 and 7</w:t>
      </w:r>
    </w:p>
    <w:p w:rsidR="004747A0" w:rsidRDefault="004747A0">
      <w:pPr>
        <w:tabs>
          <w:tab w:val="clear" w:pos="2820"/>
        </w:tabs>
        <w:rPr>
          <w:rFonts w:eastAsiaTheme="minorEastAsia"/>
          <w:b/>
          <w:bCs/>
          <w:sz w:val="24"/>
          <w:szCs w:val="24"/>
        </w:rPr>
      </w:pPr>
      <w:r>
        <w:rPr>
          <w:rFonts w:eastAsiaTheme="minorEastAsia"/>
          <w:b/>
          <w:bCs/>
          <w:sz w:val="24"/>
          <w:szCs w:val="24"/>
        </w:rPr>
        <w:br w:type="page"/>
      </w:r>
    </w:p>
    <w:p w:rsidR="00E3012B" w:rsidRPr="00F05765" w:rsidRDefault="00E3012B" w:rsidP="00E3012B">
      <w:pPr>
        <w:spacing w:line="360" w:lineRule="auto"/>
        <w:ind w:left="-90"/>
        <w:jc w:val="center"/>
        <w:rPr>
          <w:rFonts w:eastAsiaTheme="minorEastAsia"/>
          <w:b/>
          <w:bCs/>
          <w:sz w:val="24"/>
          <w:szCs w:val="24"/>
        </w:rPr>
      </w:pPr>
      <w:r w:rsidRPr="00F05765">
        <w:rPr>
          <w:rFonts w:eastAsiaTheme="minorEastAsia"/>
          <w:b/>
          <w:bCs/>
          <w:sz w:val="24"/>
          <w:szCs w:val="24"/>
        </w:rPr>
        <w:lastRenderedPageBreak/>
        <w:t>Graph No 4.1</w:t>
      </w:r>
    </w:p>
    <w:p w:rsidR="00E3012B" w:rsidRPr="00F05765" w:rsidRDefault="00E3012B" w:rsidP="00E3012B">
      <w:pPr>
        <w:spacing w:line="360" w:lineRule="auto"/>
        <w:ind w:left="-90"/>
        <w:jc w:val="center"/>
        <w:rPr>
          <w:rFonts w:eastAsiaTheme="minorEastAsia"/>
          <w:b/>
          <w:bCs/>
          <w:sz w:val="24"/>
          <w:szCs w:val="24"/>
        </w:rPr>
      </w:pPr>
      <w:r w:rsidRPr="00F05765">
        <w:rPr>
          <w:rFonts w:eastAsiaTheme="minorEastAsia"/>
          <w:b/>
          <w:bCs/>
          <w:sz w:val="24"/>
          <w:szCs w:val="24"/>
        </w:rPr>
        <w:t>Bar Diagram of Percentage Composition of SCBNL’s Current Assets</w:t>
      </w:r>
    </w:p>
    <w:p w:rsidR="00E3012B" w:rsidRPr="00F05765" w:rsidRDefault="00E3012B" w:rsidP="00E3012B">
      <w:pPr>
        <w:spacing w:line="360" w:lineRule="auto"/>
        <w:ind w:left="-90"/>
        <w:jc w:val="center"/>
        <w:rPr>
          <w:rFonts w:eastAsiaTheme="minorEastAsia"/>
          <w:b/>
          <w:bCs/>
          <w:sz w:val="24"/>
          <w:szCs w:val="24"/>
        </w:rPr>
      </w:pPr>
      <w:r w:rsidRPr="00F05765">
        <w:rPr>
          <w:rFonts w:eastAsiaTheme="minorEastAsia"/>
          <w:b/>
          <w:bCs/>
          <w:noProof/>
          <w:sz w:val="24"/>
          <w:szCs w:val="24"/>
          <w:lang w:bidi="ne-NP"/>
        </w:rPr>
        <w:drawing>
          <wp:inline distT="0" distB="0" distL="0" distR="0">
            <wp:extent cx="5304064" cy="2601685"/>
            <wp:effectExtent l="19050" t="0" r="10886" b="816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3012B" w:rsidRPr="00F05765" w:rsidRDefault="00E3012B" w:rsidP="00E3012B">
      <w:pPr>
        <w:spacing w:line="360" w:lineRule="auto"/>
        <w:jc w:val="both"/>
        <w:rPr>
          <w:rFonts w:eastAsiaTheme="minorEastAsia"/>
          <w:b/>
          <w:bCs/>
          <w:sz w:val="24"/>
          <w:szCs w:val="24"/>
        </w:rPr>
      </w:pPr>
      <w:r w:rsidRPr="00F05765">
        <w:rPr>
          <w:rFonts w:eastAsiaTheme="minorEastAsia"/>
          <w:b/>
          <w:bCs/>
          <w:sz w:val="24"/>
          <w:szCs w:val="24"/>
        </w:rPr>
        <w:t xml:space="preserve">                    Table 4.4: Percentage Components of Current Assets HBL</w:t>
      </w:r>
    </w:p>
    <w:tbl>
      <w:tblPr>
        <w:tblW w:w="9299" w:type="dxa"/>
        <w:tblLayout w:type="fixed"/>
        <w:tblCellMar>
          <w:left w:w="30" w:type="dxa"/>
          <w:right w:w="30" w:type="dxa"/>
        </w:tblCellMar>
        <w:tblLook w:val="0000"/>
      </w:tblPr>
      <w:tblGrid>
        <w:gridCol w:w="1767"/>
        <w:gridCol w:w="1397"/>
        <w:gridCol w:w="1397"/>
        <w:gridCol w:w="1814"/>
        <w:gridCol w:w="1340"/>
        <w:gridCol w:w="1584"/>
      </w:tblGrid>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Fiscal</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year</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Cash and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Bank Balance</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Loan and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Advance</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Government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Securities</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Misc.</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Current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Assets</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Total Current </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Assets</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2063/64</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12.57</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61.66</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23.41</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2.36</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100</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2064/65</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6.65</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65.93</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25.26</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2.16</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100</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2065/66</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12.46</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73.25</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12.44</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1.85</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100</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2066/67</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11.08</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74.26</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11.85</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2.81</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100</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2067/68</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8.56</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73.09</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14.83</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3.52</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100</w:t>
            </w: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 xml:space="preserve">Average </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10.26</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69.63</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17.55</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2.54</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Stand. Dev</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2.587</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5.561</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6.320</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0.649</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p>
        </w:tc>
      </w:tr>
      <w:tr w:rsidR="00E3012B" w:rsidRPr="00F05765" w:rsidTr="00FE7CCF">
        <w:trPr>
          <w:trHeight w:val="413"/>
        </w:trPr>
        <w:tc>
          <w:tcPr>
            <w:tcW w:w="17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C.V.</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0.252</w:t>
            </w:r>
          </w:p>
        </w:tc>
        <w:tc>
          <w:tcPr>
            <w:tcW w:w="139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0.079</w:t>
            </w:r>
          </w:p>
        </w:tc>
        <w:tc>
          <w:tcPr>
            <w:tcW w:w="18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0.361</w:t>
            </w:r>
          </w:p>
        </w:tc>
        <w:tc>
          <w:tcPr>
            <w:tcW w:w="134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0.255</w:t>
            </w:r>
          </w:p>
        </w:tc>
        <w:tc>
          <w:tcPr>
            <w:tcW w:w="158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p>
        </w:tc>
      </w:tr>
    </w:tbl>
    <w:p w:rsidR="00E3012B" w:rsidRPr="00F05765" w:rsidRDefault="00E3012B" w:rsidP="00E3012B">
      <w:pPr>
        <w:pBdr>
          <w:top w:val="single" w:sz="4" w:space="1" w:color="auto"/>
          <w:left w:val="single" w:sz="4" w:space="4" w:color="auto"/>
          <w:bottom w:val="single" w:sz="4" w:space="1" w:color="auto"/>
          <w:right w:val="single" w:sz="4" w:space="4" w:color="auto"/>
        </w:pBdr>
        <w:spacing w:line="360" w:lineRule="auto"/>
        <w:ind w:left="-90"/>
        <w:jc w:val="both"/>
        <w:rPr>
          <w:rFonts w:eastAsiaTheme="minorEastAsia"/>
          <w:b/>
          <w:bCs/>
          <w:sz w:val="24"/>
          <w:szCs w:val="24"/>
        </w:rPr>
      </w:pPr>
      <w:r w:rsidRPr="00F05765">
        <w:rPr>
          <w:rFonts w:eastAsiaTheme="minorEastAsia"/>
          <w:b/>
          <w:bCs/>
          <w:sz w:val="24"/>
          <w:szCs w:val="24"/>
        </w:rPr>
        <w:t>Source on Appendix 4,5,6 and 7</w:t>
      </w:r>
    </w:p>
    <w:p w:rsidR="00E3012B" w:rsidRDefault="00E3012B" w:rsidP="00E3012B">
      <w:pPr>
        <w:spacing w:line="360" w:lineRule="auto"/>
        <w:ind w:left="-90"/>
        <w:jc w:val="center"/>
        <w:rPr>
          <w:rFonts w:eastAsiaTheme="minorEastAsia"/>
          <w:b/>
          <w:bCs/>
          <w:sz w:val="24"/>
          <w:szCs w:val="24"/>
        </w:rPr>
      </w:pPr>
    </w:p>
    <w:p w:rsidR="00E3012B" w:rsidRDefault="00E3012B" w:rsidP="00E3012B">
      <w:pPr>
        <w:spacing w:line="240" w:lineRule="auto"/>
        <w:ind w:left="-90"/>
        <w:jc w:val="center"/>
        <w:rPr>
          <w:rFonts w:eastAsiaTheme="minorEastAsia"/>
          <w:b/>
          <w:bCs/>
          <w:sz w:val="24"/>
          <w:szCs w:val="24"/>
        </w:rPr>
      </w:pPr>
    </w:p>
    <w:p w:rsidR="00E3012B" w:rsidRPr="00F05765" w:rsidRDefault="00E3012B" w:rsidP="00777B32">
      <w:pPr>
        <w:tabs>
          <w:tab w:val="clear" w:pos="2820"/>
        </w:tabs>
        <w:rPr>
          <w:rFonts w:eastAsiaTheme="minorEastAsia"/>
          <w:b/>
          <w:bCs/>
          <w:sz w:val="24"/>
          <w:szCs w:val="24"/>
        </w:rPr>
      </w:pPr>
      <w:r>
        <w:rPr>
          <w:rFonts w:eastAsiaTheme="minorEastAsia"/>
          <w:b/>
          <w:bCs/>
          <w:sz w:val="24"/>
          <w:szCs w:val="24"/>
        </w:rPr>
        <w:br w:type="page"/>
      </w:r>
      <w:r w:rsidR="00777B32">
        <w:rPr>
          <w:rFonts w:eastAsiaTheme="minorEastAsia"/>
          <w:b/>
          <w:bCs/>
          <w:sz w:val="24"/>
          <w:szCs w:val="24"/>
        </w:rPr>
        <w:lastRenderedPageBreak/>
        <w:t xml:space="preserve">                                                      </w:t>
      </w:r>
      <w:r w:rsidRPr="00F05765">
        <w:rPr>
          <w:rFonts w:eastAsiaTheme="minorEastAsia"/>
          <w:b/>
          <w:bCs/>
          <w:sz w:val="24"/>
          <w:szCs w:val="24"/>
        </w:rPr>
        <w:t>Graph No 4.2</w:t>
      </w:r>
    </w:p>
    <w:p w:rsidR="00E3012B" w:rsidRPr="00F05765" w:rsidRDefault="00E3012B" w:rsidP="00E3012B">
      <w:pPr>
        <w:spacing w:line="240" w:lineRule="auto"/>
        <w:ind w:left="-90"/>
        <w:jc w:val="center"/>
        <w:rPr>
          <w:rFonts w:eastAsiaTheme="minorEastAsia"/>
          <w:b/>
          <w:bCs/>
          <w:sz w:val="24"/>
          <w:szCs w:val="24"/>
        </w:rPr>
      </w:pPr>
      <w:r w:rsidRPr="00F05765">
        <w:rPr>
          <w:rFonts w:eastAsiaTheme="minorEastAsia"/>
          <w:b/>
          <w:bCs/>
          <w:sz w:val="24"/>
          <w:szCs w:val="24"/>
        </w:rPr>
        <w:t>Bar Diagram of Percentage Composition of HBL’s Current Assets</w:t>
      </w:r>
    </w:p>
    <w:p w:rsidR="00E3012B" w:rsidRPr="00F05765" w:rsidRDefault="00E3012B" w:rsidP="00E3012B">
      <w:pPr>
        <w:spacing w:line="360" w:lineRule="auto"/>
        <w:ind w:left="360"/>
        <w:jc w:val="both"/>
        <w:rPr>
          <w:sz w:val="24"/>
          <w:szCs w:val="24"/>
        </w:rPr>
      </w:pPr>
      <w:r w:rsidRPr="00F05765">
        <w:rPr>
          <w:noProof/>
          <w:sz w:val="24"/>
          <w:szCs w:val="24"/>
          <w:lang w:bidi="ne-NP"/>
        </w:rPr>
        <w:drawing>
          <wp:inline distT="0" distB="0" distL="0" distR="0">
            <wp:extent cx="5486400" cy="3200400"/>
            <wp:effectExtent l="19050" t="0" r="1905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3012B" w:rsidRPr="00F05765" w:rsidRDefault="00E3012B" w:rsidP="003E280A">
      <w:pPr>
        <w:pStyle w:val="ListParagraph"/>
        <w:numPr>
          <w:ilvl w:val="2"/>
          <w:numId w:val="22"/>
        </w:numPr>
        <w:spacing w:line="360" w:lineRule="auto"/>
        <w:ind w:left="720"/>
        <w:jc w:val="both"/>
        <w:rPr>
          <w:b/>
          <w:bCs/>
          <w:sz w:val="24"/>
          <w:szCs w:val="24"/>
        </w:rPr>
      </w:pPr>
      <w:r w:rsidRPr="00F05765">
        <w:rPr>
          <w:b/>
          <w:bCs/>
          <w:sz w:val="24"/>
          <w:szCs w:val="24"/>
        </w:rPr>
        <w:t xml:space="preserve">Cash and Bank Balance </w:t>
      </w:r>
      <w:r>
        <w:rPr>
          <w:b/>
          <w:bCs/>
          <w:sz w:val="24"/>
          <w:szCs w:val="24"/>
        </w:rPr>
        <w:t>to Total Current Assets</w:t>
      </w:r>
    </w:p>
    <w:p w:rsidR="00E3012B" w:rsidRPr="00F05765" w:rsidRDefault="00E3012B" w:rsidP="00E3012B">
      <w:pPr>
        <w:pStyle w:val="ListParagraph"/>
        <w:spacing w:line="360" w:lineRule="auto"/>
        <w:jc w:val="both"/>
        <w:rPr>
          <w:sz w:val="24"/>
          <w:szCs w:val="24"/>
        </w:rPr>
      </w:pPr>
      <w:r w:rsidRPr="00F05765">
        <w:rPr>
          <w:sz w:val="24"/>
          <w:szCs w:val="24"/>
        </w:rPr>
        <w:t>Cash and bank balance percentage of SCBNL fluctuated over the study period. It is highest (19.93%) in the fifth year and lowest (12.50%) in fourth period of the study period. The average cash and bank balance percentage of SCBNL is 16.45%.</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sz w:val="24"/>
          <w:szCs w:val="24"/>
        </w:rPr>
      </w:pPr>
      <w:r w:rsidRPr="00F05765">
        <w:rPr>
          <w:sz w:val="24"/>
          <w:szCs w:val="24"/>
        </w:rPr>
        <w:t>Likewise, cash and bank balance percentage of HBL is also fluctuated over the study period. it is highest (12.57%)  in the first year and lowest (6.65%) in the second study period. the average cash and bank balance percentage of HBL is 10.26%.</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sz w:val="24"/>
          <w:szCs w:val="24"/>
        </w:rPr>
      </w:pPr>
      <w:r w:rsidRPr="00F05765">
        <w:rPr>
          <w:sz w:val="24"/>
          <w:szCs w:val="24"/>
        </w:rPr>
        <w:t>The study shows that average cash and bank balance percentage of SCBNL (16.45%) is higher than that of HBL(10.26%). Similarly standard deviation is 2.713% in SCBNL, where as it is 2.587% in HBL. Hence, it shows SCBNL has higher risk factor than that of HBL.</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sz w:val="24"/>
          <w:szCs w:val="24"/>
        </w:rPr>
      </w:pPr>
      <w:r w:rsidRPr="00F05765">
        <w:rPr>
          <w:sz w:val="24"/>
          <w:szCs w:val="24"/>
        </w:rPr>
        <w:lastRenderedPageBreak/>
        <w:t>Likewise, coefficient of variation is 0.164 for SCBNL and 0.252 for HBL, indicating less variation in cash and bank balance maintained in SCBNL compared to HBL.</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sz w:val="24"/>
          <w:szCs w:val="24"/>
        </w:rPr>
      </w:pPr>
      <w:r w:rsidRPr="00F05765">
        <w:rPr>
          <w:sz w:val="24"/>
          <w:szCs w:val="24"/>
        </w:rPr>
        <w:t>From the calculation of cash and bank balance percentage trend as per appendix 1 , the value of the constants a and b are as follows;</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tabs>
          <w:tab w:val="left" w:pos="5625"/>
        </w:tabs>
        <w:spacing w:line="360" w:lineRule="auto"/>
        <w:jc w:val="both"/>
        <w:rPr>
          <w:b/>
          <w:bCs/>
          <w:sz w:val="24"/>
          <w:szCs w:val="24"/>
        </w:rPr>
      </w:pPr>
      <w:r w:rsidRPr="00F05765">
        <w:rPr>
          <w:b/>
          <w:bCs/>
          <w:sz w:val="24"/>
          <w:szCs w:val="24"/>
        </w:rPr>
        <w:t xml:space="preserve">SCBNL                             </w:t>
      </w:r>
      <w:r w:rsidRPr="00F05765">
        <w:rPr>
          <w:b/>
          <w:bCs/>
          <w:sz w:val="24"/>
          <w:szCs w:val="24"/>
        </w:rPr>
        <w:tab/>
        <w:t>HBL</w:t>
      </w:r>
    </w:p>
    <w:p w:rsidR="00E3012B" w:rsidRPr="00F05765" w:rsidRDefault="00E3012B" w:rsidP="00E3012B">
      <w:pPr>
        <w:pStyle w:val="ListParagraph"/>
        <w:tabs>
          <w:tab w:val="left" w:pos="5625"/>
        </w:tabs>
        <w:spacing w:line="360" w:lineRule="auto"/>
        <w:jc w:val="both"/>
        <w:rPr>
          <w:sz w:val="24"/>
          <w:szCs w:val="24"/>
        </w:rPr>
      </w:pPr>
      <w:r w:rsidRPr="00F05765">
        <w:rPr>
          <w:sz w:val="24"/>
          <w:szCs w:val="24"/>
        </w:rPr>
        <w:t>a= 16.45 or 0.1645</w:t>
      </w:r>
      <w:r w:rsidRPr="00F05765">
        <w:rPr>
          <w:sz w:val="24"/>
          <w:szCs w:val="24"/>
        </w:rPr>
        <w:tab/>
      </w:r>
      <w:r>
        <w:rPr>
          <w:sz w:val="24"/>
          <w:szCs w:val="24"/>
        </w:rPr>
        <w:tab/>
      </w:r>
      <w:r w:rsidRPr="00F05765">
        <w:rPr>
          <w:sz w:val="24"/>
          <w:szCs w:val="24"/>
        </w:rPr>
        <w:t>a= 10.26 or 0.1026</w:t>
      </w:r>
    </w:p>
    <w:p w:rsidR="00E3012B" w:rsidRPr="00F05765" w:rsidRDefault="00E3012B" w:rsidP="00E3012B">
      <w:pPr>
        <w:pStyle w:val="ListParagraph"/>
        <w:tabs>
          <w:tab w:val="clear" w:pos="2820"/>
          <w:tab w:val="left" w:pos="5625"/>
        </w:tabs>
        <w:spacing w:line="360" w:lineRule="auto"/>
        <w:jc w:val="both"/>
        <w:rPr>
          <w:sz w:val="24"/>
          <w:szCs w:val="24"/>
        </w:rPr>
      </w:pPr>
      <w:r w:rsidRPr="00F05765">
        <w:rPr>
          <w:sz w:val="24"/>
          <w:szCs w:val="24"/>
        </w:rPr>
        <w:t>b= 0.255</w:t>
      </w:r>
      <w:r w:rsidRPr="00F05765">
        <w:rPr>
          <w:sz w:val="24"/>
          <w:szCs w:val="24"/>
        </w:rPr>
        <w:tab/>
        <w:t>b= -0.359</w:t>
      </w:r>
    </w:p>
    <w:p w:rsidR="00E3012B" w:rsidRPr="00F05765" w:rsidRDefault="00E3012B" w:rsidP="00E3012B">
      <w:pPr>
        <w:pStyle w:val="ListParagraph"/>
        <w:tabs>
          <w:tab w:val="clear" w:pos="2820"/>
          <w:tab w:val="left" w:pos="5625"/>
        </w:tabs>
        <w:spacing w:line="360" w:lineRule="auto"/>
        <w:jc w:val="both"/>
        <w:rPr>
          <w:sz w:val="24"/>
          <w:szCs w:val="24"/>
        </w:rPr>
      </w:pPr>
      <w:r w:rsidRPr="00F05765">
        <w:rPr>
          <w:sz w:val="24"/>
          <w:szCs w:val="24"/>
        </w:rPr>
        <w:t>The rate of change of cash and bank balance percentage b in both the banks are not positive.</w:t>
      </w:r>
    </w:p>
    <w:p w:rsidR="00E3012B" w:rsidRDefault="00E3012B" w:rsidP="00E3012B">
      <w:pPr>
        <w:pStyle w:val="ListParagraph"/>
        <w:tabs>
          <w:tab w:val="clear" w:pos="2820"/>
          <w:tab w:val="left" w:pos="5625"/>
        </w:tabs>
        <w:spacing w:line="360" w:lineRule="auto"/>
        <w:jc w:val="both"/>
        <w:rPr>
          <w:sz w:val="24"/>
          <w:szCs w:val="24"/>
        </w:rPr>
      </w:pPr>
      <w:r w:rsidRPr="00F05765">
        <w:rPr>
          <w:sz w:val="24"/>
          <w:szCs w:val="24"/>
        </w:rPr>
        <w:t>It implies the increment cash and bank balance percentage to total current assets on both banks. The positive value of ‘b’ shows the decreasing in cash and bank balance and it creates problems on generating income.</w:t>
      </w:r>
    </w:p>
    <w:p w:rsidR="00E3012B" w:rsidRDefault="00E3012B" w:rsidP="00E3012B">
      <w:pPr>
        <w:pStyle w:val="ListParagraph"/>
        <w:tabs>
          <w:tab w:val="clear" w:pos="2820"/>
          <w:tab w:val="left" w:pos="5625"/>
        </w:tabs>
        <w:spacing w:line="360" w:lineRule="auto"/>
        <w:jc w:val="both"/>
        <w:rPr>
          <w:sz w:val="24"/>
          <w:szCs w:val="24"/>
        </w:rPr>
      </w:pPr>
    </w:p>
    <w:p w:rsidR="00E3012B" w:rsidRDefault="00E3012B" w:rsidP="00E3012B">
      <w:pPr>
        <w:pStyle w:val="ListParagraph"/>
        <w:tabs>
          <w:tab w:val="clear" w:pos="2820"/>
          <w:tab w:val="left" w:pos="5625"/>
        </w:tabs>
        <w:spacing w:line="360" w:lineRule="auto"/>
        <w:jc w:val="both"/>
        <w:rPr>
          <w:sz w:val="24"/>
          <w:szCs w:val="24"/>
        </w:rPr>
      </w:pPr>
    </w:p>
    <w:p w:rsidR="00E3012B" w:rsidRPr="00F05765" w:rsidRDefault="00E3012B" w:rsidP="00E3012B">
      <w:pPr>
        <w:pStyle w:val="ListParagraph"/>
        <w:tabs>
          <w:tab w:val="clear" w:pos="2820"/>
          <w:tab w:val="left" w:pos="5625"/>
        </w:tabs>
        <w:spacing w:line="360" w:lineRule="auto"/>
        <w:jc w:val="both"/>
        <w:rPr>
          <w:sz w:val="24"/>
          <w:szCs w:val="24"/>
        </w:rPr>
      </w:pPr>
    </w:p>
    <w:p w:rsidR="00E3012B" w:rsidRPr="00F05765" w:rsidRDefault="00E3012B" w:rsidP="00E3012B">
      <w:pPr>
        <w:pStyle w:val="ListParagraph"/>
        <w:tabs>
          <w:tab w:val="clear" w:pos="2820"/>
          <w:tab w:val="left" w:pos="3796"/>
        </w:tabs>
        <w:spacing w:line="360" w:lineRule="auto"/>
        <w:ind w:left="360"/>
        <w:jc w:val="center"/>
        <w:rPr>
          <w:b/>
          <w:bCs/>
          <w:sz w:val="24"/>
          <w:szCs w:val="24"/>
        </w:rPr>
      </w:pPr>
      <w:r w:rsidRPr="00F05765">
        <w:rPr>
          <w:b/>
          <w:bCs/>
          <w:sz w:val="24"/>
          <w:szCs w:val="24"/>
        </w:rPr>
        <w:t>Graph: 4.3</w:t>
      </w:r>
    </w:p>
    <w:p w:rsidR="00E3012B" w:rsidRPr="00F05765" w:rsidRDefault="00E3012B" w:rsidP="00E3012B">
      <w:pPr>
        <w:pStyle w:val="ListParagraph"/>
        <w:tabs>
          <w:tab w:val="clear" w:pos="2820"/>
          <w:tab w:val="left" w:pos="5625"/>
        </w:tabs>
        <w:spacing w:after="0" w:line="360" w:lineRule="auto"/>
        <w:ind w:left="360"/>
        <w:jc w:val="center"/>
        <w:rPr>
          <w:b/>
          <w:bCs/>
          <w:sz w:val="24"/>
          <w:szCs w:val="24"/>
        </w:rPr>
      </w:pPr>
      <w:r w:rsidRPr="00F05765">
        <w:rPr>
          <w:b/>
          <w:bCs/>
          <w:sz w:val="24"/>
          <w:szCs w:val="24"/>
        </w:rPr>
        <w:t xml:space="preserve">Actual and Trend line of Cash and Bank  Balance </w:t>
      </w:r>
      <w:r>
        <w:rPr>
          <w:b/>
          <w:bCs/>
          <w:sz w:val="24"/>
          <w:szCs w:val="24"/>
        </w:rPr>
        <w:t>to Total Current Assets</w:t>
      </w:r>
    </w:p>
    <w:p w:rsidR="00E3012B" w:rsidRPr="00F05765" w:rsidRDefault="00E3012B" w:rsidP="00E3012B">
      <w:pPr>
        <w:spacing w:line="360" w:lineRule="auto"/>
        <w:jc w:val="center"/>
        <w:rPr>
          <w:sz w:val="24"/>
          <w:szCs w:val="24"/>
        </w:rPr>
      </w:pPr>
      <w:r w:rsidRPr="00F05765">
        <w:rPr>
          <w:noProof/>
          <w:sz w:val="24"/>
          <w:szCs w:val="24"/>
          <w:lang w:bidi="ne-NP"/>
        </w:rPr>
        <w:drawing>
          <wp:inline distT="0" distB="0" distL="0" distR="0">
            <wp:extent cx="5406390" cy="2545080"/>
            <wp:effectExtent l="19050" t="0" r="22860" b="762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3012B" w:rsidRPr="00F05765" w:rsidRDefault="00E3012B" w:rsidP="00E3012B">
      <w:pPr>
        <w:pStyle w:val="ListParagraph"/>
        <w:tabs>
          <w:tab w:val="clear" w:pos="2820"/>
          <w:tab w:val="left" w:pos="5625"/>
        </w:tabs>
        <w:spacing w:line="360" w:lineRule="auto"/>
        <w:jc w:val="both"/>
        <w:rPr>
          <w:sz w:val="24"/>
          <w:szCs w:val="24"/>
        </w:rPr>
      </w:pPr>
      <w:r w:rsidRPr="00F05765">
        <w:rPr>
          <w:sz w:val="24"/>
          <w:szCs w:val="24"/>
        </w:rPr>
        <w:lastRenderedPageBreak/>
        <w:t>Graph 4.3 depicts that the trend line of SCBNL is higher than HBL due to high cash and bank balance percentage. It helps to conclude that the average cash and bank balance percentage of SCBNL is higher than HBL.</w:t>
      </w:r>
    </w:p>
    <w:p w:rsidR="00E3012B" w:rsidRPr="00F05765" w:rsidRDefault="00E3012B" w:rsidP="00E3012B">
      <w:pPr>
        <w:pStyle w:val="ListParagraph"/>
        <w:tabs>
          <w:tab w:val="left" w:pos="5625"/>
        </w:tabs>
        <w:spacing w:line="360" w:lineRule="auto"/>
        <w:jc w:val="both"/>
        <w:rPr>
          <w:sz w:val="24"/>
          <w:szCs w:val="24"/>
        </w:rPr>
      </w:pPr>
    </w:p>
    <w:p w:rsidR="00E3012B" w:rsidRPr="00F05765" w:rsidRDefault="00E3012B" w:rsidP="003E280A">
      <w:pPr>
        <w:pStyle w:val="ListParagraph"/>
        <w:numPr>
          <w:ilvl w:val="2"/>
          <w:numId w:val="22"/>
        </w:numPr>
        <w:spacing w:line="360" w:lineRule="auto"/>
        <w:ind w:left="720"/>
        <w:jc w:val="both"/>
        <w:rPr>
          <w:b/>
          <w:bCs/>
          <w:sz w:val="24"/>
          <w:szCs w:val="24"/>
        </w:rPr>
      </w:pPr>
      <w:r w:rsidRPr="00F05765">
        <w:rPr>
          <w:b/>
          <w:bCs/>
          <w:sz w:val="24"/>
          <w:szCs w:val="24"/>
        </w:rPr>
        <w:t xml:space="preserve">Loan and Advances </w:t>
      </w:r>
      <w:r>
        <w:rPr>
          <w:b/>
          <w:bCs/>
          <w:sz w:val="24"/>
          <w:szCs w:val="24"/>
        </w:rPr>
        <w:t xml:space="preserve"> to Total Current Assets</w:t>
      </w:r>
    </w:p>
    <w:p w:rsidR="00E3012B" w:rsidRPr="00F05765" w:rsidRDefault="00E3012B" w:rsidP="00E3012B">
      <w:pPr>
        <w:pStyle w:val="ListParagraph"/>
        <w:spacing w:line="360" w:lineRule="auto"/>
        <w:jc w:val="both"/>
        <w:rPr>
          <w:sz w:val="24"/>
          <w:szCs w:val="24"/>
        </w:rPr>
      </w:pPr>
      <w:r w:rsidRPr="00F05765">
        <w:rPr>
          <w:sz w:val="24"/>
          <w:szCs w:val="24"/>
        </w:rPr>
        <w:t>Loan and advances percentage of SCBNL, are found slightly fluctuating in the period. It is increasing in first and second year and again increasing in fourth year after the decreasing in fifth year over the study period. It is highest in fourth year (2066/67 i.e. 55.44% and lowest in the year 2065/66 i.e. 45.27%) the loan and advances percentage of SCBNL are lower than the average in year 2065/64 and 2065/66. But it higher than the average in years 2064/65, 2066/67 and 2067/68.</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sz w:val="24"/>
          <w:szCs w:val="24"/>
        </w:rPr>
      </w:pPr>
      <w:r w:rsidRPr="00F05765">
        <w:rPr>
          <w:sz w:val="24"/>
          <w:szCs w:val="24"/>
        </w:rPr>
        <w:t>In case of HBL, the loan and advances percentage of HBL are also fluctuating in the study period. It is increasing up to four years but decreasing in fifth year.</w:t>
      </w:r>
    </w:p>
    <w:p w:rsidR="00E3012B" w:rsidRPr="00F05765" w:rsidRDefault="00E3012B" w:rsidP="00E3012B">
      <w:pPr>
        <w:pStyle w:val="ListParagraph"/>
        <w:spacing w:line="360" w:lineRule="auto"/>
        <w:jc w:val="both"/>
        <w:rPr>
          <w:sz w:val="24"/>
          <w:szCs w:val="24"/>
        </w:rPr>
      </w:pPr>
      <w:r w:rsidRPr="00F05765">
        <w:rPr>
          <w:sz w:val="24"/>
          <w:szCs w:val="24"/>
        </w:rPr>
        <w:t xml:space="preserve">The highest percentage of loan and advances of HBL is in year 2066/67i.e. 74.26% and lowest in year 2063/64 i.e. 61.66%. The average loan and advances percentage of HBL are lower than the average in years 2063/64 and in 2064/65. But it is higher than the average in 2065/66, 2066/67 and 2067/68. </w:t>
      </w:r>
    </w:p>
    <w:p w:rsidR="00E3012B" w:rsidRPr="00F05765" w:rsidRDefault="00E3012B" w:rsidP="00E3012B">
      <w:pPr>
        <w:pStyle w:val="ListParagraph"/>
        <w:spacing w:line="360" w:lineRule="auto"/>
        <w:jc w:val="both"/>
        <w:rPr>
          <w:sz w:val="24"/>
          <w:szCs w:val="24"/>
        </w:rPr>
      </w:pPr>
      <w:r w:rsidRPr="00F05765">
        <w:rPr>
          <w:sz w:val="24"/>
          <w:szCs w:val="24"/>
        </w:rPr>
        <w:t>The standard deviation is 3.792% in SCBNL where as it is 5.561% in HBL. Hence it shows HBL has higher risk factor than that of SCBNL. Likewise, coefficient of variation IS 0.079 in HBL and 0.076 in SCBNL. Hence more variation in loan and advance is maintained in HBL compared to SCBNL.</w:t>
      </w:r>
    </w:p>
    <w:p w:rsidR="00E3012B" w:rsidRPr="00F05765" w:rsidRDefault="00E3012B" w:rsidP="00E3012B">
      <w:pPr>
        <w:pStyle w:val="ListParagraph"/>
        <w:spacing w:line="360" w:lineRule="auto"/>
        <w:jc w:val="both"/>
        <w:rPr>
          <w:sz w:val="24"/>
          <w:szCs w:val="24"/>
        </w:rPr>
      </w:pPr>
      <w:r w:rsidRPr="00F05765">
        <w:rPr>
          <w:sz w:val="24"/>
          <w:szCs w:val="24"/>
        </w:rPr>
        <w:t>From the calculation of loan and advances percentage trend as per Appendix 2, the value of the consonants a and b are as follows;</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tabs>
          <w:tab w:val="left" w:pos="5625"/>
        </w:tabs>
        <w:spacing w:line="360" w:lineRule="auto"/>
        <w:jc w:val="both"/>
        <w:rPr>
          <w:b/>
          <w:bCs/>
          <w:sz w:val="24"/>
          <w:szCs w:val="24"/>
        </w:rPr>
      </w:pPr>
      <w:r w:rsidRPr="00F05765">
        <w:rPr>
          <w:b/>
          <w:bCs/>
          <w:sz w:val="24"/>
          <w:szCs w:val="24"/>
        </w:rPr>
        <w:t xml:space="preserve">SCBNL                             </w:t>
      </w:r>
      <w:r w:rsidRPr="00F05765">
        <w:rPr>
          <w:b/>
          <w:bCs/>
          <w:sz w:val="24"/>
          <w:szCs w:val="24"/>
        </w:rPr>
        <w:tab/>
        <w:t>HBL</w:t>
      </w:r>
    </w:p>
    <w:p w:rsidR="00E3012B" w:rsidRPr="00F05765" w:rsidRDefault="00E3012B" w:rsidP="00E3012B">
      <w:pPr>
        <w:pStyle w:val="ListParagraph"/>
        <w:tabs>
          <w:tab w:val="left" w:pos="5625"/>
        </w:tabs>
        <w:spacing w:line="360" w:lineRule="auto"/>
        <w:jc w:val="both"/>
        <w:rPr>
          <w:sz w:val="24"/>
          <w:szCs w:val="24"/>
        </w:rPr>
      </w:pPr>
      <w:r w:rsidRPr="00F05765">
        <w:rPr>
          <w:sz w:val="24"/>
          <w:szCs w:val="24"/>
        </w:rPr>
        <w:t>a= 49.79% or 0.4979</w:t>
      </w:r>
      <w:r w:rsidRPr="00F05765">
        <w:rPr>
          <w:sz w:val="24"/>
          <w:szCs w:val="24"/>
        </w:rPr>
        <w:tab/>
      </w:r>
      <w:r>
        <w:rPr>
          <w:sz w:val="24"/>
          <w:szCs w:val="24"/>
        </w:rPr>
        <w:tab/>
      </w:r>
      <w:r w:rsidRPr="00F05765">
        <w:rPr>
          <w:sz w:val="24"/>
          <w:szCs w:val="24"/>
        </w:rPr>
        <w:t>a= 69.63% or 0.6963</w:t>
      </w:r>
    </w:p>
    <w:p w:rsidR="00E3012B" w:rsidRPr="00F05765" w:rsidRDefault="00E3012B" w:rsidP="00E3012B">
      <w:pPr>
        <w:pStyle w:val="ListParagraph"/>
        <w:tabs>
          <w:tab w:val="clear" w:pos="2820"/>
          <w:tab w:val="left" w:pos="5625"/>
        </w:tabs>
        <w:spacing w:line="360" w:lineRule="auto"/>
        <w:jc w:val="both"/>
        <w:rPr>
          <w:sz w:val="24"/>
          <w:szCs w:val="24"/>
        </w:rPr>
      </w:pPr>
      <w:r w:rsidRPr="00F05765">
        <w:rPr>
          <w:sz w:val="24"/>
          <w:szCs w:val="24"/>
        </w:rPr>
        <w:t>b= 1.135</w:t>
      </w:r>
      <w:r w:rsidRPr="00F05765">
        <w:rPr>
          <w:sz w:val="24"/>
          <w:szCs w:val="24"/>
        </w:rPr>
        <w:tab/>
        <w:t>b= 3.119</w:t>
      </w:r>
    </w:p>
    <w:p w:rsidR="00E3012B" w:rsidRPr="00F05765" w:rsidRDefault="00E3012B" w:rsidP="00E3012B">
      <w:pPr>
        <w:pStyle w:val="ListParagraph"/>
        <w:spacing w:line="360" w:lineRule="auto"/>
        <w:jc w:val="both"/>
        <w:rPr>
          <w:sz w:val="24"/>
          <w:szCs w:val="24"/>
        </w:rPr>
      </w:pPr>
      <w:r w:rsidRPr="00F05765">
        <w:rPr>
          <w:sz w:val="24"/>
          <w:szCs w:val="24"/>
        </w:rPr>
        <w:t>The trend rates on the rate of change of loan and advances percentage of both banks are positive. It implies that the loan and advances of both banks are decreasing.</w:t>
      </w:r>
    </w:p>
    <w:p w:rsidR="00E3012B" w:rsidRPr="00F05765" w:rsidRDefault="00E3012B" w:rsidP="00E3012B">
      <w:pPr>
        <w:pStyle w:val="ListParagraph"/>
        <w:tabs>
          <w:tab w:val="clear" w:pos="2820"/>
          <w:tab w:val="left" w:pos="5625"/>
        </w:tabs>
        <w:spacing w:line="360" w:lineRule="auto"/>
        <w:ind w:left="360"/>
        <w:jc w:val="center"/>
        <w:rPr>
          <w:b/>
          <w:bCs/>
          <w:sz w:val="24"/>
          <w:szCs w:val="24"/>
        </w:rPr>
      </w:pPr>
      <w:r w:rsidRPr="00F05765">
        <w:rPr>
          <w:b/>
          <w:bCs/>
          <w:sz w:val="24"/>
          <w:szCs w:val="24"/>
        </w:rPr>
        <w:lastRenderedPageBreak/>
        <w:t>Graph: 4.4</w:t>
      </w:r>
    </w:p>
    <w:p w:rsidR="00E3012B" w:rsidRPr="00F05765" w:rsidRDefault="00E3012B" w:rsidP="00E3012B">
      <w:pPr>
        <w:pStyle w:val="ListParagraph"/>
        <w:tabs>
          <w:tab w:val="clear" w:pos="2820"/>
          <w:tab w:val="left" w:pos="5625"/>
        </w:tabs>
        <w:spacing w:after="0" w:line="360" w:lineRule="auto"/>
        <w:ind w:left="360"/>
        <w:jc w:val="center"/>
        <w:rPr>
          <w:b/>
          <w:bCs/>
          <w:sz w:val="24"/>
          <w:szCs w:val="24"/>
        </w:rPr>
      </w:pPr>
      <w:r>
        <w:rPr>
          <w:b/>
          <w:bCs/>
          <w:sz w:val="24"/>
          <w:szCs w:val="24"/>
        </w:rPr>
        <w:t>Actual and Trend line of</w:t>
      </w:r>
      <w:r w:rsidRPr="00F05765">
        <w:rPr>
          <w:b/>
          <w:bCs/>
          <w:sz w:val="24"/>
          <w:szCs w:val="24"/>
        </w:rPr>
        <w:t xml:space="preserve"> </w:t>
      </w:r>
      <w:r>
        <w:rPr>
          <w:b/>
          <w:bCs/>
          <w:sz w:val="24"/>
          <w:szCs w:val="24"/>
        </w:rPr>
        <w:t>L</w:t>
      </w:r>
      <w:r w:rsidRPr="00F05765">
        <w:rPr>
          <w:b/>
          <w:bCs/>
          <w:sz w:val="24"/>
          <w:szCs w:val="24"/>
        </w:rPr>
        <w:t>oan and Advance</w:t>
      </w:r>
      <w:r>
        <w:rPr>
          <w:b/>
          <w:bCs/>
          <w:sz w:val="24"/>
          <w:szCs w:val="24"/>
        </w:rPr>
        <w:t xml:space="preserve"> to Total Current Assets</w:t>
      </w:r>
    </w:p>
    <w:p w:rsidR="00E3012B" w:rsidRPr="00F05765" w:rsidRDefault="00E3012B" w:rsidP="00E3012B">
      <w:pPr>
        <w:spacing w:line="360" w:lineRule="auto"/>
        <w:jc w:val="center"/>
        <w:rPr>
          <w:sz w:val="24"/>
          <w:szCs w:val="24"/>
        </w:rPr>
      </w:pPr>
      <w:r w:rsidRPr="00F05765">
        <w:rPr>
          <w:noProof/>
          <w:sz w:val="24"/>
          <w:szCs w:val="24"/>
          <w:lang w:bidi="ne-NP"/>
        </w:rPr>
        <w:drawing>
          <wp:inline distT="0" distB="0" distL="0" distR="0">
            <wp:extent cx="4949190" cy="2133600"/>
            <wp:effectExtent l="19050" t="0" r="22860" b="0"/>
            <wp:docPr id="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3012B" w:rsidRDefault="00E3012B" w:rsidP="00E3012B">
      <w:pPr>
        <w:spacing w:line="360" w:lineRule="auto"/>
        <w:ind w:left="180"/>
        <w:jc w:val="both"/>
        <w:rPr>
          <w:sz w:val="24"/>
          <w:szCs w:val="24"/>
        </w:rPr>
      </w:pPr>
      <w:r w:rsidRPr="00F05765">
        <w:rPr>
          <w:sz w:val="24"/>
          <w:szCs w:val="24"/>
        </w:rPr>
        <w:t>Graph 4.4 shows that the trend line and actual line of loan and advances of HBL are higher than SCBNL. The above analysis helps to conclude that the loan and advance percentage of HBL are better than SCBNL. This loan and advances percentage of total current assets indicates that the greater portion of current assets of HBL is employed for the income generating purpose.</w:t>
      </w:r>
    </w:p>
    <w:p w:rsidR="00E3012B" w:rsidRPr="00F05765" w:rsidRDefault="00E3012B" w:rsidP="00E3012B">
      <w:pPr>
        <w:spacing w:line="360" w:lineRule="auto"/>
        <w:ind w:left="180"/>
        <w:jc w:val="both"/>
        <w:rPr>
          <w:sz w:val="24"/>
          <w:szCs w:val="24"/>
        </w:rPr>
      </w:pPr>
    </w:p>
    <w:p w:rsidR="00E3012B" w:rsidRPr="00F05765" w:rsidRDefault="00E3012B" w:rsidP="003E280A">
      <w:pPr>
        <w:pStyle w:val="ListParagraph"/>
        <w:numPr>
          <w:ilvl w:val="2"/>
          <w:numId w:val="22"/>
        </w:numPr>
        <w:spacing w:line="360" w:lineRule="auto"/>
        <w:ind w:left="180"/>
        <w:jc w:val="both"/>
        <w:rPr>
          <w:b/>
          <w:bCs/>
          <w:sz w:val="24"/>
          <w:szCs w:val="24"/>
        </w:rPr>
      </w:pPr>
      <w:r w:rsidRPr="00F05765">
        <w:rPr>
          <w:b/>
          <w:bCs/>
          <w:sz w:val="24"/>
          <w:szCs w:val="24"/>
        </w:rPr>
        <w:t>Government Securities</w:t>
      </w:r>
      <w:r>
        <w:rPr>
          <w:b/>
          <w:bCs/>
          <w:sz w:val="24"/>
          <w:szCs w:val="24"/>
        </w:rPr>
        <w:t xml:space="preserve"> to Total Current Assets</w:t>
      </w:r>
    </w:p>
    <w:p w:rsidR="00E3012B" w:rsidRPr="00F05765" w:rsidRDefault="00E3012B" w:rsidP="00E3012B">
      <w:pPr>
        <w:pStyle w:val="ListParagraph"/>
        <w:tabs>
          <w:tab w:val="clear" w:pos="2820"/>
          <w:tab w:val="left" w:pos="2445"/>
        </w:tabs>
        <w:spacing w:line="360" w:lineRule="auto"/>
        <w:ind w:left="180"/>
        <w:jc w:val="both"/>
        <w:rPr>
          <w:sz w:val="24"/>
          <w:szCs w:val="24"/>
        </w:rPr>
      </w:pPr>
      <w:r w:rsidRPr="00F05765">
        <w:rPr>
          <w:sz w:val="24"/>
          <w:szCs w:val="24"/>
        </w:rPr>
        <w:t>The percentage of government securities is</w:t>
      </w:r>
      <w:r>
        <w:rPr>
          <w:sz w:val="24"/>
          <w:szCs w:val="24"/>
        </w:rPr>
        <w:t xml:space="preserve"> on TCA</w:t>
      </w:r>
      <w:r w:rsidRPr="00F05765">
        <w:rPr>
          <w:sz w:val="24"/>
          <w:szCs w:val="24"/>
        </w:rPr>
        <w:t xml:space="preserve"> fluctuating of SCBNL in the study period. It is highest in the year 2065/66 i.e. 33.09% and lowest in the fifth year i.e. 27.35%.</w:t>
      </w:r>
    </w:p>
    <w:p w:rsidR="00E3012B" w:rsidRPr="00F05765" w:rsidRDefault="00E3012B" w:rsidP="00E3012B">
      <w:pPr>
        <w:pStyle w:val="ListParagraph"/>
        <w:tabs>
          <w:tab w:val="clear" w:pos="2820"/>
          <w:tab w:val="left" w:pos="2445"/>
        </w:tabs>
        <w:spacing w:line="360" w:lineRule="auto"/>
        <w:ind w:left="180"/>
        <w:jc w:val="both"/>
        <w:rPr>
          <w:b/>
          <w:bCs/>
          <w:sz w:val="24"/>
          <w:szCs w:val="24"/>
        </w:rPr>
      </w:pPr>
      <w:r w:rsidRPr="00F05765">
        <w:rPr>
          <w:sz w:val="24"/>
          <w:szCs w:val="24"/>
        </w:rPr>
        <w:t>Similarly, the percentage of government securities</w:t>
      </w:r>
      <w:r>
        <w:rPr>
          <w:sz w:val="24"/>
          <w:szCs w:val="24"/>
        </w:rPr>
        <w:t xml:space="preserve"> </w:t>
      </w:r>
      <w:r w:rsidRPr="00E33523">
        <w:rPr>
          <w:bCs/>
          <w:sz w:val="24"/>
          <w:szCs w:val="24"/>
        </w:rPr>
        <w:t>to total current assets</w:t>
      </w:r>
      <w:r w:rsidRPr="00F05765">
        <w:rPr>
          <w:sz w:val="24"/>
          <w:szCs w:val="24"/>
        </w:rPr>
        <w:t xml:space="preserve"> of HBL is also fluctuating. It is highest (25.26%) in the year 2064/65 and lowest (11.85%) in the year 2066/67. The average government securities percentage of HBL is 17.55%</w:t>
      </w:r>
      <w:r>
        <w:rPr>
          <w:sz w:val="24"/>
          <w:szCs w:val="24"/>
        </w:rPr>
        <w:t>. The standard deviation of SCBNL 2.301</w:t>
      </w:r>
      <w:r w:rsidRPr="00F05765">
        <w:rPr>
          <w:sz w:val="24"/>
          <w:szCs w:val="24"/>
        </w:rPr>
        <w:t xml:space="preserve"> whereas, coef</w:t>
      </w:r>
      <w:r>
        <w:rPr>
          <w:sz w:val="24"/>
          <w:szCs w:val="24"/>
        </w:rPr>
        <w:t>ficient of variation is 0.075</w:t>
      </w:r>
      <w:r w:rsidRPr="00F05765">
        <w:rPr>
          <w:sz w:val="24"/>
          <w:szCs w:val="24"/>
        </w:rPr>
        <w:t xml:space="preserve"> in SCBNL and 0.361 in HBL. Hence move variation in government securities in maintained in HBL compared to SCBNL.</w:t>
      </w:r>
      <w:r w:rsidRPr="00F05765">
        <w:rPr>
          <w:b/>
          <w:bCs/>
          <w:sz w:val="24"/>
          <w:szCs w:val="24"/>
        </w:rPr>
        <w:tab/>
      </w:r>
    </w:p>
    <w:p w:rsidR="00E3012B" w:rsidRPr="00F05765" w:rsidRDefault="00E3012B" w:rsidP="00E3012B">
      <w:pPr>
        <w:pStyle w:val="ListParagraph"/>
        <w:tabs>
          <w:tab w:val="clear" w:pos="2820"/>
          <w:tab w:val="left" w:pos="2445"/>
        </w:tabs>
        <w:spacing w:line="360" w:lineRule="auto"/>
        <w:ind w:left="180"/>
        <w:jc w:val="both"/>
        <w:rPr>
          <w:sz w:val="24"/>
          <w:szCs w:val="24"/>
        </w:rPr>
      </w:pPr>
      <w:r w:rsidRPr="00F05765">
        <w:rPr>
          <w:sz w:val="24"/>
          <w:szCs w:val="24"/>
        </w:rPr>
        <w:t>From the calculation of government securities percentage trend as per Appendix3, the value of the consonants a and b are as follows;</w:t>
      </w:r>
    </w:p>
    <w:p w:rsidR="00E3012B" w:rsidRDefault="00E3012B" w:rsidP="00E3012B">
      <w:pPr>
        <w:pStyle w:val="ListParagraph"/>
        <w:tabs>
          <w:tab w:val="left" w:pos="5625"/>
        </w:tabs>
        <w:spacing w:line="360" w:lineRule="auto"/>
        <w:jc w:val="both"/>
        <w:rPr>
          <w:b/>
          <w:bCs/>
          <w:sz w:val="24"/>
          <w:szCs w:val="24"/>
        </w:rPr>
      </w:pPr>
    </w:p>
    <w:p w:rsidR="00E3012B" w:rsidRPr="00F05765" w:rsidRDefault="00E3012B" w:rsidP="00E3012B">
      <w:pPr>
        <w:pStyle w:val="ListParagraph"/>
        <w:tabs>
          <w:tab w:val="left" w:pos="5625"/>
        </w:tabs>
        <w:spacing w:line="360" w:lineRule="auto"/>
        <w:jc w:val="both"/>
        <w:rPr>
          <w:b/>
          <w:bCs/>
          <w:sz w:val="24"/>
          <w:szCs w:val="24"/>
        </w:rPr>
      </w:pPr>
      <w:r w:rsidRPr="00F05765">
        <w:rPr>
          <w:b/>
          <w:bCs/>
          <w:sz w:val="24"/>
          <w:szCs w:val="24"/>
        </w:rPr>
        <w:lastRenderedPageBreak/>
        <w:t xml:space="preserve">SCBNL                             </w:t>
      </w:r>
      <w:r w:rsidRPr="00F05765">
        <w:rPr>
          <w:b/>
          <w:bCs/>
          <w:sz w:val="24"/>
          <w:szCs w:val="24"/>
        </w:rPr>
        <w:tab/>
        <w:t>HBL</w:t>
      </w:r>
    </w:p>
    <w:p w:rsidR="00E3012B" w:rsidRPr="00F05765" w:rsidRDefault="00E3012B" w:rsidP="00E3012B">
      <w:pPr>
        <w:pStyle w:val="ListParagraph"/>
        <w:tabs>
          <w:tab w:val="left" w:pos="5625"/>
        </w:tabs>
        <w:spacing w:line="360" w:lineRule="auto"/>
        <w:jc w:val="both"/>
        <w:rPr>
          <w:sz w:val="24"/>
          <w:szCs w:val="24"/>
        </w:rPr>
      </w:pPr>
      <w:r w:rsidRPr="00F05765">
        <w:rPr>
          <w:sz w:val="24"/>
          <w:szCs w:val="24"/>
        </w:rPr>
        <w:t>a= 30.39% or 0.3039</w:t>
      </w:r>
      <w:r w:rsidRPr="00F05765">
        <w:rPr>
          <w:sz w:val="24"/>
          <w:szCs w:val="24"/>
        </w:rPr>
        <w:tab/>
      </w:r>
      <w:r>
        <w:rPr>
          <w:sz w:val="24"/>
          <w:szCs w:val="24"/>
        </w:rPr>
        <w:tab/>
      </w:r>
      <w:r w:rsidRPr="00F05765">
        <w:rPr>
          <w:sz w:val="24"/>
          <w:szCs w:val="24"/>
        </w:rPr>
        <w:t>a= 17.55% or 0.1755</w:t>
      </w:r>
    </w:p>
    <w:p w:rsidR="00E3012B" w:rsidRPr="00F05765" w:rsidRDefault="00E3012B" w:rsidP="00E3012B">
      <w:pPr>
        <w:pStyle w:val="ListParagraph"/>
        <w:tabs>
          <w:tab w:val="clear" w:pos="2820"/>
          <w:tab w:val="left" w:pos="5625"/>
        </w:tabs>
        <w:spacing w:line="360" w:lineRule="auto"/>
        <w:jc w:val="both"/>
        <w:rPr>
          <w:sz w:val="24"/>
          <w:szCs w:val="24"/>
        </w:rPr>
      </w:pPr>
      <w:r w:rsidRPr="00F05765">
        <w:rPr>
          <w:sz w:val="24"/>
          <w:szCs w:val="24"/>
        </w:rPr>
        <w:t>b= -0.984</w:t>
      </w:r>
      <w:r w:rsidRPr="00F05765">
        <w:rPr>
          <w:sz w:val="24"/>
          <w:szCs w:val="24"/>
        </w:rPr>
        <w:tab/>
        <w:t>b= -3.057</w:t>
      </w:r>
    </w:p>
    <w:p w:rsidR="00E3012B" w:rsidRPr="00F05765" w:rsidRDefault="00E3012B" w:rsidP="00E3012B">
      <w:pPr>
        <w:pStyle w:val="ListParagraph"/>
        <w:tabs>
          <w:tab w:val="clear" w:pos="2820"/>
          <w:tab w:val="left" w:pos="2445"/>
        </w:tabs>
        <w:spacing w:line="360" w:lineRule="auto"/>
        <w:ind w:left="180"/>
        <w:jc w:val="both"/>
        <w:rPr>
          <w:sz w:val="24"/>
          <w:szCs w:val="24"/>
        </w:rPr>
      </w:pPr>
      <w:r w:rsidRPr="00F05765">
        <w:rPr>
          <w:sz w:val="24"/>
          <w:szCs w:val="24"/>
        </w:rPr>
        <w:t>The trend rate or rate of government securities percentage b of SCBNL and HBL is both negative.</w:t>
      </w:r>
    </w:p>
    <w:p w:rsidR="00E3012B" w:rsidRPr="00F05765" w:rsidRDefault="00E3012B" w:rsidP="00E3012B">
      <w:pPr>
        <w:pStyle w:val="ListParagraph"/>
        <w:tabs>
          <w:tab w:val="clear" w:pos="2820"/>
          <w:tab w:val="left" w:pos="5625"/>
        </w:tabs>
        <w:spacing w:line="360" w:lineRule="auto"/>
        <w:ind w:left="360"/>
        <w:jc w:val="center"/>
        <w:rPr>
          <w:b/>
          <w:bCs/>
          <w:sz w:val="24"/>
          <w:szCs w:val="24"/>
        </w:rPr>
      </w:pPr>
      <w:r w:rsidRPr="00F05765">
        <w:rPr>
          <w:b/>
          <w:bCs/>
          <w:sz w:val="24"/>
          <w:szCs w:val="24"/>
        </w:rPr>
        <w:t>Graph: 4.5</w:t>
      </w:r>
    </w:p>
    <w:p w:rsidR="00E3012B" w:rsidRPr="00F05765" w:rsidRDefault="00E3012B" w:rsidP="00E3012B">
      <w:pPr>
        <w:pStyle w:val="ListParagraph"/>
        <w:tabs>
          <w:tab w:val="clear" w:pos="2820"/>
          <w:tab w:val="left" w:pos="5625"/>
        </w:tabs>
        <w:spacing w:after="0" w:line="360" w:lineRule="auto"/>
        <w:ind w:left="360"/>
        <w:jc w:val="center"/>
        <w:rPr>
          <w:b/>
          <w:bCs/>
          <w:sz w:val="24"/>
          <w:szCs w:val="24"/>
        </w:rPr>
      </w:pPr>
      <w:r w:rsidRPr="00F05765">
        <w:rPr>
          <w:b/>
          <w:bCs/>
          <w:sz w:val="24"/>
          <w:szCs w:val="24"/>
        </w:rPr>
        <w:t xml:space="preserve">Actual and Trend line of Government Securities </w:t>
      </w:r>
      <w:r>
        <w:rPr>
          <w:b/>
          <w:bCs/>
          <w:sz w:val="24"/>
          <w:szCs w:val="24"/>
        </w:rPr>
        <w:t>to Total Current Assets</w:t>
      </w:r>
    </w:p>
    <w:p w:rsidR="00E3012B" w:rsidRPr="00F05765" w:rsidRDefault="00E3012B" w:rsidP="00E3012B">
      <w:pPr>
        <w:spacing w:line="360" w:lineRule="auto"/>
        <w:jc w:val="center"/>
        <w:rPr>
          <w:sz w:val="24"/>
          <w:szCs w:val="24"/>
        </w:rPr>
      </w:pPr>
      <w:r w:rsidRPr="00F05765">
        <w:rPr>
          <w:noProof/>
          <w:sz w:val="24"/>
          <w:szCs w:val="24"/>
          <w:lang w:bidi="ne-NP"/>
        </w:rPr>
        <w:drawing>
          <wp:inline distT="0" distB="0" distL="0" distR="0">
            <wp:extent cx="4431030" cy="2705100"/>
            <wp:effectExtent l="19050" t="0" r="26670" b="0"/>
            <wp:docPr id="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3012B" w:rsidRPr="00F05765" w:rsidRDefault="00E3012B" w:rsidP="00E3012B">
      <w:pPr>
        <w:spacing w:line="360" w:lineRule="auto"/>
        <w:jc w:val="both"/>
        <w:rPr>
          <w:sz w:val="24"/>
          <w:szCs w:val="24"/>
        </w:rPr>
      </w:pPr>
      <w:r w:rsidRPr="00F05765">
        <w:rPr>
          <w:sz w:val="24"/>
          <w:szCs w:val="24"/>
        </w:rPr>
        <w:t xml:space="preserve">Graph 4.5 shows that the trend line and actual line of government securities percentage of SCBNL are always higher than that of HBL. </w:t>
      </w:r>
    </w:p>
    <w:p w:rsidR="00E3012B" w:rsidRPr="00F05765" w:rsidRDefault="00E3012B" w:rsidP="00E3012B">
      <w:pPr>
        <w:spacing w:line="360" w:lineRule="auto"/>
        <w:jc w:val="both"/>
        <w:rPr>
          <w:sz w:val="24"/>
          <w:szCs w:val="24"/>
        </w:rPr>
      </w:pPr>
      <w:r w:rsidRPr="00F05765">
        <w:rPr>
          <w:sz w:val="24"/>
          <w:szCs w:val="24"/>
        </w:rPr>
        <w:t>The above analysis helps to conclude that government securities percentage of on total current assets of SCBNL is better than HBL. It shows that SCBNL has prioritized to invest on government securities rather than loan and advances due to unavailability of secured investment sector.</w:t>
      </w:r>
    </w:p>
    <w:p w:rsidR="00E3012B" w:rsidRPr="00F05765" w:rsidRDefault="00E3012B" w:rsidP="003E280A">
      <w:pPr>
        <w:pStyle w:val="ListParagraph"/>
        <w:numPr>
          <w:ilvl w:val="2"/>
          <w:numId w:val="22"/>
        </w:numPr>
        <w:spacing w:line="360" w:lineRule="auto"/>
        <w:ind w:left="270"/>
        <w:jc w:val="both"/>
        <w:rPr>
          <w:b/>
          <w:bCs/>
          <w:sz w:val="24"/>
          <w:szCs w:val="24"/>
        </w:rPr>
      </w:pPr>
      <w:r w:rsidRPr="00F05765">
        <w:rPr>
          <w:b/>
          <w:bCs/>
          <w:sz w:val="24"/>
          <w:szCs w:val="24"/>
        </w:rPr>
        <w:t xml:space="preserve">Miscellaneous Current Assets </w:t>
      </w:r>
      <w:r>
        <w:rPr>
          <w:b/>
          <w:bCs/>
          <w:sz w:val="24"/>
          <w:szCs w:val="24"/>
        </w:rPr>
        <w:t>to Total Current Assets</w:t>
      </w:r>
    </w:p>
    <w:p w:rsidR="00E3012B" w:rsidRPr="00F05765" w:rsidRDefault="00E3012B" w:rsidP="00E3012B">
      <w:pPr>
        <w:pStyle w:val="ListParagraph"/>
        <w:spacing w:line="360" w:lineRule="auto"/>
        <w:ind w:left="270"/>
        <w:jc w:val="both"/>
        <w:rPr>
          <w:sz w:val="24"/>
          <w:szCs w:val="24"/>
        </w:rPr>
      </w:pPr>
      <w:r w:rsidRPr="00F05765">
        <w:rPr>
          <w:sz w:val="24"/>
          <w:szCs w:val="24"/>
        </w:rPr>
        <w:t xml:space="preserve">The percentage of miscellaneous current assets </w:t>
      </w:r>
      <w:r>
        <w:rPr>
          <w:sz w:val="24"/>
          <w:szCs w:val="24"/>
        </w:rPr>
        <w:t xml:space="preserve">to total CA of </w:t>
      </w:r>
      <w:r w:rsidRPr="00F05765">
        <w:rPr>
          <w:sz w:val="24"/>
          <w:szCs w:val="24"/>
        </w:rPr>
        <w:t xml:space="preserve">SCBNL is fluctuating over the study period. It is highest (4.92%) in the second year 2064/65 and lowest (2.1%) in the fifth year 2067/68. The average miscellaneous current assets of SCBNL are 3.35%. The percentage of miscellaneous current assets of HBL is fluctuation in the period of study. It is the highest (3.525) in the fifth year 2067/68 and lowest (1.85%) </w:t>
      </w:r>
      <w:r w:rsidRPr="00F05765">
        <w:rPr>
          <w:sz w:val="24"/>
          <w:szCs w:val="24"/>
        </w:rPr>
        <w:lastRenderedPageBreak/>
        <w:t>in the third year 2065/66. The average miscellaneous current assets for HBL are 2.54%.</w:t>
      </w:r>
    </w:p>
    <w:p w:rsidR="00E3012B" w:rsidRDefault="00E3012B" w:rsidP="00E3012B">
      <w:pPr>
        <w:pStyle w:val="ListParagraph"/>
        <w:spacing w:line="360" w:lineRule="auto"/>
        <w:ind w:left="270"/>
        <w:jc w:val="both"/>
        <w:rPr>
          <w:sz w:val="24"/>
          <w:szCs w:val="24"/>
        </w:rPr>
      </w:pPr>
      <w:r w:rsidRPr="00F05765">
        <w:rPr>
          <w:sz w:val="24"/>
          <w:szCs w:val="24"/>
        </w:rPr>
        <w:t>The standard deviation is 1.259% in SCBNL whereas it is 0.649 in HBL coefficient of variation is 0.375in SCBNL and 0.255 in HBL. Hence move variation in miscellaneous current assets is maintained in SCBNL compared to HBL.</w:t>
      </w:r>
    </w:p>
    <w:p w:rsidR="00E3012B" w:rsidRPr="00F05765" w:rsidRDefault="00E3012B" w:rsidP="00E3012B">
      <w:pPr>
        <w:pStyle w:val="ListParagraph"/>
        <w:spacing w:line="360" w:lineRule="auto"/>
        <w:ind w:left="270"/>
        <w:jc w:val="both"/>
        <w:rPr>
          <w:sz w:val="24"/>
          <w:szCs w:val="24"/>
        </w:rPr>
      </w:pPr>
    </w:p>
    <w:p w:rsidR="00E3012B" w:rsidRPr="00562C72" w:rsidRDefault="00E3012B" w:rsidP="00E3012B">
      <w:pPr>
        <w:pStyle w:val="ListParagraph"/>
        <w:spacing w:line="360" w:lineRule="auto"/>
        <w:ind w:left="270"/>
        <w:jc w:val="both"/>
        <w:rPr>
          <w:sz w:val="6"/>
          <w:szCs w:val="24"/>
        </w:rPr>
      </w:pPr>
    </w:p>
    <w:p w:rsidR="00E3012B" w:rsidRPr="00F05765" w:rsidRDefault="00E3012B" w:rsidP="003E280A">
      <w:pPr>
        <w:pStyle w:val="ListParagraph"/>
        <w:numPr>
          <w:ilvl w:val="1"/>
          <w:numId w:val="22"/>
        </w:numPr>
        <w:spacing w:line="360" w:lineRule="auto"/>
        <w:ind w:left="180"/>
        <w:jc w:val="both"/>
        <w:rPr>
          <w:b/>
          <w:bCs/>
          <w:sz w:val="24"/>
          <w:szCs w:val="24"/>
        </w:rPr>
      </w:pPr>
      <w:r w:rsidRPr="00F05765">
        <w:rPr>
          <w:b/>
          <w:bCs/>
          <w:sz w:val="24"/>
          <w:szCs w:val="24"/>
        </w:rPr>
        <w:t>Net Working Capital</w:t>
      </w:r>
    </w:p>
    <w:p w:rsidR="00E3012B" w:rsidRPr="00F05765" w:rsidRDefault="00E3012B" w:rsidP="00E3012B">
      <w:pPr>
        <w:pStyle w:val="ListParagraph"/>
        <w:spacing w:line="360" w:lineRule="auto"/>
        <w:ind w:left="180"/>
        <w:jc w:val="both"/>
        <w:rPr>
          <w:sz w:val="24"/>
          <w:szCs w:val="24"/>
        </w:rPr>
      </w:pPr>
      <w:r w:rsidRPr="00F05765">
        <w:rPr>
          <w:sz w:val="24"/>
          <w:szCs w:val="24"/>
        </w:rPr>
        <w:t xml:space="preserve">Net working is the difference between current assets and current liabilities. Net working can be positive or negative. </w:t>
      </w:r>
      <w:r>
        <w:rPr>
          <w:sz w:val="24"/>
          <w:szCs w:val="24"/>
        </w:rPr>
        <w:t>A</w:t>
      </w:r>
      <w:r w:rsidRPr="00F05765">
        <w:rPr>
          <w:sz w:val="24"/>
          <w:szCs w:val="24"/>
        </w:rPr>
        <w:t xml:space="preserve"> positive net working capital will rise when current assets exceed current liabilities. A negative net working capital occurs when current liabilities are in excess of current assets. All the organization should have just adequate working capital to serve in competitive market. Excessive or in adequate working capital is dangerous firms point of view. Excessive investment working capital affects a firm’s profitability just as ideal investment yields nothing. In the same way in adequate or negative working capital </w:t>
      </w:r>
      <w:r>
        <w:rPr>
          <w:sz w:val="24"/>
          <w:szCs w:val="24"/>
        </w:rPr>
        <w:t xml:space="preserve">is </w:t>
      </w:r>
      <w:r w:rsidRPr="00F05765">
        <w:rPr>
          <w:sz w:val="24"/>
          <w:szCs w:val="24"/>
        </w:rPr>
        <w:t>harmful to the organization. So, net working capital can be more useful for the analysis of trend of between profitability and risk. It in enables a firm to determine how much amount is left for operational requirement.</w:t>
      </w:r>
    </w:p>
    <w:p w:rsidR="00E3012B" w:rsidRDefault="00E3012B" w:rsidP="00E3012B">
      <w:pPr>
        <w:spacing w:line="240" w:lineRule="auto"/>
        <w:ind w:left="360"/>
        <w:jc w:val="both"/>
        <w:rPr>
          <w:b/>
          <w:bCs/>
          <w:sz w:val="24"/>
          <w:szCs w:val="24"/>
        </w:rPr>
      </w:pPr>
      <w:r w:rsidRPr="00F05765">
        <w:rPr>
          <w:b/>
          <w:bCs/>
          <w:sz w:val="24"/>
          <w:szCs w:val="24"/>
        </w:rPr>
        <w:t xml:space="preserve">                  Table 4.5: Net Working Capital of SCBNL</w:t>
      </w:r>
    </w:p>
    <w:p w:rsidR="00E3012B" w:rsidRPr="00E33523" w:rsidRDefault="00E3012B" w:rsidP="00E3012B">
      <w:pPr>
        <w:spacing w:after="0" w:line="240" w:lineRule="auto"/>
        <w:ind w:left="360"/>
        <w:jc w:val="both"/>
        <w:rPr>
          <w:b/>
          <w:bCs/>
          <w:sz w:val="24"/>
          <w:szCs w:val="24"/>
        </w:rPr>
      </w:pP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r w:rsidRPr="00F05765">
        <w:rPr>
          <w:sz w:val="24"/>
          <w:szCs w:val="24"/>
        </w:rPr>
        <w:t>(RS. In Million)</w:t>
      </w:r>
    </w:p>
    <w:tbl>
      <w:tblPr>
        <w:tblW w:w="0" w:type="auto"/>
        <w:jc w:val="center"/>
        <w:tblLayout w:type="fixed"/>
        <w:tblCellMar>
          <w:left w:w="30" w:type="dxa"/>
          <w:right w:w="30" w:type="dxa"/>
        </w:tblCellMar>
        <w:tblLook w:val="0000"/>
      </w:tblPr>
      <w:tblGrid>
        <w:gridCol w:w="1293"/>
        <w:gridCol w:w="1667"/>
        <w:gridCol w:w="1174"/>
        <w:gridCol w:w="1808"/>
        <w:gridCol w:w="2080"/>
      </w:tblGrid>
      <w:tr w:rsidR="00E3012B" w:rsidRPr="00F05765" w:rsidTr="00FE7CCF">
        <w:trPr>
          <w:trHeight w:val="696"/>
          <w:jc w:val="center"/>
        </w:trPr>
        <w:tc>
          <w:tcPr>
            <w:tcW w:w="1293"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b/>
                <w:bCs/>
                <w:color w:val="000000"/>
                <w:sz w:val="24"/>
                <w:szCs w:val="24"/>
                <w:lang w:bidi="ne-NP"/>
              </w:rPr>
            </w:pPr>
            <w:r w:rsidRPr="00F05765">
              <w:rPr>
                <w:b/>
                <w:bCs/>
                <w:color w:val="000000"/>
                <w:sz w:val="24"/>
                <w:szCs w:val="24"/>
                <w:lang w:bidi="ne-NP"/>
              </w:rPr>
              <w:t>Fiscal year</w:t>
            </w:r>
          </w:p>
        </w:tc>
        <w:tc>
          <w:tcPr>
            <w:tcW w:w="16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b/>
                <w:bCs/>
                <w:color w:val="000000"/>
                <w:sz w:val="24"/>
                <w:szCs w:val="24"/>
                <w:lang w:bidi="ne-NP"/>
              </w:rPr>
            </w:pPr>
            <w:r w:rsidRPr="00F05765">
              <w:rPr>
                <w:b/>
                <w:bCs/>
                <w:color w:val="000000"/>
                <w:sz w:val="24"/>
                <w:szCs w:val="24"/>
                <w:lang w:bidi="ne-NP"/>
              </w:rPr>
              <w:t>Current assets</w:t>
            </w:r>
          </w:p>
        </w:tc>
        <w:tc>
          <w:tcPr>
            <w:tcW w:w="117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b/>
                <w:bCs/>
                <w:color w:val="000000"/>
                <w:sz w:val="24"/>
                <w:szCs w:val="24"/>
                <w:lang w:bidi="ne-NP"/>
              </w:rPr>
            </w:pPr>
            <w:r w:rsidRPr="00F05765">
              <w:rPr>
                <w:b/>
                <w:bCs/>
                <w:color w:val="000000"/>
                <w:sz w:val="24"/>
                <w:szCs w:val="24"/>
                <w:lang w:bidi="ne-NP"/>
              </w:rPr>
              <w:t>Current</w:t>
            </w:r>
          </w:p>
          <w:p w:rsidR="00E3012B" w:rsidRPr="00F05765" w:rsidRDefault="00E3012B" w:rsidP="00FE7CCF">
            <w:pPr>
              <w:tabs>
                <w:tab w:val="clear" w:pos="2820"/>
              </w:tabs>
              <w:autoSpaceDE w:val="0"/>
              <w:autoSpaceDN w:val="0"/>
              <w:adjustRightInd w:val="0"/>
              <w:spacing w:after="0"/>
              <w:rPr>
                <w:b/>
                <w:bCs/>
                <w:color w:val="000000"/>
                <w:sz w:val="24"/>
                <w:szCs w:val="24"/>
                <w:lang w:bidi="ne-NP"/>
              </w:rPr>
            </w:pPr>
            <w:r w:rsidRPr="00F05765">
              <w:rPr>
                <w:b/>
                <w:bCs/>
                <w:color w:val="000000"/>
                <w:sz w:val="24"/>
                <w:szCs w:val="24"/>
                <w:lang w:bidi="ne-NP"/>
              </w:rPr>
              <w:t xml:space="preserve"> liabilities</w:t>
            </w:r>
          </w:p>
        </w:tc>
        <w:tc>
          <w:tcPr>
            <w:tcW w:w="1808"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285"/>
              </w:tabs>
              <w:autoSpaceDE w:val="0"/>
              <w:autoSpaceDN w:val="0"/>
              <w:adjustRightInd w:val="0"/>
              <w:spacing w:after="0"/>
              <w:rPr>
                <w:b/>
                <w:bCs/>
                <w:color w:val="000000"/>
                <w:sz w:val="24"/>
                <w:szCs w:val="24"/>
                <w:lang w:bidi="ne-NP"/>
              </w:rPr>
            </w:pPr>
            <w:r w:rsidRPr="00F05765">
              <w:rPr>
                <w:b/>
                <w:bCs/>
                <w:color w:val="000000"/>
                <w:sz w:val="24"/>
                <w:szCs w:val="24"/>
                <w:lang w:bidi="ne-NP"/>
              </w:rPr>
              <w:tab/>
              <w:t>Net  working</w:t>
            </w:r>
          </w:p>
          <w:p w:rsidR="00E3012B" w:rsidRPr="00F05765" w:rsidRDefault="00E3012B" w:rsidP="00FE7CCF">
            <w:pPr>
              <w:tabs>
                <w:tab w:val="clear" w:pos="2820"/>
                <w:tab w:val="left" w:pos="285"/>
              </w:tabs>
              <w:autoSpaceDE w:val="0"/>
              <w:autoSpaceDN w:val="0"/>
              <w:adjustRightInd w:val="0"/>
              <w:spacing w:after="0"/>
              <w:rPr>
                <w:b/>
                <w:bCs/>
                <w:color w:val="000000"/>
                <w:sz w:val="24"/>
                <w:szCs w:val="24"/>
                <w:lang w:bidi="ne-NP"/>
              </w:rPr>
            </w:pPr>
            <w:r w:rsidRPr="00F05765">
              <w:rPr>
                <w:b/>
                <w:bCs/>
                <w:color w:val="000000"/>
                <w:sz w:val="24"/>
                <w:szCs w:val="24"/>
                <w:lang w:bidi="ne-NP"/>
              </w:rPr>
              <w:t xml:space="preserve">            Capital </w:t>
            </w:r>
          </w:p>
          <w:p w:rsidR="00E3012B" w:rsidRPr="00F05765" w:rsidRDefault="00E3012B" w:rsidP="00FE7CCF">
            <w:pPr>
              <w:tabs>
                <w:tab w:val="clear" w:pos="2820"/>
                <w:tab w:val="left" w:pos="285"/>
              </w:tabs>
              <w:autoSpaceDE w:val="0"/>
              <w:autoSpaceDN w:val="0"/>
              <w:adjustRightInd w:val="0"/>
              <w:spacing w:after="0"/>
              <w:rPr>
                <w:b/>
                <w:bCs/>
                <w:color w:val="000000"/>
                <w:sz w:val="24"/>
                <w:szCs w:val="24"/>
                <w:lang w:bidi="ne-NP"/>
              </w:rPr>
            </w:pPr>
          </w:p>
        </w:tc>
        <w:tc>
          <w:tcPr>
            <w:tcW w:w="208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b/>
                <w:bCs/>
                <w:color w:val="000000"/>
                <w:sz w:val="24"/>
                <w:szCs w:val="24"/>
                <w:lang w:bidi="ne-NP"/>
              </w:rPr>
            </w:pPr>
            <w:r>
              <w:rPr>
                <w:b/>
                <w:bCs/>
                <w:color w:val="000000"/>
                <w:sz w:val="24"/>
                <w:szCs w:val="24"/>
                <w:lang w:bidi="ne-NP"/>
              </w:rPr>
              <w:t>% chan</w:t>
            </w:r>
            <w:r w:rsidRPr="00F05765">
              <w:rPr>
                <w:b/>
                <w:bCs/>
                <w:color w:val="000000"/>
                <w:sz w:val="24"/>
                <w:szCs w:val="24"/>
                <w:lang w:bidi="ne-NP"/>
              </w:rPr>
              <w:t>ge in NWC</w:t>
            </w:r>
          </w:p>
        </w:tc>
      </w:tr>
      <w:tr w:rsidR="00E3012B" w:rsidRPr="00F05765" w:rsidTr="00FE7CCF">
        <w:trPr>
          <w:trHeight w:val="463"/>
          <w:jc w:val="center"/>
        </w:trPr>
        <w:tc>
          <w:tcPr>
            <w:tcW w:w="1293"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2063/64</w:t>
            </w:r>
          </w:p>
        </w:tc>
        <w:tc>
          <w:tcPr>
            <w:tcW w:w="16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22025.79</w:t>
            </w:r>
          </w:p>
        </w:tc>
        <w:tc>
          <w:tcPr>
            <w:tcW w:w="117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23283.85</w:t>
            </w:r>
          </w:p>
        </w:tc>
        <w:tc>
          <w:tcPr>
            <w:tcW w:w="1808"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-1258.06</w:t>
            </w:r>
          </w:p>
        </w:tc>
        <w:tc>
          <w:tcPr>
            <w:tcW w:w="208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 xml:space="preserve">      -</w:t>
            </w:r>
          </w:p>
        </w:tc>
      </w:tr>
      <w:tr w:rsidR="00E3012B" w:rsidRPr="00F05765" w:rsidTr="00FE7CCF">
        <w:trPr>
          <w:trHeight w:val="463"/>
          <w:jc w:val="center"/>
        </w:trPr>
        <w:tc>
          <w:tcPr>
            <w:tcW w:w="1293"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2064/65</w:t>
            </w:r>
          </w:p>
        </w:tc>
        <w:tc>
          <w:tcPr>
            <w:tcW w:w="16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27453.3</w:t>
            </w:r>
          </w:p>
        </w:tc>
        <w:tc>
          <w:tcPr>
            <w:tcW w:w="117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27542.23</w:t>
            </w:r>
          </w:p>
        </w:tc>
        <w:tc>
          <w:tcPr>
            <w:tcW w:w="1808"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-88.93</w:t>
            </w:r>
          </w:p>
        </w:tc>
        <w:tc>
          <w:tcPr>
            <w:tcW w:w="208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-13.14</w:t>
            </w:r>
          </w:p>
        </w:tc>
      </w:tr>
      <w:tr w:rsidR="00E3012B" w:rsidRPr="00F05765" w:rsidTr="00FE7CCF">
        <w:trPr>
          <w:trHeight w:val="463"/>
          <w:jc w:val="center"/>
        </w:trPr>
        <w:tc>
          <w:tcPr>
            <w:tcW w:w="1293"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2065/66</w:t>
            </w:r>
          </w:p>
        </w:tc>
        <w:tc>
          <w:tcPr>
            <w:tcW w:w="16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33212.79</w:t>
            </w:r>
          </w:p>
        </w:tc>
        <w:tc>
          <w:tcPr>
            <w:tcW w:w="117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30433.30</w:t>
            </w:r>
          </w:p>
        </w:tc>
        <w:tc>
          <w:tcPr>
            <w:tcW w:w="1808"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-220.51</w:t>
            </w:r>
          </w:p>
        </w:tc>
        <w:tc>
          <w:tcPr>
            <w:tcW w:w="208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0.6</w:t>
            </w:r>
          </w:p>
        </w:tc>
      </w:tr>
      <w:tr w:rsidR="00E3012B" w:rsidRPr="00F05765" w:rsidTr="00FE7CCF">
        <w:trPr>
          <w:trHeight w:val="463"/>
          <w:jc w:val="center"/>
        </w:trPr>
        <w:tc>
          <w:tcPr>
            <w:tcW w:w="1293"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2066/67</w:t>
            </w:r>
          </w:p>
        </w:tc>
        <w:tc>
          <w:tcPr>
            <w:tcW w:w="16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28778.77</w:t>
            </w:r>
          </w:p>
        </w:tc>
        <w:tc>
          <w:tcPr>
            <w:tcW w:w="117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33240.56</w:t>
            </w:r>
          </w:p>
        </w:tc>
        <w:tc>
          <w:tcPr>
            <w:tcW w:w="1808"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-4461.79</w:t>
            </w:r>
          </w:p>
        </w:tc>
        <w:tc>
          <w:tcPr>
            <w:tcW w:w="208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1.0</w:t>
            </w:r>
          </w:p>
        </w:tc>
      </w:tr>
      <w:tr w:rsidR="00E3012B" w:rsidRPr="00F05765" w:rsidTr="00FE7CCF">
        <w:trPr>
          <w:trHeight w:val="463"/>
          <w:jc w:val="center"/>
        </w:trPr>
        <w:tc>
          <w:tcPr>
            <w:tcW w:w="1293"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2067/68</w:t>
            </w:r>
          </w:p>
        </w:tc>
        <w:tc>
          <w:tcPr>
            <w:tcW w:w="166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36403.02</w:t>
            </w:r>
          </w:p>
        </w:tc>
        <w:tc>
          <w:tcPr>
            <w:tcW w:w="117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29996.50</w:t>
            </w:r>
          </w:p>
        </w:tc>
        <w:tc>
          <w:tcPr>
            <w:tcW w:w="1808"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 xml:space="preserve"> 6406.52</w:t>
            </w:r>
          </w:p>
        </w:tc>
        <w:tc>
          <w:tcPr>
            <w:tcW w:w="208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-2.43</w:t>
            </w:r>
          </w:p>
        </w:tc>
      </w:tr>
      <w:tr w:rsidR="00E3012B" w:rsidRPr="00F05765" w:rsidTr="00FE7CCF">
        <w:trPr>
          <w:trHeight w:val="463"/>
          <w:jc w:val="center"/>
        </w:trPr>
        <w:tc>
          <w:tcPr>
            <w:tcW w:w="1293" w:type="dxa"/>
            <w:tcBorders>
              <w:top w:val="single" w:sz="6" w:space="0" w:color="auto"/>
              <w:left w:val="single" w:sz="6" w:space="0" w:color="auto"/>
              <w:bottom w:val="nil"/>
              <w:right w:val="nil"/>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Average</w:t>
            </w:r>
          </w:p>
        </w:tc>
        <w:tc>
          <w:tcPr>
            <w:tcW w:w="1667" w:type="dxa"/>
            <w:tcBorders>
              <w:top w:val="single" w:sz="6" w:space="0" w:color="auto"/>
              <w:left w:val="nil"/>
              <w:bottom w:val="nil"/>
              <w:right w:val="nil"/>
            </w:tcBorders>
          </w:tcPr>
          <w:p w:rsidR="00E3012B" w:rsidRPr="00F05765" w:rsidRDefault="00E3012B" w:rsidP="00FE7CCF">
            <w:pPr>
              <w:tabs>
                <w:tab w:val="clear" w:pos="2820"/>
              </w:tabs>
              <w:autoSpaceDE w:val="0"/>
              <w:autoSpaceDN w:val="0"/>
              <w:adjustRightInd w:val="0"/>
              <w:spacing w:after="0"/>
              <w:jc w:val="right"/>
              <w:rPr>
                <w:color w:val="000000"/>
                <w:sz w:val="24"/>
                <w:szCs w:val="24"/>
                <w:lang w:bidi="ne-NP"/>
              </w:rPr>
            </w:pPr>
          </w:p>
        </w:tc>
        <w:tc>
          <w:tcPr>
            <w:tcW w:w="1174" w:type="dxa"/>
            <w:tcBorders>
              <w:top w:val="single" w:sz="6" w:space="0" w:color="auto"/>
              <w:left w:val="nil"/>
              <w:bottom w:val="nil"/>
              <w:right w:val="single" w:sz="6" w:space="0" w:color="auto"/>
            </w:tcBorders>
          </w:tcPr>
          <w:p w:rsidR="00E3012B" w:rsidRPr="00F05765" w:rsidRDefault="00E3012B" w:rsidP="00FE7CCF">
            <w:pPr>
              <w:tabs>
                <w:tab w:val="clear" w:pos="2820"/>
              </w:tabs>
              <w:autoSpaceDE w:val="0"/>
              <w:autoSpaceDN w:val="0"/>
              <w:adjustRightInd w:val="0"/>
              <w:spacing w:after="0"/>
              <w:jc w:val="right"/>
              <w:rPr>
                <w:color w:val="000000"/>
                <w:sz w:val="24"/>
                <w:szCs w:val="24"/>
                <w:lang w:bidi="ne-NP"/>
              </w:rPr>
            </w:pPr>
          </w:p>
        </w:tc>
        <w:tc>
          <w:tcPr>
            <w:tcW w:w="1808"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75.446</w:t>
            </w:r>
          </w:p>
        </w:tc>
        <w:tc>
          <w:tcPr>
            <w:tcW w:w="208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jc w:val="right"/>
              <w:rPr>
                <w:color w:val="000000"/>
                <w:sz w:val="24"/>
                <w:szCs w:val="24"/>
                <w:lang w:bidi="ne-NP"/>
              </w:rPr>
            </w:pPr>
          </w:p>
        </w:tc>
      </w:tr>
      <w:tr w:rsidR="00E3012B" w:rsidRPr="00F05765" w:rsidTr="00FE7CCF">
        <w:trPr>
          <w:trHeight w:val="463"/>
          <w:jc w:val="center"/>
        </w:trPr>
        <w:tc>
          <w:tcPr>
            <w:tcW w:w="1293" w:type="dxa"/>
            <w:tcBorders>
              <w:top w:val="nil"/>
              <w:left w:val="single" w:sz="6" w:space="0" w:color="auto"/>
              <w:bottom w:val="single" w:sz="6" w:space="0" w:color="auto"/>
              <w:right w:val="nil"/>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C.V.</w:t>
            </w:r>
          </w:p>
        </w:tc>
        <w:tc>
          <w:tcPr>
            <w:tcW w:w="1667" w:type="dxa"/>
            <w:tcBorders>
              <w:top w:val="nil"/>
              <w:left w:val="nil"/>
              <w:bottom w:val="single" w:sz="6" w:space="0" w:color="auto"/>
              <w:right w:val="nil"/>
            </w:tcBorders>
          </w:tcPr>
          <w:p w:rsidR="00E3012B" w:rsidRPr="00F05765" w:rsidRDefault="00E3012B" w:rsidP="00FE7CCF">
            <w:pPr>
              <w:tabs>
                <w:tab w:val="clear" w:pos="2820"/>
              </w:tabs>
              <w:autoSpaceDE w:val="0"/>
              <w:autoSpaceDN w:val="0"/>
              <w:adjustRightInd w:val="0"/>
              <w:spacing w:after="0"/>
              <w:jc w:val="right"/>
              <w:rPr>
                <w:color w:val="000000"/>
                <w:sz w:val="24"/>
                <w:szCs w:val="24"/>
                <w:lang w:bidi="ne-NP"/>
              </w:rPr>
            </w:pPr>
          </w:p>
        </w:tc>
        <w:tc>
          <w:tcPr>
            <w:tcW w:w="1174" w:type="dxa"/>
            <w:tcBorders>
              <w:top w:val="nil"/>
              <w:left w:val="nil"/>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jc w:val="right"/>
              <w:rPr>
                <w:color w:val="000000"/>
                <w:sz w:val="24"/>
                <w:szCs w:val="24"/>
                <w:lang w:bidi="ne-NP"/>
              </w:rPr>
            </w:pPr>
          </w:p>
        </w:tc>
        <w:tc>
          <w:tcPr>
            <w:tcW w:w="1808"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rPr>
                <w:color w:val="000000"/>
                <w:sz w:val="24"/>
                <w:szCs w:val="24"/>
                <w:lang w:bidi="ne-NP"/>
              </w:rPr>
            </w:pPr>
            <w:r w:rsidRPr="00F05765">
              <w:rPr>
                <w:color w:val="000000"/>
                <w:sz w:val="24"/>
                <w:szCs w:val="24"/>
                <w:lang w:bidi="ne-NP"/>
              </w:rPr>
              <w:t>52.4189</w:t>
            </w:r>
          </w:p>
        </w:tc>
        <w:tc>
          <w:tcPr>
            <w:tcW w:w="2080"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jc w:val="right"/>
              <w:rPr>
                <w:color w:val="000000"/>
                <w:sz w:val="24"/>
                <w:szCs w:val="24"/>
                <w:lang w:bidi="ne-NP"/>
              </w:rPr>
            </w:pPr>
          </w:p>
        </w:tc>
      </w:tr>
    </w:tbl>
    <w:p w:rsidR="00E3012B" w:rsidRPr="00F05765" w:rsidRDefault="00E3012B" w:rsidP="00E3012B">
      <w:pPr>
        <w:pBdr>
          <w:top w:val="single" w:sz="4" w:space="1" w:color="auto"/>
          <w:left w:val="single" w:sz="4" w:space="2" w:color="auto"/>
          <w:bottom w:val="single" w:sz="4" w:space="1" w:color="auto"/>
          <w:right w:val="single" w:sz="4" w:space="4" w:color="auto"/>
        </w:pBdr>
        <w:spacing w:line="360" w:lineRule="auto"/>
        <w:ind w:right="1170"/>
        <w:jc w:val="both"/>
        <w:rPr>
          <w:b/>
          <w:bCs/>
          <w:sz w:val="24"/>
          <w:szCs w:val="24"/>
        </w:rPr>
      </w:pPr>
      <w:r w:rsidRPr="00F05765">
        <w:rPr>
          <w:rFonts w:eastAsiaTheme="minorEastAsia"/>
          <w:b/>
          <w:bCs/>
          <w:sz w:val="24"/>
          <w:szCs w:val="24"/>
        </w:rPr>
        <w:t>Source</w:t>
      </w:r>
      <w:r w:rsidRPr="00F05765">
        <w:rPr>
          <w:b/>
          <w:bCs/>
          <w:sz w:val="24"/>
          <w:szCs w:val="24"/>
        </w:rPr>
        <w:t xml:space="preserve"> on Appendix 8</w:t>
      </w:r>
    </w:p>
    <w:p w:rsidR="00E3012B" w:rsidRDefault="00E3012B" w:rsidP="00E3012B">
      <w:pPr>
        <w:spacing w:line="240" w:lineRule="auto"/>
        <w:ind w:left="360"/>
        <w:jc w:val="center"/>
        <w:rPr>
          <w:b/>
          <w:bCs/>
          <w:sz w:val="24"/>
          <w:szCs w:val="24"/>
        </w:rPr>
      </w:pPr>
      <w:r w:rsidRPr="00F05765">
        <w:rPr>
          <w:b/>
          <w:bCs/>
          <w:sz w:val="24"/>
          <w:szCs w:val="24"/>
        </w:rPr>
        <w:lastRenderedPageBreak/>
        <w:t>Table 4.6:</w:t>
      </w:r>
    </w:p>
    <w:p w:rsidR="00E3012B" w:rsidRPr="00F05765" w:rsidRDefault="00E3012B" w:rsidP="00E3012B">
      <w:pPr>
        <w:spacing w:line="240" w:lineRule="auto"/>
        <w:ind w:left="360"/>
        <w:jc w:val="center"/>
        <w:rPr>
          <w:b/>
          <w:bCs/>
          <w:sz w:val="24"/>
          <w:szCs w:val="24"/>
        </w:rPr>
      </w:pPr>
      <w:r w:rsidRPr="00F05765">
        <w:rPr>
          <w:b/>
          <w:bCs/>
          <w:sz w:val="24"/>
          <w:szCs w:val="24"/>
        </w:rPr>
        <w:t>Net Working Capital of HBL</w:t>
      </w:r>
    </w:p>
    <w:p w:rsidR="00E3012B" w:rsidRPr="00F05765" w:rsidRDefault="00E3012B" w:rsidP="00E3012B">
      <w:pPr>
        <w:pStyle w:val="NoSpacing"/>
        <w:spacing w:line="360" w:lineRule="auto"/>
        <w:jc w:val="right"/>
        <w:rPr>
          <w:sz w:val="24"/>
          <w:szCs w:val="24"/>
        </w:rPr>
      </w:pPr>
      <w:r w:rsidRPr="00F05765">
        <w:rPr>
          <w:sz w:val="24"/>
          <w:szCs w:val="24"/>
        </w:rPr>
        <w:t xml:space="preserve">                                                                                    (RS. In Million)</w:t>
      </w:r>
    </w:p>
    <w:tbl>
      <w:tblPr>
        <w:tblW w:w="0" w:type="auto"/>
        <w:tblLayout w:type="fixed"/>
        <w:tblCellMar>
          <w:left w:w="30" w:type="dxa"/>
          <w:right w:w="30" w:type="dxa"/>
        </w:tblCellMar>
        <w:tblLook w:val="0000"/>
      </w:tblPr>
      <w:tblGrid>
        <w:gridCol w:w="1735"/>
        <w:gridCol w:w="1735"/>
        <w:gridCol w:w="1735"/>
        <w:gridCol w:w="1735"/>
        <w:gridCol w:w="1735"/>
      </w:tblGrid>
      <w:tr w:rsidR="00E3012B" w:rsidRPr="00F05765" w:rsidTr="00FE7CCF">
        <w:trPr>
          <w:trHeight w:val="463"/>
        </w:trPr>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Fiscal year</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Current assets</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Current</w:t>
            </w:r>
          </w:p>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liabilities</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285"/>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Net  working</w:t>
            </w:r>
          </w:p>
          <w:p w:rsidR="00E3012B" w:rsidRPr="00F05765" w:rsidRDefault="00E3012B" w:rsidP="00FE7CCF">
            <w:pPr>
              <w:tabs>
                <w:tab w:val="clear" w:pos="2820"/>
                <w:tab w:val="left" w:pos="285"/>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Capital </w:t>
            </w:r>
          </w:p>
          <w:p w:rsidR="00E3012B" w:rsidRPr="00F05765" w:rsidRDefault="00E3012B" w:rsidP="00FE7CCF">
            <w:pPr>
              <w:tabs>
                <w:tab w:val="clear" w:pos="2820"/>
                <w:tab w:val="left" w:pos="285"/>
              </w:tabs>
              <w:autoSpaceDE w:val="0"/>
              <w:autoSpaceDN w:val="0"/>
              <w:adjustRightInd w:val="0"/>
              <w:spacing w:after="0" w:line="360" w:lineRule="auto"/>
              <w:rPr>
                <w:b/>
                <w:bCs/>
                <w:color w:val="000000"/>
                <w:sz w:val="24"/>
                <w:szCs w:val="24"/>
                <w:lang w:bidi="ne-NP"/>
              </w:rPr>
            </w:pP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Pr>
                <w:b/>
                <w:bCs/>
                <w:color w:val="000000"/>
                <w:sz w:val="24"/>
                <w:szCs w:val="24"/>
                <w:lang w:bidi="ne-NP"/>
              </w:rPr>
              <w:t>% chan</w:t>
            </w:r>
            <w:r w:rsidRPr="00F05765">
              <w:rPr>
                <w:b/>
                <w:bCs/>
                <w:color w:val="000000"/>
                <w:sz w:val="24"/>
                <w:szCs w:val="24"/>
                <w:lang w:bidi="ne-NP"/>
              </w:rPr>
              <w:t>ge in NWC</w:t>
            </w:r>
          </w:p>
        </w:tc>
      </w:tr>
      <w:tr w:rsidR="00E3012B" w:rsidRPr="00F05765" w:rsidTr="00FE7CCF">
        <w:trPr>
          <w:trHeight w:val="463"/>
        </w:trPr>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2063/64</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27564.19</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22811.51</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4752.68</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 xml:space="preserve">     -</w:t>
            </w:r>
          </w:p>
        </w:tc>
      </w:tr>
      <w:tr w:rsidR="00E3012B" w:rsidRPr="00F05765" w:rsidTr="00FE7CCF">
        <w:trPr>
          <w:trHeight w:val="463"/>
        </w:trPr>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2064/65</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29570.46</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26387.67</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3182.79</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-0.33</w:t>
            </w:r>
          </w:p>
        </w:tc>
      </w:tr>
      <w:tr w:rsidR="00E3012B" w:rsidRPr="00F05765" w:rsidTr="00FE7CCF">
        <w:trPr>
          <w:trHeight w:val="463"/>
        </w:trPr>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2065/66</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33847.03</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29323.31</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4523.72</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0.42</w:t>
            </w:r>
          </w:p>
        </w:tc>
      </w:tr>
      <w:tr w:rsidR="00E3012B" w:rsidRPr="00F05765" w:rsidTr="00FE7CCF">
        <w:trPr>
          <w:trHeight w:val="463"/>
        </w:trPr>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2066/67</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37675.7</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27449.28</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10226.42</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1.26</w:t>
            </w:r>
          </w:p>
        </w:tc>
      </w:tr>
      <w:tr w:rsidR="00E3012B" w:rsidRPr="00F05765" w:rsidTr="00FE7CCF">
        <w:trPr>
          <w:trHeight w:val="463"/>
        </w:trPr>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2067/68</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43186.12</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28733.36</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14452.76</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0.41</w:t>
            </w:r>
          </w:p>
        </w:tc>
      </w:tr>
      <w:tr w:rsidR="00E3012B" w:rsidRPr="00F05765" w:rsidTr="00FE7CCF">
        <w:trPr>
          <w:trHeight w:val="463"/>
        </w:trPr>
        <w:tc>
          <w:tcPr>
            <w:tcW w:w="1735" w:type="dxa"/>
            <w:tcBorders>
              <w:top w:val="single" w:sz="6" w:space="0" w:color="auto"/>
              <w:left w:val="single" w:sz="6" w:space="0" w:color="auto"/>
              <w:bottom w:val="nil"/>
              <w:right w:val="nil"/>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Average</w:t>
            </w:r>
          </w:p>
        </w:tc>
        <w:tc>
          <w:tcPr>
            <w:tcW w:w="1735" w:type="dxa"/>
            <w:tcBorders>
              <w:top w:val="single" w:sz="6" w:space="0" w:color="auto"/>
              <w:left w:val="nil"/>
              <w:bottom w:val="nil"/>
              <w:right w:val="nil"/>
            </w:tcBorders>
          </w:tcPr>
          <w:p w:rsidR="00E3012B" w:rsidRPr="00F05765" w:rsidRDefault="00E3012B" w:rsidP="00FE7CCF">
            <w:pPr>
              <w:tabs>
                <w:tab w:val="clear" w:pos="2820"/>
              </w:tabs>
              <w:autoSpaceDE w:val="0"/>
              <w:autoSpaceDN w:val="0"/>
              <w:adjustRightInd w:val="0"/>
              <w:spacing w:after="0" w:line="360" w:lineRule="auto"/>
              <w:jc w:val="right"/>
              <w:rPr>
                <w:color w:val="000000"/>
                <w:sz w:val="24"/>
                <w:szCs w:val="24"/>
                <w:lang w:bidi="ne-NP"/>
              </w:rPr>
            </w:pPr>
          </w:p>
        </w:tc>
        <w:tc>
          <w:tcPr>
            <w:tcW w:w="1735" w:type="dxa"/>
            <w:tcBorders>
              <w:top w:val="single" w:sz="6" w:space="0" w:color="auto"/>
              <w:left w:val="nil"/>
              <w:bottom w:val="nil"/>
              <w:right w:val="single" w:sz="6" w:space="0" w:color="auto"/>
            </w:tcBorders>
          </w:tcPr>
          <w:p w:rsidR="00E3012B" w:rsidRPr="00F05765" w:rsidRDefault="00E3012B" w:rsidP="00FE7CCF">
            <w:pPr>
              <w:tabs>
                <w:tab w:val="clear" w:pos="2820"/>
              </w:tabs>
              <w:autoSpaceDE w:val="0"/>
              <w:autoSpaceDN w:val="0"/>
              <w:adjustRightInd w:val="0"/>
              <w:spacing w:after="0" w:line="360" w:lineRule="auto"/>
              <w:jc w:val="right"/>
              <w:rPr>
                <w:color w:val="000000"/>
                <w:sz w:val="24"/>
                <w:szCs w:val="24"/>
                <w:lang w:bidi="ne-NP"/>
              </w:rPr>
            </w:pP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7427.674</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p>
        </w:tc>
      </w:tr>
      <w:tr w:rsidR="00E3012B" w:rsidRPr="00F05765" w:rsidTr="00FE7CCF">
        <w:trPr>
          <w:trHeight w:val="463"/>
        </w:trPr>
        <w:tc>
          <w:tcPr>
            <w:tcW w:w="1735" w:type="dxa"/>
            <w:tcBorders>
              <w:top w:val="nil"/>
              <w:left w:val="single" w:sz="6" w:space="0" w:color="auto"/>
              <w:bottom w:val="single" w:sz="6" w:space="0" w:color="auto"/>
              <w:right w:val="nil"/>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C.V.</w:t>
            </w:r>
          </w:p>
        </w:tc>
        <w:tc>
          <w:tcPr>
            <w:tcW w:w="1735" w:type="dxa"/>
            <w:tcBorders>
              <w:top w:val="nil"/>
              <w:left w:val="nil"/>
              <w:bottom w:val="single" w:sz="6" w:space="0" w:color="auto"/>
              <w:right w:val="nil"/>
            </w:tcBorders>
          </w:tcPr>
          <w:p w:rsidR="00E3012B" w:rsidRPr="00F05765" w:rsidRDefault="00E3012B" w:rsidP="00FE7CCF">
            <w:pPr>
              <w:tabs>
                <w:tab w:val="clear" w:pos="2820"/>
              </w:tabs>
              <w:autoSpaceDE w:val="0"/>
              <w:autoSpaceDN w:val="0"/>
              <w:adjustRightInd w:val="0"/>
              <w:spacing w:after="0" w:line="360" w:lineRule="auto"/>
              <w:jc w:val="right"/>
              <w:rPr>
                <w:color w:val="000000"/>
                <w:sz w:val="24"/>
                <w:szCs w:val="24"/>
                <w:lang w:bidi="ne-NP"/>
              </w:rPr>
            </w:pPr>
          </w:p>
        </w:tc>
        <w:tc>
          <w:tcPr>
            <w:tcW w:w="1735" w:type="dxa"/>
            <w:tcBorders>
              <w:top w:val="nil"/>
              <w:left w:val="nil"/>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jc w:val="right"/>
              <w:rPr>
                <w:color w:val="000000"/>
                <w:sz w:val="24"/>
                <w:szCs w:val="24"/>
                <w:lang w:bidi="ne-NP"/>
              </w:rPr>
            </w:pP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color w:val="000000"/>
                <w:sz w:val="24"/>
                <w:szCs w:val="24"/>
                <w:lang w:bidi="ne-NP"/>
              </w:rPr>
            </w:pPr>
            <w:r w:rsidRPr="00F05765">
              <w:rPr>
                <w:color w:val="000000"/>
                <w:sz w:val="24"/>
                <w:szCs w:val="24"/>
                <w:lang w:bidi="ne-NP"/>
              </w:rPr>
              <w:t>0.6414</w:t>
            </w:r>
          </w:p>
        </w:tc>
        <w:tc>
          <w:tcPr>
            <w:tcW w:w="1735"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jc w:val="right"/>
              <w:rPr>
                <w:color w:val="000000"/>
                <w:sz w:val="24"/>
                <w:szCs w:val="24"/>
                <w:lang w:bidi="ne-NP"/>
              </w:rPr>
            </w:pPr>
          </w:p>
        </w:tc>
      </w:tr>
    </w:tbl>
    <w:p w:rsidR="00E3012B" w:rsidRPr="00F05765" w:rsidRDefault="00E3012B" w:rsidP="00E3012B">
      <w:pPr>
        <w:pBdr>
          <w:top w:val="single" w:sz="4" w:space="1" w:color="auto"/>
          <w:left w:val="single" w:sz="4" w:space="4" w:color="auto"/>
          <w:bottom w:val="single" w:sz="4" w:space="1" w:color="auto"/>
          <w:right w:val="single" w:sz="4" w:space="4" w:color="auto"/>
        </w:pBdr>
        <w:tabs>
          <w:tab w:val="left" w:pos="8550"/>
        </w:tabs>
        <w:spacing w:line="360" w:lineRule="auto"/>
        <w:ind w:right="540"/>
        <w:jc w:val="both"/>
        <w:rPr>
          <w:rFonts w:eastAsiaTheme="minorEastAsia"/>
          <w:b/>
          <w:bCs/>
          <w:sz w:val="24"/>
          <w:szCs w:val="24"/>
        </w:rPr>
      </w:pPr>
      <w:r w:rsidRPr="00F05765">
        <w:rPr>
          <w:rFonts w:eastAsiaTheme="minorEastAsia"/>
          <w:b/>
          <w:bCs/>
          <w:sz w:val="24"/>
          <w:szCs w:val="24"/>
        </w:rPr>
        <w:t>Source on Appendix 8</w:t>
      </w:r>
    </w:p>
    <w:p w:rsidR="00E3012B" w:rsidRPr="00F05765" w:rsidRDefault="00E3012B" w:rsidP="00E3012B">
      <w:pPr>
        <w:spacing w:line="360" w:lineRule="auto"/>
        <w:jc w:val="both"/>
        <w:rPr>
          <w:rFonts w:eastAsiaTheme="minorEastAsia"/>
          <w:sz w:val="24"/>
          <w:szCs w:val="24"/>
        </w:rPr>
      </w:pPr>
      <w:r w:rsidRPr="00F05765">
        <w:rPr>
          <w:rFonts w:eastAsiaTheme="minorEastAsia"/>
          <w:sz w:val="24"/>
          <w:szCs w:val="24"/>
        </w:rPr>
        <w:t xml:space="preserve">Table 4.5 shows that the net working capital </w:t>
      </w:r>
      <w:r>
        <w:rPr>
          <w:rFonts w:eastAsiaTheme="minorEastAsia"/>
          <w:sz w:val="24"/>
          <w:szCs w:val="24"/>
        </w:rPr>
        <w:t>fluctuation over</w:t>
      </w:r>
      <w:r w:rsidRPr="00F05765">
        <w:rPr>
          <w:rFonts w:eastAsiaTheme="minorEastAsia"/>
          <w:sz w:val="24"/>
          <w:szCs w:val="24"/>
        </w:rPr>
        <w:t xml:space="preserve"> the study period. The average net working capital of SCBNL is Rs, 75.446 million. The net working capital of SCBNL ranges Rs.4461.79 million to Rs.646406.52 million.</w:t>
      </w:r>
    </w:p>
    <w:p w:rsidR="00E3012B" w:rsidRPr="00F05765" w:rsidRDefault="00E3012B" w:rsidP="00E3012B">
      <w:pPr>
        <w:spacing w:line="360" w:lineRule="auto"/>
        <w:jc w:val="both"/>
        <w:rPr>
          <w:rFonts w:eastAsiaTheme="minorEastAsia"/>
          <w:sz w:val="24"/>
          <w:szCs w:val="24"/>
        </w:rPr>
      </w:pPr>
      <w:r w:rsidRPr="00F05765">
        <w:rPr>
          <w:rFonts w:eastAsiaTheme="minorEastAsia"/>
          <w:sz w:val="24"/>
          <w:szCs w:val="24"/>
        </w:rPr>
        <w:t>In case of HBL,</w:t>
      </w:r>
      <w:r>
        <w:rPr>
          <w:rFonts w:eastAsiaTheme="minorEastAsia"/>
          <w:sz w:val="24"/>
          <w:szCs w:val="24"/>
        </w:rPr>
        <w:t xml:space="preserve"> table 4.6 shows that the trend of</w:t>
      </w:r>
      <w:r w:rsidRPr="00F05765">
        <w:rPr>
          <w:rFonts w:eastAsiaTheme="minorEastAsia"/>
          <w:sz w:val="24"/>
          <w:szCs w:val="24"/>
        </w:rPr>
        <w:t xml:space="preserve"> working capital is decreasing upto second year and increasing from third year to fifth year continuously. The average net working of HBL is Rs.7427.674 million. The net working capital in HBL ranges from Rs.3182.79 million to Rs.14452.76 million.</w:t>
      </w:r>
    </w:p>
    <w:p w:rsidR="00E3012B" w:rsidRPr="00F05765" w:rsidRDefault="00E3012B" w:rsidP="00E3012B">
      <w:pPr>
        <w:spacing w:line="360" w:lineRule="auto"/>
        <w:jc w:val="both"/>
        <w:rPr>
          <w:rFonts w:eastAsiaTheme="minorEastAsia"/>
          <w:b/>
          <w:bCs/>
          <w:sz w:val="24"/>
          <w:szCs w:val="24"/>
        </w:rPr>
      </w:pPr>
      <w:r w:rsidRPr="00F05765">
        <w:rPr>
          <w:rFonts w:eastAsiaTheme="minorEastAsia"/>
          <w:b/>
          <w:bCs/>
          <w:sz w:val="24"/>
          <w:szCs w:val="24"/>
        </w:rPr>
        <w:t>4.4 Ratio Analysis</w:t>
      </w:r>
    </w:p>
    <w:p w:rsidR="00E3012B" w:rsidRPr="00F05765" w:rsidRDefault="00E3012B" w:rsidP="00E3012B">
      <w:pPr>
        <w:spacing w:line="360" w:lineRule="auto"/>
        <w:jc w:val="both"/>
        <w:rPr>
          <w:rFonts w:eastAsiaTheme="minorEastAsia"/>
          <w:sz w:val="24"/>
          <w:szCs w:val="24"/>
        </w:rPr>
      </w:pPr>
      <w:r w:rsidRPr="00F05765">
        <w:rPr>
          <w:rFonts w:eastAsiaTheme="minorEastAsia"/>
          <w:sz w:val="24"/>
          <w:szCs w:val="24"/>
        </w:rPr>
        <w:t>Ratio analysis is a powerful financial tool to measure the financial performance of banks comparatively. As mentioned in research methodology, liquidity, turnover and profitability ratio are calculated as a mathem</w:t>
      </w:r>
      <w:r>
        <w:rPr>
          <w:rFonts w:eastAsiaTheme="minorEastAsia"/>
          <w:sz w:val="24"/>
          <w:szCs w:val="24"/>
        </w:rPr>
        <w:t>atical tool, the method of list</w:t>
      </w:r>
      <w:r w:rsidRPr="00F05765">
        <w:rPr>
          <w:rFonts w:eastAsiaTheme="minorEastAsia"/>
          <w:sz w:val="24"/>
          <w:szCs w:val="24"/>
        </w:rPr>
        <w:t xml:space="preserve"> square is use to analyze performance.</w:t>
      </w:r>
    </w:p>
    <w:p w:rsidR="00E3012B" w:rsidRDefault="00E3012B" w:rsidP="00E3012B">
      <w:pPr>
        <w:spacing w:line="360" w:lineRule="auto"/>
        <w:jc w:val="both"/>
        <w:rPr>
          <w:rFonts w:eastAsiaTheme="minorEastAsia"/>
          <w:b/>
          <w:bCs/>
          <w:sz w:val="24"/>
          <w:szCs w:val="24"/>
        </w:rPr>
      </w:pPr>
    </w:p>
    <w:p w:rsidR="00E3012B" w:rsidRPr="00F05765" w:rsidRDefault="00E3012B" w:rsidP="00E3012B">
      <w:pPr>
        <w:spacing w:line="360" w:lineRule="auto"/>
        <w:jc w:val="both"/>
        <w:rPr>
          <w:rFonts w:eastAsiaTheme="minorEastAsia"/>
          <w:b/>
          <w:bCs/>
          <w:sz w:val="24"/>
          <w:szCs w:val="24"/>
        </w:rPr>
      </w:pPr>
      <w:r w:rsidRPr="00F05765">
        <w:rPr>
          <w:rFonts w:eastAsiaTheme="minorEastAsia"/>
          <w:b/>
          <w:bCs/>
          <w:sz w:val="24"/>
          <w:szCs w:val="24"/>
        </w:rPr>
        <w:lastRenderedPageBreak/>
        <w:t>4.4.1. Liquidity Ratio</w:t>
      </w:r>
    </w:p>
    <w:p w:rsidR="00E3012B" w:rsidRPr="00F05765" w:rsidRDefault="00E3012B" w:rsidP="00E3012B">
      <w:pPr>
        <w:spacing w:line="360" w:lineRule="auto"/>
        <w:jc w:val="both"/>
        <w:rPr>
          <w:rFonts w:eastAsiaTheme="minorEastAsia"/>
          <w:sz w:val="24"/>
          <w:szCs w:val="24"/>
        </w:rPr>
      </w:pPr>
      <w:r w:rsidRPr="00F05765">
        <w:rPr>
          <w:rFonts w:eastAsiaTheme="minorEastAsia"/>
          <w:sz w:val="24"/>
          <w:szCs w:val="24"/>
        </w:rPr>
        <w:t>Liquidity of any business organization directly related with the net working capital or current with the working capital of that organization. In other words ,</w:t>
      </w:r>
      <w:r>
        <w:rPr>
          <w:rFonts w:eastAsiaTheme="minorEastAsia"/>
          <w:sz w:val="24"/>
          <w:szCs w:val="24"/>
        </w:rPr>
        <w:t xml:space="preserve"> it is</w:t>
      </w:r>
      <w:r w:rsidRPr="00F05765">
        <w:rPr>
          <w:rFonts w:eastAsiaTheme="minorEastAsia"/>
          <w:sz w:val="24"/>
          <w:szCs w:val="24"/>
        </w:rPr>
        <w:t xml:space="preserve"> one of the main objectives </w:t>
      </w:r>
      <w:r>
        <w:rPr>
          <w:rFonts w:eastAsiaTheme="minorEastAsia"/>
          <w:sz w:val="24"/>
          <w:szCs w:val="24"/>
        </w:rPr>
        <w:t xml:space="preserve">for </w:t>
      </w:r>
      <w:r w:rsidRPr="00F05765">
        <w:rPr>
          <w:rFonts w:eastAsiaTheme="minorEastAsia"/>
          <w:sz w:val="24"/>
          <w:szCs w:val="24"/>
        </w:rPr>
        <w:t>sound liquidity position. Bank is different organization which is engaged in mobilization of fund. Therefore, without sound liquidity position bank is not able to operate its function.</w:t>
      </w:r>
    </w:p>
    <w:p w:rsidR="00E3012B" w:rsidRPr="00F05765" w:rsidRDefault="00E3012B" w:rsidP="00E3012B">
      <w:pPr>
        <w:spacing w:line="360" w:lineRule="auto"/>
        <w:jc w:val="both"/>
        <w:rPr>
          <w:rFonts w:eastAsiaTheme="minorEastAsia"/>
          <w:sz w:val="24"/>
          <w:szCs w:val="24"/>
        </w:rPr>
      </w:pPr>
      <w:r w:rsidRPr="00F05765">
        <w:rPr>
          <w:rFonts w:eastAsiaTheme="minorEastAsia"/>
          <w:sz w:val="24"/>
          <w:szCs w:val="24"/>
        </w:rPr>
        <w:t xml:space="preserve">To measure the bank’s solvency position or ability to meet its short term obligation, various liquidity ratios are calculated and to know the trend of liquidity, trend  analysis of measure liquidity ratios have been calculated. </w:t>
      </w:r>
    </w:p>
    <w:p w:rsidR="00E3012B" w:rsidRPr="00F05765" w:rsidRDefault="00E3012B" w:rsidP="00E3012B">
      <w:pPr>
        <w:spacing w:line="360" w:lineRule="auto"/>
        <w:jc w:val="both"/>
        <w:rPr>
          <w:rFonts w:eastAsiaTheme="minorEastAsia"/>
          <w:b/>
          <w:bCs/>
          <w:sz w:val="24"/>
          <w:szCs w:val="24"/>
        </w:rPr>
      </w:pPr>
      <w:r w:rsidRPr="00F05765">
        <w:rPr>
          <w:rFonts w:eastAsiaTheme="minorEastAsia"/>
          <w:b/>
          <w:bCs/>
          <w:sz w:val="24"/>
          <w:szCs w:val="24"/>
        </w:rPr>
        <w:t>4.4.1.1 Current Ratio</w:t>
      </w:r>
    </w:p>
    <w:p w:rsidR="00E3012B" w:rsidRPr="00F05765" w:rsidRDefault="00E3012B" w:rsidP="00E3012B">
      <w:pPr>
        <w:spacing w:line="360" w:lineRule="auto"/>
        <w:jc w:val="both"/>
        <w:rPr>
          <w:rFonts w:eastAsiaTheme="minorEastAsia"/>
          <w:sz w:val="24"/>
          <w:szCs w:val="24"/>
        </w:rPr>
      </w:pPr>
      <w:r w:rsidRPr="00F05765">
        <w:rPr>
          <w:rFonts w:eastAsiaTheme="minorEastAsia"/>
          <w:sz w:val="24"/>
          <w:szCs w:val="24"/>
        </w:rPr>
        <w:t>This rat</w:t>
      </w:r>
      <w:r>
        <w:rPr>
          <w:rFonts w:eastAsiaTheme="minorEastAsia"/>
          <w:sz w:val="24"/>
          <w:szCs w:val="24"/>
        </w:rPr>
        <w:t xml:space="preserve">io indicates the </w:t>
      </w:r>
      <w:r w:rsidRPr="00F05765">
        <w:rPr>
          <w:rFonts w:eastAsiaTheme="minorEastAsia"/>
          <w:sz w:val="24"/>
          <w:szCs w:val="24"/>
        </w:rPr>
        <w:t xml:space="preserve"> short term solvency position of bank. Higher current ratio indicates better liquidity position. In other words, current ratio represent margin of safety i.e. a “cushion” of protection for creditors and the highest current ratio, greater the margin of safety, large the current assets in relation to current liabilities, more the banks ability to meet its current obligation.</w:t>
      </w:r>
    </w:p>
    <w:p w:rsidR="00E3012B" w:rsidRPr="00F05765" w:rsidRDefault="00E3012B" w:rsidP="00E3012B">
      <w:pPr>
        <w:spacing w:line="360" w:lineRule="auto"/>
        <w:jc w:val="both"/>
        <w:rPr>
          <w:rFonts w:eastAsiaTheme="minorEastAsia"/>
          <w:sz w:val="24"/>
          <w:szCs w:val="24"/>
        </w:rPr>
      </w:pPr>
      <w:r w:rsidRPr="00F05765">
        <w:rPr>
          <w:rFonts w:eastAsiaTheme="minorEastAsia"/>
          <w:sz w:val="24"/>
          <w:szCs w:val="24"/>
        </w:rPr>
        <w:t>The current ratio can be calculated as shown below:</w:t>
      </w:r>
    </w:p>
    <w:p w:rsidR="00E3012B" w:rsidRPr="00F05765" w:rsidRDefault="00E3012B" w:rsidP="00E3012B">
      <w:pPr>
        <w:spacing w:line="360" w:lineRule="auto"/>
        <w:jc w:val="both"/>
        <w:rPr>
          <w:rFonts w:eastAsiaTheme="minorEastAsia"/>
          <w:sz w:val="24"/>
          <w:szCs w:val="24"/>
        </w:rPr>
      </w:pPr>
      <w:r w:rsidRPr="00F05765">
        <w:rPr>
          <w:rFonts w:eastAsiaTheme="minorEastAsia"/>
          <w:sz w:val="24"/>
          <w:szCs w:val="24"/>
        </w:rPr>
        <w:t xml:space="preserve">Current Ratio= </w:t>
      </w:r>
      <m:oMath>
        <m:f>
          <m:fPr>
            <m:ctrlPr>
              <w:rPr>
                <w:rFonts w:ascii="Cambria Math" w:eastAsiaTheme="minorEastAsia" w:hAnsi="Cambria Math"/>
                <w:sz w:val="24"/>
                <w:szCs w:val="24"/>
              </w:rPr>
            </m:ctrlPr>
          </m:fPr>
          <m:num>
            <m:r>
              <w:rPr>
                <w:rFonts w:ascii="Cambria Math" w:eastAsiaTheme="minorEastAsia" w:hAnsi="Cambria Math"/>
                <w:sz w:val="24"/>
                <w:szCs w:val="24"/>
              </w:rPr>
              <m:t>Current</m:t>
            </m:r>
            <m:r>
              <w:rPr>
                <w:rFonts w:ascii="Cambria Math" w:eastAsiaTheme="minorEastAsia"/>
                <w:sz w:val="24"/>
                <w:szCs w:val="24"/>
              </w:rPr>
              <m:t xml:space="preserve"> </m:t>
            </m:r>
            <m:r>
              <w:rPr>
                <w:rFonts w:ascii="Cambria Math" w:eastAsiaTheme="minorEastAsia" w:hAnsi="Cambria Math"/>
                <w:sz w:val="24"/>
                <w:szCs w:val="24"/>
              </w:rPr>
              <m:t>Assets</m:t>
            </m:r>
          </m:num>
          <m:den>
            <m:r>
              <w:rPr>
                <w:rFonts w:ascii="Cambria Math" w:eastAsiaTheme="minorEastAsia" w:hAnsi="Cambria Math"/>
                <w:sz w:val="24"/>
                <w:szCs w:val="24"/>
              </w:rPr>
              <m:t>Current</m:t>
            </m:r>
            <m:r>
              <w:rPr>
                <w:rFonts w:ascii="Cambria Math" w:eastAsiaTheme="minorEastAsia"/>
                <w:sz w:val="24"/>
                <w:szCs w:val="24"/>
              </w:rPr>
              <m:t xml:space="preserve"> </m:t>
            </m:r>
            <m:r>
              <w:rPr>
                <w:rFonts w:ascii="Cambria Math" w:eastAsiaTheme="minorEastAsia" w:hAnsi="Cambria Math"/>
                <w:sz w:val="24"/>
                <w:szCs w:val="24"/>
              </w:rPr>
              <m:t>Lia</m:t>
            </m:r>
            <m:r>
              <w:rPr>
                <w:rFonts w:ascii="Cambria Math" w:eastAsiaTheme="minorEastAsia" w:hAnsi="Cambria Math"/>
                <w:sz w:val="24"/>
                <w:szCs w:val="24"/>
              </w:rPr>
              <m:t>bilities</m:t>
            </m:r>
          </m:den>
        </m:f>
      </m:oMath>
      <w:r w:rsidRPr="00F05765">
        <w:rPr>
          <w:rFonts w:eastAsiaTheme="minorEastAsia"/>
          <w:sz w:val="24"/>
          <w:szCs w:val="24"/>
        </w:rPr>
        <w:t xml:space="preserve">         </w:t>
      </w:r>
    </w:p>
    <w:p w:rsidR="00E3012B" w:rsidRPr="00F05765" w:rsidRDefault="00E3012B" w:rsidP="00E3012B">
      <w:pPr>
        <w:spacing w:line="360" w:lineRule="auto"/>
        <w:jc w:val="both"/>
        <w:rPr>
          <w:rFonts w:eastAsiaTheme="minorEastAsia"/>
          <w:sz w:val="24"/>
          <w:szCs w:val="24"/>
        </w:rPr>
      </w:pPr>
      <w:r w:rsidRPr="00F05765">
        <w:rPr>
          <w:rFonts w:eastAsiaTheme="minorEastAsia"/>
          <w:sz w:val="24"/>
          <w:szCs w:val="24"/>
        </w:rPr>
        <w:t xml:space="preserve">       </w:t>
      </w:r>
    </w:p>
    <w:p w:rsidR="00E3012B" w:rsidRDefault="00E3012B" w:rsidP="00E3012B">
      <w:pPr>
        <w:spacing w:line="360" w:lineRule="auto"/>
        <w:jc w:val="both"/>
        <w:rPr>
          <w:rFonts w:eastAsiaTheme="minorEastAsia"/>
          <w:sz w:val="24"/>
          <w:szCs w:val="24"/>
        </w:rPr>
      </w:pPr>
      <w:r w:rsidRPr="00F05765">
        <w:rPr>
          <w:rFonts w:eastAsiaTheme="minorEastAsia"/>
          <w:sz w:val="24"/>
          <w:szCs w:val="24"/>
        </w:rPr>
        <w:t xml:space="preserve"> The following table shows the current ratio to compare the working capital management of SCBNL and HBL. </w:t>
      </w:r>
      <m:oMath>
        <m:r>
          <w:rPr>
            <w:rFonts w:ascii="Cambria Math" w:hAnsi="Cambria Math"/>
            <w:sz w:val="24"/>
            <w:szCs w:val="24"/>
          </w:rPr>
          <m:t xml:space="preserve"> </m:t>
        </m:r>
      </m:oMath>
      <w:r>
        <w:rPr>
          <w:rFonts w:eastAsiaTheme="minorEastAsia"/>
          <w:sz w:val="24"/>
          <w:szCs w:val="24"/>
        </w:rPr>
        <w:t xml:space="preserve">         </w:t>
      </w:r>
    </w:p>
    <w:p w:rsidR="00E3012B" w:rsidRDefault="00E3012B" w:rsidP="00E3012B">
      <w:pPr>
        <w:tabs>
          <w:tab w:val="clear" w:pos="2820"/>
        </w:tabs>
        <w:rPr>
          <w:rFonts w:eastAsiaTheme="minorEastAsia"/>
          <w:b/>
          <w:bCs/>
          <w:sz w:val="24"/>
          <w:szCs w:val="24"/>
        </w:rPr>
      </w:pPr>
      <w:r>
        <w:rPr>
          <w:rFonts w:eastAsiaTheme="minorEastAsia"/>
          <w:b/>
          <w:bCs/>
          <w:sz w:val="24"/>
          <w:szCs w:val="24"/>
        </w:rPr>
        <w:br w:type="page"/>
      </w:r>
    </w:p>
    <w:p w:rsidR="00E3012B" w:rsidRDefault="00E3012B" w:rsidP="00E3012B">
      <w:pPr>
        <w:spacing w:line="240" w:lineRule="auto"/>
        <w:jc w:val="center"/>
        <w:rPr>
          <w:rFonts w:eastAsiaTheme="minorEastAsia"/>
          <w:b/>
          <w:bCs/>
          <w:sz w:val="24"/>
          <w:szCs w:val="24"/>
        </w:rPr>
      </w:pPr>
      <w:r w:rsidRPr="00F05765">
        <w:rPr>
          <w:rFonts w:eastAsiaTheme="minorEastAsia"/>
          <w:b/>
          <w:bCs/>
          <w:sz w:val="24"/>
          <w:szCs w:val="24"/>
        </w:rPr>
        <w:lastRenderedPageBreak/>
        <w:t>Table 4.7:</w:t>
      </w:r>
    </w:p>
    <w:p w:rsidR="00E3012B" w:rsidRPr="00F05765" w:rsidRDefault="00E3012B" w:rsidP="00E3012B">
      <w:pPr>
        <w:spacing w:line="240" w:lineRule="auto"/>
        <w:jc w:val="center"/>
        <w:rPr>
          <w:rFonts w:eastAsiaTheme="minorEastAsia"/>
          <w:b/>
          <w:bCs/>
          <w:sz w:val="24"/>
          <w:szCs w:val="24"/>
        </w:rPr>
      </w:pPr>
      <w:r w:rsidRPr="00F05765">
        <w:rPr>
          <w:rFonts w:eastAsiaTheme="minorEastAsia"/>
          <w:b/>
          <w:bCs/>
          <w:sz w:val="24"/>
          <w:szCs w:val="24"/>
        </w:rPr>
        <w:t>Current Ratio</w:t>
      </w:r>
    </w:p>
    <w:p w:rsidR="00E3012B" w:rsidRPr="00F05765" w:rsidRDefault="00E3012B" w:rsidP="00E3012B">
      <w:pPr>
        <w:spacing w:line="240" w:lineRule="auto"/>
        <w:jc w:val="center"/>
        <w:rPr>
          <w:rFonts w:eastAsiaTheme="minorEastAsia"/>
          <w:sz w:val="24"/>
          <w:szCs w:val="24"/>
        </w:rPr>
      </w:pPr>
      <w:r w:rsidRPr="00F05765">
        <w:rPr>
          <w:rFonts w:eastAsiaTheme="minorEastAsia"/>
          <w:sz w:val="24"/>
          <w:szCs w:val="24"/>
        </w:rPr>
        <w:t xml:space="preserve">                                                                                                      (Rs . In Million)</w:t>
      </w:r>
    </w:p>
    <w:tbl>
      <w:tblPr>
        <w:tblW w:w="9751" w:type="dxa"/>
        <w:jc w:val="center"/>
        <w:tblInd w:w="-531" w:type="dxa"/>
        <w:tblLook w:val="04A0"/>
      </w:tblPr>
      <w:tblGrid>
        <w:gridCol w:w="1089"/>
        <w:gridCol w:w="1430"/>
        <w:gridCol w:w="2050"/>
        <w:gridCol w:w="914"/>
        <w:gridCol w:w="1698"/>
        <w:gridCol w:w="1430"/>
        <w:gridCol w:w="1162"/>
      </w:tblGrid>
      <w:tr w:rsidR="00E3012B" w:rsidRPr="00F05765" w:rsidTr="00FE7CCF">
        <w:trPr>
          <w:trHeight w:val="494"/>
          <w:jc w:val="center"/>
        </w:trPr>
        <w:tc>
          <w:tcPr>
            <w:tcW w:w="1081" w:type="dxa"/>
            <w:tcBorders>
              <w:top w:val="single" w:sz="4" w:space="0" w:color="auto"/>
              <w:left w:val="single" w:sz="4" w:space="0" w:color="auto"/>
              <w:bottom w:val="nil"/>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Fiscal Year</w:t>
            </w:r>
          </w:p>
        </w:tc>
        <w:tc>
          <w:tcPr>
            <w:tcW w:w="1430"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2036"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SCBNL</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98"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430"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HBL</w:t>
            </w:r>
          </w:p>
        </w:tc>
        <w:tc>
          <w:tcPr>
            <w:tcW w:w="1162"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r>
      <w:tr w:rsidR="00E3012B" w:rsidRPr="00F05765" w:rsidTr="00FE7CCF">
        <w:trPr>
          <w:trHeight w:val="494"/>
          <w:jc w:val="center"/>
        </w:trPr>
        <w:tc>
          <w:tcPr>
            <w:tcW w:w="1081"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xml:space="preserve"> Current Assets </w:t>
            </w:r>
          </w:p>
        </w:tc>
        <w:tc>
          <w:tcPr>
            <w:tcW w:w="203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Current liabilities</w:t>
            </w:r>
          </w:p>
        </w:tc>
        <w:tc>
          <w:tcPr>
            <w:tcW w:w="91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c>
          <w:tcPr>
            <w:tcW w:w="16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Current Assets</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Current liabilities</w:t>
            </w:r>
          </w:p>
        </w:tc>
        <w:tc>
          <w:tcPr>
            <w:tcW w:w="116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r>
      <w:tr w:rsidR="00E3012B" w:rsidRPr="00F05765" w:rsidTr="00FE7CCF">
        <w:trPr>
          <w:trHeight w:val="494"/>
          <w:jc w:val="center"/>
        </w:trPr>
        <w:tc>
          <w:tcPr>
            <w:tcW w:w="1081"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2063/64</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22025.79</w:t>
            </w:r>
          </w:p>
        </w:tc>
        <w:tc>
          <w:tcPr>
            <w:tcW w:w="203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23283.85 </w:t>
            </w:r>
          </w:p>
        </w:tc>
        <w:tc>
          <w:tcPr>
            <w:tcW w:w="91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0.94</w:t>
            </w:r>
          </w:p>
        </w:tc>
        <w:tc>
          <w:tcPr>
            <w:tcW w:w="16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27564.19</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228211.51 </w:t>
            </w:r>
          </w:p>
        </w:tc>
        <w:tc>
          <w:tcPr>
            <w:tcW w:w="116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1.20 </w:t>
            </w:r>
          </w:p>
        </w:tc>
      </w:tr>
      <w:tr w:rsidR="00E3012B" w:rsidRPr="00F05765" w:rsidTr="00FE7CCF">
        <w:trPr>
          <w:trHeight w:val="494"/>
          <w:jc w:val="center"/>
        </w:trPr>
        <w:tc>
          <w:tcPr>
            <w:tcW w:w="1081"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2064/65</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27453.3</w:t>
            </w:r>
          </w:p>
        </w:tc>
        <w:tc>
          <w:tcPr>
            <w:tcW w:w="203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27542.23</w:t>
            </w:r>
          </w:p>
        </w:tc>
        <w:tc>
          <w:tcPr>
            <w:tcW w:w="91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0.99</w:t>
            </w:r>
          </w:p>
        </w:tc>
        <w:tc>
          <w:tcPr>
            <w:tcW w:w="16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29570.46</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26357.67</w:t>
            </w:r>
          </w:p>
        </w:tc>
        <w:tc>
          <w:tcPr>
            <w:tcW w:w="116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1.12</w:t>
            </w:r>
          </w:p>
        </w:tc>
      </w:tr>
      <w:tr w:rsidR="00E3012B" w:rsidRPr="00F05765" w:rsidTr="00FE7CCF">
        <w:trPr>
          <w:trHeight w:val="494"/>
          <w:jc w:val="center"/>
        </w:trPr>
        <w:tc>
          <w:tcPr>
            <w:tcW w:w="1081"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2065/66</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30212.79</w:t>
            </w:r>
          </w:p>
        </w:tc>
        <w:tc>
          <w:tcPr>
            <w:tcW w:w="203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30433.30</w:t>
            </w:r>
          </w:p>
        </w:tc>
        <w:tc>
          <w:tcPr>
            <w:tcW w:w="91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0.99</w:t>
            </w:r>
          </w:p>
        </w:tc>
        <w:tc>
          <w:tcPr>
            <w:tcW w:w="16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33847.03</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29323.31</w:t>
            </w:r>
          </w:p>
        </w:tc>
        <w:tc>
          <w:tcPr>
            <w:tcW w:w="116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1.15</w:t>
            </w:r>
          </w:p>
        </w:tc>
      </w:tr>
      <w:tr w:rsidR="00E3012B" w:rsidRPr="00F05765" w:rsidTr="00FE7CCF">
        <w:trPr>
          <w:trHeight w:val="494"/>
          <w:jc w:val="center"/>
        </w:trPr>
        <w:tc>
          <w:tcPr>
            <w:tcW w:w="1081"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2066/67</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28778.77</w:t>
            </w:r>
          </w:p>
        </w:tc>
        <w:tc>
          <w:tcPr>
            <w:tcW w:w="203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33240.56</w:t>
            </w:r>
          </w:p>
        </w:tc>
        <w:tc>
          <w:tcPr>
            <w:tcW w:w="91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0.86</w:t>
            </w:r>
          </w:p>
        </w:tc>
        <w:tc>
          <w:tcPr>
            <w:tcW w:w="16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37675.7</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27449.28</w:t>
            </w:r>
          </w:p>
        </w:tc>
        <w:tc>
          <w:tcPr>
            <w:tcW w:w="116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1.37</w:t>
            </w:r>
          </w:p>
        </w:tc>
      </w:tr>
      <w:tr w:rsidR="00E3012B" w:rsidRPr="00F05765" w:rsidTr="00FE7CCF">
        <w:trPr>
          <w:trHeight w:val="494"/>
          <w:jc w:val="center"/>
        </w:trPr>
        <w:tc>
          <w:tcPr>
            <w:tcW w:w="1081"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2067/68</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36403.02 </w:t>
            </w:r>
          </w:p>
        </w:tc>
        <w:tc>
          <w:tcPr>
            <w:tcW w:w="203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29996.50</w:t>
            </w:r>
          </w:p>
        </w:tc>
        <w:tc>
          <w:tcPr>
            <w:tcW w:w="91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1.21</w:t>
            </w:r>
          </w:p>
        </w:tc>
        <w:tc>
          <w:tcPr>
            <w:tcW w:w="16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43186.12</w:t>
            </w:r>
          </w:p>
        </w:tc>
        <w:tc>
          <w:tcPr>
            <w:tcW w:w="143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28733.36</w:t>
            </w:r>
          </w:p>
        </w:tc>
        <w:tc>
          <w:tcPr>
            <w:tcW w:w="116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1.50</w:t>
            </w:r>
          </w:p>
        </w:tc>
      </w:tr>
      <w:tr w:rsidR="00E3012B" w:rsidRPr="00F05765" w:rsidTr="00FE7CCF">
        <w:trPr>
          <w:trHeight w:val="494"/>
          <w:jc w:val="center"/>
        </w:trPr>
        <w:tc>
          <w:tcPr>
            <w:tcW w:w="1081"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Average</w:t>
            </w:r>
          </w:p>
        </w:tc>
        <w:tc>
          <w:tcPr>
            <w:tcW w:w="143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0.998 </w:t>
            </w:r>
          </w:p>
        </w:tc>
        <w:tc>
          <w:tcPr>
            <w:tcW w:w="2036"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1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9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1.268 </w:t>
            </w:r>
          </w:p>
        </w:tc>
        <w:tc>
          <w:tcPr>
            <w:tcW w:w="143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16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94"/>
          <w:jc w:val="center"/>
        </w:trPr>
        <w:tc>
          <w:tcPr>
            <w:tcW w:w="1081"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Stand. Dev.</w:t>
            </w:r>
          </w:p>
        </w:tc>
        <w:tc>
          <w:tcPr>
            <w:tcW w:w="143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0.2443</w:t>
            </w:r>
          </w:p>
        </w:tc>
        <w:tc>
          <w:tcPr>
            <w:tcW w:w="2036"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1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9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0.1617</w:t>
            </w:r>
          </w:p>
        </w:tc>
        <w:tc>
          <w:tcPr>
            <w:tcW w:w="143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16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94"/>
          <w:jc w:val="center"/>
        </w:trPr>
        <w:tc>
          <w:tcPr>
            <w:tcW w:w="1081"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r>
              <w:rPr>
                <w:rFonts w:eastAsia="Times New Roman"/>
                <w:color w:val="000000"/>
                <w:sz w:val="24"/>
                <w:szCs w:val="24"/>
                <w:lang w:bidi="ne-NP"/>
              </w:rPr>
              <w:t>C</w:t>
            </w:r>
            <w:r w:rsidRPr="00F05765">
              <w:rPr>
                <w:rFonts w:eastAsia="Times New Roman"/>
                <w:color w:val="000000"/>
                <w:sz w:val="24"/>
                <w:szCs w:val="24"/>
                <w:lang w:bidi="ne-NP"/>
              </w:rPr>
              <w:t>.V.</w:t>
            </w:r>
          </w:p>
        </w:tc>
        <w:tc>
          <w:tcPr>
            <w:tcW w:w="143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0.2447</w:t>
            </w:r>
          </w:p>
        </w:tc>
        <w:tc>
          <w:tcPr>
            <w:tcW w:w="2036"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1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9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0.1275</w:t>
            </w:r>
          </w:p>
        </w:tc>
        <w:tc>
          <w:tcPr>
            <w:tcW w:w="143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16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bl>
    <w:p w:rsidR="00E3012B" w:rsidRPr="00F05765" w:rsidRDefault="00E3012B" w:rsidP="00E3012B">
      <w:pPr>
        <w:pStyle w:val="ListParagraph"/>
        <w:pBdr>
          <w:top w:val="single" w:sz="4" w:space="1" w:color="auto"/>
          <w:left w:val="single" w:sz="4" w:space="0" w:color="auto"/>
          <w:bottom w:val="single" w:sz="4" w:space="1" w:color="auto"/>
          <w:right w:val="single" w:sz="4" w:space="4" w:color="auto"/>
        </w:pBdr>
        <w:spacing w:line="240" w:lineRule="auto"/>
        <w:ind w:left="-360"/>
        <w:jc w:val="both"/>
        <w:rPr>
          <w:b/>
          <w:bCs/>
          <w:sz w:val="24"/>
          <w:szCs w:val="24"/>
        </w:rPr>
      </w:pPr>
      <w:r w:rsidRPr="00F05765">
        <w:rPr>
          <w:b/>
          <w:bCs/>
          <w:sz w:val="24"/>
          <w:szCs w:val="24"/>
        </w:rPr>
        <w:t xml:space="preserve"> </w:t>
      </w:r>
      <w:r w:rsidRPr="00F05765">
        <w:rPr>
          <w:rFonts w:eastAsiaTheme="minorEastAsia"/>
          <w:b/>
          <w:bCs/>
          <w:sz w:val="24"/>
          <w:szCs w:val="24"/>
        </w:rPr>
        <w:t>Source</w:t>
      </w:r>
      <w:r w:rsidRPr="00F05765">
        <w:rPr>
          <w:b/>
          <w:bCs/>
          <w:sz w:val="24"/>
          <w:szCs w:val="24"/>
        </w:rPr>
        <w:t xml:space="preserve"> on Appendix 9</w:t>
      </w:r>
    </w:p>
    <w:p w:rsidR="00E3012B" w:rsidRPr="00F05765" w:rsidRDefault="00E3012B" w:rsidP="00E3012B">
      <w:pPr>
        <w:tabs>
          <w:tab w:val="clear" w:pos="2820"/>
          <w:tab w:val="left" w:pos="5191"/>
        </w:tabs>
        <w:spacing w:line="240" w:lineRule="auto"/>
        <w:jc w:val="both"/>
        <w:rPr>
          <w:sz w:val="24"/>
          <w:szCs w:val="24"/>
        </w:rPr>
      </w:pPr>
    </w:p>
    <w:p w:rsidR="00E3012B" w:rsidRPr="00F05765" w:rsidRDefault="00E3012B" w:rsidP="00E3012B">
      <w:pPr>
        <w:tabs>
          <w:tab w:val="clear" w:pos="2820"/>
          <w:tab w:val="left" w:pos="5191"/>
        </w:tabs>
        <w:spacing w:line="360" w:lineRule="auto"/>
        <w:jc w:val="both"/>
        <w:rPr>
          <w:sz w:val="24"/>
          <w:szCs w:val="24"/>
        </w:rPr>
      </w:pPr>
      <w:r w:rsidRPr="00F05765">
        <w:rPr>
          <w:sz w:val="24"/>
          <w:szCs w:val="24"/>
        </w:rPr>
        <w:t>Table 4.7 depicts that current ratio of SCBNL is fluctuating. The highest current ratio of SCBNL is 1.21 in the year 2067/68 and lowest is 0.86 in 2066/67. In HBL the highest current ratio is 1.37 in year 2066/67 and lowest is 1.12 in the year 2064/65. The average current ratio of SCBNL is 0.998. In HBL, the average current ratio is 1.268.</w:t>
      </w:r>
    </w:p>
    <w:p w:rsidR="00E3012B" w:rsidRPr="00F05765" w:rsidRDefault="00E3012B" w:rsidP="00E3012B">
      <w:pPr>
        <w:tabs>
          <w:tab w:val="clear" w:pos="2820"/>
          <w:tab w:val="left" w:pos="5191"/>
        </w:tabs>
        <w:spacing w:line="360" w:lineRule="auto"/>
        <w:jc w:val="both"/>
        <w:rPr>
          <w:sz w:val="24"/>
          <w:szCs w:val="24"/>
        </w:rPr>
      </w:pPr>
      <w:r w:rsidRPr="00F05765">
        <w:rPr>
          <w:sz w:val="24"/>
          <w:szCs w:val="24"/>
        </w:rPr>
        <w:t>The standard deviation is 0.2443 in SCBNL where as it is 0.1617 in HBL. Similarly, coefficients of variation are 0.2447 in SCBNL and 0.1275 in HBL respectively.</w:t>
      </w:r>
    </w:p>
    <w:p w:rsidR="00E3012B" w:rsidRDefault="00E3012B" w:rsidP="00E3012B">
      <w:pPr>
        <w:tabs>
          <w:tab w:val="clear" w:pos="2820"/>
          <w:tab w:val="left" w:pos="5191"/>
        </w:tabs>
        <w:spacing w:line="360" w:lineRule="auto"/>
        <w:jc w:val="both"/>
        <w:rPr>
          <w:b/>
          <w:bCs/>
          <w:sz w:val="24"/>
          <w:szCs w:val="24"/>
        </w:rPr>
      </w:pPr>
      <w:r w:rsidRPr="00F05765">
        <w:rPr>
          <w:sz w:val="24"/>
          <w:szCs w:val="24"/>
        </w:rPr>
        <w:t>Hence, it</w:t>
      </w:r>
      <w:r>
        <w:rPr>
          <w:sz w:val="24"/>
          <w:szCs w:val="24"/>
        </w:rPr>
        <w:t xml:space="preserve"> s</w:t>
      </w:r>
      <w:r w:rsidRPr="00F05765">
        <w:rPr>
          <w:sz w:val="24"/>
          <w:szCs w:val="24"/>
        </w:rPr>
        <w:t>hows there is more variation in current ratio maintained by SCBNL compared to HBL.</w:t>
      </w:r>
    </w:p>
    <w:p w:rsidR="00E3012B" w:rsidRDefault="00E3012B" w:rsidP="00E3012B">
      <w:pPr>
        <w:tabs>
          <w:tab w:val="clear" w:pos="2820"/>
        </w:tabs>
        <w:rPr>
          <w:b/>
          <w:bCs/>
          <w:sz w:val="24"/>
          <w:szCs w:val="24"/>
        </w:rPr>
      </w:pPr>
      <w:r>
        <w:rPr>
          <w:b/>
          <w:bCs/>
          <w:sz w:val="24"/>
          <w:szCs w:val="24"/>
        </w:rPr>
        <w:br w:type="page"/>
      </w:r>
    </w:p>
    <w:p w:rsidR="00E3012B" w:rsidRDefault="00E3012B" w:rsidP="00E3012B">
      <w:pPr>
        <w:tabs>
          <w:tab w:val="clear" w:pos="2820"/>
          <w:tab w:val="left" w:pos="5191"/>
        </w:tabs>
        <w:spacing w:line="240" w:lineRule="auto"/>
        <w:jc w:val="center"/>
        <w:rPr>
          <w:b/>
          <w:bCs/>
          <w:sz w:val="24"/>
          <w:szCs w:val="24"/>
        </w:rPr>
      </w:pPr>
      <w:r w:rsidRPr="00F05765">
        <w:rPr>
          <w:b/>
          <w:bCs/>
          <w:sz w:val="24"/>
          <w:szCs w:val="24"/>
        </w:rPr>
        <w:lastRenderedPageBreak/>
        <w:t>Graph 4.6</w:t>
      </w:r>
    </w:p>
    <w:p w:rsidR="00E3012B" w:rsidRPr="00F05765" w:rsidRDefault="00E3012B" w:rsidP="00E3012B">
      <w:pPr>
        <w:tabs>
          <w:tab w:val="clear" w:pos="2820"/>
          <w:tab w:val="left" w:pos="5191"/>
        </w:tabs>
        <w:spacing w:after="0" w:line="240" w:lineRule="auto"/>
        <w:jc w:val="center"/>
        <w:rPr>
          <w:b/>
          <w:bCs/>
          <w:sz w:val="24"/>
          <w:szCs w:val="24"/>
        </w:rPr>
      </w:pPr>
      <w:r w:rsidRPr="00F05765">
        <w:rPr>
          <w:b/>
          <w:bCs/>
          <w:sz w:val="24"/>
          <w:szCs w:val="24"/>
        </w:rPr>
        <w:t>Current Ratio</w:t>
      </w:r>
    </w:p>
    <w:p w:rsidR="00E3012B" w:rsidRPr="00F05765" w:rsidRDefault="00E3012B" w:rsidP="00E3012B">
      <w:pPr>
        <w:pStyle w:val="ListParagraph"/>
        <w:spacing w:line="360" w:lineRule="auto"/>
        <w:jc w:val="center"/>
        <w:rPr>
          <w:sz w:val="24"/>
          <w:szCs w:val="24"/>
        </w:rPr>
      </w:pPr>
      <w:r w:rsidRPr="00F05765">
        <w:rPr>
          <w:noProof/>
          <w:sz w:val="24"/>
          <w:szCs w:val="24"/>
          <w:lang w:bidi="ne-NP"/>
        </w:rPr>
        <w:drawing>
          <wp:inline distT="0" distB="0" distL="0" distR="0">
            <wp:extent cx="4444093" cy="2547257"/>
            <wp:effectExtent l="19050" t="0" r="13607" b="5443"/>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3012B" w:rsidRPr="00F05765" w:rsidRDefault="00E3012B" w:rsidP="00E3012B">
      <w:pPr>
        <w:spacing w:line="360" w:lineRule="auto"/>
        <w:jc w:val="both"/>
        <w:rPr>
          <w:rFonts w:eastAsiaTheme="minorEastAsia"/>
          <w:sz w:val="24"/>
          <w:szCs w:val="24"/>
        </w:rPr>
      </w:pPr>
      <w:r w:rsidRPr="00F05765">
        <w:rPr>
          <w:rFonts w:eastAsiaTheme="minorEastAsia"/>
          <w:sz w:val="24"/>
          <w:szCs w:val="24"/>
        </w:rPr>
        <w:t>Graph 4.6 depicts that current ratio of HBL are higher than SCBNL. The above analysis helps to conclude that both banks have not sufficient currents as</w:t>
      </w:r>
      <w:r>
        <w:rPr>
          <w:rFonts w:eastAsiaTheme="minorEastAsia"/>
          <w:sz w:val="24"/>
          <w:szCs w:val="24"/>
        </w:rPr>
        <w:t>s</w:t>
      </w:r>
      <w:r w:rsidRPr="00F05765">
        <w:rPr>
          <w:rFonts w:eastAsiaTheme="minorEastAsia"/>
          <w:sz w:val="24"/>
          <w:szCs w:val="24"/>
        </w:rPr>
        <w:t>ets to discharge the current liabilities. The liquidity position of HBL is better than that of SCBNL. In other words HBL has more ability to meet its current obligation than SCBNL.</w:t>
      </w:r>
      <m:oMath>
        <m:r>
          <m:rPr>
            <m:sty m:val="p"/>
          </m:rPr>
          <w:rPr>
            <w:rFonts w:ascii="Cambria Math" w:eastAsiaTheme="minorEastAsia"/>
            <w:sz w:val="24"/>
            <w:szCs w:val="24"/>
          </w:rPr>
          <m:t xml:space="preserve">     </m:t>
        </m:r>
      </m:oMath>
    </w:p>
    <w:p w:rsidR="00E3012B" w:rsidRPr="00F05765" w:rsidRDefault="00E3012B" w:rsidP="00E3012B">
      <w:pPr>
        <w:pStyle w:val="ListParagraph"/>
        <w:spacing w:line="360" w:lineRule="auto"/>
        <w:ind w:left="-270"/>
        <w:jc w:val="both"/>
        <w:rPr>
          <w:b/>
          <w:bCs/>
          <w:sz w:val="24"/>
          <w:szCs w:val="24"/>
        </w:rPr>
      </w:pPr>
      <w:r w:rsidRPr="00F05765">
        <w:rPr>
          <w:b/>
          <w:bCs/>
          <w:sz w:val="24"/>
          <w:szCs w:val="24"/>
        </w:rPr>
        <w:t>4.4.1.2 Quick Ratio</w:t>
      </w:r>
    </w:p>
    <w:p w:rsidR="00E3012B" w:rsidRPr="00F05765" w:rsidRDefault="00E3012B" w:rsidP="00E3012B">
      <w:pPr>
        <w:pStyle w:val="ListParagraph"/>
        <w:spacing w:line="360" w:lineRule="auto"/>
        <w:ind w:left="90"/>
        <w:jc w:val="both"/>
        <w:rPr>
          <w:sz w:val="24"/>
          <w:szCs w:val="24"/>
        </w:rPr>
      </w:pPr>
      <w:r w:rsidRPr="00F05765">
        <w:rPr>
          <w:sz w:val="24"/>
          <w:szCs w:val="24"/>
        </w:rPr>
        <w:t>Quick ratio establishes a relationship between quick or liquid assets and current liabilities. An asset is liquid if it can be converted into cash immediately or reasonably soon without a loss of original value. Cash is a must liquid assets. Other assets which are considered to be relatively liquid and included in quick assets are book debts and marketable securities.</w:t>
      </w:r>
    </w:p>
    <w:p w:rsidR="00E3012B" w:rsidRPr="00F05765" w:rsidRDefault="00E3012B" w:rsidP="00E3012B">
      <w:pPr>
        <w:pStyle w:val="ListParagraph"/>
        <w:spacing w:line="360" w:lineRule="auto"/>
        <w:ind w:left="90"/>
        <w:jc w:val="both"/>
        <w:rPr>
          <w:sz w:val="24"/>
          <w:szCs w:val="24"/>
        </w:rPr>
      </w:pPr>
    </w:p>
    <w:p w:rsidR="00E3012B" w:rsidRPr="00F05765" w:rsidRDefault="00E3012B" w:rsidP="00E3012B">
      <w:pPr>
        <w:pStyle w:val="ListParagraph"/>
        <w:spacing w:line="360" w:lineRule="auto"/>
        <w:ind w:left="90"/>
        <w:jc w:val="both"/>
        <w:rPr>
          <w:sz w:val="24"/>
          <w:szCs w:val="24"/>
        </w:rPr>
      </w:pPr>
      <w:r w:rsidRPr="00F05765">
        <w:rPr>
          <w:sz w:val="24"/>
          <w:szCs w:val="24"/>
        </w:rPr>
        <w:t>For quick ratio, cash and bank balance and government securities are included in quick assets. This ratio can be found out by dividing the total of quick assets by total current liabilities. The formula is given below:</w:t>
      </w:r>
    </w:p>
    <w:p w:rsidR="00E3012B" w:rsidRPr="00F05765" w:rsidRDefault="00E3012B" w:rsidP="00E3012B">
      <w:pPr>
        <w:pStyle w:val="ListParagraph"/>
        <w:spacing w:line="360" w:lineRule="auto"/>
        <w:ind w:left="90"/>
        <w:jc w:val="both"/>
        <w:rPr>
          <w:sz w:val="24"/>
          <w:szCs w:val="24"/>
        </w:rPr>
      </w:pPr>
      <w:r w:rsidRPr="00F05765">
        <w:rPr>
          <w:rFonts w:eastAsiaTheme="minorEastAsia"/>
          <w:sz w:val="24"/>
          <w:szCs w:val="24"/>
        </w:rPr>
        <w:t xml:space="preserve">Quick Ratio= </w:t>
      </w:r>
      <m:oMath>
        <m:f>
          <m:fPr>
            <m:ctrlPr>
              <w:rPr>
                <w:rFonts w:ascii="Cambria Math" w:eastAsiaTheme="minorEastAsia" w:hAnsi="Cambria Math"/>
                <w:sz w:val="24"/>
                <w:szCs w:val="24"/>
              </w:rPr>
            </m:ctrlPr>
          </m:fPr>
          <m:num>
            <m:r>
              <w:rPr>
                <w:rFonts w:ascii="Cambria Math" w:eastAsiaTheme="minorEastAsia" w:hAnsi="Cambria Math"/>
                <w:sz w:val="24"/>
                <w:szCs w:val="24"/>
              </w:rPr>
              <m:t>Quick or Liquid</m:t>
            </m:r>
            <m:r>
              <w:rPr>
                <w:rFonts w:ascii="Cambria Math" w:eastAsiaTheme="minorEastAsia"/>
                <w:sz w:val="24"/>
                <w:szCs w:val="24"/>
              </w:rPr>
              <m:t xml:space="preserve"> </m:t>
            </m:r>
            <m:r>
              <w:rPr>
                <w:rFonts w:ascii="Cambria Math" w:eastAsiaTheme="minorEastAsia" w:hAnsi="Cambria Math"/>
                <w:sz w:val="24"/>
                <w:szCs w:val="24"/>
              </w:rPr>
              <m:t>A</m:t>
            </m:r>
            <m:r>
              <w:rPr>
                <w:rFonts w:ascii="Cambria Math" w:eastAsiaTheme="minorEastAsia" w:hAnsi="Cambria Math"/>
                <w:sz w:val="24"/>
                <w:szCs w:val="24"/>
              </w:rPr>
              <m:t>ssets</m:t>
            </m:r>
          </m:num>
          <m:den>
            <m:r>
              <w:rPr>
                <w:rFonts w:ascii="Cambria Math" w:eastAsiaTheme="minorEastAsia" w:hAnsi="Cambria Math"/>
                <w:sz w:val="24"/>
                <w:szCs w:val="24"/>
              </w:rPr>
              <m:t>Current</m:t>
            </m:r>
            <m:r>
              <w:rPr>
                <w:rFonts w:ascii="Cambria Math" w:eastAsiaTheme="minorEastAsia"/>
                <w:sz w:val="24"/>
                <w:szCs w:val="24"/>
              </w:rPr>
              <m:t xml:space="preserve"> </m:t>
            </m:r>
            <m:r>
              <w:rPr>
                <w:rFonts w:ascii="Cambria Math" w:eastAsiaTheme="minorEastAsia" w:hAnsi="Cambria Math"/>
                <w:sz w:val="24"/>
                <w:szCs w:val="24"/>
              </w:rPr>
              <m:t>Liabilities</m:t>
            </m:r>
          </m:den>
        </m:f>
      </m:oMath>
    </w:p>
    <w:p w:rsidR="00E3012B" w:rsidRPr="00F05765" w:rsidRDefault="00E3012B" w:rsidP="00E3012B">
      <w:pPr>
        <w:pStyle w:val="ListParagraph"/>
        <w:spacing w:line="360" w:lineRule="auto"/>
        <w:ind w:left="0"/>
        <w:rPr>
          <w:sz w:val="24"/>
          <w:szCs w:val="24"/>
        </w:rPr>
      </w:pPr>
      <w:r w:rsidRPr="00F05765">
        <w:rPr>
          <w:sz w:val="24"/>
          <w:szCs w:val="24"/>
        </w:rPr>
        <w:t xml:space="preserve"> The following table shows the quick ratio of SCBNL and HBL.</w:t>
      </w:r>
    </w:p>
    <w:p w:rsidR="00E3012B" w:rsidRDefault="00E3012B" w:rsidP="00E3012B">
      <w:pPr>
        <w:tabs>
          <w:tab w:val="clear" w:pos="2820"/>
        </w:tabs>
        <w:rPr>
          <w:rFonts w:eastAsiaTheme="minorEastAsia"/>
          <w:b/>
          <w:bCs/>
          <w:sz w:val="24"/>
          <w:szCs w:val="24"/>
        </w:rPr>
      </w:pPr>
      <w:r>
        <w:rPr>
          <w:rFonts w:eastAsiaTheme="minorEastAsia"/>
          <w:b/>
          <w:bCs/>
          <w:sz w:val="24"/>
          <w:szCs w:val="24"/>
        </w:rPr>
        <w:br w:type="page"/>
      </w:r>
    </w:p>
    <w:p w:rsidR="00E3012B" w:rsidRPr="00F05765" w:rsidRDefault="00E3012B" w:rsidP="00E3012B">
      <w:pPr>
        <w:spacing w:line="240" w:lineRule="auto"/>
        <w:jc w:val="center"/>
        <w:rPr>
          <w:rFonts w:eastAsiaTheme="minorEastAsia"/>
          <w:b/>
          <w:bCs/>
          <w:sz w:val="24"/>
          <w:szCs w:val="24"/>
        </w:rPr>
      </w:pPr>
      <w:r w:rsidRPr="00F05765">
        <w:rPr>
          <w:rFonts w:eastAsiaTheme="minorEastAsia"/>
          <w:b/>
          <w:bCs/>
          <w:sz w:val="24"/>
          <w:szCs w:val="24"/>
        </w:rPr>
        <w:lastRenderedPageBreak/>
        <w:t>Table 4.8: Quick Ratio</w:t>
      </w:r>
    </w:p>
    <w:p w:rsidR="00E3012B" w:rsidRPr="00F05765" w:rsidRDefault="00E3012B" w:rsidP="00E3012B">
      <w:pPr>
        <w:spacing w:after="0" w:line="360" w:lineRule="auto"/>
        <w:jc w:val="center"/>
        <w:rPr>
          <w:rFonts w:eastAsiaTheme="minorEastAsia"/>
          <w:sz w:val="24"/>
          <w:szCs w:val="24"/>
        </w:rPr>
      </w:pPr>
      <w:r w:rsidRPr="00F05765">
        <w:rPr>
          <w:rFonts w:eastAsiaTheme="minorEastAsia"/>
          <w:sz w:val="24"/>
          <w:szCs w:val="24"/>
        </w:rPr>
        <w:t xml:space="preserve">                                                                                                      (Rs . In Million)</w:t>
      </w:r>
    </w:p>
    <w:tbl>
      <w:tblPr>
        <w:tblW w:w="9509" w:type="dxa"/>
        <w:jc w:val="center"/>
        <w:tblInd w:w="-420" w:type="dxa"/>
        <w:tblLook w:val="04A0"/>
      </w:tblPr>
      <w:tblGrid>
        <w:gridCol w:w="1115"/>
        <w:gridCol w:w="1628"/>
        <w:gridCol w:w="2050"/>
        <w:gridCol w:w="949"/>
        <w:gridCol w:w="1556"/>
        <w:gridCol w:w="1695"/>
        <w:gridCol w:w="836"/>
      </w:tblGrid>
      <w:tr w:rsidR="00E3012B" w:rsidRPr="00F05765" w:rsidTr="00FE7CCF">
        <w:trPr>
          <w:trHeight w:val="478"/>
          <w:jc w:val="center"/>
        </w:trPr>
        <w:tc>
          <w:tcPr>
            <w:tcW w:w="1115" w:type="dxa"/>
            <w:tcBorders>
              <w:top w:val="single" w:sz="4" w:space="0" w:color="auto"/>
              <w:left w:val="single" w:sz="4" w:space="0" w:color="auto"/>
              <w:bottom w:val="nil"/>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Fiscal Year</w:t>
            </w:r>
          </w:p>
        </w:tc>
        <w:tc>
          <w:tcPr>
            <w:tcW w:w="1628"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72"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SCBNL</w:t>
            </w:r>
          </w:p>
        </w:tc>
        <w:tc>
          <w:tcPr>
            <w:tcW w:w="949"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556"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95"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HBL</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r>
      <w:tr w:rsidR="00E3012B" w:rsidRPr="00F05765" w:rsidTr="00FE7CCF">
        <w:trPr>
          <w:trHeight w:val="478"/>
          <w:jc w:val="center"/>
        </w:trPr>
        <w:tc>
          <w:tcPr>
            <w:tcW w:w="1115"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2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xml:space="preserve"> Quick Assets </w:t>
            </w:r>
          </w:p>
        </w:tc>
        <w:tc>
          <w:tcPr>
            <w:tcW w:w="177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Current liabilities</w:t>
            </w:r>
          </w:p>
        </w:tc>
        <w:tc>
          <w:tcPr>
            <w:tcW w:w="9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c>
          <w:tcPr>
            <w:tcW w:w="155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Quick Assets</w:t>
            </w:r>
          </w:p>
        </w:tc>
        <w:tc>
          <w:tcPr>
            <w:tcW w:w="16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Current liabilities</w:t>
            </w:r>
          </w:p>
        </w:tc>
        <w:tc>
          <w:tcPr>
            <w:tcW w:w="79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r>
      <w:tr w:rsidR="00E3012B" w:rsidRPr="00F05765" w:rsidTr="00FE7CCF">
        <w:trPr>
          <w:trHeight w:val="478"/>
          <w:jc w:val="center"/>
        </w:trPr>
        <w:tc>
          <w:tcPr>
            <w:tcW w:w="1115"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2063/64</w:t>
            </w:r>
          </w:p>
        </w:tc>
        <w:tc>
          <w:tcPr>
            <w:tcW w:w="162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10890.11</w:t>
            </w:r>
          </w:p>
        </w:tc>
        <w:tc>
          <w:tcPr>
            <w:tcW w:w="177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23283.85 </w:t>
            </w:r>
          </w:p>
        </w:tc>
        <w:tc>
          <w:tcPr>
            <w:tcW w:w="9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0.46 </w:t>
            </w:r>
          </w:p>
        </w:tc>
        <w:tc>
          <w:tcPr>
            <w:tcW w:w="155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9922.23</w:t>
            </w:r>
          </w:p>
        </w:tc>
        <w:tc>
          <w:tcPr>
            <w:tcW w:w="16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22811.51 </w:t>
            </w:r>
          </w:p>
        </w:tc>
        <w:tc>
          <w:tcPr>
            <w:tcW w:w="79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0.43 </w:t>
            </w:r>
          </w:p>
        </w:tc>
      </w:tr>
      <w:tr w:rsidR="00E3012B" w:rsidRPr="00F05765" w:rsidTr="00FE7CCF">
        <w:trPr>
          <w:trHeight w:val="478"/>
          <w:jc w:val="center"/>
        </w:trPr>
        <w:tc>
          <w:tcPr>
            <w:tcW w:w="1115"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2064/65</w:t>
            </w:r>
          </w:p>
        </w:tc>
        <w:tc>
          <w:tcPr>
            <w:tcW w:w="162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12385.40</w:t>
            </w:r>
          </w:p>
        </w:tc>
        <w:tc>
          <w:tcPr>
            <w:tcW w:w="177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27542.23</w:t>
            </w:r>
          </w:p>
        </w:tc>
        <w:tc>
          <w:tcPr>
            <w:tcW w:w="9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0.44</w:t>
            </w:r>
          </w:p>
        </w:tc>
        <w:tc>
          <w:tcPr>
            <w:tcW w:w="155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9438.16</w:t>
            </w:r>
          </w:p>
        </w:tc>
        <w:tc>
          <w:tcPr>
            <w:tcW w:w="16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26387.67</w:t>
            </w:r>
          </w:p>
        </w:tc>
        <w:tc>
          <w:tcPr>
            <w:tcW w:w="79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0.35</w:t>
            </w:r>
          </w:p>
        </w:tc>
      </w:tr>
      <w:tr w:rsidR="00E3012B" w:rsidRPr="00F05765" w:rsidTr="00FE7CCF">
        <w:trPr>
          <w:trHeight w:val="478"/>
          <w:jc w:val="center"/>
        </w:trPr>
        <w:tc>
          <w:tcPr>
            <w:tcW w:w="1115"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2065/66</w:t>
            </w:r>
          </w:p>
        </w:tc>
        <w:tc>
          <w:tcPr>
            <w:tcW w:w="162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15191.46</w:t>
            </w:r>
          </w:p>
        </w:tc>
        <w:tc>
          <w:tcPr>
            <w:tcW w:w="177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30433.30</w:t>
            </w:r>
          </w:p>
        </w:tc>
        <w:tc>
          <w:tcPr>
            <w:tcW w:w="9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0.49</w:t>
            </w:r>
          </w:p>
        </w:tc>
        <w:tc>
          <w:tcPr>
            <w:tcW w:w="155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8431.62</w:t>
            </w:r>
          </w:p>
        </w:tc>
        <w:tc>
          <w:tcPr>
            <w:tcW w:w="16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29323.31</w:t>
            </w:r>
          </w:p>
        </w:tc>
        <w:tc>
          <w:tcPr>
            <w:tcW w:w="79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0.28</w:t>
            </w:r>
          </w:p>
        </w:tc>
      </w:tr>
      <w:tr w:rsidR="00E3012B" w:rsidRPr="00F05765" w:rsidTr="00FE7CCF">
        <w:trPr>
          <w:trHeight w:val="478"/>
          <w:jc w:val="center"/>
        </w:trPr>
        <w:tc>
          <w:tcPr>
            <w:tcW w:w="1115"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2066/67</w:t>
            </w:r>
          </w:p>
        </w:tc>
        <w:tc>
          <w:tcPr>
            <w:tcW w:w="162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12130.28</w:t>
            </w:r>
          </w:p>
        </w:tc>
        <w:tc>
          <w:tcPr>
            <w:tcW w:w="177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33240.56</w:t>
            </w:r>
          </w:p>
        </w:tc>
        <w:tc>
          <w:tcPr>
            <w:tcW w:w="9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0.36</w:t>
            </w:r>
          </w:p>
        </w:tc>
        <w:tc>
          <w:tcPr>
            <w:tcW w:w="155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8640.70</w:t>
            </w:r>
          </w:p>
        </w:tc>
        <w:tc>
          <w:tcPr>
            <w:tcW w:w="16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27449.28</w:t>
            </w:r>
          </w:p>
        </w:tc>
        <w:tc>
          <w:tcPr>
            <w:tcW w:w="79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0.31</w:t>
            </w:r>
          </w:p>
        </w:tc>
      </w:tr>
      <w:tr w:rsidR="00E3012B" w:rsidRPr="00F05765" w:rsidTr="00FE7CCF">
        <w:trPr>
          <w:trHeight w:val="478"/>
          <w:jc w:val="center"/>
        </w:trPr>
        <w:tc>
          <w:tcPr>
            <w:tcW w:w="1115"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2067/68</w:t>
            </w:r>
          </w:p>
        </w:tc>
        <w:tc>
          <w:tcPr>
            <w:tcW w:w="162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17213.94</w:t>
            </w:r>
          </w:p>
        </w:tc>
        <w:tc>
          <w:tcPr>
            <w:tcW w:w="177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29996.56</w:t>
            </w:r>
          </w:p>
        </w:tc>
        <w:tc>
          <w:tcPr>
            <w:tcW w:w="9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0.57</w:t>
            </w:r>
          </w:p>
        </w:tc>
        <w:tc>
          <w:tcPr>
            <w:tcW w:w="155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10106.01</w:t>
            </w:r>
          </w:p>
        </w:tc>
        <w:tc>
          <w:tcPr>
            <w:tcW w:w="16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28733.36</w:t>
            </w:r>
          </w:p>
        </w:tc>
        <w:tc>
          <w:tcPr>
            <w:tcW w:w="79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0.35</w:t>
            </w:r>
          </w:p>
        </w:tc>
      </w:tr>
      <w:tr w:rsidR="00E3012B" w:rsidRPr="00F05765" w:rsidTr="00FE7CCF">
        <w:trPr>
          <w:trHeight w:val="478"/>
          <w:jc w:val="center"/>
        </w:trPr>
        <w:tc>
          <w:tcPr>
            <w:tcW w:w="1115"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xml:space="preserve"> Average </w:t>
            </w:r>
          </w:p>
        </w:tc>
        <w:tc>
          <w:tcPr>
            <w:tcW w:w="162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0.464 </w:t>
            </w:r>
          </w:p>
        </w:tc>
        <w:tc>
          <w:tcPr>
            <w:tcW w:w="177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56"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0.344</w:t>
            </w:r>
          </w:p>
        </w:tc>
        <w:tc>
          <w:tcPr>
            <w:tcW w:w="169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79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78"/>
          <w:jc w:val="center"/>
        </w:trPr>
        <w:tc>
          <w:tcPr>
            <w:tcW w:w="1115"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Stand. Dev.</w:t>
            </w:r>
          </w:p>
        </w:tc>
        <w:tc>
          <w:tcPr>
            <w:tcW w:w="162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0.076</w:t>
            </w:r>
          </w:p>
        </w:tc>
        <w:tc>
          <w:tcPr>
            <w:tcW w:w="177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56"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0.056</w:t>
            </w:r>
          </w:p>
        </w:tc>
        <w:tc>
          <w:tcPr>
            <w:tcW w:w="169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79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78"/>
          <w:jc w:val="center"/>
        </w:trPr>
        <w:tc>
          <w:tcPr>
            <w:tcW w:w="1115"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C.V.</w:t>
            </w:r>
          </w:p>
        </w:tc>
        <w:tc>
          <w:tcPr>
            <w:tcW w:w="162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0.163</w:t>
            </w:r>
          </w:p>
        </w:tc>
        <w:tc>
          <w:tcPr>
            <w:tcW w:w="177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56"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0.162</w:t>
            </w:r>
          </w:p>
        </w:tc>
        <w:tc>
          <w:tcPr>
            <w:tcW w:w="169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79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1" w:color="auto"/>
        </w:pBdr>
        <w:spacing w:line="360" w:lineRule="auto"/>
        <w:ind w:left="-360"/>
        <w:jc w:val="both"/>
        <w:rPr>
          <w:b/>
          <w:bCs/>
          <w:sz w:val="24"/>
          <w:szCs w:val="24"/>
        </w:rPr>
      </w:pPr>
      <w:r w:rsidRPr="00F05765">
        <w:rPr>
          <w:rFonts w:eastAsiaTheme="minorEastAsia"/>
          <w:b/>
          <w:bCs/>
          <w:sz w:val="24"/>
          <w:szCs w:val="24"/>
        </w:rPr>
        <w:t>Source</w:t>
      </w:r>
      <w:r w:rsidRPr="00F05765">
        <w:rPr>
          <w:b/>
          <w:bCs/>
          <w:sz w:val="24"/>
          <w:szCs w:val="24"/>
        </w:rPr>
        <w:t xml:space="preserve"> on Appendix 10</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ind w:left="360"/>
        <w:jc w:val="both"/>
        <w:rPr>
          <w:sz w:val="24"/>
          <w:szCs w:val="24"/>
        </w:rPr>
      </w:pPr>
      <w:r w:rsidRPr="00F05765">
        <w:rPr>
          <w:sz w:val="24"/>
          <w:szCs w:val="24"/>
        </w:rPr>
        <w:t>Table 4.8 shows that the quick ratio of SCBNL is fluctuating over the study period. The ratio is highest (0.57) in the year 2067/68 and lowest (0.36)  in the year 2066/67. The average quick ratio of SCBNL is 0.464.</w:t>
      </w:r>
    </w:p>
    <w:p w:rsidR="00E3012B" w:rsidRPr="00F05765" w:rsidRDefault="00E3012B" w:rsidP="00E3012B">
      <w:pPr>
        <w:pStyle w:val="ListParagraph"/>
        <w:spacing w:line="360" w:lineRule="auto"/>
        <w:ind w:left="360"/>
        <w:jc w:val="both"/>
        <w:rPr>
          <w:sz w:val="24"/>
          <w:szCs w:val="24"/>
        </w:rPr>
      </w:pPr>
      <w:r w:rsidRPr="00F05765">
        <w:rPr>
          <w:sz w:val="24"/>
          <w:szCs w:val="24"/>
        </w:rPr>
        <w:t>The quick ratio of HBL is also fluctuating over the study period. It is highest (0.43) in the year 2063/64 and lowest (0.28) in the year 2065/66. The average quick ratio of HBL is 0.344.</w:t>
      </w:r>
    </w:p>
    <w:p w:rsidR="00E3012B" w:rsidRPr="00F05765" w:rsidRDefault="00E3012B" w:rsidP="00E3012B">
      <w:pPr>
        <w:pStyle w:val="ListParagraph"/>
        <w:tabs>
          <w:tab w:val="clear" w:pos="2820"/>
          <w:tab w:val="left" w:pos="7294"/>
        </w:tabs>
        <w:spacing w:line="360" w:lineRule="auto"/>
        <w:ind w:left="360"/>
        <w:jc w:val="both"/>
        <w:rPr>
          <w:sz w:val="24"/>
          <w:szCs w:val="24"/>
        </w:rPr>
      </w:pPr>
      <w:r w:rsidRPr="00F05765">
        <w:rPr>
          <w:sz w:val="24"/>
          <w:szCs w:val="24"/>
        </w:rPr>
        <w:tab/>
      </w:r>
    </w:p>
    <w:p w:rsidR="00E3012B" w:rsidRPr="00F05765" w:rsidRDefault="00E3012B" w:rsidP="00E3012B">
      <w:pPr>
        <w:pStyle w:val="ListParagraph"/>
        <w:spacing w:line="360" w:lineRule="auto"/>
        <w:ind w:left="360"/>
        <w:jc w:val="both"/>
        <w:rPr>
          <w:sz w:val="24"/>
          <w:szCs w:val="24"/>
        </w:rPr>
      </w:pPr>
      <w:r w:rsidRPr="00F05765">
        <w:rPr>
          <w:sz w:val="24"/>
          <w:szCs w:val="24"/>
        </w:rPr>
        <w:t>The average quick ratio of SCBNL is higher than that of HBL. The standard deviation is 0.076 in SCBNL where as it is 0.056 in HBL.</w:t>
      </w:r>
    </w:p>
    <w:p w:rsidR="00E3012B" w:rsidRPr="00F05765" w:rsidRDefault="00E3012B" w:rsidP="00E3012B">
      <w:pPr>
        <w:pStyle w:val="ListParagraph"/>
        <w:spacing w:line="360" w:lineRule="auto"/>
        <w:ind w:left="360"/>
        <w:jc w:val="both"/>
        <w:rPr>
          <w:sz w:val="24"/>
          <w:szCs w:val="24"/>
        </w:rPr>
      </w:pPr>
      <w:r w:rsidRPr="00F05765">
        <w:rPr>
          <w:sz w:val="24"/>
          <w:szCs w:val="24"/>
        </w:rPr>
        <w:t>Similarly, coefficient of variation of SCBNL is 0.163 and 0.162 in HBL. Thus, coefficient of variation of SCBNL is higher than that of HBL which show that there is move variation in quick ratio of SCBNL compared to HBL.</w:t>
      </w:r>
    </w:p>
    <w:p w:rsidR="00E3012B" w:rsidRPr="00F05765" w:rsidRDefault="00E3012B" w:rsidP="00E3012B">
      <w:pPr>
        <w:pStyle w:val="ListParagraph"/>
        <w:spacing w:line="360" w:lineRule="auto"/>
        <w:jc w:val="center"/>
        <w:rPr>
          <w:b/>
          <w:bCs/>
          <w:sz w:val="24"/>
          <w:szCs w:val="24"/>
        </w:rPr>
      </w:pPr>
      <w:r w:rsidRPr="00F05765">
        <w:rPr>
          <w:b/>
          <w:bCs/>
          <w:sz w:val="24"/>
          <w:szCs w:val="24"/>
        </w:rPr>
        <w:lastRenderedPageBreak/>
        <w:t>Graph 4.7</w:t>
      </w:r>
    </w:p>
    <w:p w:rsidR="00E3012B" w:rsidRPr="00F05765" w:rsidRDefault="00E3012B" w:rsidP="00E3012B">
      <w:pPr>
        <w:pStyle w:val="ListParagraph"/>
        <w:spacing w:line="360" w:lineRule="auto"/>
        <w:jc w:val="center"/>
        <w:rPr>
          <w:b/>
          <w:bCs/>
          <w:sz w:val="24"/>
          <w:szCs w:val="24"/>
        </w:rPr>
      </w:pPr>
      <w:r w:rsidRPr="00F05765">
        <w:rPr>
          <w:b/>
          <w:bCs/>
          <w:sz w:val="24"/>
          <w:szCs w:val="24"/>
        </w:rPr>
        <w:t>Quick Ratio</w:t>
      </w:r>
    </w:p>
    <w:p w:rsidR="00E3012B" w:rsidRPr="00F05765" w:rsidRDefault="00E3012B" w:rsidP="00E3012B">
      <w:pPr>
        <w:pStyle w:val="ListParagraph"/>
        <w:spacing w:line="360" w:lineRule="auto"/>
        <w:jc w:val="center"/>
        <w:rPr>
          <w:sz w:val="24"/>
          <w:szCs w:val="24"/>
        </w:rPr>
      </w:pPr>
      <w:r w:rsidRPr="00F05765">
        <w:rPr>
          <w:noProof/>
          <w:sz w:val="24"/>
          <w:szCs w:val="24"/>
          <w:lang w:bidi="ne-NP"/>
        </w:rPr>
        <w:drawing>
          <wp:inline distT="0" distB="0" distL="0" distR="0">
            <wp:extent cx="4607379" cy="3200400"/>
            <wp:effectExtent l="19050" t="0" r="21771" b="0"/>
            <wp:docPr id="11"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ind w:left="270"/>
        <w:jc w:val="both"/>
        <w:rPr>
          <w:sz w:val="24"/>
          <w:szCs w:val="24"/>
        </w:rPr>
      </w:pPr>
      <w:r w:rsidRPr="00F05765">
        <w:rPr>
          <w:sz w:val="24"/>
          <w:szCs w:val="24"/>
        </w:rPr>
        <w:t>Graph 4.7 shows that the quick ratio of SCBNL and HBL. It is clear from the above graph that the quick ratios of SCBNL are always higher than HBL.</w:t>
      </w:r>
    </w:p>
    <w:p w:rsidR="00E3012B" w:rsidRPr="00F05765" w:rsidRDefault="00E3012B" w:rsidP="00E3012B">
      <w:pPr>
        <w:pStyle w:val="ListParagraph"/>
        <w:spacing w:line="360" w:lineRule="auto"/>
        <w:ind w:left="270"/>
        <w:jc w:val="both"/>
        <w:rPr>
          <w:sz w:val="24"/>
          <w:szCs w:val="24"/>
        </w:rPr>
      </w:pPr>
    </w:p>
    <w:p w:rsidR="00E3012B" w:rsidRPr="00F05765" w:rsidRDefault="00E3012B" w:rsidP="00E3012B">
      <w:pPr>
        <w:pStyle w:val="ListParagraph"/>
        <w:spacing w:line="360" w:lineRule="auto"/>
        <w:ind w:left="270"/>
        <w:jc w:val="both"/>
        <w:rPr>
          <w:sz w:val="24"/>
          <w:szCs w:val="24"/>
        </w:rPr>
      </w:pPr>
      <w:r w:rsidRPr="00F05765">
        <w:rPr>
          <w:sz w:val="24"/>
          <w:szCs w:val="24"/>
        </w:rPr>
        <w:t>The above analysis helps to conclude that the quick ratios of SCBNL are always better than HBL. It shows the better liquidity position of SCBNL in comparison to HBL.</w:t>
      </w:r>
    </w:p>
    <w:p w:rsidR="00E3012B" w:rsidRPr="00F05765" w:rsidRDefault="00E3012B" w:rsidP="00E3012B">
      <w:pPr>
        <w:pStyle w:val="ListParagraph"/>
        <w:spacing w:line="360" w:lineRule="auto"/>
        <w:ind w:left="270"/>
        <w:jc w:val="both"/>
        <w:rPr>
          <w:sz w:val="24"/>
          <w:szCs w:val="24"/>
        </w:rPr>
      </w:pPr>
    </w:p>
    <w:p w:rsidR="00E3012B" w:rsidRPr="00F05765" w:rsidRDefault="00E3012B" w:rsidP="00E3012B">
      <w:pPr>
        <w:spacing w:line="360" w:lineRule="auto"/>
        <w:jc w:val="both"/>
        <w:rPr>
          <w:b/>
          <w:bCs/>
          <w:sz w:val="24"/>
          <w:szCs w:val="24"/>
        </w:rPr>
      </w:pPr>
      <w:r w:rsidRPr="00F05765">
        <w:rPr>
          <w:b/>
          <w:bCs/>
          <w:sz w:val="24"/>
          <w:szCs w:val="24"/>
        </w:rPr>
        <w:t>4.4.1.3 Cash and Bank Balance to Deposit Ratio (Excluding Fixed Deposit)</w:t>
      </w:r>
    </w:p>
    <w:p w:rsidR="00E3012B" w:rsidRPr="00F05765" w:rsidRDefault="00E3012B" w:rsidP="00E3012B">
      <w:pPr>
        <w:pStyle w:val="ListParagraph"/>
        <w:spacing w:line="360" w:lineRule="auto"/>
        <w:ind w:left="270"/>
        <w:jc w:val="both"/>
        <w:rPr>
          <w:sz w:val="24"/>
          <w:szCs w:val="24"/>
        </w:rPr>
      </w:pPr>
      <w:r w:rsidRPr="00F05765">
        <w:rPr>
          <w:sz w:val="24"/>
          <w:szCs w:val="24"/>
        </w:rPr>
        <w:t>The ratio is calculated as below:</w:t>
      </w:r>
    </w:p>
    <w:p w:rsidR="00E3012B" w:rsidRPr="00F05765" w:rsidRDefault="00E3012B" w:rsidP="00E3012B">
      <w:pPr>
        <w:spacing w:line="360" w:lineRule="auto"/>
        <w:jc w:val="both"/>
        <w:rPr>
          <w:sz w:val="24"/>
          <w:szCs w:val="24"/>
        </w:rPr>
      </w:pPr>
      <w:r w:rsidRPr="00F05765">
        <w:rPr>
          <w:rFonts w:eastAsiaTheme="minorEastAsia"/>
          <w:sz w:val="24"/>
          <w:szCs w:val="24"/>
        </w:rPr>
        <w:t xml:space="preserve">Balance to Deposit Ratio= </w:t>
      </w:r>
      <m:oMath>
        <m:f>
          <m:fPr>
            <m:ctrlPr>
              <w:rPr>
                <w:rFonts w:ascii="Cambria Math" w:eastAsiaTheme="minorEastAsia" w:hAnsi="Cambria Math"/>
                <w:sz w:val="24"/>
                <w:szCs w:val="24"/>
              </w:rPr>
            </m:ctrlPr>
          </m:fPr>
          <m:num>
            <m:r>
              <w:rPr>
                <w:rFonts w:ascii="Cambria Math" w:eastAsiaTheme="minorEastAsia" w:hAnsi="Cambria Math"/>
                <w:sz w:val="24"/>
                <w:szCs w:val="24"/>
              </w:rPr>
              <m:t>Cash and Bank Balance</m:t>
            </m:r>
          </m:num>
          <m:den>
            <m:r>
              <w:rPr>
                <w:rFonts w:ascii="Cambria Math" w:eastAsiaTheme="minorEastAsia" w:hAnsi="Cambria Math"/>
                <w:sz w:val="24"/>
                <w:szCs w:val="24"/>
              </w:rPr>
              <m:t>Total Deposit(Excluding Fixed Deposit)</m:t>
            </m:r>
          </m:den>
        </m:f>
      </m:oMath>
    </w:p>
    <w:p w:rsidR="00E3012B" w:rsidRPr="00F05765" w:rsidRDefault="00E3012B" w:rsidP="00E3012B">
      <w:pPr>
        <w:pStyle w:val="ListParagraph"/>
        <w:spacing w:line="360" w:lineRule="auto"/>
        <w:jc w:val="both"/>
        <w:rPr>
          <w:b/>
          <w:bCs/>
          <w:sz w:val="24"/>
          <w:szCs w:val="24"/>
        </w:rPr>
      </w:pPr>
    </w:p>
    <w:p w:rsidR="00E3012B" w:rsidRPr="00F05765" w:rsidRDefault="00E3012B" w:rsidP="00E3012B">
      <w:pPr>
        <w:pStyle w:val="ListParagraph"/>
        <w:spacing w:line="360" w:lineRule="auto"/>
        <w:jc w:val="both"/>
        <w:rPr>
          <w:sz w:val="24"/>
          <w:szCs w:val="24"/>
        </w:rPr>
      </w:pPr>
      <w:r w:rsidRPr="00F05765">
        <w:rPr>
          <w:sz w:val="24"/>
          <w:szCs w:val="24"/>
        </w:rPr>
        <w:t>The following table shows the cash and bank balance to deposit ratio(excluding fixed deposit) of SCBNL and HBL.</w:t>
      </w:r>
    </w:p>
    <w:p w:rsidR="00E3012B" w:rsidRDefault="00E3012B" w:rsidP="00E3012B">
      <w:pPr>
        <w:spacing w:line="360" w:lineRule="auto"/>
        <w:jc w:val="center"/>
        <w:rPr>
          <w:rFonts w:eastAsiaTheme="minorEastAsia"/>
          <w:b/>
          <w:bCs/>
          <w:sz w:val="24"/>
          <w:szCs w:val="24"/>
        </w:rPr>
      </w:pPr>
    </w:p>
    <w:p w:rsidR="00E3012B" w:rsidRPr="00F05765" w:rsidRDefault="00E3012B" w:rsidP="00E3012B">
      <w:pPr>
        <w:spacing w:after="0" w:line="360" w:lineRule="auto"/>
        <w:jc w:val="center"/>
        <w:rPr>
          <w:rFonts w:eastAsiaTheme="minorEastAsia"/>
          <w:b/>
          <w:bCs/>
          <w:sz w:val="24"/>
          <w:szCs w:val="24"/>
        </w:rPr>
      </w:pPr>
      <w:r w:rsidRPr="00F05765">
        <w:rPr>
          <w:rFonts w:eastAsiaTheme="minorEastAsia"/>
          <w:b/>
          <w:bCs/>
          <w:sz w:val="24"/>
          <w:szCs w:val="24"/>
        </w:rPr>
        <w:lastRenderedPageBreak/>
        <w:t>Table 4.9: Cash and Bank Balance to Deposit Ratio(excluding fixed deposit)</w:t>
      </w:r>
    </w:p>
    <w:p w:rsidR="00E3012B" w:rsidRPr="00F05765" w:rsidRDefault="00E3012B" w:rsidP="00E3012B">
      <w:pPr>
        <w:spacing w:after="0" w:line="360" w:lineRule="auto"/>
        <w:jc w:val="center"/>
        <w:rPr>
          <w:rFonts w:eastAsiaTheme="minorEastAsia"/>
          <w:sz w:val="24"/>
          <w:szCs w:val="24"/>
        </w:rPr>
      </w:pPr>
      <w:r w:rsidRPr="00F05765">
        <w:rPr>
          <w:rFonts w:eastAsiaTheme="minorEastAsia"/>
          <w:sz w:val="24"/>
          <w:szCs w:val="24"/>
        </w:rPr>
        <w:t xml:space="preserve">                                                                                                      (Rs . In Million)</w:t>
      </w:r>
    </w:p>
    <w:tbl>
      <w:tblPr>
        <w:tblW w:w="8985" w:type="dxa"/>
        <w:jc w:val="center"/>
        <w:tblInd w:w="-1092" w:type="dxa"/>
        <w:tblLook w:val="04A0"/>
      </w:tblPr>
      <w:tblGrid>
        <w:gridCol w:w="1290"/>
        <w:gridCol w:w="1717"/>
        <w:gridCol w:w="1360"/>
        <w:gridCol w:w="895"/>
        <w:gridCol w:w="1598"/>
        <w:gridCol w:w="1206"/>
        <w:gridCol w:w="919"/>
      </w:tblGrid>
      <w:tr w:rsidR="00E3012B" w:rsidRPr="00F05765" w:rsidTr="00FE7CCF">
        <w:trPr>
          <w:trHeight w:val="495"/>
          <w:jc w:val="center"/>
        </w:trPr>
        <w:tc>
          <w:tcPr>
            <w:tcW w:w="1290" w:type="dxa"/>
            <w:tcBorders>
              <w:top w:val="single" w:sz="4" w:space="0" w:color="auto"/>
              <w:left w:val="single" w:sz="4" w:space="0" w:color="auto"/>
              <w:bottom w:val="nil"/>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Fiscal Year</w:t>
            </w:r>
          </w:p>
        </w:tc>
        <w:tc>
          <w:tcPr>
            <w:tcW w:w="1717"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360"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SCBNL</w:t>
            </w:r>
          </w:p>
        </w:tc>
        <w:tc>
          <w:tcPr>
            <w:tcW w:w="895"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598"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206"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HBL</w:t>
            </w:r>
          </w:p>
        </w:tc>
        <w:tc>
          <w:tcPr>
            <w:tcW w:w="919"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r>
      <w:tr w:rsidR="00E3012B" w:rsidRPr="00F05765" w:rsidTr="00FE7CCF">
        <w:trPr>
          <w:trHeight w:val="495"/>
          <w:jc w:val="center"/>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xml:space="preserve"> Cash &amp; Bank </w:t>
            </w:r>
          </w:p>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Balance</w:t>
            </w:r>
          </w:p>
        </w:tc>
        <w:tc>
          <w:tcPr>
            <w:tcW w:w="136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xml:space="preserve">Deposit </w:t>
            </w:r>
          </w:p>
        </w:tc>
        <w:tc>
          <w:tcPr>
            <w:tcW w:w="8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c>
          <w:tcPr>
            <w:tcW w:w="15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Cash &amp; Bank</w:t>
            </w:r>
          </w:p>
        </w:tc>
        <w:tc>
          <w:tcPr>
            <w:tcW w:w="120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xml:space="preserve">Deposit </w:t>
            </w:r>
          </w:p>
        </w:tc>
        <w:tc>
          <w:tcPr>
            <w:tcW w:w="9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r>
      <w:tr w:rsidR="00E3012B" w:rsidRPr="00F05765" w:rsidTr="00FE7CCF">
        <w:trPr>
          <w:trHeight w:val="495"/>
          <w:jc w:val="center"/>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2063/64</w:t>
            </w:r>
          </w:p>
        </w:tc>
        <w:tc>
          <w:tcPr>
            <w:tcW w:w="17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3782..17</w:t>
            </w:r>
          </w:p>
        </w:tc>
        <w:tc>
          <w:tcPr>
            <w:tcW w:w="136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21450.53</w:t>
            </w:r>
          </w:p>
        </w:tc>
        <w:tc>
          <w:tcPr>
            <w:tcW w:w="8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0.17 </w:t>
            </w:r>
          </w:p>
        </w:tc>
        <w:tc>
          <w:tcPr>
            <w:tcW w:w="15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3467.36 </w:t>
            </w:r>
          </w:p>
        </w:tc>
        <w:tc>
          <w:tcPr>
            <w:tcW w:w="120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21847.28 </w:t>
            </w:r>
          </w:p>
        </w:tc>
        <w:tc>
          <w:tcPr>
            <w:tcW w:w="9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0.15 </w:t>
            </w:r>
          </w:p>
        </w:tc>
      </w:tr>
      <w:tr w:rsidR="00E3012B" w:rsidRPr="00F05765" w:rsidTr="00FE7CCF">
        <w:trPr>
          <w:trHeight w:val="495"/>
          <w:jc w:val="center"/>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2064/65</w:t>
            </w:r>
          </w:p>
        </w:tc>
        <w:tc>
          <w:tcPr>
            <w:tcW w:w="17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4247.78</w:t>
            </w:r>
          </w:p>
        </w:tc>
        <w:tc>
          <w:tcPr>
            <w:tcW w:w="136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26442.99</w:t>
            </w:r>
          </w:p>
        </w:tc>
        <w:tc>
          <w:tcPr>
            <w:tcW w:w="8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0.16</w:t>
            </w:r>
          </w:p>
        </w:tc>
        <w:tc>
          <w:tcPr>
            <w:tcW w:w="15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1966.67</w:t>
            </w:r>
          </w:p>
        </w:tc>
        <w:tc>
          <w:tcPr>
            <w:tcW w:w="120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25418.92</w:t>
            </w:r>
          </w:p>
        </w:tc>
        <w:tc>
          <w:tcPr>
            <w:tcW w:w="9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0.07</w:t>
            </w:r>
          </w:p>
        </w:tc>
      </w:tr>
      <w:tr w:rsidR="00E3012B" w:rsidRPr="00F05765" w:rsidTr="00FE7CCF">
        <w:trPr>
          <w:trHeight w:val="495"/>
          <w:jc w:val="center"/>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2065/66</w:t>
            </w:r>
          </w:p>
        </w:tc>
        <w:tc>
          <w:tcPr>
            <w:tcW w:w="17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5192.71</w:t>
            </w:r>
          </w:p>
        </w:tc>
        <w:tc>
          <w:tcPr>
            <w:tcW w:w="136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28770.02</w:t>
            </w:r>
          </w:p>
        </w:tc>
        <w:tc>
          <w:tcPr>
            <w:tcW w:w="8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0.18</w:t>
            </w:r>
          </w:p>
        </w:tc>
        <w:tc>
          <w:tcPr>
            <w:tcW w:w="15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4219.32</w:t>
            </w:r>
          </w:p>
        </w:tc>
        <w:tc>
          <w:tcPr>
            <w:tcW w:w="120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28304.21</w:t>
            </w:r>
          </w:p>
        </w:tc>
        <w:tc>
          <w:tcPr>
            <w:tcW w:w="9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0.14</w:t>
            </w:r>
          </w:p>
        </w:tc>
      </w:tr>
      <w:tr w:rsidR="00E3012B" w:rsidRPr="00F05765" w:rsidTr="00FE7CCF">
        <w:trPr>
          <w:trHeight w:val="495"/>
          <w:jc w:val="center"/>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2066/67</w:t>
            </w:r>
          </w:p>
        </w:tc>
        <w:tc>
          <w:tcPr>
            <w:tcW w:w="17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3598.76</w:t>
            </w:r>
          </w:p>
        </w:tc>
        <w:tc>
          <w:tcPr>
            <w:tcW w:w="136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26007.65</w:t>
            </w:r>
          </w:p>
        </w:tc>
        <w:tc>
          <w:tcPr>
            <w:tcW w:w="8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0.13</w:t>
            </w:r>
          </w:p>
        </w:tc>
        <w:tc>
          <w:tcPr>
            <w:tcW w:w="15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4175.33</w:t>
            </w:r>
          </w:p>
        </w:tc>
        <w:tc>
          <w:tcPr>
            <w:tcW w:w="120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26282.57</w:t>
            </w:r>
          </w:p>
        </w:tc>
        <w:tc>
          <w:tcPr>
            <w:tcW w:w="9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0.15</w:t>
            </w:r>
          </w:p>
        </w:tc>
      </w:tr>
      <w:tr w:rsidR="00E3012B" w:rsidRPr="00F05765" w:rsidTr="00FE7CCF">
        <w:trPr>
          <w:trHeight w:val="495"/>
          <w:jc w:val="center"/>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2067/68</w:t>
            </w:r>
          </w:p>
        </w:tc>
        <w:tc>
          <w:tcPr>
            <w:tcW w:w="17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7256.68</w:t>
            </w:r>
          </w:p>
        </w:tc>
        <w:tc>
          <w:tcPr>
            <w:tcW w:w="136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27862.99</w:t>
            </w:r>
          </w:p>
        </w:tc>
        <w:tc>
          <w:tcPr>
            <w:tcW w:w="8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0.26</w:t>
            </w:r>
          </w:p>
        </w:tc>
        <w:tc>
          <w:tcPr>
            <w:tcW w:w="159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3698.65</w:t>
            </w:r>
          </w:p>
        </w:tc>
        <w:tc>
          <w:tcPr>
            <w:tcW w:w="120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27413.26</w:t>
            </w:r>
          </w:p>
        </w:tc>
        <w:tc>
          <w:tcPr>
            <w:tcW w:w="9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0.13</w:t>
            </w:r>
          </w:p>
        </w:tc>
      </w:tr>
      <w:tr w:rsidR="00E3012B" w:rsidRPr="00F05765" w:rsidTr="00FE7CCF">
        <w:trPr>
          <w:trHeight w:val="495"/>
          <w:jc w:val="center"/>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Average</w:t>
            </w:r>
          </w:p>
        </w:tc>
        <w:tc>
          <w:tcPr>
            <w:tcW w:w="1717"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0.180</w:t>
            </w:r>
          </w:p>
        </w:tc>
        <w:tc>
          <w:tcPr>
            <w:tcW w:w="136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8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9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0.128 </w:t>
            </w:r>
          </w:p>
        </w:tc>
        <w:tc>
          <w:tcPr>
            <w:tcW w:w="1206"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95"/>
          <w:jc w:val="center"/>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Stand. Dev.</w:t>
            </w:r>
          </w:p>
        </w:tc>
        <w:tc>
          <w:tcPr>
            <w:tcW w:w="1717"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0.048</w:t>
            </w:r>
          </w:p>
        </w:tc>
        <w:tc>
          <w:tcPr>
            <w:tcW w:w="136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8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9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0.039</w:t>
            </w:r>
          </w:p>
        </w:tc>
        <w:tc>
          <w:tcPr>
            <w:tcW w:w="1206"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95"/>
          <w:jc w:val="center"/>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C.V.</w:t>
            </w:r>
          </w:p>
        </w:tc>
        <w:tc>
          <w:tcPr>
            <w:tcW w:w="1717"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0.26</w:t>
            </w:r>
          </w:p>
        </w:tc>
        <w:tc>
          <w:tcPr>
            <w:tcW w:w="136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89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9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0.30</w:t>
            </w:r>
          </w:p>
        </w:tc>
        <w:tc>
          <w:tcPr>
            <w:tcW w:w="1206"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bl>
    <w:p w:rsidR="00E3012B" w:rsidRPr="00562C72" w:rsidRDefault="00E3012B" w:rsidP="00E3012B">
      <w:pPr>
        <w:pBdr>
          <w:top w:val="single" w:sz="4" w:space="1" w:color="auto"/>
          <w:left w:val="single" w:sz="4" w:space="0" w:color="auto"/>
          <w:bottom w:val="single" w:sz="4" w:space="1" w:color="auto"/>
          <w:right w:val="single" w:sz="4" w:space="4" w:color="auto"/>
        </w:pBdr>
        <w:spacing w:line="360" w:lineRule="auto"/>
        <w:jc w:val="both"/>
        <w:rPr>
          <w:b/>
          <w:bCs/>
          <w:sz w:val="24"/>
          <w:szCs w:val="24"/>
        </w:rPr>
      </w:pPr>
      <w:r w:rsidRPr="00562C72">
        <w:rPr>
          <w:rFonts w:eastAsiaTheme="minorEastAsia"/>
          <w:b/>
          <w:bCs/>
          <w:sz w:val="24"/>
          <w:szCs w:val="24"/>
        </w:rPr>
        <w:t>Source</w:t>
      </w:r>
      <w:r w:rsidRPr="00562C72">
        <w:rPr>
          <w:b/>
          <w:bCs/>
          <w:sz w:val="24"/>
          <w:szCs w:val="24"/>
        </w:rPr>
        <w:t xml:space="preserve"> on Appendix 11</w:t>
      </w:r>
    </w:p>
    <w:p w:rsidR="00E3012B" w:rsidRPr="00F05765" w:rsidRDefault="00E3012B" w:rsidP="00E3012B">
      <w:pPr>
        <w:pStyle w:val="ListParagraph"/>
        <w:spacing w:line="360" w:lineRule="auto"/>
        <w:jc w:val="both"/>
        <w:rPr>
          <w:sz w:val="24"/>
          <w:szCs w:val="24"/>
        </w:rPr>
      </w:pPr>
    </w:p>
    <w:p w:rsidR="00E3012B" w:rsidRPr="00F05765" w:rsidRDefault="00E3012B" w:rsidP="00E3012B">
      <w:pPr>
        <w:pStyle w:val="ListParagraph"/>
        <w:spacing w:line="360" w:lineRule="auto"/>
        <w:jc w:val="both"/>
        <w:rPr>
          <w:sz w:val="24"/>
          <w:szCs w:val="24"/>
        </w:rPr>
      </w:pPr>
      <w:r w:rsidRPr="00F05765">
        <w:rPr>
          <w:sz w:val="24"/>
          <w:szCs w:val="24"/>
        </w:rPr>
        <w:t>Table 4.9 demonstrates that the ratios of SCBNL are fluctuating over the study period. The highest ratio (0.26) in the year 2067/68 and lowest (0.13) in the year 2066/67. The average ratio of SCBNL is 0.180. The ratio is higher than the average in fifth year only and remaining from years of study period has lower than average value. In case of HBL, the ratios are fluctuating as well. The highest ratio is 0.15 in the year 2063/64 and 2066/67 and lowest ratio (0.07) is in the year 2064/65. The average ratio of HBL is 0.128. The ratios are higher than average in four years except second year.</w:t>
      </w:r>
    </w:p>
    <w:p w:rsidR="00E3012B" w:rsidRPr="00F05765" w:rsidRDefault="00E3012B" w:rsidP="00E3012B">
      <w:pPr>
        <w:pStyle w:val="ListParagraph"/>
        <w:spacing w:line="360" w:lineRule="auto"/>
        <w:jc w:val="both"/>
        <w:rPr>
          <w:sz w:val="24"/>
          <w:szCs w:val="24"/>
        </w:rPr>
      </w:pPr>
      <w:r w:rsidRPr="00F05765">
        <w:rPr>
          <w:sz w:val="24"/>
          <w:szCs w:val="24"/>
        </w:rPr>
        <w:t xml:space="preserve">The average ratio of SCBNL (0.180) is higher than that of HBL (0.128). The standard deviation is 0.048 in SCBNL where as it is 0.039 in HBL. Similarly coefficient of variation of HBL is higher than that of SCBNL. This explains that SCBNL is more preferable that HBL in terms of cash and bank balance to deposit </w:t>
      </w:r>
      <w:r w:rsidRPr="00F05765">
        <w:rPr>
          <w:sz w:val="24"/>
          <w:szCs w:val="24"/>
        </w:rPr>
        <w:lastRenderedPageBreak/>
        <w:t>ratio (except fixed deposit). HBL has high risk or the variability of the ratio is lower SCBNL than HBL.</w:t>
      </w:r>
    </w:p>
    <w:p w:rsidR="00E3012B" w:rsidRPr="00F05765" w:rsidRDefault="00E3012B" w:rsidP="00E3012B">
      <w:pPr>
        <w:pStyle w:val="ListParagraph"/>
        <w:spacing w:line="360" w:lineRule="auto"/>
        <w:jc w:val="both"/>
        <w:rPr>
          <w:sz w:val="24"/>
          <w:szCs w:val="24"/>
        </w:rPr>
      </w:pPr>
      <w:r w:rsidRPr="00F05765">
        <w:rPr>
          <w:sz w:val="24"/>
          <w:szCs w:val="24"/>
        </w:rPr>
        <w:t xml:space="preserve">From the above analysis, it can be concluded that from the average ratio shows that liquidity position of SCBNL is better than HBL because it has higher average ratio than that of HBL. </w:t>
      </w:r>
    </w:p>
    <w:p w:rsidR="00E3012B" w:rsidRPr="00562C72" w:rsidRDefault="00E3012B" w:rsidP="00E3012B">
      <w:pPr>
        <w:pStyle w:val="ListParagraph"/>
        <w:spacing w:line="360" w:lineRule="auto"/>
        <w:jc w:val="both"/>
        <w:rPr>
          <w:sz w:val="10"/>
          <w:szCs w:val="24"/>
        </w:rPr>
      </w:pPr>
    </w:p>
    <w:p w:rsidR="00E3012B" w:rsidRPr="00F05765" w:rsidRDefault="00E3012B" w:rsidP="00E3012B">
      <w:pPr>
        <w:pStyle w:val="ListParagraph"/>
        <w:spacing w:line="360" w:lineRule="auto"/>
        <w:ind w:left="90"/>
        <w:jc w:val="both"/>
        <w:rPr>
          <w:b/>
          <w:bCs/>
          <w:sz w:val="24"/>
          <w:szCs w:val="24"/>
        </w:rPr>
      </w:pPr>
      <w:r w:rsidRPr="00F05765">
        <w:rPr>
          <w:b/>
          <w:bCs/>
          <w:sz w:val="24"/>
          <w:szCs w:val="24"/>
        </w:rPr>
        <w:t xml:space="preserve"> 4.4.1.4 Fixed Deposit to Total Deposit Ratio</w:t>
      </w:r>
    </w:p>
    <w:p w:rsidR="00E3012B" w:rsidRPr="00F05765" w:rsidRDefault="00E3012B" w:rsidP="00E3012B">
      <w:pPr>
        <w:pStyle w:val="ListParagraph"/>
        <w:spacing w:line="360" w:lineRule="auto"/>
        <w:ind w:left="360"/>
        <w:jc w:val="both"/>
        <w:rPr>
          <w:sz w:val="24"/>
          <w:szCs w:val="24"/>
        </w:rPr>
      </w:pPr>
      <w:r w:rsidRPr="00F05765">
        <w:rPr>
          <w:sz w:val="24"/>
          <w:szCs w:val="24"/>
        </w:rPr>
        <w:t>This ratio as calculated as follows:</w:t>
      </w:r>
    </w:p>
    <w:p w:rsidR="00E3012B" w:rsidRPr="00F05765" w:rsidRDefault="00E3012B" w:rsidP="00E3012B">
      <w:pPr>
        <w:pStyle w:val="ListParagraph"/>
        <w:spacing w:line="360" w:lineRule="auto"/>
        <w:ind w:left="360"/>
        <w:jc w:val="both"/>
        <w:rPr>
          <w:sz w:val="24"/>
          <w:szCs w:val="24"/>
        </w:rPr>
      </w:pPr>
      <w:r w:rsidRPr="00F05765">
        <w:rPr>
          <w:rFonts w:eastAsiaTheme="minorEastAsia"/>
          <w:sz w:val="24"/>
          <w:szCs w:val="24"/>
        </w:rPr>
        <w:t xml:space="preserve">Fixed Deposit to Total Deposit Ratio= </w:t>
      </w:r>
      <m:oMath>
        <m:f>
          <m:fPr>
            <m:ctrlPr>
              <w:rPr>
                <w:rFonts w:ascii="Cambria Math" w:eastAsiaTheme="minorEastAsia" w:hAnsi="Cambria Math"/>
                <w:sz w:val="24"/>
                <w:szCs w:val="24"/>
              </w:rPr>
            </m:ctrlPr>
          </m:fPr>
          <m:num>
            <m:r>
              <w:rPr>
                <w:rFonts w:ascii="Cambria Math" w:eastAsiaTheme="minorEastAsia" w:hAnsi="Cambria Math"/>
                <w:sz w:val="24"/>
                <w:szCs w:val="24"/>
              </w:rPr>
              <m:t xml:space="preserve">Fixed Deposit </m:t>
            </m:r>
          </m:num>
          <m:den>
            <m:r>
              <w:rPr>
                <w:rFonts w:ascii="Cambria Math" w:eastAsiaTheme="minorEastAsia" w:hAnsi="Cambria Math"/>
                <w:sz w:val="24"/>
                <w:szCs w:val="24"/>
              </w:rPr>
              <m:t>Total Deposit</m:t>
            </m:r>
          </m:den>
        </m:f>
      </m:oMath>
    </w:p>
    <w:p w:rsidR="00E3012B" w:rsidRDefault="00E3012B" w:rsidP="00E3012B">
      <w:pPr>
        <w:spacing w:line="240" w:lineRule="auto"/>
        <w:jc w:val="center"/>
        <w:rPr>
          <w:rFonts w:eastAsiaTheme="minorEastAsia"/>
          <w:b/>
          <w:bCs/>
          <w:sz w:val="24"/>
          <w:szCs w:val="24"/>
        </w:rPr>
      </w:pPr>
      <w:r w:rsidRPr="00F05765">
        <w:rPr>
          <w:rFonts w:eastAsiaTheme="minorEastAsia"/>
          <w:b/>
          <w:bCs/>
          <w:sz w:val="24"/>
          <w:szCs w:val="24"/>
        </w:rPr>
        <w:t xml:space="preserve">Table 4.10 </w:t>
      </w:r>
    </w:p>
    <w:p w:rsidR="00E3012B" w:rsidRPr="00F05765" w:rsidRDefault="00E3012B" w:rsidP="00E3012B">
      <w:pPr>
        <w:spacing w:after="0" w:line="240" w:lineRule="auto"/>
        <w:jc w:val="center"/>
        <w:rPr>
          <w:rFonts w:eastAsiaTheme="minorEastAsia"/>
          <w:b/>
          <w:bCs/>
          <w:sz w:val="24"/>
          <w:szCs w:val="24"/>
        </w:rPr>
      </w:pPr>
      <w:r w:rsidRPr="00F05765">
        <w:rPr>
          <w:rFonts w:eastAsiaTheme="minorEastAsia"/>
          <w:b/>
          <w:bCs/>
          <w:sz w:val="24"/>
          <w:szCs w:val="24"/>
        </w:rPr>
        <w:t>Fixed Deposit to Total Deposit Ratio</w:t>
      </w:r>
    </w:p>
    <w:p w:rsidR="00E3012B" w:rsidRPr="00F05765" w:rsidRDefault="00E3012B" w:rsidP="00E3012B">
      <w:pPr>
        <w:spacing w:after="0" w:line="240" w:lineRule="auto"/>
        <w:jc w:val="center"/>
        <w:rPr>
          <w:rFonts w:eastAsiaTheme="minorEastAsia"/>
          <w:sz w:val="24"/>
          <w:szCs w:val="24"/>
        </w:rPr>
      </w:pPr>
      <w:r w:rsidRPr="00F05765">
        <w:rPr>
          <w:rFonts w:eastAsiaTheme="minorEastAsia"/>
          <w:sz w:val="24"/>
          <w:szCs w:val="24"/>
        </w:rPr>
        <w:t xml:space="preserve">                                                                                                      (Rs. In Millions)</w:t>
      </w:r>
    </w:p>
    <w:tbl>
      <w:tblPr>
        <w:tblW w:w="9155" w:type="dxa"/>
        <w:jc w:val="center"/>
        <w:tblInd w:w="-494" w:type="dxa"/>
        <w:tblLook w:val="04A0"/>
      </w:tblPr>
      <w:tblGrid>
        <w:gridCol w:w="1089"/>
        <w:gridCol w:w="1590"/>
        <w:gridCol w:w="1601"/>
        <w:gridCol w:w="926"/>
        <w:gridCol w:w="1519"/>
        <w:gridCol w:w="1655"/>
        <w:gridCol w:w="836"/>
      </w:tblGrid>
      <w:tr w:rsidR="00E3012B" w:rsidRPr="00F05765" w:rsidTr="00FE7CCF">
        <w:trPr>
          <w:trHeight w:val="439"/>
          <w:jc w:val="center"/>
        </w:trPr>
        <w:tc>
          <w:tcPr>
            <w:tcW w:w="1089" w:type="dxa"/>
            <w:tcBorders>
              <w:top w:val="single" w:sz="4" w:space="0" w:color="auto"/>
              <w:left w:val="single" w:sz="4" w:space="0" w:color="auto"/>
              <w:bottom w:val="nil"/>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Fiscal Year</w:t>
            </w:r>
          </w:p>
        </w:tc>
        <w:tc>
          <w:tcPr>
            <w:tcW w:w="1590"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01"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SCBNL</w:t>
            </w:r>
          </w:p>
        </w:tc>
        <w:tc>
          <w:tcPr>
            <w:tcW w:w="926"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519"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55"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HBL</w:t>
            </w:r>
          </w:p>
        </w:tc>
        <w:tc>
          <w:tcPr>
            <w:tcW w:w="775"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r>
      <w:tr w:rsidR="00E3012B" w:rsidRPr="00F05765" w:rsidTr="00FE7CCF">
        <w:trPr>
          <w:trHeight w:val="439"/>
          <w:jc w:val="center"/>
        </w:trPr>
        <w:tc>
          <w:tcPr>
            <w:tcW w:w="1089"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59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xml:space="preserve"> Fixed Deposit </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Total Deposit</w:t>
            </w:r>
          </w:p>
        </w:tc>
        <w:tc>
          <w:tcPr>
            <w:tcW w:w="92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c>
          <w:tcPr>
            <w:tcW w:w="15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Fixed Deposit</w:t>
            </w:r>
          </w:p>
        </w:tc>
        <w:tc>
          <w:tcPr>
            <w:tcW w:w="16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Total Deposit</w:t>
            </w:r>
          </w:p>
        </w:tc>
        <w:tc>
          <w:tcPr>
            <w:tcW w:w="7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r>
      <w:tr w:rsidR="00E3012B" w:rsidRPr="00F05765" w:rsidTr="00FE7CCF">
        <w:trPr>
          <w:trHeight w:val="439"/>
          <w:jc w:val="center"/>
        </w:trPr>
        <w:tc>
          <w:tcPr>
            <w:tcW w:w="1089"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2063/64</w:t>
            </w:r>
          </w:p>
        </w:tc>
        <w:tc>
          <w:tcPr>
            <w:tcW w:w="159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3196.49</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24647.02 </w:t>
            </w:r>
          </w:p>
        </w:tc>
        <w:tc>
          <w:tcPr>
            <w:tcW w:w="92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0.12 </w:t>
            </w:r>
          </w:p>
        </w:tc>
        <w:tc>
          <w:tcPr>
            <w:tcW w:w="15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8201.14 </w:t>
            </w:r>
          </w:p>
        </w:tc>
        <w:tc>
          <w:tcPr>
            <w:tcW w:w="16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30048.42 </w:t>
            </w:r>
          </w:p>
        </w:tc>
        <w:tc>
          <w:tcPr>
            <w:tcW w:w="7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0.27 </w:t>
            </w:r>
          </w:p>
        </w:tc>
      </w:tr>
      <w:tr w:rsidR="00E3012B" w:rsidRPr="00F05765" w:rsidTr="00FE7CCF">
        <w:trPr>
          <w:trHeight w:val="439"/>
          <w:jc w:val="center"/>
        </w:trPr>
        <w:tc>
          <w:tcPr>
            <w:tcW w:w="1089"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2064/65</w:t>
            </w:r>
          </w:p>
        </w:tc>
        <w:tc>
          <w:tcPr>
            <w:tcW w:w="159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3301.00</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29743.99</w:t>
            </w:r>
          </w:p>
        </w:tc>
        <w:tc>
          <w:tcPr>
            <w:tcW w:w="92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0.11</w:t>
            </w:r>
          </w:p>
        </w:tc>
        <w:tc>
          <w:tcPr>
            <w:tcW w:w="15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6423.87</w:t>
            </w:r>
          </w:p>
        </w:tc>
        <w:tc>
          <w:tcPr>
            <w:tcW w:w="16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31842.79</w:t>
            </w:r>
          </w:p>
        </w:tc>
        <w:tc>
          <w:tcPr>
            <w:tcW w:w="7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0.20</w:t>
            </w:r>
          </w:p>
        </w:tc>
      </w:tr>
      <w:tr w:rsidR="00E3012B" w:rsidRPr="00F05765" w:rsidTr="00FE7CCF">
        <w:trPr>
          <w:trHeight w:val="439"/>
          <w:jc w:val="center"/>
        </w:trPr>
        <w:tc>
          <w:tcPr>
            <w:tcW w:w="1089"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2065/66</w:t>
            </w:r>
          </w:p>
        </w:tc>
        <w:tc>
          <w:tcPr>
            <w:tcW w:w="159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7101.70</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35871.72</w:t>
            </w:r>
          </w:p>
        </w:tc>
        <w:tc>
          <w:tcPr>
            <w:tcW w:w="92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0.19</w:t>
            </w:r>
          </w:p>
        </w:tc>
        <w:tc>
          <w:tcPr>
            <w:tcW w:w="15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6377.14</w:t>
            </w:r>
          </w:p>
        </w:tc>
        <w:tc>
          <w:tcPr>
            <w:tcW w:w="16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34681.35</w:t>
            </w:r>
          </w:p>
        </w:tc>
        <w:tc>
          <w:tcPr>
            <w:tcW w:w="7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0.18</w:t>
            </w:r>
          </w:p>
        </w:tc>
      </w:tr>
      <w:tr w:rsidR="00E3012B" w:rsidRPr="00F05765" w:rsidTr="00FE7CCF">
        <w:trPr>
          <w:trHeight w:val="439"/>
          <w:jc w:val="center"/>
        </w:trPr>
        <w:tc>
          <w:tcPr>
            <w:tcW w:w="1089"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2066/67</w:t>
            </w:r>
          </w:p>
        </w:tc>
        <w:tc>
          <w:tcPr>
            <w:tcW w:w="159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9175.07</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35182.72</w:t>
            </w:r>
          </w:p>
        </w:tc>
        <w:tc>
          <w:tcPr>
            <w:tcW w:w="92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0.26</w:t>
            </w:r>
          </w:p>
        </w:tc>
        <w:tc>
          <w:tcPr>
            <w:tcW w:w="15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11328.63</w:t>
            </w:r>
          </w:p>
        </w:tc>
        <w:tc>
          <w:tcPr>
            <w:tcW w:w="16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37611.20</w:t>
            </w:r>
          </w:p>
        </w:tc>
        <w:tc>
          <w:tcPr>
            <w:tcW w:w="7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0.30</w:t>
            </w:r>
          </w:p>
        </w:tc>
      </w:tr>
      <w:tr w:rsidR="00E3012B" w:rsidRPr="00F05765" w:rsidTr="00FE7CCF">
        <w:trPr>
          <w:trHeight w:val="439"/>
          <w:jc w:val="center"/>
        </w:trPr>
        <w:tc>
          <w:tcPr>
            <w:tcW w:w="1089"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2067/68</w:t>
            </w:r>
          </w:p>
        </w:tc>
        <w:tc>
          <w:tcPr>
            <w:tcW w:w="159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10136.25</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37999.24</w:t>
            </w:r>
          </w:p>
        </w:tc>
        <w:tc>
          <w:tcPr>
            <w:tcW w:w="92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0.26</w:t>
            </w:r>
          </w:p>
        </w:tc>
        <w:tc>
          <w:tcPr>
            <w:tcW w:w="151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13507.37</w:t>
            </w:r>
          </w:p>
        </w:tc>
        <w:tc>
          <w:tcPr>
            <w:tcW w:w="16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40920.63</w:t>
            </w:r>
          </w:p>
        </w:tc>
        <w:tc>
          <w:tcPr>
            <w:tcW w:w="7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0.33</w:t>
            </w:r>
          </w:p>
        </w:tc>
      </w:tr>
      <w:tr w:rsidR="00E3012B" w:rsidRPr="00F05765" w:rsidTr="00FE7CCF">
        <w:trPr>
          <w:trHeight w:val="439"/>
          <w:jc w:val="center"/>
        </w:trPr>
        <w:tc>
          <w:tcPr>
            <w:tcW w:w="1089"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Average</w:t>
            </w:r>
          </w:p>
        </w:tc>
        <w:tc>
          <w:tcPr>
            <w:tcW w:w="159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0.188</w:t>
            </w:r>
          </w:p>
        </w:tc>
        <w:tc>
          <w:tcPr>
            <w:tcW w:w="160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2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19"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0.256 </w:t>
            </w:r>
          </w:p>
        </w:tc>
        <w:tc>
          <w:tcPr>
            <w:tcW w:w="165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7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39"/>
          <w:jc w:val="center"/>
        </w:trPr>
        <w:tc>
          <w:tcPr>
            <w:tcW w:w="1089"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Stand. Dev.</w:t>
            </w:r>
          </w:p>
        </w:tc>
        <w:tc>
          <w:tcPr>
            <w:tcW w:w="159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0.072</w:t>
            </w:r>
          </w:p>
        </w:tc>
        <w:tc>
          <w:tcPr>
            <w:tcW w:w="160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2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19"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0.064</w:t>
            </w:r>
          </w:p>
        </w:tc>
        <w:tc>
          <w:tcPr>
            <w:tcW w:w="165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7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39"/>
          <w:jc w:val="center"/>
        </w:trPr>
        <w:tc>
          <w:tcPr>
            <w:tcW w:w="1089"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C.v.</w:t>
            </w:r>
          </w:p>
        </w:tc>
        <w:tc>
          <w:tcPr>
            <w:tcW w:w="159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0.38</w:t>
            </w:r>
          </w:p>
        </w:tc>
        <w:tc>
          <w:tcPr>
            <w:tcW w:w="160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2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19"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0.25</w:t>
            </w:r>
          </w:p>
        </w:tc>
        <w:tc>
          <w:tcPr>
            <w:tcW w:w="165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7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4" w:color="auto"/>
        </w:pBdr>
        <w:tabs>
          <w:tab w:val="left" w:pos="1080"/>
        </w:tabs>
        <w:spacing w:line="360" w:lineRule="auto"/>
        <w:ind w:left="0"/>
        <w:jc w:val="both"/>
        <w:rPr>
          <w:b/>
          <w:bCs/>
          <w:sz w:val="24"/>
          <w:szCs w:val="24"/>
        </w:rPr>
      </w:pPr>
      <w:r w:rsidRPr="00F05765">
        <w:rPr>
          <w:rFonts w:eastAsiaTheme="minorEastAsia"/>
          <w:b/>
          <w:bCs/>
          <w:sz w:val="24"/>
          <w:szCs w:val="24"/>
        </w:rPr>
        <w:t>Source</w:t>
      </w:r>
      <w:r w:rsidRPr="00F05765">
        <w:rPr>
          <w:b/>
          <w:bCs/>
          <w:sz w:val="24"/>
          <w:szCs w:val="24"/>
        </w:rPr>
        <w:t xml:space="preserve"> on Appendix 12</w:t>
      </w:r>
    </w:p>
    <w:p w:rsidR="00E3012B" w:rsidRDefault="00E3012B" w:rsidP="00E3012B">
      <w:pPr>
        <w:pStyle w:val="ListParagraph"/>
        <w:tabs>
          <w:tab w:val="left" w:pos="180"/>
          <w:tab w:val="left" w:pos="1080"/>
        </w:tabs>
        <w:spacing w:line="360" w:lineRule="auto"/>
        <w:ind w:left="270"/>
        <w:jc w:val="both"/>
        <w:rPr>
          <w:sz w:val="24"/>
          <w:szCs w:val="24"/>
        </w:rPr>
      </w:pPr>
    </w:p>
    <w:p w:rsidR="00E3012B" w:rsidRPr="00F05765" w:rsidRDefault="00E3012B" w:rsidP="00E3012B">
      <w:pPr>
        <w:pStyle w:val="ListParagraph"/>
        <w:tabs>
          <w:tab w:val="left" w:pos="180"/>
          <w:tab w:val="left" w:pos="1080"/>
        </w:tabs>
        <w:spacing w:line="360" w:lineRule="auto"/>
        <w:ind w:left="270"/>
        <w:jc w:val="both"/>
        <w:rPr>
          <w:sz w:val="24"/>
          <w:szCs w:val="24"/>
        </w:rPr>
      </w:pPr>
      <w:r w:rsidRPr="00F05765">
        <w:rPr>
          <w:sz w:val="24"/>
          <w:szCs w:val="24"/>
        </w:rPr>
        <w:t xml:space="preserve">Table 4.10 shows that the fixed deposit to total deposit ratios of SCBNL are decrease after first year but increase in the last year during the study period. The ratio is at constant level in the fifth year. It is highest ratio (0.26) in the year 2067/68 and lowest ratio (0.110 in the year 2064/65. The average ratio of SCBNL is 0.188. The yearly </w:t>
      </w:r>
      <w:r w:rsidRPr="00F05765">
        <w:rPr>
          <w:sz w:val="24"/>
          <w:szCs w:val="24"/>
        </w:rPr>
        <w:lastRenderedPageBreak/>
        <w:t xml:space="preserve">ratio of the third year, fourth year and fifth year are higher than average ratio. However rest of first and second years is lower than average ratio. </w:t>
      </w:r>
    </w:p>
    <w:p w:rsidR="00E3012B" w:rsidRPr="00F05765" w:rsidRDefault="00E3012B" w:rsidP="00E3012B">
      <w:pPr>
        <w:pStyle w:val="ListParagraph"/>
        <w:tabs>
          <w:tab w:val="left" w:pos="180"/>
          <w:tab w:val="left" w:pos="1080"/>
        </w:tabs>
        <w:spacing w:line="360" w:lineRule="auto"/>
        <w:ind w:left="270"/>
        <w:jc w:val="both"/>
        <w:rPr>
          <w:sz w:val="24"/>
          <w:szCs w:val="24"/>
        </w:rPr>
      </w:pPr>
      <w:r w:rsidRPr="00F05765">
        <w:rPr>
          <w:sz w:val="24"/>
          <w:szCs w:val="24"/>
        </w:rPr>
        <w:t>In HBL the fixed deposit to total deposit ratios are fluctuating. It</w:t>
      </w:r>
      <w:r>
        <w:rPr>
          <w:sz w:val="24"/>
          <w:szCs w:val="24"/>
        </w:rPr>
        <w:t>s</w:t>
      </w:r>
      <w:r w:rsidRPr="00F05765">
        <w:rPr>
          <w:sz w:val="24"/>
          <w:szCs w:val="24"/>
        </w:rPr>
        <w:t xml:space="preserve"> highest ratio (0.33) in the year 2067/68 and lowest ratio (0.18) in the year 2065/66. The average ratio of HBL is 0.256. </w:t>
      </w:r>
    </w:p>
    <w:p w:rsidR="00E3012B" w:rsidRPr="00F05765" w:rsidRDefault="00E3012B" w:rsidP="00E3012B">
      <w:pPr>
        <w:pStyle w:val="ListParagraph"/>
        <w:tabs>
          <w:tab w:val="left" w:pos="180"/>
          <w:tab w:val="left" w:pos="1080"/>
        </w:tabs>
        <w:spacing w:line="360" w:lineRule="auto"/>
        <w:ind w:left="270"/>
        <w:jc w:val="both"/>
        <w:rPr>
          <w:sz w:val="24"/>
          <w:szCs w:val="24"/>
        </w:rPr>
      </w:pPr>
      <w:r w:rsidRPr="00F05765">
        <w:rPr>
          <w:sz w:val="24"/>
          <w:szCs w:val="24"/>
        </w:rPr>
        <w:t xml:space="preserve">The standard deviation of SCBNL is 0.072 where as it 0.064 in HBL. The coefficient of variation of SCBNL (0.38) is higher than that of HBL (0.25). it shows that there is more variation in the compared to HBL. </w:t>
      </w:r>
    </w:p>
    <w:p w:rsidR="00E3012B" w:rsidRPr="00F05765" w:rsidRDefault="00E3012B" w:rsidP="00E3012B">
      <w:pPr>
        <w:pStyle w:val="ListParagraph"/>
        <w:tabs>
          <w:tab w:val="left" w:pos="180"/>
          <w:tab w:val="left" w:pos="1080"/>
        </w:tabs>
        <w:spacing w:line="360" w:lineRule="auto"/>
        <w:ind w:left="270"/>
        <w:jc w:val="both"/>
        <w:rPr>
          <w:sz w:val="24"/>
          <w:szCs w:val="24"/>
        </w:rPr>
      </w:pPr>
    </w:p>
    <w:p w:rsidR="00E3012B" w:rsidRDefault="00E3012B" w:rsidP="00E3012B">
      <w:pPr>
        <w:pStyle w:val="ListParagraph"/>
        <w:tabs>
          <w:tab w:val="left" w:pos="180"/>
          <w:tab w:val="left" w:pos="1080"/>
        </w:tabs>
        <w:spacing w:line="360" w:lineRule="auto"/>
        <w:ind w:left="270"/>
        <w:jc w:val="both"/>
        <w:rPr>
          <w:sz w:val="24"/>
          <w:szCs w:val="24"/>
        </w:rPr>
      </w:pPr>
      <w:r w:rsidRPr="00F05765">
        <w:rPr>
          <w:sz w:val="24"/>
          <w:szCs w:val="24"/>
        </w:rPr>
        <w:t>The above analysis helps to conclude that the fixed deposit to total deposit ratios of HBL are better than the SCBNL which indicated the better liquidity position in HBL than SCBNL. Fixed deposit, however, is higher cost long term sources, which affects the profitability of bank adversely. The study shows SCBNL has high risk or the variability of ratio is higher in SCBNL.</w:t>
      </w:r>
    </w:p>
    <w:p w:rsidR="00E3012B" w:rsidRPr="00F05765" w:rsidRDefault="00E3012B" w:rsidP="00E3012B">
      <w:pPr>
        <w:pStyle w:val="ListParagraph"/>
        <w:tabs>
          <w:tab w:val="left" w:pos="180"/>
          <w:tab w:val="left" w:pos="1080"/>
        </w:tabs>
        <w:spacing w:line="360" w:lineRule="auto"/>
        <w:ind w:left="270"/>
        <w:jc w:val="both"/>
        <w:rPr>
          <w:sz w:val="24"/>
          <w:szCs w:val="24"/>
        </w:rPr>
      </w:pPr>
    </w:p>
    <w:p w:rsidR="00E3012B" w:rsidRPr="00F05765" w:rsidRDefault="00E3012B" w:rsidP="00E3012B">
      <w:pPr>
        <w:pStyle w:val="ListParagraph"/>
        <w:tabs>
          <w:tab w:val="left" w:pos="180"/>
          <w:tab w:val="left" w:pos="1080"/>
        </w:tabs>
        <w:spacing w:line="360" w:lineRule="auto"/>
        <w:ind w:left="0"/>
        <w:jc w:val="both"/>
        <w:rPr>
          <w:b/>
          <w:bCs/>
          <w:sz w:val="24"/>
          <w:szCs w:val="24"/>
        </w:rPr>
      </w:pPr>
      <w:r w:rsidRPr="00F05765">
        <w:rPr>
          <w:b/>
          <w:bCs/>
          <w:sz w:val="24"/>
          <w:szCs w:val="24"/>
        </w:rPr>
        <w:t>4.4.1.5 Saving Deposit to Total Deposit Ratio</w:t>
      </w:r>
    </w:p>
    <w:p w:rsidR="00E3012B" w:rsidRPr="00F05765" w:rsidRDefault="00E3012B" w:rsidP="00E3012B">
      <w:pPr>
        <w:pStyle w:val="ListParagraph"/>
        <w:tabs>
          <w:tab w:val="left" w:pos="180"/>
          <w:tab w:val="left" w:pos="1080"/>
        </w:tabs>
        <w:spacing w:line="360" w:lineRule="auto"/>
        <w:ind w:left="270"/>
        <w:jc w:val="both"/>
        <w:rPr>
          <w:sz w:val="24"/>
          <w:szCs w:val="24"/>
        </w:rPr>
      </w:pPr>
      <w:r w:rsidRPr="00F05765">
        <w:rPr>
          <w:sz w:val="24"/>
          <w:szCs w:val="24"/>
        </w:rPr>
        <w:t xml:space="preserve"> This ratio as calculated as below:</w:t>
      </w:r>
    </w:p>
    <w:p w:rsidR="00E3012B" w:rsidRPr="00F05765" w:rsidRDefault="00E3012B" w:rsidP="00E3012B">
      <w:pPr>
        <w:pStyle w:val="ListParagraph"/>
        <w:tabs>
          <w:tab w:val="left" w:pos="180"/>
          <w:tab w:val="left" w:pos="1080"/>
        </w:tabs>
        <w:spacing w:line="360" w:lineRule="auto"/>
        <w:ind w:left="270"/>
        <w:jc w:val="both"/>
        <w:rPr>
          <w:rFonts w:eastAsiaTheme="minorEastAsia"/>
          <w:sz w:val="24"/>
          <w:szCs w:val="24"/>
        </w:rPr>
      </w:pPr>
      <w:r w:rsidRPr="00F05765">
        <w:rPr>
          <w:rFonts w:eastAsiaTheme="minorEastAsia"/>
          <w:sz w:val="24"/>
          <w:szCs w:val="24"/>
        </w:rPr>
        <w:t xml:space="preserve">Saving Deposit to Total Deposit Ratio= </w:t>
      </w:r>
      <m:oMath>
        <m:f>
          <m:fPr>
            <m:ctrlPr>
              <w:rPr>
                <w:rFonts w:ascii="Cambria Math" w:eastAsiaTheme="minorEastAsia" w:hAnsi="Cambria Math"/>
                <w:sz w:val="24"/>
                <w:szCs w:val="24"/>
              </w:rPr>
            </m:ctrlPr>
          </m:fPr>
          <m:num>
            <m:r>
              <w:rPr>
                <w:rFonts w:ascii="Cambria Math" w:eastAsiaTheme="minorEastAsia" w:hAnsi="Cambria Math"/>
                <w:sz w:val="24"/>
                <w:szCs w:val="24"/>
              </w:rPr>
              <m:t>Saving Deposit</m:t>
            </m:r>
          </m:num>
          <m:den>
            <m:r>
              <w:rPr>
                <w:rFonts w:ascii="Cambria Math" w:eastAsiaTheme="minorEastAsia" w:hAnsi="Cambria Math"/>
                <w:sz w:val="24"/>
                <w:szCs w:val="24"/>
              </w:rPr>
              <m:t>Total Deposit</m:t>
            </m:r>
          </m:den>
        </m:f>
      </m:oMath>
    </w:p>
    <w:p w:rsidR="00E3012B" w:rsidRDefault="00E3012B" w:rsidP="00E3012B">
      <w:pPr>
        <w:pStyle w:val="ListParagraph"/>
        <w:tabs>
          <w:tab w:val="left" w:pos="180"/>
          <w:tab w:val="left" w:pos="1080"/>
        </w:tabs>
        <w:spacing w:line="360" w:lineRule="auto"/>
        <w:ind w:left="270"/>
        <w:jc w:val="both"/>
        <w:rPr>
          <w:sz w:val="24"/>
          <w:szCs w:val="24"/>
        </w:rPr>
      </w:pPr>
      <w:r w:rsidRPr="00F05765">
        <w:rPr>
          <w:sz w:val="24"/>
          <w:szCs w:val="24"/>
        </w:rPr>
        <w:t>The following table summarizes as the saving deposits to total deposit ratio of SCBNL and HBL.</w:t>
      </w:r>
      <w:r>
        <w:rPr>
          <w:sz w:val="24"/>
          <w:szCs w:val="24"/>
        </w:rPr>
        <w:tab/>
      </w:r>
      <w:r>
        <w:rPr>
          <w:sz w:val="24"/>
          <w:szCs w:val="24"/>
        </w:rPr>
        <w:tab/>
      </w:r>
      <w:r>
        <w:rPr>
          <w:sz w:val="24"/>
          <w:szCs w:val="24"/>
        </w:rPr>
        <w:tab/>
      </w:r>
      <w:r>
        <w:rPr>
          <w:sz w:val="24"/>
          <w:szCs w:val="24"/>
        </w:rPr>
        <w:tab/>
      </w:r>
    </w:p>
    <w:p w:rsidR="00E3012B" w:rsidRDefault="00E3012B" w:rsidP="00E3012B">
      <w:pPr>
        <w:tabs>
          <w:tab w:val="clear" w:pos="2820"/>
        </w:tabs>
        <w:rPr>
          <w:rFonts w:eastAsiaTheme="minorEastAsia"/>
          <w:b/>
          <w:bCs/>
          <w:sz w:val="24"/>
          <w:szCs w:val="24"/>
        </w:rPr>
      </w:pPr>
      <w:r>
        <w:rPr>
          <w:rFonts w:eastAsiaTheme="minorEastAsia"/>
          <w:b/>
          <w:bCs/>
          <w:sz w:val="24"/>
          <w:szCs w:val="24"/>
        </w:rPr>
        <w:br w:type="page"/>
      </w:r>
    </w:p>
    <w:p w:rsidR="00E3012B" w:rsidRDefault="00E3012B" w:rsidP="00E3012B">
      <w:pPr>
        <w:pStyle w:val="ListParagraph"/>
        <w:tabs>
          <w:tab w:val="left" w:pos="180"/>
          <w:tab w:val="left" w:pos="1080"/>
        </w:tabs>
        <w:spacing w:line="240" w:lineRule="auto"/>
        <w:ind w:left="270"/>
        <w:jc w:val="center"/>
        <w:rPr>
          <w:rFonts w:eastAsiaTheme="minorEastAsia"/>
          <w:b/>
          <w:bCs/>
          <w:sz w:val="24"/>
          <w:szCs w:val="24"/>
        </w:rPr>
      </w:pPr>
      <w:r w:rsidRPr="00F05765">
        <w:rPr>
          <w:rFonts w:eastAsiaTheme="minorEastAsia"/>
          <w:b/>
          <w:bCs/>
          <w:sz w:val="24"/>
          <w:szCs w:val="24"/>
        </w:rPr>
        <w:lastRenderedPageBreak/>
        <w:t>Table 4.11</w:t>
      </w:r>
    </w:p>
    <w:p w:rsidR="00E3012B" w:rsidRPr="00F05765" w:rsidRDefault="00E3012B" w:rsidP="00E3012B">
      <w:pPr>
        <w:spacing w:after="0" w:line="240" w:lineRule="auto"/>
        <w:jc w:val="center"/>
        <w:rPr>
          <w:rFonts w:eastAsiaTheme="minorEastAsia"/>
          <w:b/>
          <w:bCs/>
          <w:sz w:val="24"/>
          <w:szCs w:val="24"/>
        </w:rPr>
      </w:pPr>
      <w:r w:rsidRPr="00F05765">
        <w:rPr>
          <w:rFonts w:eastAsiaTheme="minorEastAsia"/>
          <w:b/>
          <w:bCs/>
          <w:sz w:val="24"/>
          <w:szCs w:val="24"/>
        </w:rPr>
        <w:t>Saving Deposit to Total Deposit Ratio</w:t>
      </w:r>
    </w:p>
    <w:p w:rsidR="00E3012B" w:rsidRPr="00F05765" w:rsidRDefault="00E3012B" w:rsidP="00E3012B">
      <w:pPr>
        <w:spacing w:after="0" w:line="240" w:lineRule="auto"/>
        <w:jc w:val="center"/>
        <w:rPr>
          <w:rFonts w:eastAsiaTheme="minorEastAsia"/>
          <w:sz w:val="24"/>
          <w:szCs w:val="24"/>
        </w:rPr>
      </w:pPr>
      <w:r w:rsidRPr="00F05765">
        <w:rPr>
          <w:rFonts w:eastAsiaTheme="minorEastAsia"/>
          <w:sz w:val="24"/>
          <w:szCs w:val="24"/>
        </w:rPr>
        <w:t xml:space="preserve">                                                                                                      (Rs . In Million)</w:t>
      </w:r>
    </w:p>
    <w:tbl>
      <w:tblPr>
        <w:tblW w:w="9338" w:type="dxa"/>
        <w:jc w:val="center"/>
        <w:tblInd w:w="-506" w:type="dxa"/>
        <w:tblLook w:val="04A0"/>
      </w:tblPr>
      <w:tblGrid>
        <w:gridCol w:w="1109"/>
        <w:gridCol w:w="1618"/>
        <w:gridCol w:w="1629"/>
        <w:gridCol w:w="943"/>
        <w:gridCol w:w="1545"/>
        <w:gridCol w:w="1684"/>
        <w:gridCol w:w="834"/>
      </w:tblGrid>
      <w:tr w:rsidR="00E3012B" w:rsidRPr="00F05765" w:rsidTr="00FE7CCF">
        <w:trPr>
          <w:trHeight w:val="464"/>
          <w:jc w:val="center"/>
        </w:trPr>
        <w:tc>
          <w:tcPr>
            <w:tcW w:w="1110" w:type="dxa"/>
            <w:tcBorders>
              <w:top w:val="single" w:sz="4" w:space="0" w:color="auto"/>
              <w:left w:val="single" w:sz="4" w:space="0" w:color="auto"/>
              <w:bottom w:val="nil"/>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Fiscal Year</w:t>
            </w:r>
          </w:p>
        </w:tc>
        <w:tc>
          <w:tcPr>
            <w:tcW w:w="1622"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33"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SCBNL</w:t>
            </w:r>
          </w:p>
        </w:tc>
        <w:tc>
          <w:tcPr>
            <w:tcW w:w="945"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549"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88"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HBL</w:t>
            </w:r>
          </w:p>
        </w:tc>
        <w:tc>
          <w:tcPr>
            <w:tcW w:w="791"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r>
      <w:tr w:rsidR="00E3012B" w:rsidRPr="00F05765" w:rsidTr="00FE7CCF">
        <w:trPr>
          <w:trHeight w:val="464"/>
          <w:jc w:val="center"/>
        </w:trPr>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2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Saving Deposit</w:t>
            </w:r>
          </w:p>
        </w:tc>
        <w:tc>
          <w:tcPr>
            <w:tcW w:w="163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Total Deposit</w:t>
            </w:r>
          </w:p>
        </w:tc>
        <w:tc>
          <w:tcPr>
            <w:tcW w:w="9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c>
          <w:tcPr>
            <w:tcW w:w="15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Saving Deposit</w:t>
            </w:r>
          </w:p>
        </w:tc>
        <w:tc>
          <w:tcPr>
            <w:tcW w:w="168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Total Deposit</w:t>
            </w:r>
          </w:p>
        </w:tc>
        <w:tc>
          <w:tcPr>
            <w:tcW w:w="79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r>
      <w:tr w:rsidR="00E3012B" w:rsidRPr="00F05765" w:rsidTr="00FE7CCF">
        <w:trPr>
          <w:trHeight w:val="464"/>
          <w:jc w:val="center"/>
        </w:trPr>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2063/64</w:t>
            </w:r>
          </w:p>
        </w:tc>
        <w:tc>
          <w:tcPr>
            <w:tcW w:w="162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15244.38</w:t>
            </w:r>
          </w:p>
        </w:tc>
        <w:tc>
          <w:tcPr>
            <w:tcW w:w="163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24647.02 </w:t>
            </w:r>
          </w:p>
        </w:tc>
        <w:tc>
          <w:tcPr>
            <w:tcW w:w="9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0.61 </w:t>
            </w:r>
          </w:p>
        </w:tc>
        <w:tc>
          <w:tcPr>
            <w:tcW w:w="15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15784.77 </w:t>
            </w:r>
          </w:p>
        </w:tc>
        <w:tc>
          <w:tcPr>
            <w:tcW w:w="168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30048.42 </w:t>
            </w:r>
          </w:p>
        </w:tc>
        <w:tc>
          <w:tcPr>
            <w:tcW w:w="79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0.52 </w:t>
            </w:r>
          </w:p>
        </w:tc>
      </w:tr>
      <w:tr w:rsidR="00E3012B" w:rsidRPr="00F05765" w:rsidTr="00FE7CCF">
        <w:trPr>
          <w:trHeight w:val="464"/>
          <w:jc w:val="center"/>
        </w:trPr>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2064/65</w:t>
            </w:r>
          </w:p>
        </w:tc>
        <w:tc>
          <w:tcPr>
            <w:tcW w:w="162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17856.14</w:t>
            </w:r>
          </w:p>
        </w:tc>
        <w:tc>
          <w:tcPr>
            <w:tcW w:w="163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29743.99</w:t>
            </w:r>
          </w:p>
        </w:tc>
        <w:tc>
          <w:tcPr>
            <w:tcW w:w="9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0.60</w:t>
            </w:r>
          </w:p>
        </w:tc>
        <w:tc>
          <w:tcPr>
            <w:tcW w:w="15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17972.44</w:t>
            </w:r>
          </w:p>
        </w:tc>
        <w:tc>
          <w:tcPr>
            <w:tcW w:w="168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31842.79</w:t>
            </w:r>
          </w:p>
        </w:tc>
        <w:tc>
          <w:tcPr>
            <w:tcW w:w="79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0.56</w:t>
            </w:r>
          </w:p>
        </w:tc>
      </w:tr>
      <w:tr w:rsidR="00E3012B" w:rsidRPr="00F05765" w:rsidTr="00FE7CCF">
        <w:trPr>
          <w:trHeight w:val="464"/>
          <w:jc w:val="center"/>
        </w:trPr>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2065/66</w:t>
            </w:r>
          </w:p>
        </w:tc>
        <w:tc>
          <w:tcPr>
            <w:tcW w:w="162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19187.64</w:t>
            </w:r>
          </w:p>
        </w:tc>
        <w:tc>
          <w:tcPr>
            <w:tcW w:w="163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35871.72</w:t>
            </w:r>
          </w:p>
        </w:tc>
        <w:tc>
          <w:tcPr>
            <w:tcW w:w="9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0.53</w:t>
            </w:r>
          </w:p>
        </w:tc>
        <w:tc>
          <w:tcPr>
            <w:tcW w:w="15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20061.05</w:t>
            </w:r>
          </w:p>
        </w:tc>
        <w:tc>
          <w:tcPr>
            <w:tcW w:w="168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34681.35</w:t>
            </w:r>
          </w:p>
        </w:tc>
        <w:tc>
          <w:tcPr>
            <w:tcW w:w="79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0.57</w:t>
            </w:r>
          </w:p>
        </w:tc>
      </w:tr>
      <w:tr w:rsidR="00E3012B" w:rsidRPr="00F05765" w:rsidTr="00FE7CCF">
        <w:trPr>
          <w:trHeight w:val="464"/>
          <w:jc w:val="center"/>
        </w:trPr>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2066/67</w:t>
            </w:r>
          </w:p>
        </w:tc>
        <w:tc>
          <w:tcPr>
            <w:tcW w:w="162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12430.01</w:t>
            </w:r>
          </w:p>
        </w:tc>
        <w:tc>
          <w:tcPr>
            <w:tcW w:w="163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35182.72 </w:t>
            </w:r>
          </w:p>
        </w:tc>
        <w:tc>
          <w:tcPr>
            <w:tcW w:w="9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0.35</w:t>
            </w:r>
          </w:p>
        </w:tc>
        <w:tc>
          <w:tcPr>
            <w:tcW w:w="15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16294.68</w:t>
            </w:r>
          </w:p>
        </w:tc>
        <w:tc>
          <w:tcPr>
            <w:tcW w:w="168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37611.20</w:t>
            </w:r>
          </w:p>
        </w:tc>
        <w:tc>
          <w:tcPr>
            <w:tcW w:w="79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0.43</w:t>
            </w:r>
          </w:p>
        </w:tc>
      </w:tr>
      <w:tr w:rsidR="00E3012B" w:rsidRPr="00F05765" w:rsidTr="00FE7CCF">
        <w:trPr>
          <w:trHeight w:val="464"/>
          <w:jc w:val="center"/>
        </w:trPr>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2067/68</w:t>
            </w:r>
          </w:p>
        </w:tc>
        <w:tc>
          <w:tcPr>
            <w:tcW w:w="162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11619.82</w:t>
            </w:r>
          </w:p>
        </w:tc>
        <w:tc>
          <w:tcPr>
            <w:tcW w:w="163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37999.24</w:t>
            </w:r>
          </w:p>
        </w:tc>
        <w:tc>
          <w:tcPr>
            <w:tcW w:w="9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0.30</w:t>
            </w:r>
          </w:p>
        </w:tc>
        <w:tc>
          <w:tcPr>
            <w:tcW w:w="154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15994.56</w:t>
            </w:r>
          </w:p>
        </w:tc>
        <w:tc>
          <w:tcPr>
            <w:tcW w:w="168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40920.63</w:t>
            </w:r>
          </w:p>
        </w:tc>
        <w:tc>
          <w:tcPr>
            <w:tcW w:w="79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0.39</w:t>
            </w:r>
          </w:p>
        </w:tc>
      </w:tr>
      <w:tr w:rsidR="00E3012B" w:rsidRPr="00F05765" w:rsidTr="00FE7CCF">
        <w:trPr>
          <w:trHeight w:val="464"/>
          <w:jc w:val="center"/>
        </w:trPr>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Average</w:t>
            </w:r>
          </w:p>
        </w:tc>
        <w:tc>
          <w:tcPr>
            <w:tcW w:w="162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0.478</w:t>
            </w:r>
          </w:p>
        </w:tc>
        <w:tc>
          <w:tcPr>
            <w:tcW w:w="163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549"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0.494</w:t>
            </w:r>
          </w:p>
        </w:tc>
        <w:tc>
          <w:tcPr>
            <w:tcW w:w="168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79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64"/>
          <w:jc w:val="center"/>
        </w:trPr>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Stand. Dev.</w:t>
            </w:r>
          </w:p>
        </w:tc>
        <w:tc>
          <w:tcPr>
            <w:tcW w:w="162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0.144</w:t>
            </w:r>
          </w:p>
        </w:tc>
        <w:tc>
          <w:tcPr>
            <w:tcW w:w="163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549"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0.080</w:t>
            </w:r>
          </w:p>
        </w:tc>
        <w:tc>
          <w:tcPr>
            <w:tcW w:w="168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79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64"/>
          <w:jc w:val="center"/>
        </w:trPr>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C.v.</w:t>
            </w:r>
          </w:p>
        </w:tc>
        <w:tc>
          <w:tcPr>
            <w:tcW w:w="162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0.30</w:t>
            </w:r>
          </w:p>
        </w:tc>
        <w:tc>
          <w:tcPr>
            <w:tcW w:w="163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549"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0.16</w:t>
            </w:r>
          </w:p>
        </w:tc>
        <w:tc>
          <w:tcPr>
            <w:tcW w:w="168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79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4" w:color="auto"/>
        </w:pBdr>
        <w:tabs>
          <w:tab w:val="left" w:pos="1080"/>
          <w:tab w:val="left" w:pos="4065"/>
        </w:tabs>
        <w:spacing w:line="360" w:lineRule="auto"/>
        <w:ind w:left="-90"/>
        <w:rPr>
          <w:b/>
          <w:bCs/>
          <w:sz w:val="24"/>
          <w:szCs w:val="24"/>
        </w:rPr>
      </w:pPr>
      <w:r w:rsidRPr="00F05765">
        <w:rPr>
          <w:rFonts w:eastAsiaTheme="minorEastAsia"/>
          <w:b/>
          <w:bCs/>
          <w:sz w:val="24"/>
          <w:szCs w:val="24"/>
        </w:rPr>
        <w:t>Source</w:t>
      </w:r>
      <w:r w:rsidRPr="00F05765">
        <w:rPr>
          <w:b/>
          <w:bCs/>
          <w:sz w:val="24"/>
          <w:szCs w:val="24"/>
        </w:rPr>
        <w:t xml:space="preserve"> on Appendix 13 </w:t>
      </w:r>
    </w:p>
    <w:p w:rsidR="00E3012B" w:rsidRPr="00F05765" w:rsidRDefault="00E3012B" w:rsidP="00E3012B">
      <w:pPr>
        <w:pStyle w:val="ListParagraph"/>
        <w:tabs>
          <w:tab w:val="left" w:pos="735"/>
          <w:tab w:val="left" w:pos="1080"/>
          <w:tab w:val="left" w:pos="4065"/>
        </w:tabs>
        <w:spacing w:line="360" w:lineRule="auto"/>
        <w:ind w:left="0"/>
        <w:jc w:val="both"/>
        <w:rPr>
          <w:b/>
          <w:bCs/>
          <w:sz w:val="24"/>
          <w:szCs w:val="24"/>
        </w:rPr>
      </w:pPr>
      <w:r w:rsidRPr="00F05765">
        <w:rPr>
          <w:b/>
          <w:bCs/>
          <w:sz w:val="24"/>
          <w:szCs w:val="24"/>
        </w:rPr>
        <w:tab/>
      </w:r>
    </w:p>
    <w:p w:rsidR="00E3012B" w:rsidRPr="00F05765" w:rsidRDefault="00E3012B" w:rsidP="00E3012B">
      <w:pPr>
        <w:pStyle w:val="ListParagraph"/>
        <w:tabs>
          <w:tab w:val="left" w:pos="735"/>
          <w:tab w:val="left" w:pos="1080"/>
          <w:tab w:val="left" w:pos="4065"/>
        </w:tabs>
        <w:spacing w:line="360" w:lineRule="auto"/>
        <w:ind w:left="0"/>
        <w:jc w:val="both"/>
        <w:rPr>
          <w:sz w:val="24"/>
          <w:szCs w:val="24"/>
        </w:rPr>
      </w:pPr>
      <w:r w:rsidRPr="00F05765">
        <w:rPr>
          <w:sz w:val="24"/>
          <w:szCs w:val="24"/>
        </w:rPr>
        <w:t>Table 4.11 shows that the saving deposits to total deposit ratios of SCBNL are fluctuating during the study period. It</w:t>
      </w:r>
      <w:r>
        <w:rPr>
          <w:sz w:val="24"/>
          <w:szCs w:val="24"/>
        </w:rPr>
        <w:t xml:space="preserve">s </w:t>
      </w:r>
      <w:r w:rsidRPr="00F05765">
        <w:rPr>
          <w:sz w:val="24"/>
          <w:szCs w:val="24"/>
        </w:rPr>
        <w:t xml:space="preserve">highest ratio (0.61) in the year of 2063/64 and lower ratio (0.300 in the year 2067/68. The average ratio of SCBNL is 0.478. the yearly ratios of the fourth year and fifth years lower than the average ratio however , the yearly ratio of first year, second yearly ratio of first year, second year and third year are higher than the average ratio. </w:t>
      </w:r>
    </w:p>
    <w:p w:rsidR="00E3012B" w:rsidRPr="00F05765" w:rsidRDefault="00E3012B" w:rsidP="00E3012B">
      <w:pPr>
        <w:pStyle w:val="ListParagraph"/>
        <w:tabs>
          <w:tab w:val="left" w:pos="735"/>
          <w:tab w:val="left" w:pos="1080"/>
          <w:tab w:val="left" w:pos="4065"/>
        </w:tabs>
        <w:spacing w:line="360" w:lineRule="auto"/>
        <w:ind w:left="0"/>
        <w:jc w:val="both"/>
        <w:rPr>
          <w:sz w:val="24"/>
          <w:szCs w:val="24"/>
        </w:rPr>
      </w:pPr>
    </w:p>
    <w:p w:rsidR="00E3012B" w:rsidRPr="00F05765" w:rsidRDefault="00E3012B" w:rsidP="00E3012B">
      <w:pPr>
        <w:pStyle w:val="ListParagraph"/>
        <w:tabs>
          <w:tab w:val="left" w:pos="735"/>
          <w:tab w:val="left" w:pos="1080"/>
          <w:tab w:val="left" w:pos="4065"/>
        </w:tabs>
        <w:spacing w:line="360" w:lineRule="auto"/>
        <w:ind w:left="0"/>
        <w:jc w:val="both"/>
        <w:rPr>
          <w:sz w:val="24"/>
          <w:szCs w:val="24"/>
        </w:rPr>
      </w:pPr>
      <w:r w:rsidRPr="00F05765">
        <w:rPr>
          <w:sz w:val="24"/>
          <w:szCs w:val="24"/>
        </w:rPr>
        <w:t>In case of HBL the saving deposit of total deposit ratios are also fluctuating during the study period. It is highest ratio (0.57) in the year 2065/66 and lowest ratio (0.39) in the year of the study period, however the yearly ratios are higher than the average ratio in the first, second and third years of the study period. The average ratio of HBL (0.494) is higher than that of SCBNL (0.478).</w:t>
      </w:r>
    </w:p>
    <w:p w:rsidR="00E3012B" w:rsidRPr="00F05765" w:rsidRDefault="00E3012B" w:rsidP="00E3012B">
      <w:pPr>
        <w:pStyle w:val="ListParagraph"/>
        <w:tabs>
          <w:tab w:val="left" w:pos="735"/>
          <w:tab w:val="left" w:pos="1080"/>
          <w:tab w:val="left" w:pos="4065"/>
        </w:tabs>
        <w:spacing w:line="360" w:lineRule="auto"/>
        <w:ind w:left="0"/>
        <w:jc w:val="both"/>
        <w:rPr>
          <w:sz w:val="24"/>
          <w:szCs w:val="24"/>
        </w:rPr>
      </w:pPr>
    </w:p>
    <w:p w:rsidR="00E3012B" w:rsidRPr="00F05765" w:rsidRDefault="00E3012B" w:rsidP="00E3012B">
      <w:pPr>
        <w:pStyle w:val="ListParagraph"/>
        <w:tabs>
          <w:tab w:val="left" w:pos="735"/>
          <w:tab w:val="left" w:pos="1080"/>
          <w:tab w:val="left" w:pos="4065"/>
        </w:tabs>
        <w:spacing w:line="360" w:lineRule="auto"/>
        <w:ind w:left="0"/>
        <w:jc w:val="both"/>
        <w:rPr>
          <w:sz w:val="24"/>
          <w:szCs w:val="24"/>
        </w:rPr>
      </w:pPr>
      <w:r w:rsidRPr="00F05765">
        <w:rPr>
          <w:sz w:val="24"/>
          <w:szCs w:val="24"/>
        </w:rPr>
        <w:lastRenderedPageBreak/>
        <w:t>The standard deviation of SCBNL is 0.144 and 0.080 in HBL. The coefficient variation of SCBNL is 0.30 and 0.16 in HBL.</w:t>
      </w:r>
    </w:p>
    <w:p w:rsidR="00E3012B" w:rsidRPr="00F05765" w:rsidRDefault="00E3012B" w:rsidP="00E3012B">
      <w:pPr>
        <w:pStyle w:val="ListParagraph"/>
        <w:tabs>
          <w:tab w:val="left" w:pos="735"/>
          <w:tab w:val="left" w:pos="1080"/>
          <w:tab w:val="left" w:pos="4065"/>
        </w:tabs>
        <w:spacing w:line="360" w:lineRule="auto"/>
        <w:ind w:left="0"/>
        <w:jc w:val="both"/>
        <w:rPr>
          <w:b/>
          <w:bCs/>
          <w:sz w:val="24"/>
          <w:szCs w:val="24"/>
        </w:rPr>
      </w:pPr>
      <w:r w:rsidRPr="00F05765">
        <w:rPr>
          <w:sz w:val="24"/>
          <w:szCs w:val="24"/>
        </w:rPr>
        <w:t xml:space="preserve">Saving deposit is short term variability it is larger in term of the current and other deposits, so the large portions of saving deposit in total deposits shows the liquidity of the bank. Bank also pays interest on saving deposit whereas; current margin and other deposits are nominal cost fund. From the above table 4.11, saving deposit to total deposit to total deposit of HBL is better than SCBNL. </w:t>
      </w:r>
      <w:r w:rsidRPr="00F05765">
        <w:rPr>
          <w:b/>
          <w:bCs/>
          <w:sz w:val="24"/>
          <w:szCs w:val="24"/>
        </w:rPr>
        <w:tab/>
      </w:r>
    </w:p>
    <w:p w:rsidR="00E3012B" w:rsidRPr="00A37032" w:rsidRDefault="00E3012B" w:rsidP="00E3012B">
      <w:pPr>
        <w:pStyle w:val="ListParagraph"/>
        <w:tabs>
          <w:tab w:val="left" w:pos="735"/>
          <w:tab w:val="left" w:pos="1080"/>
          <w:tab w:val="left" w:pos="4065"/>
        </w:tabs>
        <w:spacing w:line="360" w:lineRule="auto"/>
        <w:ind w:left="0"/>
        <w:jc w:val="both"/>
        <w:rPr>
          <w:b/>
          <w:bCs/>
          <w:sz w:val="18"/>
          <w:szCs w:val="24"/>
        </w:rPr>
      </w:pPr>
    </w:p>
    <w:p w:rsidR="00E3012B" w:rsidRPr="00F05765" w:rsidRDefault="00E3012B" w:rsidP="00E3012B">
      <w:pPr>
        <w:pStyle w:val="ListParagraph"/>
        <w:tabs>
          <w:tab w:val="left" w:pos="-270"/>
          <w:tab w:val="left" w:pos="735"/>
          <w:tab w:val="left" w:pos="1080"/>
          <w:tab w:val="left" w:pos="4065"/>
        </w:tabs>
        <w:spacing w:line="360" w:lineRule="auto"/>
        <w:ind w:left="-270"/>
        <w:jc w:val="both"/>
        <w:rPr>
          <w:sz w:val="24"/>
          <w:szCs w:val="24"/>
        </w:rPr>
      </w:pPr>
      <w:r w:rsidRPr="00F05765">
        <w:rPr>
          <w:b/>
          <w:bCs/>
          <w:sz w:val="24"/>
          <w:szCs w:val="24"/>
        </w:rPr>
        <w:t>4.4.2.1 Loan and Advance to Total Deposit Ratio</w:t>
      </w:r>
    </w:p>
    <w:p w:rsidR="00E3012B" w:rsidRPr="00F05765" w:rsidRDefault="00E3012B" w:rsidP="00E3012B">
      <w:pPr>
        <w:tabs>
          <w:tab w:val="left" w:pos="1080"/>
        </w:tabs>
        <w:spacing w:line="360" w:lineRule="auto"/>
        <w:jc w:val="both"/>
        <w:rPr>
          <w:sz w:val="24"/>
          <w:szCs w:val="24"/>
        </w:rPr>
      </w:pPr>
      <w:r w:rsidRPr="00F05765">
        <w:rPr>
          <w:sz w:val="24"/>
          <w:szCs w:val="24"/>
        </w:rPr>
        <w:t xml:space="preserve">  This ratio is calculated as below:</w:t>
      </w:r>
    </w:p>
    <w:p w:rsidR="00E3012B" w:rsidRPr="00F05765" w:rsidRDefault="00E3012B" w:rsidP="00E3012B">
      <w:pPr>
        <w:tabs>
          <w:tab w:val="left" w:pos="1080"/>
        </w:tabs>
        <w:spacing w:line="360" w:lineRule="auto"/>
        <w:jc w:val="both"/>
        <w:rPr>
          <w:sz w:val="24"/>
          <w:szCs w:val="24"/>
        </w:rPr>
      </w:pPr>
      <w:r w:rsidRPr="00F05765">
        <w:rPr>
          <w:sz w:val="24"/>
          <w:szCs w:val="24"/>
        </w:rPr>
        <w:t>Loan and Advance to Total Deposit Ratio</w:t>
      </w:r>
      <w:r w:rsidRPr="00F05765">
        <w:rPr>
          <w:rFonts w:eastAsiaTheme="minorEastAsia"/>
          <w:sz w:val="24"/>
          <w:szCs w:val="24"/>
        </w:rPr>
        <w:t xml:space="preserve">= </w:t>
      </w:r>
      <m:oMath>
        <m:f>
          <m:fPr>
            <m:ctrlPr>
              <w:rPr>
                <w:rFonts w:ascii="Cambria Math" w:eastAsiaTheme="minorEastAsia" w:hAnsi="Cambria Math"/>
                <w:sz w:val="24"/>
                <w:szCs w:val="24"/>
              </w:rPr>
            </m:ctrlPr>
          </m:fPr>
          <m:num>
            <m:r>
              <w:rPr>
                <w:rFonts w:ascii="Cambria Math" w:eastAsiaTheme="minorEastAsia" w:hAnsi="Cambria Math"/>
                <w:sz w:val="24"/>
                <w:szCs w:val="24"/>
              </w:rPr>
              <m:t xml:space="preserve">Loan and Advance </m:t>
            </m:r>
          </m:num>
          <m:den>
            <m:r>
              <w:rPr>
                <w:rFonts w:ascii="Cambria Math" w:eastAsiaTheme="minorEastAsia" w:hAnsi="Cambria Math"/>
                <w:sz w:val="24"/>
                <w:szCs w:val="24"/>
              </w:rPr>
              <m:t>Total De</m:t>
            </m:r>
            <m:r>
              <w:rPr>
                <w:rFonts w:ascii="Cambria Math" w:eastAsiaTheme="minorEastAsia" w:hAnsi="Cambria Math"/>
                <w:sz w:val="24"/>
                <w:szCs w:val="24"/>
              </w:rPr>
              <m:t>posits</m:t>
            </m:r>
          </m:den>
        </m:f>
      </m:oMath>
    </w:p>
    <w:p w:rsidR="00E3012B" w:rsidRPr="00F05765" w:rsidRDefault="00E3012B" w:rsidP="00E3012B">
      <w:pPr>
        <w:tabs>
          <w:tab w:val="left" w:pos="1080"/>
        </w:tabs>
        <w:spacing w:line="240" w:lineRule="auto"/>
        <w:jc w:val="both"/>
        <w:rPr>
          <w:sz w:val="24"/>
          <w:szCs w:val="24"/>
        </w:rPr>
      </w:pPr>
      <w:r w:rsidRPr="00F05765">
        <w:rPr>
          <w:sz w:val="24"/>
          <w:szCs w:val="24"/>
        </w:rPr>
        <w:t>The following table shows the effectiveness in utilization of total deposit of SCBNL and HBL.</w:t>
      </w:r>
    </w:p>
    <w:p w:rsidR="00E3012B" w:rsidRPr="00F05765" w:rsidRDefault="00E3012B" w:rsidP="00E3012B">
      <w:pPr>
        <w:spacing w:line="240" w:lineRule="auto"/>
        <w:jc w:val="center"/>
        <w:rPr>
          <w:rFonts w:eastAsiaTheme="minorEastAsia"/>
          <w:b/>
          <w:bCs/>
          <w:sz w:val="24"/>
          <w:szCs w:val="24"/>
        </w:rPr>
      </w:pPr>
      <w:r w:rsidRPr="00F05765">
        <w:rPr>
          <w:rFonts w:eastAsiaTheme="minorEastAsia"/>
          <w:b/>
          <w:bCs/>
          <w:sz w:val="24"/>
          <w:szCs w:val="24"/>
        </w:rPr>
        <w:t>Table 4.12: Loan and Advances to Total Deposit Ratio</w:t>
      </w:r>
    </w:p>
    <w:p w:rsidR="00E3012B" w:rsidRPr="00F05765" w:rsidRDefault="00E3012B" w:rsidP="00E3012B">
      <w:pPr>
        <w:spacing w:line="240" w:lineRule="auto"/>
        <w:jc w:val="center"/>
        <w:rPr>
          <w:rFonts w:eastAsiaTheme="minorEastAsia"/>
          <w:sz w:val="24"/>
          <w:szCs w:val="24"/>
        </w:rPr>
      </w:pPr>
      <w:r w:rsidRPr="00F05765">
        <w:rPr>
          <w:rFonts w:eastAsiaTheme="minorEastAsia"/>
          <w:sz w:val="24"/>
          <w:szCs w:val="24"/>
        </w:rPr>
        <w:t xml:space="preserve">                                                                                                      (Rs. In Millions)</w:t>
      </w:r>
    </w:p>
    <w:tbl>
      <w:tblPr>
        <w:tblW w:w="9824" w:type="dxa"/>
        <w:jc w:val="center"/>
        <w:tblInd w:w="-314" w:type="dxa"/>
        <w:tblLook w:val="04A0"/>
      </w:tblPr>
      <w:tblGrid>
        <w:gridCol w:w="1166"/>
        <w:gridCol w:w="1702"/>
        <w:gridCol w:w="1713"/>
        <w:gridCol w:w="893"/>
        <w:gridCol w:w="1724"/>
        <w:gridCol w:w="1771"/>
        <w:gridCol w:w="855"/>
      </w:tblGrid>
      <w:tr w:rsidR="00E3012B" w:rsidRPr="00F05765" w:rsidTr="00FE7CCF">
        <w:trPr>
          <w:trHeight w:val="314"/>
          <w:jc w:val="center"/>
        </w:trPr>
        <w:tc>
          <w:tcPr>
            <w:tcW w:w="1166" w:type="dxa"/>
            <w:tcBorders>
              <w:top w:val="single" w:sz="4" w:space="0" w:color="auto"/>
              <w:left w:val="single" w:sz="4" w:space="0" w:color="auto"/>
              <w:bottom w:val="nil"/>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Fiscal Year</w:t>
            </w:r>
          </w:p>
        </w:tc>
        <w:tc>
          <w:tcPr>
            <w:tcW w:w="1702"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13"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SCBNL</w:t>
            </w:r>
          </w:p>
        </w:tc>
        <w:tc>
          <w:tcPr>
            <w:tcW w:w="893"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24"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71"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HBL</w:t>
            </w:r>
          </w:p>
        </w:tc>
        <w:tc>
          <w:tcPr>
            <w:tcW w:w="855"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r>
      <w:tr w:rsidR="00E3012B" w:rsidRPr="00F05765" w:rsidTr="00FE7CCF">
        <w:trPr>
          <w:trHeight w:val="314"/>
          <w:jc w:val="center"/>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xml:space="preserve">Loan &amp; Advance </w:t>
            </w:r>
          </w:p>
        </w:tc>
        <w:tc>
          <w:tcPr>
            <w:tcW w:w="17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Total Deposit</w:t>
            </w:r>
          </w:p>
        </w:tc>
        <w:tc>
          <w:tcPr>
            <w:tcW w:w="89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c>
          <w:tcPr>
            <w:tcW w:w="17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Loan &amp; Advance</w:t>
            </w:r>
          </w:p>
        </w:tc>
        <w:tc>
          <w:tcPr>
            <w:tcW w:w="17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Total Deposit</w:t>
            </w:r>
          </w:p>
        </w:tc>
        <w:tc>
          <w:tcPr>
            <w:tcW w:w="8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r>
      <w:tr w:rsidR="00E3012B" w:rsidRPr="00F05765" w:rsidTr="00FE7CCF">
        <w:trPr>
          <w:trHeight w:val="314"/>
          <w:jc w:val="center"/>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2063/64</w:t>
            </w:r>
          </w:p>
        </w:tc>
        <w:tc>
          <w:tcPr>
            <w:tcW w:w="17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10502.63</w:t>
            </w:r>
          </w:p>
        </w:tc>
        <w:tc>
          <w:tcPr>
            <w:tcW w:w="17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24647.02 </w:t>
            </w:r>
          </w:p>
        </w:tc>
        <w:tc>
          <w:tcPr>
            <w:tcW w:w="89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0.42 </w:t>
            </w:r>
          </w:p>
        </w:tc>
        <w:tc>
          <w:tcPr>
            <w:tcW w:w="17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16998.00 </w:t>
            </w:r>
          </w:p>
        </w:tc>
        <w:tc>
          <w:tcPr>
            <w:tcW w:w="17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30048.42 </w:t>
            </w:r>
          </w:p>
        </w:tc>
        <w:tc>
          <w:tcPr>
            <w:tcW w:w="8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0.56 </w:t>
            </w:r>
          </w:p>
        </w:tc>
      </w:tr>
      <w:tr w:rsidR="00E3012B" w:rsidRPr="00F05765" w:rsidTr="00FE7CCF">
        <w:trPr>
          <w:trHeight w:val="314"/>
          <w:jc w:val="center"/>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2064/65</w:t>
            </w:r>
          </w:p>
        </w:tc>
        <w:tc>
          <w:tcPr>
            <w:tcW w:w="17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13718.59</w:t>
            </w:r>
          </w:p>
        </w:tc>
        <w:tc>
          <w:tcPr>
            <w:tcW w:w="17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29743.99</w:t>
            </w:r>
          </w:p>
        </w:tc>
        <w:tc>
          <w:tcPr>
            <w:tcW w:w="89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0.46</w:t>
            </w:r>
          </w:p>
        </w:tc>
        <w:tc>
          <w:tcPr>
            <w:tcW w:w="17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19497.52</w:t>
            </w:r>
          </w:p>
        </w:tc>
        <w:tc>
          <w:tcPr>
            <w:tcW w:w="17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31842.79</w:t>
            </w:r>
          </w:p>
        </w:tc>
        <w:tc>
          <w:tcPr>
            <w:tcW w:w="8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0.61</w:t>
            </w:r>
          </w:p>
        </w:tc>
      </w:tr>
      <w:tr w:rsidR="00E3012B" w:rsidRPr="00F05765" w:rsidTr="00FE7CCF">
        <w:trPr>
          <w:trHeight w:val="314"/>
          <w:jc w:val="center"/>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2065/66</w:t>
            </w:r>
          </w:p>
        </w:tc>
        <w:tc>
          <w:tcPr>
            <w:tcW w:w="17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13679.75</w:t>
            </w:r>
          </w:p>
        </w:tc>
        <w:tc>
          <w:tcPr>
            <w:tcW w:w="17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35871.72</w:t>
            </w:r>
          </w:p>
        </w:tc>
        <w:tc>
          <w:tcPr>
            <w:tcW w:w="89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0.38</w:t>
            </w:r>
          </w:p>
        </w:tc>
        <w:tc>
          <w:tcPr>
            <w:tcW w:w="17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24793.15</w:t>
            </w:r>
          </w:p>
        </w:tc>
        <w:tc>
          <w:tcPr>
            <w:tcW w:w="17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34681.35</w:t>
            </w:r>
          </w:p>
        </w:tc>
        <w:tc>
          <w:tcPr>
            <w:tcW w:w="8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0.71</w:t>
            </w:r>
          </w:p>
        </w:tc>
      </w:tr>
      <w:tr w:rsidR="00E3012B" w:rsidRPr="00F05765" w:rsidTr="00FE7CCF">
        <w:trPr>
          <w:trHeight w:val="314"/>
          <w:jc w:val="center"/>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2066/67</w:t>
            </w:r>
          </w:p>
        </w:tc>
        <w:tc>
          <w:tcPr>
            <w:tcW w:w="17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15956.95</w:t>
            </w:r>
          </w:p>
        </w:tc>
        <w:tc>
          <w:tcPr>
            <w:tcW w:w="17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35182.72</w:t>
            </w:r>
          </w:p>
        </w:tc>
        <w:tc>
          <w:tcPr>
            <w:tcW w:w="89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0.45</w:t>
            </w:r>
          </w:p>
        </w:tc>
        <w:tc>
          <w:tcPr>
            <w:tcW w:w="17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27980.62</w:t>
            </w:r>
          </w:p>
        </w:tc>
        <w:tc>
          <w:tcPr>
            <w:tcW w:w="17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37611.20</w:t>
            </w:r>
          </w:p>
        </w:tc>
        <w:tc>
          <w:tcPr>
            <w:tcW w:w="8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0.74</w:t>
            </w:r>
          </w:p>
        </w:tc>
      </w:tr>
      <w:tr w:rsidR="00E3012B" w:rsidRPr="00F05765" w:rsidTr="00FE7CCF">
        <w:trPr>
          <w:trHeight w:val="314"/>
          <w:jc w:val="center"/>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2067/68</w:t>
            </w:r>
          </w:p>
        </w:tc>
        <w:tc>
          <w:tcPr>
            <w:tcW w:w="17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18427.27</w:t>
            </w:r>
          </w:p>
        </w:tc>
        <w:tc>
          <w:tcPr>
            <w:tcW w:w="17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37999.24</w:t>
            </w:r>
          </w:p>
        </w:tc>
        <w:tc>
          <w:tcPr>
            <w:tcW w:w="89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0.48</w:t>
            </w:r>
          </w:p>
        </w:tc>
        <w:tc>
          <w:tcPr>
            <w:tcW w:w="17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31566.97</w:t>
            </w:r>
          </w:p>
        </w:tc>
        <w:tc>
          <w:tcPr>
            <w:tcW w:w="17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40920.63</w:t>
            </w:r>
          </w:p>
        </w:tc>
        <w:tc>
          <w:tcPr>
            <w:tcW w:w="8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0.77</w:t>
            </w:r>
          </w:p>
        </w:tc>
      </w:tr>
      <w:tr w:rsidR="00E3012B" w:rsidRPr="00F05765" w:rsidTr="00FE7CCF">
        <w:trPr>
          <w:trHeight w:val="314"/>
          <w:jc w:val="center"/>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Average</w:t>
            </w:r>
          </w:p>
        </w:tc>
        <w:tc>
          <w:tcPr>
            <w:tcW w:w="170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0.438</w:t>
            </w:r>
          </w:p>
        </w:tc>
        <w:tc>
          <w:tcPr>
            <w:tcW w:w="171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89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724"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0.678</w:t>
            </w:r>
          </w:p>
        </w:tc>
        <w:tc>
          <w:tcPr>
            <w:tcW w:w="177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8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314"/>
          <w:jc w:val="center"/>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Stand. Dev.</w:t>
            </w:r>
          </w:p>
        </w:tc>
        <w:tc>
          <w:tcPr>
            <w:tcW w:w="170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0.038</w:t>
            </w:r>
          </w:p>
        </w:tc>
        <w:tc>
          <w:tcPr>
            <w:tcW w:w="171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89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724"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0.089</w:t>
            </w:r>
          </w:p>
        </w:tc>
        <w:tc>
          <w:tcPr>
            <w:tcW w:w="177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8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314"/>
          <w:jc w:val="center"/>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C.v.</w:t>
            </w:r>
          </w:p>
        </w:tc>
        <w:tc>
          <w:tcPr>
            <w:tcW w:w="170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0.086</w:t>
            </w:r>
          </w:p>
        </w:tc>
        <w:tc>
          <w:tcPr>
            <w:tcW w:w="171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89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724"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0.131</w:t>
            </w:r>
          </w:p>
        </w:tc>
        <w:tc>
          <w:tcPr>
            <w:tcW w:w="177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85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4" w:color="auto"/>
        </w:pBdr>
        <w:tabs>
          <w:tab w:val="left" w:pos="810"/>
          <w:tab w:val="left" w:pos="1080"/>
        </w:tabs>
        <w:spacing w:line="360" w:lineRule="auto"/>
        <w:ind w:left="90"/>
        <w:jc w:val="both"/>
        <w:rPr>
          <w:b/>
          <w:bCs/>
          <w:sz w:val="24"/>
          <w:szCs w:val="24"/>
        </w:rPr>
      </w:pPr>
      <w:r w:rsidRPr="00F05765">
        <w:rPr>
          <w:rFonts w:eastAsiaTheme="minorEastAsia"/>
          <w:b/>
          <w:bCs/>
          <w:sz w:val="24"/>
          <w:szCs w:val="24"/>
        </w:rPr>
        <w:t>Source</w:t>
      </w:r>
      <w:r w:rsidRPr="00F05765">
        <w:rPr>
          <w:b/>
          <w:bCs/>
          <w:sz w:val="24"/>
          <w:szCs w:val="24"/>
        </w:rPr>
        <w:t xml:space="preserve"> on Appendix 14</w:t>
      </w:r>
    </w:p>
    <w:p w:rsidR="00E3012B" w:rsidRDefault="00E3012B" w:rsidP="00E3012B">
      <w:pPr>
        <w:tabs>
          <w:tab w:val="left" w:pos="1080"/>
        </w:tabs>
        <w:spacing w:line="360" w:lineRule="auto"/>
        <w:jc w:val="both"/>
        <w:rPr>
          <w:sz w:val="24"/>
          <w:szCs w:val="24"/>
        </w:rPr>
      </w:pPr>
    </w:p>
    <w:p w:rsidR="00E3012B" w:rsidRPr="00F05765" w:rsidRDefault="00E3012B" w:rsidP="00E3012B">
      <w:pPr>
        <w:tabs>
          <w:tab w:val="left" w:pos="1080"/>
        </w:tabs>
        <w:spacing w:line="360" w:lineRule="auto"/>
        <w:jc w:val="both"/>
        <w:rPr>
          <w:sz w:val="24"/>
          <w:szCs w:val="24"/>
        </w:rPr>
      </w:pPr>
      <w:r w:rsidRPr="00F05765">
        <w:rPr>
          <w:sz w:val="24"/>
          <w:szCs w:val="24"/>
        </w:rPr>
        <w:t>Table 4.12 demonstrates that the loan advances to total deposit ratios are fluctuating during the study period. It is highest ratio (0.48) in the year 2067/68 and lowest ratio (0.38) in the year 2065/66. It decreases in third year but increases up to fourth year of the study period. The average ratio of SCBNL is 0.438.</w:t>
      </w:r>
    </w:p>
    <w:p w:rsidR="00E3012B" w:rsidRPr="00F05765" w:rsidRDefault="00E3012B" w:rsidP="00E3012B">
      <w:pPr>
        <w:tabs>
          <w:tab w:val="left" w:pos="1080"/>
        </w:tabs>
        <w:spacing w:line="360" w:lineRule="auto"/>
        <w:jc w:val="both"/>
        <w:rPr>
          <w:sz w:val="24"/>
          <w:szCs w:val="24"/>
        </w:rPr>
      </w:pPr>
      <w:r w:rsidRPr="00F05765">
        <w:rPr>
          <w:sz w:val="24"/>
          <w:szCs w:val="24"/>
        </w:rPr>
        <w:t xml:space="preserve"> In case of HBL, the loan and advance to total deposit ratios are also fluctuating during the study period. It is highest (0.77) in the year 2067/68 and lowest ratio (0.56) in the year 2063/64. The average ratio of HBL is 0.678.</w:t>
      </w:r>
    </w:p>
    <w:p w:rsidR="00E3012B" w:rsidRPr="00F05765" w:rsidRDefault="00E3012B" w:rsidP="00E3012B">
      <w:pPr>
        <w:tabs>
          <w:tab w:val="left" w:pos="1080"/>
        </w:tabs>
        <w:spacing w:line="360" w:lineRule="auto"/>
        <w:jc w:val="both"/>
        <w:rPr>
          <w:sz w:val="24"/>
          <w:szCs w:val="24"/>
        </w:rPr>
      </w:pPr>
      <w:r w:rsidRPr="00F05765">
        <w:rPr>
          <w:sz w:val="24"/>
          <w:szCs w:val="24"/>
        </w:rPr>
        <w:t xml:space="preserve">The average ratio of HBL (0.678) is higher than that of SCBNL (0.438)  </w:t>
      </w:r>
    </w:p>
    <w:p w:rsidR="00E3012B" w:rsidRPr="00F05765" w:rsidRDefault="00E3012B" w:rsidP="00E3012B">
      <w:pPr>
        <w:tabs>
          <w:tab w:val="left" w:pos="1080"/>
        </w:tabs>
        <w:spacing w:line="360" w:lineRule="auto"/>
        <w:jc w:val="both"/>
        <w:rPr>
          <w:sz w:val="24"/>
          <w:szCs w:val="24"/>
        </w:rPr>
      </w:pPr>
      <w:r w:rsidRPr="00F05765">
        <w:rPr>
          <w:sz w:val="24"/>
          <w:szCs w:val="24"/>
        </w:rPr>
        <w:t>The standard deviation of SCBNL IS 0.038 and is HBL. The coefficient of variation of SCBNL is 0.086 and 0.131 is in HBL.</w:t>
      </w:r>
    </w:p>
    <w:p w:rsidR="00E3012B" w:rsidRPr="00F05765" w:rsidRDefault="00E3012B" w:rsidP="00E3012B">
      <w:pPr>
        <w:tabs>
          <w:tab w:val="left" w:pos="1080"/>
        </w:tabs>
        <w:spacing w:line="360" w:lineRule="auto"/>
        <w:jc w:val="both"/>
        <w:rPr>
          <w:sz w:val="24"/>
          <w:szCs w:val="24"/>
        </w:rPr>
      </w:pPr>
      <w:r w:rsidRPr="00F05765">
        <w:rPr>
          <w:sz w:val="24"/>
          <w:szCs w:val="24"/>
        </w:rPr>
        <w:t>Thus, C.V. of SCBNL is lower than HBL. This shows that there is less variable in loan and advances to total deposit ratio maintained by SCBNL compared to HBL. In other words, SCBNL has lower risk.</w:t>
      </w:r>
    </w:p>
    <w:p w:rsidR="00E3012B" w:rsidRPr="00F05765" w:rsidRDefault="00E3012B" w:rsidP="00E3012B">
      <w:pPr>
        <w:tabs>
          <w:tab w:val="left" w:pos="1080"/>
        </w:tabs>
        <w:spacing w:line="360" w:lineRule="auto"/>
        <w:jc w:val="both"/>
        <w:rPr>
          <w:sz w:val="24"/>
          <w:szCs w:val="24"/>
        </w:rPr>
      </w:pPr>
      <w:r w:rsidRPr="00F05765">
        <w:rPr>
          <w:sz w:val="24"/>
          <w:szCs w:val="24"/>
        </w:rPr>
        <w:t xml:space="preserve">The above analysis helps to conclude that loan and advances to total deposit ratio or total deposit turnover ratio of HBL is better than SCBNL. It is indication of better performance of HBL. Thus HBL is utilizing the funds more efficiently for the profit generating purpose on loan and advances than SCBNL. </w:t>
      </w:r>
    </w:p>
    <w:p w:rsidR="00E3012B" w:rsidRPr="00F05765" w:rsidRDefault="00E3012B" w:rsidP="00E3012B">
      <w:pPr>
        <w:tabs>
          <w:tab w:val="left" w:pos="1080"/>
        </w:tabs>
        <w:spacing w:line="360" w:lineRule="auto"/>
        <w:jc w:val="both"/>
        <w:rPr>
          <w:b/>
          <w:bCs/>
          <w:sz w:val="24"/>
          <w:szCs w:val="24"/>
        </w:rPr>
      </w:pPr>
      <w:r w:rsidRPr="00F05765">
        <w:rPr>
          <w:b/>
          <w:bCs/>
          <w:sz w:val="24"/>
          <w:szCs w:val="24"/>
        </w:rPr>
        <w:t>4.4.2.2 Loan and Advances to Fixed Deposit Ratio</w:t>
      </w:r>
    </w:p>
    <w:p w:rsidR="00E3012B" w:rsidRPr="00F05765" w:rsidRDefault="00E3012B" w:rsidP="00E3012B">
      <w:pPr>
        <w:tabs>
          <w:tab w:val="left" w:pos="1080"/>
        </w:tabs>
        <w:spacing w:line="360" w:lineRule="auto"/>
        <w:jc w:val="both"/>
        <w:rPr>
          <w:sz w:val="24"/>
          <w:szCs w:val="24"/>
        </w:rPr>
      </w:pPr>
      <w:r w:rsidRPr="00F05765">
        <w:rPr>
          <w:sz w:val="24"/>
          <w:szCs w:val="24"/>
        </w:rPr>
        <w:t>This ratio is calculated as below:</w:t>
      </w:r>
    </w:p>
    <w:p w:rsidR="00E3012B" w:rsidRPr="00F05765" w:rsidRDefault="00E3012B" w:rsidP="00E3012B">
      <w:pPr>
        <w:tabs>
          <w:tab w:val="left" w:pos="1080"/>
        </w:tabs>
        <w:spacing w:line="360" w:lineRule="auto"/>
        <w:jc w:val="both"/>
        <w:rPr>
          <w:sz w:val="24"/>
          <w:szCs w:val="24"/>
        </w:rPr>
      </w:pPr>
      <w:r w:rsidRPr="00F05765">
        <w:rPr>
          <w:sz w:val="24"/>
          <w:szCs w:val="24"/>
        </w:rPr>
        <w:t>Loan and Advances to Fixed Deposit Ratio</w:t>
      </w:r>
      <w:r w:rsidRPr="00F05765">
        <w:rPr>
          <w:rFonts w:eastAsiaTheme="minorEastAsia"/>
          <w:sz w:val="24"/>
          <w:szCs w:val="24"/>
        </w:rPr>
        <w:t xml:space="preserve">= </w:t>
      </w:r>
      <m:oMath>
        <m:f>
          <m:fPr>
            <m:ctrlPr>
              <w:rPr>
                <w:rFonts w:ascii="Cambria Math" w:eastAsiaTheme="minorEastAsia" w:hAnsi="Cambria Math"/>
                <w:sz w:val="24"/>
                <w:szCs w:val="24"/>
              </w:rPr>
            </m:ctrlPr>
          </m:fPr>
          <m:num>
            <m:r>
              <w:rPr>
                <w:rFonts w:ascii="Cambria Math" w:eastAsiaTheme="minorEastAsia" w:hAnsi="Cambria Math"/>
                <w:sz w:val="24"/>
                <w:szCs w:val="24"/>
              </w:rPr>
              <m:t xml:space="preserve">Loan and Advances </m:t>
            </m:r>
          </m:num>
          <m:den>
            <m:r>
              <w:rPr>
                <w:rFonts w:ascii="Cambria Math" w:eastAsiaTheme="minorEastAsia" w:hAnsi="Cambria Math"/>
                <w:sz w:val="24"/>
                <w:szCs w:val="24"/>
              </w:rPr>
              <m:t>Fixed Deposits</m:t>
            </m:r>
          </m:den>
        </m:f>
      </m:oMath>
    </w:p>
    <w:p w:rsidR="00E3012B" w:rsidRPr="00F05765" w:rsidRDefault="00E3012B" w:rsidP="00E3012B">
      <w:pPr>
        <w:tabs>
          <w:tab w:val="left" w:pos="1080"/>
        </w:tabs>
        <w:spacing w:line="360" w:lineRule="auto"/>
        <w:jc w:val="both"/>
        <w:rPr>
          <w:sz w:val="24"/>
          <w:szCs w:val="24"/>
        </w:rPr>
      </w:pPr>
      <w:r w:rsidRPr="00F05765">
        <w:rPr>
          <w:sz w:val="24"/>
          <w:szCs w:val="24"/>
        </w:rPr>
        <w:t>The following table shows the ratio of Loan and Advances to fixed deposit of SCBNL and HBL.</w:t>
      </w:r>
    </w:p>
    <w:p w:rsidR="00E3012B" w:rsidRDefault="00E3012B" w:rsidP="00E3012B">
      <w:pPr>
        <w:tabs>
          <w:tab w:val="clear" w:pos="2820"/>
        </w:tabs>
        <w:rPr>
          <w:rFonts w:eastAsiaTheme="minorEastAsia"/>
          <w:b/>
          <w:bCs/>
          <w:sz w:val="24"/>
          <w:szCs w:val="24"/>
        </w:rPr>
      </w:pPr>
      <w:r>
        <w:rPr>
          <w:rFonts w:eastAsiaTheme="minorEastAsia"/>
          <w:b/>
          <w:bCs/>
          <w:sz w:val="24"/>
          <w:szCs w:val="24"/>
        </w:rPr>
        <w:br w:type="page"/>
      </w:r>
    </w:p>
    <w:p w:rsidR="00E3012B" w:rsidRDefault="00E3012B" w:rsidP="00E3012B">
      <w:pPr>
        <w:spacing w:after="0" w:line="240" w:lineRule="auto"/>
        <w:jc w:val="center"/>
        <w:rPr>
          <w:rFonts w:eastAsiaTheme="minorEastAsia"/>
          <w:b/>
          <w:bCs/>
          <w:sz w:val="24"/>
          <w:szCs w:val="24"/>
        </w:rPr>
      </w:pPr>
      <w:r w:rsidRPr="00F05765">
        <w:rPr>
          <w:rFonts w:eastAsiaTheme="minorEastAsia"/>
          <w:b/>
          <w:bCs/>
          <w:sz w:val="24"/>
          <w:szCs w:val="24"/>
        </w:rPr>
        <w:lastRenderedPageBreak/>
        <w:t xml:space="preserve">Table 4.13 </w:t>
      </w:r>
    </w:p>
    <w:p w:rsidR="00E3012B" w:rsidRPr="00F05765" w:rsidRDefault="00E3012B" w:rsidP="00E3012B">
      <w:pPr>
        <w:spacing w:after="0" w:line="240" w:lineRule="auto"/>
        <w:jc w:val="center"/>
        <w:rPr>
          <w:rFonts w:eastAsiaTheme="minorEastAsia"/>
          <w:b/>
          <w:bCs/>
          <w:sz w:val="24"/>
          <w:szCs w:val="24"/>
        </w:rPr>
      </w:pPr>
      <w:r w:rsidRPr="00F05765">
        <w:rPr>
          <w:rFonts w:eastAsiaTheme="minorEastAsia"/>
          <w:b/>
          <w:bCs/>
          <w:sz w:val="24"/>
          <w:szCs w:val="24"/>
        </w:rPr>
        <w:t>Loan and Advances to Fixed Deposit Ratio</w:t>
      </w:r>
    </w:p>
    <w:p w:rsidR="00E3012B" w:rsidRPr="00F05765" w:rsidRDefault="00E3012B" w:rsidP="00E3012B">
      <w:pPr>
        <w:spacing w:line="240" w:lineRule="auto"/>
        <w:jc w:val="center"/>
        <w:rPr>
          <w:rFonts w:eastAsiaTheme="minorEastAsia"/>
          <w:sz w:val="24"/>
          <w:szCs w:val="24"/>
        </w:rPr>
      </w:pPr>
      <w:r w:rsidRPr="00F05765">
        <w:rPr>
          <w:rFonts w:eastAsiaTheme="minorEastAsia"/>
          <w:sz w:val="24"/>
          <w:szCs w:val="24"/>
        </w:rPr>
        <w:t xml:space="preserve">                                                                                                      (Rs. In Millions)</w:t>
      </w:r>
    </w:p>
    <w:tbl>
      <w:tblPr>
        <w:tblW w:w="9647" w:type="dxa"/>
        <w:jc w:val="center"/>
        <w:tblInd w:w="-990" w:type="dxa"/>
        <w:tblLook w:val="04A0"/>
      </w:tblPr>
      <w:tblGrid>
        <w:gridCol w:w="1147"/>
        <w:gridCol w:w="1675"/>
        <w:gridCol w:w="1687"/>
        <w:gridCol w:w="976"/>
        <w:gridCol w:w="1601"/>
        <w:gridCol w:w="1744"/>
        <w:gridCol w:w="836"/>
      </w:tblGrid>
      <w:tr w:rsidR="00E3012B" w:rsidRPr="00F05765" w:rsidTr="00FE7CCF">
        <w:trPr>
          <w:trHeight w:val="492"/>
          <w:jc w:val="center"/>
        </w:trPr>
        <w:tc>
          <w:tcPr>
            <w:tcW w:w="1147" w:type="dxa"/>
            <w:tcBorders>
              <w:top w:val="single" w:sz="4" w:space="0" w:color="auto"/>
              <w:left w:val="single" w:sz="4" w:space="0" w:color="auto"/>
              <w:bottom w:val="nil"/>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Fiscal Year</w:t>
            </w:r>
          </w:p>
        </w:tc>
        <w:tc>
          <w:tcPr>
            <w:tcW w:w="1675"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87"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SCBNL</w:t>
            </w:r>
          </w:p>
        </w:tc>
        <w:tc>
          <w:tcPr>
            <w:tcW w:w="976"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01"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44"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HBL</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r>
      <w:tr w:rsidR="00E3012B" w:rsidRPr="00F05765" w:rsidTr="00FE7CCF">
        <w:trPr>
          <w:trHeight w:val="492"/>
          <w:jc w:val="center"/>
        </w:trPr>
        <w:tc>
          <w:tcPr>
            <w:tcW w:w="114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Loan &amp; Advance</w:t>
            </w:r>
          </w:p>
        </w:tc>
        <w:tc>
          <w:tcPr>
            <w:tcW w:w="168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Fixed Deposit</w:t>
            </w:r>
          </w:p>
        </w:tc>
        <w:tc>
          <w:tcPr>
            <w:tcW w:w="97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Loan &amp; Advance</w:t>
            </w:r>
          </w:p>
        </w:tc>
        <w:tc>
          <w:tcPr>
            <w:tcW w:w="174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Fixed Deposit</w:t>
            </w:r>
          </w:p>
        </w:tc>
        <w:tc>
          <w:tcPr>
            <w:tcW w:w="8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r>
      <w:tr w:rsidR="00E3012B" w:rsidRPr="00F05765" w:rsidTr="00FE7CCF">
        <w:trPr>
          <w:trHeight w:val="492"/>
          <w:jc w:val="center"/>
        </w:trPr>
        <w:tc>
          <w:tcPr>
            <w:tcW w:w="114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2063/64</w:t>
            </w:r>
          </w:p>
        </w:tc>
        <w:tc>
          <w:tcPr>
            <w:tcW w:w="16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10502.63</w:t>
            </w:r>
          </w:p>
        </w:tc>
        <w:tc>
          <w:tcPr>
            <w:tcW w:w="168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3196.49 </w:t>
            </w:r>
          </w:p>
        </w:tc>
        <w:tc>
          <w:tcPr>
            <w:tcW w:w="97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3.28 </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16998.00 </w:t>
            </w:r>
          </w:p>
        </w:tc>
        <w:tc>
          <w:tcPr>
            <w:tcW w:w="174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8201.14 </w:t>
            </w:r>
          </w:p>
        </w:tc>
        <w:tc>
          <w:tcPr>
            <w:tcW w:w="8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2.07 </w:t>
            </w:r>
          </w:p>
        </w:tc>
      </w:tr>
      <w:tr w:rsidR="00E3012B" w:rsidRPr="00F05765" w:rsidTr="00FE7CCF">
        <w:trPr>
          <w:trHeight w:val="492"/>
          <w:jc w:val="center"/>
        </w:trPr>
        <w:tc>
          <w:tcPr>
            <w:tcW w:w="114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2064/65</w:t>
            </w:r>
          </w:p>
        </w:tc>
        <w:tc>
          <w:tcPr>
            <w:tcW w:w="16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13718.59</w:t>
            </w:r>
          </w:p>
        </w:tc>
        <w:tc>
          <w:tcPr>
            <w:tcW w:w="168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3301.00</w:t>
            </w:r>
          </w:p>
        </w:tc>
        <w:tc>
          <w:tcPr>
            <w:tcW w:w="97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4.15</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19497.52</w:t>
            </w:r>
          </w:p>
        </w:tc>
        <w:tc>
          <w:tcPr>
            <w:tcW w:w="174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6423.87</w:t>
            </w:r>
          </w:p>
        </w:tc>
        <w:tc>
          <w:tcPr>
            <w:tcW w:w="8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3.03</w:t>
            </w:r>
          </w:p>
        </w:tc>
      </w:tr>
      <w:tr w:rsidR="00E3012B" w:rsidRPr="00F05765" w:rsidTr="00FE7CCF">
        <w:trPr>
          <w:trHeight w:val="492"/>
          <w:jc w:val="center"/>
        </w:trPr>
        <w:tc>
          <w:tcPr>
            <w:tcW w:w="114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2065/66</w:t>
            </w:r>
          </w:p>
        </w:tc>
        <w:tc>
          <w:tcPr>
            <w:tcW w:w="16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13679.75</w:t>
            </w:r>
          </w:p>
        </w:tc>
        <w:tc>
          <w:tcPr>
            <w:tcW w:w="168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7101.70</w:t>
            </w:r>
          </w:p>
        </w:tc>
        <w:tc>
          <w:tcPr>
            <w:tcW w:w="97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1.92</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24793.15</w:t>
            </w:r>
          </w:p>
        </w:tc>
        <w:tc>
          <w:tcPr>
            <w:tcW w:w="174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6377.14</w:t>
            </w:r>
          </w:p>
        </w:tc>
        <w:tc>
          <w:tcPr>
            <w:tcW w:w="8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3.88</w:t>
            </w:r>
          </w:p>
        </w:tc>
      </w:tr>
      <w:tr w:rsidR="00E3012B" w:rsidRPr="00F05765" w:rsidTr="00FE7CCF">
        <w:trPr>
          <w:trHeight w:val="492"/>
          <w:jc w:val="center"/>
        </w:trPr>
        <w:tc>
          <w:tcPr>
            <w:tcW w:w="114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2066/67</w:t>
            </w:r>
          </w:p>
        </w:tc>
        <w:tc>
          <w:tcPr>
            <w:tcW w:w="16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15956.95</w:t>
            </w:r>
          </w:p>
        </w:tc>
        <w:tc>
          <w:tcPr>
            <w:tcW w:w="168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9175.07</w:t>
            </w:r>
          </w:p>
        </w:tc>
        <w:tc>
          <w:tcPr>
            <w:tcW w:w="97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1.73</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27980.62</w:t>
            </w:r>
          </w:p>
        </w:tc>
        <w:tc>
          <w:tcPr>
            <w:tcW w:w="174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11328.63</w:t>
            </w:r>
          </w:p>
        </w:tc>
        <w:tc>
          <w:tcPr>
            <w:tcW w:w="8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2.46</w:t>
            </w:r>
          </w:p>
        </w:tc>
      </w:tr>
      <w:tr w:rsidR="00E3012B" w:rsidRPr="00F05765" w:rsidTr="00FE7CCF">
        <w:trPr>
          <w:trHeight w:val="492"/>
          <w:jc w:val="center"/>
        </w:trPr>
        <w:tc>
          <w:tcPr>
            <w:tcW w:w="114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2067/68</w:t>
            </w:r>
          </w:p>
        </w:tc>
        <w:tc>
          <w:tcPr>
            <w:tcW w:w="167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18427.27</w:t>
            </w:r>
          </w:p>
        </w:tc>
        <w:tc>
          <w:tcPr>
            <w:tcW w:w="168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10136.25</w:t>
            </w:r>
          </w:p>
        </w:tc>
        <w:tc>
          <w:tcPr>
            <w:tcW w:w="97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1.81</w:t>
            </w:r>
          </w:p>
        </w:tc>
        <w:tc>
          <w:tcPr>
            <w:tcW w:w="160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31566.97</w:t>
            </w:r>
          </w:p>
        </w:tc>
        <w:tc>
          <w:tcPr>
            <w:tcW w:w="174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13507.37</w:t>
            </w:r>
          </w:p>
        </w:tc>
        <w:tc>
          <w:tcPr>
            <w:tcW w:w="8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2.33</w:t>
            </w:r>
          </w:p>
        </w:tc>
      </w:tr>
      <w:tr w:rsidR="00E3012B" w:rsidRPr="00F05765" w:rsidTr="00FE7CCF">
        <w:trPr>
          <w:trHeight w:val="492"/>
          <w:jc w:val="center"/>
        </w:trPr>
        <w:tc>
          <w:tcPr>
            <w:tcW w:w="114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Average</w:t>
            </w:r>
          </w:p>
        </w:tc>
        <w:tc>
          <w:tcPr>
            <w:tcW w:w="167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2.578</w:t>
            </w:r>
          </w:p>
        </w:tc>
        <w:tc>
          <w:tcPr>
            <w:tcW w:w="1687"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7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0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2.754</w:t>
            </w:r>
          </w:p>
        </w:tc>
        <w:tc>
          <w:tcPr>
            <w:tcW w:w="1744"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92"/>
          <w:jc w:val="center"/>
        </w:trPr>
        <w:tc>
          <w:tcPr>
            <w:tcW w:w="114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Stand. Dev.</w:t>
            </w:r>
          </w:p>
        </w:tc>
        <w:tc>
          <w:tcPr>
            <w:tcW w:w="167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1.084</w:t>
            </w:r>
          </w:p>
        </w:tc>
        <w:tc>
          <w:tcPr>
            <w:tcW w:w="1687"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7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0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0.720</w:t>
            </w:r>
          </w:p>
        </w:tc>
        <w:tc>
          <w:tcPr>
            <w:tcW w:w="1744"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92"/>
          <w:jc w:val="center"/>
        </w:trPr>
        <w:tc>
          <w:tcPr>
            <w:tcW w:w="114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C.v.</w:t>
            </w:r>
          </w:p>
        </w:tc>
        <w:tc>
          <w:tcPr>
            <w:tcW w:w="167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0.42</w:t>
            </w:r>
          </w:p>
        </w:tc>
        <w:tc>
          <w:tcPr>
            <w:tcW w:w="1687"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7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0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0.26</w:t>
            </w:r>
          </w:p>
        </w:tc>
        <w:tc>
          <w:tcPr>
            <w:tcW w:w="1744"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1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4" w:color="auto"/>
        </w:pBdr>
        <w:tabs>
          <w:tab w:val="left" w:pos="1080"/>
        </w:tabs>
        <w:spacing w:line="360" w:lineRule="auto"/>
        <w:ind w:left="-180"/>
        <w:jc w:val="both"/>
        <w:rPr>
          <w:b/>
          <w:bCs/>
          <w:sz w:val="24"/>
          <w:szCs w:val="24"/>
        </w:rPr>
      </w:pPr>
      <w:r w:rsidRPr="00F05765">
        <w:rPr>
          <w:rFonts w:eastAsiaTheme="minorEastAsia"/>
          <w:b/>
          <w:bCs/>
          <w:sz w:val="24"/>
          <w:szCs w:val="24"/>
        </w:rPr>
        <w:t>Source</w:t>
      </w:r>
      <w:r w:rsidRPr="00F05765">
        <w:rPr>
          <w:b/>
          <w:bCs/>
          <w:sz w:val="24"/>
          <w:szCs w:val="24"/>
        </w:rPr>
        <w:t xml:space="preserve"> on Appendix 15</w:t>
      </w:r>
    </w:p>
    <w:p w:rsidR="00E3012B" w:rsidRPr="00F05765" w:rsidRDefault="00E3012B" w:rsidP="00E3012B">
      <w:pPr>
        <w:tabs>
          <w:tab w:val="left" w:pos="1080"/>
        </w:tabs>
        <w:spacing w:line="360" w:lineRule="auto"/>
        <w:jc w:val="both"/>
        <w:rPr>
          <w:sz w:val="24"/>
          <w:szCs w:val="24"/>
        </w:rPr>
      </w:pPr>
      <w:r w:rsidRPr="00F05765">
        <w:rPr>
          <w:sz w:val="24"/>
          <w:szCs w:val="24"/>
        </w:rPr>
        <w:t>Table 4.13 shows that the loan and advances to fixed deposit ratio of SCBNL are fluctuating during the yearly period. It is increasing in second year and decreasing till fourth year and again increasing. It is highest ratio (4.15) in the year 2064/65 and lowest ratio (1.73). The average ratio in third, fourth and fifth year. However the yearly ratio is higher than average ratio in the first year and second year of the study period.</w:t>
      </w:r>
    </w:p>
    <w:p w:rsidR="00E3012B" w:rsidRPr="00F05765" w:rsidRDefault="00E3012B" w:rsidP="00E3012B">
      <w:pPr>
        <w:tabs>
          <w:tab w:val="left" w:pos="1080"/>
        </w:tabs>
        <w:spacing w:line="360" w:lineRule="auto"/>
        <w:jc w:val="both"/>
        <w:rPr>
          <w:sz w:val="24"/>
          <w:szCs w:val="24"/>
        </w:rPr>
      </w:pPr>
      <w:r w:rsidRPr="00F05765">
        <w:rPr>
          <w:sz w:val="24"/>
          <w:szCs w:val="24"/>
        </w:rPr>
        <w:t xml:space="preserve">In case of HBL, the yearly ratios are also fluctuating </w:t>
      </w:r>
      <w:r>
        <w:rPr>
          <w:sz w:val="24"/>
          <w:szCs w:val="24"/>
        </w:rPr>
        <w:t>all</w:t>
      </w:r>
      <w:r w:rsidRPr="00F05765">
        <w:rPr>
          <w:sz w:val="24"/>
          <w:szCs w:val="24"/>
        </w:rPr>
        <w:t xml:space="preserve"> the limes during the study period. It is increasing from first year till third year and decreasing after third year. It is highest ratio (3.88) in the year 2065/66 and lowest ratio (2.07) in the year 2063/64. The average ratio of HBL is 2.754.</w:t>
      </w:r>
    </w:p>
    <w:p w:rsidR="00E3012B" w:rsidRPr="00F05765" w:rsidRDefault="00E3012B" w:rsidP="00E3012B">
      <w:pPr>
        <w:tabs>
          <w:tab w:val="left" w:pos="1080"/>
        </w:tabs>
        <w:spacing w:line="360" w:lineRule="auto"/>
        <w:jc w:val="both"/>
        <w:rPr>
          <w:sz w:val="24"/>
          <w:szCs w:val="24"/>
        </w:rPr>
      </w:pPr>
      <w:r w:rsidRPr="00F05765">
        <w:rPr>
          <w:sz w:val="24"/>
          <w:szCs w:val="24"/>
        </w:rPr>
        <w:t xml:space="preserve">The yearly ratio of HBL is lower in the first, fourth and fifth year than average ratio. However the yearly ratios of HBL are higher in the year second and third year than average ratio. The average ratio of SCBNL (2.578) is lower than that of HBL (2.754). </w:t>
      </w:r>
      <w:r w:rsidRPr="00F05765">
        <w:rPr>
          <w:sz w:val="24"/>
          <w:szCs w:val="24"/>
        </w:rPr>
        <w:lastRenderedPageBreak/>
        <w:t>The standard deviation of SCBNL is 1.084 whereas it is 0.720 in HBL.  The coefficient of variation of SCBNL is 0.42 whereas it is 0.26 in HBL.</w:t>
      </w:r>
    </w:p>
    <w:p w:rsidR="00E3012B" w:rsidRPr="00F05765" w:rsidRDefault="00E3012B" w:rsidP="00E3012B">
      <w:pPr>
        <w:tabs>
          <w:tab w:val="left" w:pos="1080"/>
        </w:tabs>
        <w:spacing w:line="360" w:lineRule="auto"/>
        <w:jc w:val="both"/>
        <w:rPr>
          <w:sz w:val="24"/>
          <w:szCs w:val="24"/>
        </w:rPr>
      </w:pPr>
      <w:r w:rsidRPr="00F05765">
        <w:rPr>
          <w:sz w:val="24"/>
          <w:szCs w:val="24"/>
        </w:rPr>
        <w:t>The above analysis helps to calculate that loan and advances to fixed deposit ratio of SCBNL is better than HBL because of lower amount of fixed deposit. Higher C.V. is SCBNL compared to HBL, shows that variability is more in loan and advance to fixed deposit ratio of SCBNL.</w:t>
      </w:r>
    </w:p>
    <w:p w:rsidR="00E3012B" w:rsidRPr="00F05765" w:rsidRDefault="00E3012B" w:rsidP="00E3012B">
      <w:pPr>
        <w:spacing w:line="360" w:lineRule="auto"/>
        <w:ind w:left="-450"/>
        <w:rPr>
          <w:rFonts w:eastAsiaTheme="minorEastAsia"/>
          <w:b/>
          <w:bCs/>
          <w:sz w:val="24"/>
          <w:szCs w:val="24"/>
        </w:rPr>
      </w:pPr>
      <w:r w:rsidRPr="00F05765">
        <w:rPr>
          <w:rFonts w:eastAsiaTheme="minorEastAsia"/>
          <w:b/>
          <w:bCs/>
          <w:sz w:val="24"/>
          <w:szCs w:val="24"/>
        </w:rPr>
        <w:t>4.4.2.3 Loan and Advance to Saving Deposit Ratio</w:t>
      </w:r>
    </w:p>
    <w:p w:rsidR="00E3012B" w:rsidRPr="00F05765" w:rsidRDefault="00E3012B" w:rsidP="00E3012B">
      <w:pPr>
        <w:spacing w:line="360" w:lineRule="auto"/>
        <w:rPr>
          <w:rFonts w:eastAsiaTheme="minorEastAsia"/>
          <w:sz w:val="24"/>
          <w:szCs w:val="24"/>
        </w:rPr>
      </w:pPr>
      <w:r w:rsidRPr="00F05765">
        <w:rPr>
          <w:rFonts w:eastAsiaTheme="minorEastAsia"/>
          <w:sz w:val="24"/>
          <w:szCs w:val="24"/>
        </w:rPr>
        <w:t>This is calculated as below:</w:t>
      </w:r>
    </w:p>
    <w:p w:rsidR="00E3012B" w:rsidRPr="00F05765" w:rsidRDefault="00E3012B" w:rsidP="00E3012B">
      <w:pPr>
        <w:spacing w:line="360" w:lineRule="auto"/>
        <w:rPr>
          <w:sz w:val="24"/>
          <w:szCs w:val="24"/>
        </w:rPr>
      </w:pPr>
      <w:r w:rsidRPr="00F05765">
        <w:rPr>
          <w:sz w:val="24"/>
          <w:szCs w:val="24"/>
        </w:rPr>
        <w:t>Loan and Advance to Saving Deposit Ratio</w:t>
      </w:r>
      <w:r w:rsidRPr="00F05765">
        <w:rPr>
          <w:rFonts w:eastAsiaTheme="minorEastAsia"/>
          <w:sz w:val="24"/>
          <w:szCs w:val="24"/>
        </w:rPr>
        <w:t xml:space="preserve">= </w:t>
      </w:r>
      <m:oMath>
        <m:f>
          <m:fPr>
            <m:ctrlPr>
              <w:rPr>
                <w:rFonts w:ascii="Cambria Math" w:eastAsiaTheme="minorEastAsia" w:hAnsi="Cambria Math"/>
                <w:sz w:val="24"/>
                <w:szCs w:val="24"/>
              </w:rPr>
            </m:ctrlPr>
          </m:fPr>
          <m:num>
            <m:r>
              <w:rPr>
                <w:rFonts w:ascii="Cambria Math" w:eastAsiaTheme="minorEastAsia" w:hAnsi="Cambria Math"/>
                <w:sz w:val="24"/>
                <w:szCs w:val="24"/>
              </w:rPr>
              <m:t xml:space="preserve">Loan and Advances </m:t>
            </m:r>
          </m:num>
          <m:den>
            <m:r>
              <w:rPr>
                <w:rFonts w:ascii="Cambria Math" w:eastAsiaTheme="minorEastAsia" w:hAnsi="Cambria Math"/>
                <w:sz w:val="24"/>
                <w:szCs w:val="24"/>
              </w:rPr>
              <m:t>Saving Deposits</m:t>
            </m:r>
          </m:den>
        </m:f>
      </m:oMath>
    </w:p>
    <w:p w:rsidR="00E3012B" w:rsidRPr="00F05765" w:rsidRDefault="00E3012B" w:rsidP="00E3012B">
      <w:pPr>
        <w:pStyle w:val="ListParagraph"/>
        <w:spacing w:line="360" w:lineRule="auto"/>
        <w:ind w:left="90"/>
        <w:jc w:val="both"/>
        <w:rPr>
          <w:sz w:val="24"/>
          <w:szCs w:val="24"/>
        </w:rPr>
      </w:pPr>
      <w:r w:rsidRPr="00F05765">
        <w:rPr>
          <w:sz w:val="24"/>
          <w:szCs w:val="24"/>
        </w:rPr>
        <w:t>The following table shows the ratio of loan and advances to saving deposit of SCBNL and HBL.</w:t>
      </w:r>
    </w:p>
    <w:p w:rsidR="00E3012B" w:rsidRDefault="00E3012B" w:rsidP="00E3012B">
      <w:pPr>
        <w:tabs>
          <w:tab w:val="left" w:pos="90"/>
        </w:tabs>
        <w:spacing w:after="0" w:line="240" w:lineRule="auto"/>
        <w:jc w:val="center"/>
        <w:rPr>
          <w:rFonts w:eastAsiaTheme="minorEastAsia"/>
          <w:b/>
          <w:bCs/>
          <w:sz w:val="24"/>
          <w:szCs w:val="24"/>
        </w:rPr>
      </w:pPr>
      <w:r w:rsidRPr="00F05765">
        <w:rPr>
          <w:rFonts w:eastAsiaTheme="minorEastAsia"/>
          <w:b/>
          <w:bCs/>
          <w:sz w:val="24"/>
          <w:szCs w:val="24"/>
        </w:rPr>
        <w:t xml:space="preserve">Table 4.14 </w:t>
      </w:r>
    </w:p>
    <w:p w:rsidR="00E3012B" w:rsidRPr="00F05765" w:rsidRDefault="00E3012B" w:rsidP="00E3012B">
      <w:pPr>
        <w:tabs>
          <w:tab w:val="left" w:pos="90"/>
        </w:tabs>
        <w:spacing w:after="0" w:line="240" w:lineRule="auto"/>
        <w:jc w:val="center"/>
        <w:rPr>
          <w:rFonts w:eastAsiaTheme="minorEastAsia"/>
          <w:b/>
          <w:bCs/>
          <w:sz w:val="24"/>
          <w:szCs w:val="24"/>
        </w:rPr>
      </w:pPr>
      <w:r w:rsidRPr="00F05765">
        <w:rPr>
          <w:rFonts w:eastAsiaTheme="minorEastAsia"/>
          <w:b/>
          <w:bCs/>
          <w:sz w:val="24"/>
          <w:szCs w:val="24"/>
        </w:rPr>
        <w:t>Loan and Advance to Saving Deposit Ratio</w:t>
      </w:r>
    </w:p>
    <w:p w:rsidR="00E3012B" w:rsidRPr="00F05765" w:rsidRDefault="00E3012B" w:rsidP="00E3012B">
      <w:pPr>
        <w:spacing w:after="0" w:line="240" w:lineRule="auto"/>
        <w:jc w:val="center"/>
        <w:rPr>
          <w:rFonts w:eastAsiaTheme="minorEastAsia"/>
          <w:sz w:val="24"/>
          <w:szCs w:val="24"/>
        </w:rPr>
      </w:pPr>
      <w:r w:rsidRPr="00F05765">
        <w:rPr>
          <w:rFonts w:eastAsiaTheme="minorEastAsia"/>
          <w:sz w:val="24"/>
          <w:szCs w:val="24"/>
        </w:rPr>
        <w:t xml:space="preserve">                                                                                                      (Rs. In Millions)</w:t>
      </w:r>
    </w:p>
    <w:tbl>
      <w:tblPr>
        <w:tblW w:w="9473" w:type="dxa"/>
        <w:jc w:val="center"/>
        <w:tblInd w:w="-469" w:type="dxa"/>
        <w:tblLook w:val="04A0"/>
      </w:tblPr>
      <w:tblGrid>
        <w:gridCol w:w="1127"/>
        <w:gridCol w:w="1645"/>
        <w:gridCol w:w="1657"/>
        <w:gridCol w:w="959"/>
        <w:gridCol w:w="1571"/>
        <w:gridCol w:w="1712"/>
        <w:gridCol w:w="836"/>
      </w:tblGrid>
      <w:tr w:rsidR="00E3012B" w:rsidRPr="00F05765" w:rsidTr="00FE7CCF">
        <w:trPr>
          <w:trHeight w:val="486"/>
          <w:jc w:val="center"/>
        </w:trPr>
        <w:tc>
          <w:tcPr>
            <w:tcW w:w="1127" w:type="dxa"/>
            <w:tcBorders>
              <w:top w:val="single" w:sz="4" w:space="0" w:color="auto"/>
              <w:left w:val="single" w:sz="4" w:space="0" w:color="auto"/>
              <w:bottom w:val="nil"/>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Fiscal Year</w:t>
            </w:r>
          </w:p>
        </w:tc>
        <w:tc>
          <w:tcPr>
            <w:tcW w:w="1645"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57"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SCBNL</w:t>
            </w:r>
          </w:p>
        </w:tc>
        <w:tc>
          <w:tcPr>
            <w:tcW w:w="959"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571"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12"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HBL</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r>
      <w:tr w:rsidR="00E3012B" w:rsidRPr="00F05765" w:rsidTr="00FE7CCF">
        <w:trPr>
          <w:trHeight w:val="486"/>
          <w:jc w:val="center"/>
        </w:trPr>
        <w:tc>
          <w:tcPr>
            <w:tcW w:w="112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xml:space="preserve"> Loan &amp; Advances </w:t>
            </w:r>
          </w:p>
        </w:tc>
        <w:tc>
          <w:tcPr>
            <w:tcW w:w="165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Saving Deposit</w:t>
            </w:r>
          </w:p>
        </w:tc>
        <w:tc>
          <w:tcPr>
            <w:tcW w:w="95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c>
          <w:tcPr>
            <w:tcW w:w="15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Loan &amp; Advances</w:t>
            </w:r>
          </w:p>
        </w:tc>
        <w:tc>
          <w:tcPr>
            <w:tcW w:w="171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Saving Deposit</w:t>
            </w:r>
          </w:p>
        </w:tc>
        <w:tc>
          <w:tcPr>
            <w:tcW w:w="8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r>
      <w:tr w:rsidR="00E3012B" w:rsidRPr="00F05765" w:rsidTr="00FE7CCF">
        <w:trPr>
          <w:trHeight w:val="486"/>
          <w:jc w:val="center"/>
        </w:trPr>
        <w:tc>
          <w:tcPr>
            <w:tcW w:w="112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2063/64</w:t>
            </w:r>
          </w:p>
        </w:tc>
        <w:tc>
          <w:tcPr>
            <w:tcW w:w="16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10502.63</w:t>
            </w:r>
          </w:p>
        </w:tc>
        <w:tc>
          <w:tcPr>
            <w:tcW w:w="165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15244.38 </w:t>
            </w:r>
          </w:p>
        </w:tc>
        <w:tc>
          <w:tcPr>
            <w:tcW w:w="95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0.68 </w:t>
            </w:r>
          </w:p>
        </w:tc>
        <w:tc>
          <w:tcPr>
            <w:tcW w:w="15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16998.00 </w:t>
            </w:r>
          </w:p>
        </w:tc>
        <w:tc>
          <w:tcPr>
            <w:tcW w:w="171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15784.77 </w:t>
            </w:r>
          </w:p>
        </w:tc>
        <w:tc>
          <w:tcPr>
            <w:tcW w:w="8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1.07 </w:t>
            </w:r>
          </w:p>
        </w:tc>
      </w:tr>
      <w:tr w:rsidR="00E3012B" w:rsidRPr="00F05765" w:rsidTr="00FE7CCF">
        <w:trPr>
          <w:trHeight w:val="486"/>
          <w:jc w:val="center"/>
        </w:trPr>
        <w:tc>
          <w:tcPr>
            <w:tcW w:w="112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2064/65</w:t>
            </w:r>
          </w:p>
        </w:tc>
        <w:tc>
          <w:tcPr>
            <w:tcW w:w="16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13718.59</w:t>
            </w:r>
          </w:p>
        </w:tc>
        <w:tc>
          <w:tcPr>
            <w:tcW w:w="165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17856.14</w:t>
            </w:r>
          </w:p>
        </w:tc>
        <w:tc>
          <w:tcPr>
            <w:tcW w:w="95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0.76</w:t>
            </w:r>
          </w:p>
        </w:tc>
        <w:tc>
          <w:tcPr>
            <w:tcW w:w="15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19497.52</w:t>
            </w:r>
          </w:p>
        </w:tc>
        <w:tc>
          <w:tcPr>
            <w:tcW w:w="171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17972.44</w:t>
            </w:r>
          </w:p>
        </w:tc>
        <w:tc>
          <w:tcPr>
            <w:tcW w:w="8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1.08</w:t>
            </w:r>
          </w:p>
        </w:tc>
      </w:tr>
      <w:tr w:rsidR="00E3012B" w:rsidRPr="00F05765" w:rsidTr="00FE7CCF">
        <w:trPr>
          <w:trHeight w:val="486"/>
          <w:jc w:val="center"/>
        </w:trPr>
        <w:tc>
          <w:tcPr>
            <w:tcW w:w="112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2065/66</w:t>
            </w:r>
          </w:p>
        </w:tc>
        <w:tc>
          <w:tcPr>
            <w:tcW w:w="16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13679.75</w:t>
            </w:r>
          </w:p>
        </w:tc>
        <w:tc>
          <w:tcPr>
            <w:tcW w:w="165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19187.64</w:t>
            </w:r>
          </w:p>
        </w:tc>
        <w:tc>
          <w:tcPr>
            <w:tcW w:w="95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0.71</w:t>
            </w:r>
          </w:p>
        </w:tc>
        <w:tc>
          <w:tcPr>
            <w:tcW w:w="15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24793.15</w:t>
            </w:r>
          </w:p>
        </w:tc>
        <w:tc>
          <w:tcPr>
            <w:tcW w:w="171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20061.05</w:t>
            </w:r>
          </w:p>
        </w:tc>
        <w:tc>
          <w:tcPr>
            <w:tcW w:w="8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1.23</w:t>
            </w:r>
          </w:p>
        </w:tc>
      </w:tr>
      <w:tr w:rsidR="00E3012B" w:rsidRPr="00F05765" w:rsidTr="00FE7CCF">
        <w:trPr>
          <w:trHeight w:val="486"/>
          <w:jc w:val="center"/>
        </w:trPr>
        <w:tc>
          <w:tcPr>
            <w:tcW w:w="112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2066/67</w:t>
            </w:r>
          </w:p>
        </w:tc>
        <w:tc>
          <w:tcPr>
            <w:tcW w:w="16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15956.95</w:t>
            </w:r>
          </w:p>
        </w:tc>
        <w:tc>
          <w:tcPr>
            <w:tcW w:w="165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12430.01</w:t>
            </w:r>
          </w:p>
        </w:tc>
        <w:tc>
          <w:tcPr>
            <w:tcW w:w="95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1.28</w:t>
            </w:r>
          </w:p>
        </w:tc>
        <w:tc>
          <w:tcPr>
            <w:tcW w:w="15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27980.62</w:t>
            </w:r>
          </w:p>
        </w:tc>
        <w:tc>
          <w:tcPr>
            <w:tcW w:w="171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16294.68</w:t>
            </w:r>
          </w:p>
        </w:tc>
        <w:tc>
          <w:tcPr>
            <w:tcW w:w="8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1.71</w:t>
            </w:r>
          </w:p>
        </w:tc>
      </w:tr>
      <w:tr w:rsidR="00E3012B" w:rsidRPr="00F05765" w:rsidTr="00FE7CCF">
        <w:trPr>
          <w:trHeight w:val="486"/>
          <w:jc w:val="center"/>
        </w:trPr>
        <w:tc>
          <w:tcPr>
            <w:tcW w:w="112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2067/68</w:t>
            </w:r>
          </w:p>
        </w:tc>
        <w:tc>
          <w:tcPr>
            <w:tcW w:w="164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18427.27</w:t>
            </w:r>
          </w:p>
        </w:tc>
        <w:tc>
          <w:tcPr>
            <w:tcW w:w="165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11619.82</w:t>
            </w:r>
          </w:p>
        </w:tc>
        <w:tc>
          <w:tcPr>
            <w:tcW w:w="95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1.58</w:t>
            </w:r>
          </w:p>
        </w:tc>
        <w:tc>
          <w:tcPr>
            <w:tcW w:w="157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31566.97</w:t>
            </w:r>
          </w:p>
        </w:tc>
        <w:tc>
          <w:tcPr>
            <w:tcW w:w="171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15994.56</w:t>
            </w:r>
          </w:p>
        </w:tc>
        <w:tc>
          <w:tcPr>
            <w:tcW w:w="8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1.97</w:t>
            </w:r>
          </w:p>
        </w:tc>
      </w:tr>
      <w:tr w:rsidR="00E3012B" w:rsidRPr="00F05765" w:rsidTr="00FE7CCF">
        <w:trPr>
          <w:trHeight w:val="486"/>
          <w:jc w:val="center"/>
        </w:trPr>
        <w:tc>
          <w:tcPr>
            <w:tcW w:w="112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Average</w:t>
            </w:r>
          </w:p>
        </w:tc>
        <w:tc>
          <w:tcPr>
            <w:tcW w:w="164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1.002</w:t>
            </w:r>
          </w:p>
        </w:tc>
        <w:tc>
          <w:tcPr>
            <w:tcW w:w="1657"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5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57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1.412</w:t>
            </w:r>
          </w:p>
        </w:tc>
        <w:tc>
          <w:tcPr>
            <w:tcW w:w="171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86"/>
          <w:jc w:val="center"/>
        </w:trPr>
        <w:tc>
          <w:tcPr>
            <w:tcW w:w="112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Stand. Dev.</w:t>
            </w:r>
          </w:p>
        </w:tc>
        <w:tc>
          <w:tcPr>
            <w:tcW w:w="164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0.405</w:t>
            </w:r>
          </w:p>
        </w:tc>
        <w:tc>
          <w:tcPr>
            <w:tcW w:w="1657"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5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57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0.406</w:t>
            </w:r>
          </w:p>
        </w:tc>
        <w:tc>
          <w:tcPr>
            <w:tcW w:w="171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86"/>
          <w:jc w:val="center"/>
        </w:trPr>
        <w:tc>
          <w:tcPr>
            <w:tcW w:w="1127"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C.v.</w:t>
            </w:r>
          </w:p>
        </w:tc>
        <w:tc>
          <w:tcPr>
            <w:tcW w:w="164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0.40</w:t>
            </w:r>
          </w:p>
        </w:tc>
        <w:tc>
          <w:tcPr>
            <w:tcW w:w="1657"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59"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57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0.28</w:t>
            </w:r>
          </w:p>
        </w:tc>
        <w:tc>
          <w:tcPr>
            <w:tcW w:w="171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0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bl>
    <w:p w:rsidR="00E3012B" w:rsidRPr="00F05765" w:rsidRDefault="00E3012B" w:rsidP="00E3012B">
      <w:pPr>
        <w:pBdr>
          <w:top w:val="single" w:sz="4" w:space="1" w:color="auto"/>
          <w:left w:val="single" w:sz="4" w:space="4" w:color="auto"/>
          <w:bottom w:val="single" w:sz="4" w:space="1" w:color="auto"/>
          <w:right w:val="single" w:sz="4" w:space="4" w:color="auto"/>
        </w:pBdr>
        <w:tabs>
          <w:tab w:val="left" w:pos="1080"/>
        </w:tabs>
        <w:spacing w:line="360" w:lineRule="auto"/>
        <w:jc w:val="both"/>
        <w:rPr>
          <w:b/>
          <w:bCs/>
          <w:sz w:val="24"/>
          <w:szCs w:val="24"/>
        </w:rPr>
      </w:pPr>
      <w:r w:rsidRPr="00F05765">
        <w:rPr>
          <w:rFonts w:eastAsiaTheme="minorEastAsia"/>
          <w:b/>
          <w:bCs/>
          <w:sz w:val="24"/>
          <w:szCs w:val="24"/>
        </w:rPr>
        <w:t xml:space="preserve"> Source</w:t>
      </w:r>
      <w:r w:rsidRPr="00F05765">
        <w:rPr>
          <w:b/>
          <w:bCs/>
          <w:sz w:val="24"/>
          <w:szCs w:val="24"/>
        </w:rPr>
        <w:t xml:space="preserve"> on Appendix 16</w:t>
      </w:r>
    </w:p>
    <w:p w:rsidR="00E3012B" w:rsidRDefault="00E3012B" w:rsidP="00E3012B">
      <w:pPr>
        <w:pStyle w:val="ListParagraph"/>
        <w:spacing w:line="360" w:lineRule="auto"/>
        <w:ind w:left="0"/>
        <w:jc w:val="both"/>
        <w:rPr>
          <w:sz w:val="24"/>
          <w:szCs w:val="24"/>
        </w:rPr>
      </w:pPr>
      <w:r w:rsidRPr="00F05765">
        <w:rPr>
          <w:sz w:val="24"/>
          <w:szCs w:val="24"/>
        </w:rPr>
        <w:lastRenderedPageBreak/>
        <w:t xml:space="preserve"> Table 4.14 shows that the loan and advances to saving deposit ratios of SCBNL are fluctuating aver the study period. It is highest ratio (1.58) in year 2067/68 and lowest ratio (0.68) in the year 2063/64. The average ratio of SCBL is 1.002. The yearly ratios of SCBNL are lower than the average ratio in the year first, second and third year of the study period. However, the yearly ratios of SCBNL are higher than the average ratio in the year 2066/67 and in the year 2067/68 respectively. </w:t>
      </w:r>
    </w:p>
    <w:p w:rsidR="00E3012B" w:rsidRPr="00F05765" w:rsidRDefault="00E3012B" w:rsidP="00E3012B">
      <w:pPr>
        <w:pStyle w:val="ListParagraph"/>
        <w:spacing w:line="360" w:lineRule="auto"/>
        <w:ind w:left="0"/>
        <w:jc w:val="both"/>
        <w:rPr>
          <w:sz w:val="24"/>
          <w:szCs w:val="24"/>
        </w:rPr>
      </w:pPr>
    </w:p>
    <w:p w:rsidR="00E3012B" w:rsidRPr="00F05765" w:rsidRDefault="00E3012B" w:rsidP="00E3012B">
      <w:pPr>
        <w:pStyle w:val="ListParagraph"/>
        <w:spacing w:line="360" w:lineRule="auto"/>
        <w:ind w:left="0"/>
        <w:jc w:val="both"/>
        <w:rPr>
          <w:sz w:val="24"/>
          <w:szCs w:val="24"/>
        </w:rPr>
      </w:pPr>
      <w:r w:rsidRPr="00F05765">
        <w:rPr>
          <w:sz w:val="24"/>
          <w:szCs w:val="24"/>
        </w:rPr>
        <w:t>In case of HB, the loan and advances to saving deposit ratio of HBL are also slightly fluctuating during the study period. It is increasing during the study period.</w:t>
      </w:r>
    </w:p>
    <w:p w:rsidR="00E3012B" w:rsidRPr="00F05765" w:rsidRDefault="00E3012B" w:rsidP="00E3012B">
      <w:pPr>
        <w:pStyle w:val="ListParagraph"/>
        <w:spacing w:line="360" w:lineRule="auto"/>
        <w:ind w:left="0"/>
        <w:jc w:val="both"/>
        <w:rPr>
          <w:sz w:val="24"/>
          <w:szCs w:val="24"/>
        </w:rPr>
      </w:pPr>
      <w:r w:rsidRPr="00F05765">
        <w:rPr>
          <w:sz w:val="24"/>
          <w:szCs w:val="24"/>
        </w:rPr>
        <w:t>It is highest ratio (1.97) in the year 2067/68 and lowest ratio (1.07) in the year 2063/64. The average ratio of HBL is 1.412.</w:t>
      </w:r>
    </w:p>
    <w:p w:rsidR="00E3012B" w:rsidRPr="00F05765" w:rsidRDefault="00E3012B" w:rsidP="00E3012B">
      <w:pPr>
        <w:pStyle w:val="ListParagraph"/>
        <w:spacing w:line="360" w:lineRule="auto"/>
        <w:ind w:left="0"/>
        <w:jc w:val="both"/>
        <w:rPr>
          <w:sz w:val="24"/>
          <w:szCs w:val="24"/>
        </w:rPr>
      </w:pPr>
      <w:r w:rsidRPr="00F05765">
        <w:rPr>
          <w:sz w:val="24"/>
          <w:szCs w:val="24"/>
        </w:rPr>
        <w:t>The average ratio of HBL (1.412) is higher than that of SCBNL (1.002).</w:t>
      </w:r>
      <w:r>
        <w:rPr>
          <w:sz w:val="24"/>
          <w:szCs w:val="24"/>
        </w:rPr>
        <w:t xml:space="preserve"> </w:t>
      </w:r>
      <w:r w:rsidRPr="00F05765">
        <w:rPr>
          <w:sz w:val="24"/>
          <w:szCs w:val="24"/>
        </w:rPr>
        <w:t xml:space="preserve">The standard deviation of SCBNL is 0.405 </w:t>
      </w:r>
      <w:r>
        <w:rPr>
          <w:sz w:val="24"/>
          <w:szCs w:val="24"/>
        </w:rPr>
        <w:t>whereas it is</w:t>
      </w:r>
      <w:r w:rsidRPr="00F05765">
        <w:rPr>
          <w:sz w:val="24"/>
          <w:szCs w:val="24"/>
        </w:rPr>
        <w:t xml:space="preserve"> 0.406 in HBL. </w:t>
      </w:r>
      <w:r>
        <w:rPr>
          <w:sz w:val="24"/>
          <w:szCs w:val="24"/>
        </w:rPr>
        <w:t xml:space="preserve"> </w:t>
      </w:r>
      <w:r w:rsidRPr="00F05765">
        <w:rPr>
          <w:sz w:val="24"/>
          <w:szCs w:val="24"/>
        </w:rPr>
        <w:t>From the above, it can be concluded that the loan and advances to saving deposits ratio of HBL is better than that of SCBNL. However risk is more in SCBNL in comparison to HBL.</w:t>
      </w:r>
    </w:p>
    <w:p w:rsidR="00E3012B" w:rsidRPr="00F05765" w:rsidRDefault="00E3012B" w:rsidP="00E3012B">
      <w:pPr>
        <w:spacing w:line="360" w:lineRule="auto"/>
        <w:ind w:left="-360"/>
        <w:jc w:val="both"/>
        <w:rPr>
          <w:b/>
          <w:bCs/>
          <w:sz w:val="24"/>
          <w:szCs w:val="24"/>
        </w:rPr>
      </w:pPr>
      <w:r w:rsidRPr="00F05765">
        <w:rPr>
          <w:b/>
          <w:bCs/>
          <w:sz w:val="24"/>
          <w:szCs w:val="24"/>
        </w:rPr>
        <w:t>4.4.3 Profitability Ratio</w:t>
      </w:r>
    </w:p>
    <w:p w:rsidR="00E3012B" w:rsidRPr="00F05765" w:rsidRDefault="00E3012B" w:rsidP="00E3012B">
      <w:pPr>
        <w:spacing w:line="360" w:lineRule="auto"/>
        <w:jc w:val="both"/>
        <w:rPr>
          <w:sz w:val="24"/>
          <w:szCs w:val="24"/>
        </w:rPr>
      </w:pPr>
      <w:r w:rsidRPr="00F05765">
        <w:rPr>
          <w:sz w:val="24"/>
          <w:szCs w:val="24"/>
        </w:rPr>
        <w:t>Profitability ratio is the measurement of efficiency. It provides of the degree of success in achieving designed profit. Here, profitability is measure in terms of various ratios as follows:</w:t>
      </w:r>
    </w:p>
    <w:p w:rsidR="00E3012B" w:rsidRPr="00F05765" w:rsidRDefault="00E3012B" w:rsidP="00E3012B">
      <w:pPr>
        <w:spacing w:line="360" w:lineRule="auto"/>
        <w:rPr>
          <w:rFonts w:eastAsiaTheme="minorEastAsia"/>
          <w:b/>
          <w:bCs/>
          <w:sz w:val="24"/>
          <w:szCs w:val="24"/>
        </w:rPr>
      </w:pPr>
      <w:r w:rsidRPr="00F05765">
        <w:rPr>
          <w:b/>
          <w:bCs/>
          <w:sz w:val="24"/>
          <w:szCs w:val="24"/>
        </w:rPr>
        <w:t xml:space="preserve">4.4.3.1 </w:t>
      </w:r>
      <w:r w:rsidRPr="00F05765">
        <w:rPr>
          <w:rFonts w:eastAsiaTheme="minorEastAsia"/>
          <w:b/>
          <w:bCs/>
          <w:sz w:val="24"/>
          <w:szCs w:val="24"/>
        </w:rPr>
        <w:t>Interest Earned to Total Assets Ratio</w:t>
      </w:r>
    </w:p>
    <w:p w:rsidR="00E3012B" w:rsidRPr="00F05765" w:rsidRDefault="00E3012B" w:rsidP="00E3012B">
      <w:pPr>
        <w:spacing w:line="360" w:lineRule="auto"/>
        <w:rPr>
          <w:rFonts w:eastAsiaTheme="minorEastAsia"/>
          <w:sz w:val="24"/>
          <w:szCs w:val="24"/>
        </w:rPr>
      </w:pPr>
      <w:r w:rsidRPr="00F05765">
        <w:rPr>
          <w:rFonts w:eastAsiaTheme="minorEastAsia"/>
          <w:sz w:val="24"/>
          <w:szCs w:val="24"/>
        </w:rPr>
        <w:t xml:space="preserve">This ratio can be calculated as below: </w:t>
      </w:r>
    </w:p>
    <w:p w:rsidR="00E3012B" w:rsidRPr="00F05765" w:rsidRDefault="00E3012B" w:rsidP="00E3012B">
      <w:pPr>
        <w:tabs>
          <w:tab w:val="left" w:pos="1080"/>
        </w:tabs>
        <w:spacing w:line="360" w:lineRule="auto"/>
        <w:jc w:val="both"/>
        <w:rPr>
          <w:rFonts w:eastAsiaTheme="minorEastAsia"/>
          <w:sz w:val="24"/>
          <w:szCs w:val="24"/>
        </w:rPr>
      </w:pPr>
      <w:r w:rsidRPr="00F05765">
        <w:rPr>
          <w:sz w:val="24"/>
          <w:szCs w:val="24"/>
        </w:rPr>
        <w:t>Interest Earned to Total Assets Ratio</w:t>
      </w:r>
      <w:r w:rsidRPr="00F05765">
        <w:rPr>
          <w:rFonts w:eastAsiaTheme="minorEastAsia"/>
          <w:sz w:val="24"/>
          <w:szCs w:val="24"/>
        </w:rPr>
        <w:t xml:space="preserve">= </w:t>
      </w:r>
      <m:oMath>
        <m:f>
          <m:fPr>
            <m:ctrlPr>
              <w:rPr>
                <w:rFonts w:ascii="Cambria Math" w:eastAsiaTheme="minorEastAsia" w:hAnsi="Cambria Math"/>
                <w:sz w:val="24"/>
                <w:szCs w:val="24"/>
              </w:rPr>
            </m:ctrlPr>
          </m:fPr>
          <m:num>
            <m:r>
              <w:rPr>
                <w:rFonts w:ascii="Cambria Math" w:eastAsiaTheme="minorEastAsia" w:hAnsi="Cambria Math"/>
                <w:sz w:val="24"/>
                <w:szCs w:val="24"/>
              </w:rPr>
              <m:t xml:space="preserve">Interest Earned </m:t>
            </m:r>
          </m:num>
          <m:den>
            <m:r>
              <w:rPr>
                <w:rFonts w:ascii="Cambria Math" w:eastAsiaTheme="minorEastAsia" w:hAnsi="Cambria Math"/>
                <w:sz w:val="24"/>
                <w:szCs w:val="24"/>
              </w:rPr>
              <m:t>Total Assets</m:t>
            </m:r>
          </m:den>
        </m:f>
      </m:oMath>
    </w:p>
    <w:p w:rsidR="00E3012B" w:rsidRPr="00F05765" w:rsidRDefault="00E3012B" w:rsidP="00E3012B">
      <w:pPr>
        <w:spacing w:line="360" w:lineRule="auto"/>
        <w:rPr>
          <w:rFonts w:eastAsiaTheme="minorEastAsia"/>
          <w:sz w:val="24"/>
          <w:szCs w:val="24"/>
        </w:rPr>
      </w:pPr>
      <w:r w:rsidRPr="00F05765">
        <w:rPr>
          <w:rFonts w:eastAsiaTheme="minorEastAsia"/>
          <w:sz w:val="24"/>
          <w:szCs w:val="24"/>
        </w:rPr>
        <w:t>The following table shows the interest earned to total assets ratio of SCBNL and HBL.</w:t>
      </w:r>
    </w:p>
    <w:p w:rsidR="00E3012B" w:rsidRDefault="00E3012B" w:rsidP="00E3012B">
      <w:pPr>
        <w:tabs>
          <w:tab w:val="clear" w:pos="2820"/>
        </w:tabs>
        <w:rPr>
          <w:rFonts w:eastAsiaTheme="minorEastAsia"/>
          <w:b/>
          <w:bCs/>
          <w:sz w:val="24"/>
          <w:szCs w:val="24"/>
        </w:rPr>
      </w:pPr>
      <w:r>
        <w:rPr>
          <w:rFonts w:eastAsiaTheme="minorEastAsia"/>
          <w:b/>
          <w:bCs/>
          <w:sz w:val="24"/>
          <w:szCs w:val="24"/>
        </w:rPr>
        <w:br w:type="page"/>
      </w:r>
    </w:p>
    <w:p w:rsidR="00E3012B" w:rsidRPr="00F05765" w:rsidRDefault="00E3012B" w:rsidP="00E3012B">
      <w:pPr>
        <w:spacing w:line="240" w:lineRule="auto"/>
        <w:jc w:val="center"/>
        <w:rPr>
          <w:rFonts w:eastAsiaTheme="minorEastAsia"/>
          <w:b/>
          <w:bCs/>
          <w:sz w:val="24"/>
          <w:szCs w:val="24"/>
        </w:rPr>
      </w:pPr>
      <w:r w:rsidRPr="00F05765">
        <w:rPr>
          <w:rFonts w:eastAsiaTheme="minorEastAsia"/>
          <w:b/>
          <w:bCs/>
          <w:sz w:val="24"/>
          <w:szCs w:val="24"/>
        </w:rPr>
        <w:lastRenderedPageBreak/>
        <w:t>Table 4.15 Interest Earned to Total Assets Ratio</w:t>
      </w:r>
    </w:p>
    <w:p w:rsidR="00E3012B" w:rsidRPr="00F05765" w:rsidRDefault="00E3012B" w:rsidP="00E3012B">
      <w:pPr>
        <w:spacing w:line="240" w:lineRule="auto"/>
        <w:jc w:val="center"/>
        <w:rPr>
          <w:rFonts w:eastAsiaTheme="minorEastAsia"/>
          <w:sz w:val="24"/>
          <w:szCs w:val="24"/>
        </w:rPr>
      </w:pPr>
      <w:r w:rsidRPr="00F05765">
        <w:rPr>
          <w:rFonts w:eastAsiaTheme="minorEastAsia"/>
          <w:sz w:val="24"/>
          <w:szCs w:val="24"/>
        </w:rPr>
        <w:t xml:space="preserve">                                                                                                      (Rs. In Millions)</w:t>
      </w:r>
    </w:p>
    <w:tbl>
      <w:tblPr>
        <w:tblW w:w="10196" w:type="dxa"/>
        <w:jc w:val="center"/>
        <w:tblInd w:w="-444" w:type="dxa"/>
        <w:tblLook w:val="04A0"/>
      </w:tblPr>
      <w:tblGrid>
        <w:gridCol w:w="1212"/>
        <w:gridCol w:w="1770"/>
        <w:gridCol w:w="1783"/>
        <w:gridCol w:w="1032"/>
        <w:gridCol w:w="1692"/>
        <w:gridCol w:w="1843"/>
        <w:gridCol w:w="864"/>
      </w:tblGrid>
      <w:tr w:rsidR="00E3012B" w:rsidRPr="00F05765" w:rsidTr="00FE7CCF">
        <w:trPr>
          <w:trHeight w:val="502"/>
          <w:jc w:val="center"/>
        </w:trPr>
        <w:tc>
          <w:tcPr>
            <w:tcW w:w="1212" w:type="dxa"/>
            <w:tcBorders>
              <w:top w:val="single" w:sz="4" w:space="0" w:color="auto"/>
              <w:left w:val="single" w:sz="4" w:space="0" w:color="auto"/>
              <w:bottom w:val="nil"/>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Fiscal Year</w:t>
            </w:r>
          </w:p>
        </w:tc>
        <w:tc>
          <w:tcPr>
            <w:tcW w:w="1770"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83"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SCBNL</w:t>
            </w:r>
          </w:p>
        </w:tc>
        <w:tc>
          <w:tcPr>
            <w:tcW w:w="1032"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92"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843"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HBL</w:t>
            </w:r>
          </w:p>
        </w:tc>
        <w:tc>
          <w:tcPr>
            <w:tcW w:w="864"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r>
      <w:tr w:rsidR="00E3012B" w:rsidRPr="00F05765" w:rsidTr="00FE7CCF">
        <w:trPr>
          <w:trHeight w:val="502"/>
          <w:jc w:val="center"/>
        </w:trPr>
        <w:tc>
          <w:tcPr>
            <w:tcW w:w="121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7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Interest Earned</w:t>
            </w:r>
          </w:p>
        </w:tc>
        <w:tc>
          <w:tcPr>
            <w:tcW w:w="178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Total Assets</w:t>
            </w:r>
          </w:p>
        </w:tc>
        <w:tc>
          <w:tcPr>
            <w:tcW w:w="103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c>
          <w:tcPr>
            <w:tcW w:w="169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Interest Earned</w:t>
            </w:r>
          </w:p>
        </w:tc>
        <w:tc>
          <w:tcPr>
            <w:tcW w:w="184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Total Assets</w:t>
            </w:r>
          </w:p>
        </w:tc>
        <w:tc>
          <w:tcPr>
            <w:tcW w:w="86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r>
      <w:tr w:rsidR="00E3012B" w:rsidRPr="00F05765" w:rsidTr="00FE7CCF">
        <w:trPr>
          <w:trHeight w:val="502"/>
          <w:jc w:val="center"/>
        </w:trPr>
        <w:tc>
          <w:tcPr>
            <w:tcW w:w="121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2063/64</w:t>
            </w:r>
          </w:p>
        </w:tc>
        <w:tc>
          <w:tcPr>
            <w:tcW w:w="177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1411.98</w:t>
            </w:r>
          </w:p>
        </w:tc>
        <w:tc>
          <w:tcPr>
            <w:tcW w:w="178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28596.68 </w:t>
            </w:r>
          </w:p>
        </w:tc>
        <w:tc>
          <w:tcPr>
            <w:tcW w:w="103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0.04 </w:t>
            </w:r>
          </w:p>
        </w:tc>
        <w:tc>
          <w:tcPr>
            <w:tcW w:w="169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1775.58 </w:t>
            </w:r>
          </w:p>
        </w:tc>
        <w:tc>
          <w:tcPr>
            <w:tcW w:w="184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33519.14 </w:t>
            </w:r>
          </w:p>
        </w:tc>
        <w:tc>
          <w:tcPr>
            <w:tcW w:w="86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0.05 </w:t>
            </w:r>
          </w:p>
        </w:tc>
      </w:tr>
      <w:tr w:rsidR="00E3012B" w:rsidRPr="00F05765" w:rsidTr="00FE7CCF">
        <w:trPr>
          <w:trHeight w:val="502"/>
          <w:jc w:val="center"/>
        </w:trPr>
        <w:tc>
          <w:tcPr>
            <w:tcW w:w="121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2064/65</w:t>
            </w:r>
          </w:p>
        </w:tc>
        <w:tc>
          <w:tcPr>
            <w:tcW w:w="177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1591.196</w:t>
            </w:r>
          </w:p>
        </w:tc>
        <w:tc>
          <w:tcPr>
            <w:tcW w:w="178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33335.78</w:t>
            </w:r>
          </w:p>
        </w:tc>
        <w:tc>
          <w:tcPr>
            <w:tcW w:w="103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0.04</w:t>
            </w:r>
          </w:p>
        </w:tc>
        <w:tc>
          <w:tcPr>
            <w:tcW w:w="169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1693.65</w:t>
            </w:r>
          </w:p>
        </w:tc>
        <w:tc>
          <w:tcPr>
            <w:tcW w:w="184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36175.53</w:t>
            </w:r>
          </w:p>
        </w:tc>
        <w:tc>
          <w:tcPr>
            <w:tcW w:w="86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0.04</w:t>
            </w:r>
          </w:p>
        </w:tc>
      </w:tr>
      <w:tr w:rsidR="00E3012B" w:rsidRPr="00F05765" w:rsidTr="00FE7CCF">
        <w:trPr>
          <w:trHeight w:val="502"/>
          <w:jc w:val="center"/>
        </w:trPr>
        <w:tc>
          <w:tcPr>
            <w:tcW w:w="121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2065/66</w:t>
            </w:r>
          </w:p>
        </w:tc>
        <w:tc>
          <w:tcPr>
            <w:tcW w:w="177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1887.22</w:t>
            </w:r>
          </w:p>
        </w:tc>
        <w:tc>
          <w:tcPr>
            <w:tcW w:w="178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40587.46</w:t>
            </w:r>
          </w:p>
        </w:tc>
        <w:tc>
          <w:tcPr>
            <w:tcW w:w="103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0.04</w:t>
            </w:r>
          </w:p>
        </w:tc>
        <w:tc>
          <w:tcPr>
            <w:tcW w:w="169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2342.198</w:t>
            </w:r>
          </w:p>
        </w:tc>
        <w:tc>
          <w:tcPr>
            <w:tcW w:w="184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39320.32</w:t>
            </w:r>
          </w:p>
        </w:tc>
        <w:tc>
          <w:tcPr>
            <w:tcW w:w="86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0.05</w:t>
            </w:r>
          </w:p>
        </w:tc>
      </w:tr>
      <w:tr w:rsidR="00E3012B" w:rsidRPr="00F05765" w:rsidTr="00FE7CCF">
        <w:trPr>
          <w:trHeight w:val="502"/>
          <w:jc w:val="center"/>
        </w:trPr>
        <w:tc>
          <w:tcPr>
            <w:tcW w:w="121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2066/67</w:t>
            </w:r>
          </w:p>
        </w:tc>
        <w:tc>
          <w:tcPr>
            <w:tcW w:w="177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2042.11</w:t>
            </w:r>
          </w:p>
        </w:tc>
        <w:tc>
          <w:tcPr>
            <w:tcW w:w="178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40213.31</w:t>
            </w:r>
          </w:p>
        </w:tc>
        <w:tc>
          <w:tcPr>
            <w:tcW w:w="103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0.05</w:t>
            </w:r>
          </w:p>
        </w:tc>
        <w:tc>
          <w:tcPr>
            <w:tcW w:w="169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3148.61</w:t>
            </w:r>
          </w:p>
        </w:tc>
        <w:tc>
          <w:tcPr>
            <w:tcW w:w="184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42717.12</w:t>
            </w:r>
          </w:p>
        </w:tc>
        <w:tc>
          <w:tcPr>
            <w:tcW w:w="86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0.07</w:t>
            </w:r>
          </w:p>
        </w:tc>
      </w:tr>
      <w:tr w:rsidR="00E3012B" w:rsidRPr="00F05765" w:rsidTr="00FE7CCF">
        <w:trPr>
          <w:trHeight w:val="502"/>
          <w:jc w:val="center"/>
        </w:trPr>
        <w:tc>
          <w:tcPr>
            <w:tcW w:w="121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2067/68</w:t>
            </w:r>
          </w:p>
        </w:tc>
        <w:tc>
          <w:tcPr>
            <w:tcW w:w="177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2718.699</w:t>
            </w:r>
          </w:p>
        </w:tc>
        <w:tc>
          <w:tcPr>
            <w:tcW w:w="178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43810.51</w:t>
            </w:r>
          </w:p>
        </w:tc>
        <w:tc>
          <w:tcPr>
            <w:tcW w:w="103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0.06</w:t>
            </w:r>
          </w:p>
        </w:tc>
        <w:tc>
          <w:tcPr>
            <w:tcW w:w="169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4326.14</w:t>
            </w:r>
          </w:p>
        </w:tc>
        <w:tc>
          <w:tcPr>
            <w:tcW w:w="184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46736.20</w:t>
            </w:r>
          </w:p>
        </w:tc>
        <w:tc>
          <w:tcPr>
            <w:tcW w:w="86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0.09</w:t>
            </w:r>
          </w:p>
        </w:tc>
      </w:tr>
      <w:tr w:rsidR="00E3012B" w:rsidRPr="00F05765" w:rsidTr="00FE7CCF">
        <w:trPr>
          <w:trHeight w:val="502"/>
          <w:jc w:val="center"/>
        </w:trPr>
        <w:tc>
          <w:tcPr>
            <w:tcW w:w="121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Average</w:t>
            </w:r>
          </w:p>
        </w:tc>
        <w:tc>
          <w:tcPr>
            <w:tcW w:w="177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0.046</w:t>
            </w:r>
          </w:p>
        </w:tc>
        <w:tc>
          <w:tcPr>
            <w:tcW w:w="178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03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9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0.060</w:t>
            </w:r>
          </w:p>
        </w:tc>
        <w:tc>
          <w:tcPr>
            <w:tcW w:w="184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6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502"/>
          <w:jc w:val="center"/>
        </w:trPr>
        <w:tc>
          <w:tcPr>
            <w:tcW w:w="121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Stand. Dev.</w:t>
            </w:r>
          </w:p>
        </w:tc>
        <w:tc>
          <w:tcPr>
            <w:tcW w:w="177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0.0089</w:t>
            </w:r>
          </w:p>
        </w:tc>
        <w:tc>
          <w:tcPr>
            <w:tcW w:w="178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03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9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0.0200</w:t>
            </w:r>
          </w:p>
        </w:tc>
        <w:tc>
          <w:tcPr>
            <w:tcW w:w="184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6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502"/>
          <w:jc w:val="center"/>
        </w:trPr>
        <w:tc>
          <w:tcPr>
            <w:tcW w:w="121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C.v.</w:t>
            </w:r>
          </w:p>
        </w:tc>
        <w:tc>
          <w:tcPr>
            <w:tcW w:w="1770"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0.193</w:t>
            </w:r>
          </w:p>
        </w:tc>
        <w:tc>
          <w:tcPr>
            <w:tcW w:w="178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032"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92"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0.333</w:t>
            </w:r>
          </w:p>
        </w:tc>
        <w:tc>
          <w:tcPr>
            <w:tcW w:w="184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6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4" w:color="auto"/>
        </w:pBdr>
        <w:tabs>
          <w:tab w:val="left" w:pos="1080"/>
        </w:tabs>
        <w:spacing w:line="360" w:lineRule="auto"/>
        <w:ind w:left="-360"/>
        <w:jc w:val="both"/>
        <w:rPr>
          <w:b/>
          <w:bCs/>
          <w:sz w:val="24"/>
          <w:szCs w:val="24"/>
        </w:rPr>
      </w:pPr>
      <w:r w:rsidRPr="00F05765">
        <w:rPr>
          <w:rFonts w:eastAsiaTheme="minorEastAsia"/>
          <w:b/>
          <w:bCs/>
          <w:sz w:val="24"/>
          <w:szCs w:val="24"/>
        </w:rPr>
        <w:t>Source</w:t>
      </w:r>
      <w:r w:rsidRPr="00F05765">
        <w:rPr>
          <w:b/>
          <w:bCs/>
          <w:sz w:val="24"/>
          <w:szCs w:val="24"/>
        </w:rPr>
        <w:t xml:space="preserve"> on Appendix 17</w:t>
      </w:r>
    </w:p>
    <w:p w:rsidR="00E3012B" w:rsidRPr="00F05765" w:rsidRDefault="00E3012B" w:rsidP="00E3012B">
      <w:pPr>
        <w:pStyle w:val="ListParagraph"/>
        <w:tabs>
          <w:tab w:val="left" w:pos="1080"/>
        </w:tabs>
        <w:spacing w:line="360" w:lineRule="auto"/>
        <w:ind w:left="90"/>
        <w:jc w:val="both"/>
        <w:rPr>
          <w:sz w:val="24"/>
          <w:szCs w:val="24"/>
        </w:rPr>
      </w:pPr>
      <w:r w:rsidRPr="00F05765">
        <w:rPr>
          <w:sz w:val="24"/>
          <w:szCs w:val="24"/>
        </w:rPr>
        <w:t>Table 4.15 shows that the interest earned to total assets ratios of SCBNL are slightly fluctuating during the study period. It is constraint till third year after it is increasing. It is highest ratio (0.06) in the year 2067/68 and lowest (0.04) in the year 2063/64, 2064/65 and 2065/66. The average ratio of SCBNL is 0.046. The yearly ratio of SCBNL are high than average ratio in the fourth and fifth. However, the yearly ratios are lower than the average ratio in the first, second and third of the study period.</w:t>
      </w:r>
    </w:p>
    <w:p w:rsidR="00E3012B" w:rsidRPr="00F05765" w:rsidRDefault="00E3012B" w:rsidP="00E3012B">
      <w:pPr>
        <w:pStyle w:val="ListParagraph"/>
        <w:tabs>
          <w:tab w:val="left" w:pos="1080"/>
        </w:tabs>
        <w:spacing w:line="360" w:lineRule="auto"/>
        <w:ind w:left="90"/>
        <w:jc w:val="both"/>
        <w:rPr>
          <w:b/>
          <w:bCs/>
          <w:sz w:val="24"/>
          <w:szCs w:val="24"/>
        </w:rPr>
      </w:pPr>
      <w:r w:rsidRPr="00F05765">
        <w:rPr>
          <w:sz w:val="24"/>
          <w:szCs w:val="24"/>
        </w:rPr>
        <w:t>In case of HBL the interest earned to total assets ratios of HBL are also fluctuating during the study period. It is highest ratio (0.09) in the year 2067/68 and lowest ratio (0.040 in the year 2064/65.</w:t>
      </w:r>
      <w:r w:rsidRPr="00F05765">
        <w:rPr>
          <w:b/>
          <w:bCs/>
          <w:sz w:val="24"/>
          <w:szCs w:val="24"/>
        </w:rPr>
        <w:t xml:space="preserve"> </w:t>
      </w:r>
    </w:p>
    <w:p w:rsidR="00E3012B" w:rsidRPr="00F05765" w:rsidRDefault="00E3012B" w:rsidP="00E3012B">
      <w:pPr>
        <w:pStyle w:val="ListParagraph"/>
        <w:tabs>
          <w:tab w:val="left" w:pos="1080"/>
        </w:tabs>
        <w:spacing w:line="360" w:lineRule="auto"/>
        <w:ind w:left="90"/>
        <w:jc w:val="both"/>
        <w:rPr>
          <w:b/>
          <w:bCs/>
          <w:sz w:val="24"/>
          <w:szCs w:val="24"/>
        </w:rPr>
      </w:pPr>
      <w:r w:rsidRPr="00F05765">
        <w:rPr>
          <w:b/>
          <w:bCs/>
          <w:sz w:val="24"/>
          <w:szCs w:val="24"/>
        </w:rPr>
        <w:t xml:space="preserve"> </w:t>
      </w:r>
    </w:p>
    <w:p w:rsidR="00E3012B" w:rsidRPr="00F05765" w:rsidRDefault="00E3012B" w:rsidP="00E3012B">
      <w:pPr>
        <w:pStyle w:val="ListParagraph"/>
        <w:tabs>
          <w:tab w:val="left" w:pos="1080"/>
        </w:tabs>
        <w:spacing w:line="360" w:lineRule="auto"/>
        <w:ind w:left="90"/>
        <w:jc w:val="both"/>
        <w:rPr>
          <w:sz w:val="24"/>
          <w:szCs w:val="24"/>
        </w:rPr>
      </w:pPr>
      <w:r w:rsidRPr="00F05765">
        <w:rPr>
          <w:sz w:val="24"/>
          <w:szCs w:val="24"/>
        </w:rPr>
        <w:t>The average ratio of HBL is 0.060. The average ratio (0.060) is higher than that of SCBNL (0.046).</w:t>
      </w:r>
    </w:p>
    <w:p w:rsidR="00E3012B" w:rsidRPr="00F05765" w:rsidRDefault="00E3012B" w:rsidP="00E3012B">
      <w:pPr>
        <w:pStyle w:val="ListParagraph"/>
        <w:tabs>
          <w:tab w:val="left" w:pos="1080"/>
        </w:tabs>
        <w:spacing w:line="360" w:lineRule="auto"/>
        <w:ind w:left="540"/>
        <w:jc w:val="both"/>
        <w:rPr>
          <w:b/>
          <w:bCs/>
          <w:sz w:val="24"/>
          <w:szCs w:val="24"/>
        </w:rPr>
      </w:pPr>
      <w:r w:rsidRPr="00F05765">
        <w:rPr>
          <w:b/>
          <w:bCs/>
          <w:sz w:val="24"/>
          <w:szCs w:val="24"/>
        </w:rPr>
        <w:t xml:space="preserve">  </w:t>
      </w:r>
    </w:p>
    <w:p w:rsidR="00E3012B" w:rsidRDefault="00E3012B" w:rsidP="00E3012B">
      <w:pPr>
        <w:pStyle w:val="ListParagraph"/>
        <w:tabs>
          <w:tab w:val="left" w:pos="450"/>
          <w:tab w:val="left" w:pos="1080"/>
        </w:tabs>
        <w:spacing w:line="360" w:lineRule="auto"/>
        <w:ind w:left="90"/>
        <w:jc w:val="both"/>
        <w:rPr>
          <w:sz w:val="24"/>
          <w:szCs w:val="24"/>
        </w:rPr>
      </w:pPr>
      <w:r w:rsidRPr="00F05765">
        <w:rPr>
          <w:sz w:val="24"/>
          <w:szCs w:val="24"/>
        </w:rPr>
        <w:t xml:space="preserve">The standard deviation of SCBNL is 0.0089 whereas it is 0.0200 in HBL. The coefficient of variation of SCBNL is 0.193 whereas it is 0.333 in HBL. Thus, C.V. of </w:t>
      </w:r>
      <w:r w:rsidRPr="00F05765">
        <w:rPr>
          <w:sz w:val="24"/>
          <w:szCs w:val="24"/>
        </w:rPr>
        <w:lastRenderedPageBreak/>
        <w:t xml:space="preserve">HBL is higher than SCBNL. This show is that there is more variation in interest earned to total assets ratio maintained by HBL compared to SCBNL. In other works, HBL has higher risk.     </w:t>
      </w:r>
    </w:p>
    <w:p w:rsidR="00E3012B" w:rsidRPr="00F05765" w:rsidRDefault="00E3012B" w:rsidP="00E3012B">
      <w:pPr>
        <w:pStyle w:val="ListParagraph"/>
        <w:tabs>
          <w:tab w:val="left" w:pos="450"/>
          <w:tab w:val="left" w:pos="1080"/>
        </w:tabs>
        <w:spacing w:line="360" w:lineRule="auto"/>
        <w:ind w:left="90"/>
        <w:jc w:val="both"/>
        <w:rPr>
          <w:sz w:val="24"/>
          <w:szCs w:val="24"/>
        </w:rPr>
      </w:pPr>
      <w:r w:rsidRPr="00F05765">
        <w:rPr>
          <w:sz w:val="24"/>
          <w:szCs w:val="24"/>
        </w:rPr>
        <w:t xml:space="preserve">               </w:t>
      </w:r>
    </w:p>
    <w:p w:rsidR="00E3012B" w:rsidRPr="00F05765" w:rsidRDefault="00E3012B" w:rsidP="00E3012B">
      <w:pPr>
        <w:tabs>
          <w:tab w:val="clear" w:pos="2820"/>
          <w:tab w:val="left" w:pos="1440"/>
        </w:tabs>
        <w:spacing w:line="360" w:lineRule="auto"/>
        <w:ind w:left="-360"/>
        <w:jc w:val="both"/>
        <w:rPr>
          <w:rFonts w:eastAsiaTheme="minorEastAsia"/>
          <w:b/>
          <w:bCs/>
          <w:sz w:val="24"/>
          <w:szCs w:val="24"/>
        </w:rPr>
      </w:pPr>
      <w:r w:rsidRPr="00F05765">
        <w:rPr>
          <w:rFonts w:eastAsiaTheme="minorEastAsia"/>
          <w:b/>
          <w:bCs/>
          <w:sz w:val="24"/>
          <w:szCs w:val="24"/>
        </w:rPr>
        <w:t>4.4.3.2 Net Profit to Total Assets Ratio</w:t>
      </w:r>
    </w:p>
    <w:p w:rsidR="00E3012B" w:rsidRPr="00F05765" w:rsidRDefault="00E3012B" w:rsidP="00E3012B">
      <w:pPr>
        <w:tabs>
          <w:tab w:val="clear" w:pos="2820"/>
          <w:tab w:val="left" w:pos="1440"/>
        </w:tabs>
        <w:spacing w:line="360" w:lineRule="auto"/>
        <w:jc w:val="both"/>
        <w:rPr>
          <w:rFonts w:eastAsiaTheme="minorEastAsia"/>
          <w:sz w:val="24"/>
          <w:szCs w:val="24"/>
        </w:rPr>
      </w:pPr>
      <w:r w:rsidRPr="00F05765">
        <w:rPr>
          <w:rFonts w:eastAsiaTheme="minorEastAsia"/>
          <w:b/>
          <w:bCs/>
          <w:sz w:val="24"/>
          <w:szCs w:val="24"/>
        </w:rPr>
        <w:t xml:space="preserve"> </w:t>
      </w:r>
      <w:r w:rsidRPr="00F05765">
        <w:rPr>
          <w:rFonts w:eastAsiaTheme="minorEastAsia"/>
          <w:sz w:val="24"/>
          <w:szCs w:val="24"/>
        </w:rPr>
        <w:t>This ratio can be calculated as below:</w:t>
      </w:r>
    </w:p>
    <w:p w:rsidR="00E3012B" w:rsidRPr="00F05765" w:rsidRDefault="00E3012B" w:rsidP="00E3012B">
      <w:pPr>
        <w:tabs>
          <w:tab w:val="left" w:pos="1080"/>
        </w:tabs>
        <w:spacing w:line="360" w:lineRule="auto"/>
        <w:jc w:val="both"/>
        <w:rPr>
          <w:sz w:val="24"/>
          <w:szCs w:val="24"/>
        </w:rPr>
      </w:pPr>
      <w:r w:rsidRPr="00F05765">
        <w:rPr>
          <w:sz w:val="24"/>
          <w:szCs w:val="24"/>
        </w:rPr>
        <w:t>Net Profit to Total Assets Ratio</w:t>
      </w:r>
      <w:r w:rsidRPr="00F05765">
        <w:rPr>
          <w:rFonts w:eastAsiaTheme="minorEastAsia"/>
          <w:sz w:val="24"/>
          <w:szCs w:val="24"/>
        </w:rPr>
        <w:t xml:space="preserve">= </w:t>
      </w:r>
      <m:oMath>
        <m:f>
          <m:fPr>
            <m:ctrlPr>
              <w:rPr>
                <w:rFonts w:ascii="Cambria Math" w:eastAsiaTheme="minorEastAsia" w:hAnsi="Cambria Math"/>
                <w:sz w:val="24"/>
                <w:szCs w:val="24"/>
              </w:rPr>
            </m:ctrlPr>
          </m:fPr>
          <m:num>
            <m:r>
              <w:rPr>
                <w:rFonts w:ascii="Cambria Math" w:eastAsiaTheme="minorEastAsia" w:hAnsi="Cambria Math"/>
                <w:sz w:val="24"/>
                <w:szCs w:val="24"/>
              </w:rPr>
              <m:t xml:space="preserve">Net Profit </m:t>
            </m:r>
          </m:num>
          <m:den>
            <m:r>
              <w:rPr>
                <w:rFonts w:ascii="Cambria Math" w:eastAsiaTheme="minorEastAsia" w:hAnsi="Cambria Math"/>
                <w:sz w:val="24"/>
                <w:szCs w:val="24"/>
              </w:rPr>
              <m:t>Total Assets</m:t>
            </m:r>
          </m:den>
        </m:f>
      </m:oMath>
    </w:p>
    <w:p w:rsidR="00E3012B" w:rsidRPr="00F05765" w:rsidRDefault="00E3012B" w:rsidP="00E3012B">
      <w:pPr>
        <w:tabs>
          <w:tab w:val="clear" w:pos="2820"/>
          <w:tab w:val="left" w:pos="1440"/>
        </w:tabs>
        <w:spacing w:line="360" w:lineRule="auto"/>
        <w:jc w:val="both"/>
        <w:rPr>
          <w:sz w:val="24"/>
          <w:szCs w:val="24"/>
        </w:rPr>
      </w:pPr>
      <w:r w:rsidRPr="00F05765">
        <w:rPr>
          <w:rFonts w:eastAsiaTheme="minorEastAsia"/>
          <w:b/>
          <w:bCs/>
          <w:sz w:val="24"/>
          <w:szCs w:val="24"/>
        </w:rPr>
        <w:t xml:space="preserve">    </w:t>
      </w:r>
      <w:r w:rsidRPr="00F05765">
        <w:rPr>
          <w:rFonts w:eastAsiaTheme="minorEastAsia"/>
          <w:sz w:val="24"/>
          <w:szCs w:val="24"/>
        </w:rPr>
        <w:t>The following table shows the net profit to total assets ratio of SCBNL and HBL.</w:t>
      </w:r>
    </w:p>
    <w:p w:rsidR="00E3012B" w:rsidRDefault="00E3012B" w:rsidP="00E3012B">
      <w:pPr>
        <w:spacing w:line="360" w:lineRule="auto"/>
        <w:jc w:val="center"/>
        <w:rPr>
          <w:rFonts w:eastAsiaTheme="minorEastAsia"/>
          <w:b/>
          <w:bCs/>
          <w:sz w:val="24"/>
          <w:szCs w:val="24"/>
        </w:rPr>
      </w:pPr>
    </w:p>
    <w:p w:rsidR="00E3012B" w:rsidRPr="00F05765" w:rsidRDefault="00E3012B" w:rsidP="00E3012B">
      <w:pPr>
        <w:spacing w:line="240" w:lineRule="auto"/>
        <w:jc w:val="center"/>
        <w:rPr>
          <w:rFonts w:eastAsiaTheme="minorEastAsia"/>
          <w:b/>
          <w:bCs/>
          <w:sz w:val="24"/>
          <w:szCs w:val="24"/>
        </w:rPr>
      </w:pPr>
      <w:r w:rsidRPr="00F05765">
        <w:rPr>
          <w:rFonts w:eastAsiaTheme="minorEastAsia"/>
          <w:b/>
          <w:bCs/>
          <w:sz w:val="24"/>
          <w:szCs w:val="24"/>
        </w:rPr>
        <w:t>Table 4.16 Net Profit to Total Assets Ratio</w:t>
      </w:r>
    </w:p>
    <w:p w:rsidR="00E3012B" w:rsidRPr="00F05765" w:rsidRDefault="00E3012B" w:rsidP="00E3012B">
      <w:pPr>
        <w:spacing w:after="0" w:line="240" w:lineRule="auto"/>
        <w:jc w:val="center"/>
        <w:rPr>
          <w:rFonts w:eastAsiaTheme="minorEastAsia"/>
          <w:sz w:val="24"/>
          <w:szCs w:val="24"/>
        </w:rPr>
      </w:pPr>
      <w:r w:rsidRPr="00F05765">
        <w:rPr>
          <w:rFonts w:eastAsiaTheme="minorEastAsia"/>
          <w:sz w:val="24"/>
          <w:szCs w:val="24"/>
        </w:rPr>
        <w:t xml:space="preserve">                                                                                                      (Rs. In Millions)</w:t>
      </w:r>
    </w:p>
    <w:tbl>
      <w:tblPr>
        <w:tblW w:w="9286" w:type="dxa"/>
        <w:jc w:val="center"/>
        <w:tblInd w:w="-568" w:type="dxa"/>
        <w:tblLook w:val="04A0"/>
      </w:tblPr>
      <w:tblGrid>
        <w:gridCol w:w="1104"/>
        <w:gridCol w:w="1613"/>
        <w:gridCol w:w="1624"/>
        <w:gridCol w:w="940"/>
        <w:gridCol w:w="1541"/>
        <w:gridCol w:w="1678"/>
        <w:gridCol w:w="836"/>
      </w:tblGrid>
      <w:tr w:rsidR="00E3012B" w:rsidRPr="00F05765" w:rsidTr="00FE7CCF">
        <w:trPr>
          <w:trHeight w:val="476"/>
          <w:jc w:val="center"/>
        </w:trPr>
        <w:tc>
          <w:tcPr>
            <w:tcW w:w="1104" w:type="dxa"/>
            <w:tcBorders>
              <w:top w:val="single" w:sz="4" w:space="0" w:color="auto"/>
              <w:left w:val="single" w:sz="4" w:space="0" w:color="auto"/>
              <w:bottom w:val="nil"/>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Fiscal Year</w:t>
            </w:r>
          </w:p>
        </w:tc>
        <w:tc>
          <w:tcPr>
            <w:tcW w:w="1613"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24"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SCBNL</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541"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78"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HBL</w:t>
            </w:r>
          </w:p>
        </w:tc>
        <w:tc>
          <w:tcPr>
            <w:tcW w:w="786"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r>
      <w:tr w:rsidR="00E3012B" w:rsidRPr="00F05765" w:rsidTr="00FE7CCF">
        <w:trPr>
          <w:trHeight w:val="476"/>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xml:space="preserve">Net Profit </w:t>
            </w:r>
          </w:p>
        </w:tc>
        <w:tc>
          <w:tcPr>
            <w:tcW w:w="16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Total Assets</w:t>
            </w:r>
          </w:p>
        </w:tc>
        <w:tc>
          <w:tcPr>
            <w:tcW w:w="94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c>
          <w:tcPr>
            <w:tcW w:w="154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xml:space="preserve">Net Profit </w:t>
            </w:r>
          </w:p>
        </w:tc>
        <w:tc>
          <w:tcPr>
            <w:tcW w:w="167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Total Assets</w:t>
            </w:r>
          </w:p>
        </w:tc>
        <w:tc>
          <w:tcPr>
            <w:tcW w:w="78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r>
      <w:tr w:rsidR="00E3012B" w:rsidRPr="00F05765" w:rsidTr="00FE7CCF">
        <w:trPr>
          <w:trHeight w:val="476"/>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2063/64</w:t>
            </w:r>
          </w:p>
        </w:tc>
        <w:tc>
          <w:tcPr>
            <w:tcW w:w="16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691.67</w:t>
            </w:r>
          </w:p>
        </w:tc>
        <w:tc>
          <w:tcPr>
            <w:tcW w:w="16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28596.68 </w:t>
            </w:r>
          </w:p>
        </w:tc>
        <w:tc>
          <w:tcPr>
            <w:tcW w:w="94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0.02</w:t>
            </w:r>
          </w:p>
        </w:tc>
        <w:tc>
          <w:tcPr>
            <w:tcW w:w="154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491.82 </w:t>
            </w:r>
          </w:p>
        </w:tc>
        <w:tc>
          <w:tcPr>
            <w:tcW w:w="167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33519.14 </w:t>
            </w:r>
          </w:p>
        </w:tc>
        <w:tc>
          <w:tcPr>
            <w:tcW w:w="78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0.01 </w:t>
            </w:r>
          </w:p>
        </w:tc>
      </w:tr>
      <w:tr w:rsidR="00E3012B" w:rsidRPr="00F05765" w:rsidTr="00FE7CCF">
        <w:trPr>
          <w:trHeight w:val="476"/>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2064/65</w:t>
            </w:r>
          </w:p>
        </w:tc>
        <w:tc>
          <w:tcPr>
            <w:tcW w:w="16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818.92</w:t>
            </w:r>
          </w:p>
        </w:tc>
        <w:tc>
          <w:tcPr>
            <w:tcW w:w="16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33335.78</w:t>
            </w:r>
          </w:p>
        </w:tc>
        <w:tc>
          <w:tcPr>
            <w:tcW w:w="94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0.02</w:t>
            </w:r>
          </w:p>
        </w:tc>
        <w:tc>
          <w:tcPr>
            <w:tcW w:w="154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635.67</w:t>
            </w:r>
          </w:p>
        </w:tc>
        <w:tc>
          <w:tcPr>
            <w:tcW w:w="167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36175.53</w:t>
            </w:r>
          </w:p>
        </w:tc>
        <w:tc>
          <w:tcPr>
            <w:tcW w:w="78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0.01</w:t>
            </w:r>
          </w:p>
        </w:tc>
      </w:tr>
      <w:tr w:rsidR="00E3012B" w:rsidRPr="00F05765" w:rsidTr="00FE7CCF">
        <w:trPr>
          <w:trHeight w:val="476"/>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2065/66</w:t>
            </w:r>
          </w:p>
        </w:tc>
        <w:tc>
          <w:tcPr>
            <w:tcW w:w="16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1025.12</w:t>
            </w:r>
          </w:p>
        </w:tc>
        <w:tc>
          <w:tcPr>
            <w:tcW w:w="16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40587.46</w:t>
            </w:r>
          </w:p>
        </w:tc>
        <w:tc>
          <w:tcPr>
            <w:tcW w:w="94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0.02</w:t>
            </w:r>
          </w:p>
        </w:tc>
        <w:tc>
          <w:tcPr>
            <w:tcW w:w="154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752.84</w:t>
            </w:r>
          </w:p>
        </w:tc>
        <w:tc>
          <w:tcPr>
            <w:tcW w:w="167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39320.32</w:t>
            </w:r>
          </w:p>
        </w:tc>
        <w:tc>
          <w:tcPr>
            <w:tcW w:w="78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0.02</w:t>
            </w:r>
          </w:p>
        </w:tc>
      </w:tr>
      <w:tr w:rsidR="00E3012B" w:rsidRPr="00F05765" w:rsidTr="00FE7CCF">
        <w:trPr>
          <w:trHeight w:val="476"/>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2066/67</w:t>
            </w:r>
          </w:p>
        </w:tc>
        <w:tc>
          <w:tcPr>
            <w:tcW w:w="16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1085.87</w:t>
            </w:r>
          </w:p>
        </w:tc>
        <w:tc>
          <w:tcPr>
            <w:tcW w:w="16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40213.31</w:t>
            </w:r>
          </w:p>
        </w:tc>
        <w:tc>
          <w:tcPr>
            <w:tcW w:w="94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0.03</w:t>
            </w:r>
          </w:p>
        </w:tc>
        <w:tc>
          <w:tcPr>
            <w:tcW w:w="154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508.79</w:t>
            </w:r>
          </w:p>
        </w:tc>
        <w:tc>
          <w:tcPr>
            <w:tcW w:w="167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42717.12</w:t>
            </w:r>
          </w:p>
        </w:tc>
        <w:tc>
          <w:tcPr>
            <w:tcW w:w="78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0.01</w:t>
            </w:r>
          </w:p>
        </w:tc>
      </w:tr>
      <w:tr w:rsidR="00E3012B" w:rsidRPr="00F05765" w:rsidTr="00FE7CCF">
        <w:trPr>
          <w:trHeight w:val="476"/>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2067/68</w:t>
            </w:r>
          </w:p>
        </w:tc>
        <w:tc>
          <w:tcPr>
            <w:tcW w:w="161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1119.17</w:t>
            </w:r>
          </w:p>
        </w:tc>
        <w:tc>
          <w:tcPr>
            <w:tcW w:w="1624"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43810.51</w:t>
            </w:r>
          </w:p>
        </w:tc>
        <w:tc>
          <w:tcPr>
            <w:tcW w:w="94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0.02</w:t>
            </w:r>
          </w:p>
        </w:tc>
        <w:tc>
          <w:tcPr>
            <w:tcW w:w="154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893.12</w:t>
            </w:r>
          </w:p>
        </w:tc>
        <w:tc>
          <w:tcPr>
            <w:tcW w:w="1678"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46736.20</w:t>
            </w:r>
          </w:p>
        </w:tc>
        <w:tc>
          <w:tcPr>
            <w:tcW w:w="78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0.01</w:t>
            </w:r>
          </w:p>
        </w:tc>
      </w:tr>
      <w:tr w:rsidR="00E3012B" w:rsidRPr="00F05765" w:rsidTr="00FE7CCF">
        <w:trPr>
          <w:trHeight w:val="476"/>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Average</w:t>
            </w:r>
          </w:p>
        </w:tc>
        <w:tc>
          <w:tcPr>
            <w:tcW w:w="161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0.022</w:t>
            </w:r>
          </w:p>
        </w:tc>
        <w:tc>
          <w:tcPr>
            <w:tcW w:w="1624"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4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4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0.012</w:t>
            </w:r>
          </w:p>
        </w:tc>
        <w:tc>
          <w:tcPr>
            <w:tcW w:w="167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78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76"/>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Stand. Dev.</w:t>
            </w:r>
          </w:p>
        </w:tc>
        <w:tc>
          <w:tcPr>
            <w:tcW w:w="161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0.004</w:t>
            </w:r>
          </w:p>
        </w:tc>
        <w:tc>
          <w:tcPr>
            <w:tcW w:w="1624"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4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4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0.004</w:t>
            </w:r>
          </w:p>
        </w:tc>
        <w:tc>
          <w:tcPr>
            <w:tcW w:w="167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78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76"/>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C.v.</w:t>
            </w:r>
          </w:p>
        </w:tc>
        <w:tc>
          <w:tcPr>
            <w:tcW w:w="161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0.182</w:t>
            </w:r>
          </w:p>
        </w:tc>
        <w:tc>
          <w:tcPr>
            <w:tcW w:w="1624"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940"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154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0.333</w:t>
            </w:r>
          </w:p>
        </w:tc>
        <w:tc>
          <w:tcPr>
            <w:tcW w:w="1678"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c>
          <w:tcPr>
            <w:tcW w:w="786"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360" w:lineRule="auto"/>
              <w:rPr>
                <w:rFonts w:eastAsia="Times New Roman"/>
                <w:color w:val="000000"/>
                <w:sz w:val="24"/>
                <w:szCs w:val="24"/>
                <w:lang w:bidi="ne-NP"/>
              </w:rPr>
            </w:pPr>
            <w:r w:rsidRPr="00F05765">
              <w:rPr>
                <w:rFonts w:eastAsia="Times New Roman"/>
                <w:color w:val="000000"/>
                <w:sz w:val="24"/>
                <w:szCs w:val="24"/>
                <w:lang w:bidi="ne-NP"/>
              </w:rPr>
              <w:t> </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4" w:color="auto"/>
        </w:pBdr>
        <w:tabs>
          <w:tab w:val="left" w:pos="1080"/>
          <w:tab w:val="left" w:pos="7080"/>
        </w:tabs>
        <w:spacing w:line="360" w:lineRule="auto"/>
        <w:ind w:left="0"/>
        <w:jc w:val="both"/>
        <w:rPr>
          <w:b/>
          <w:bCs/>
          <w:sz w:val="24"/>
          <w:szCs w:val="24"/>
        </w:rPr>
      </w:pPr>
      <w:r w:rsidRPr="00F05765">
        <w:rPr>
          <w:rFonts w:eastAsiaTheme="minorEastAsia"/>
          <w:b/>
          <w:bCs/>
          <w:sz w:val="24"/>
          <w:szCs w:val="24"/>
        </w:rPr>
        <w:t>Source</w:t>
      </w:r>
      <w:r w:rsidRPr="00F05765">
        <w:rPr>
          <w:b/>
          <w:bCs/>
          <w:sz w:val="24"/>
          <w:szCs w:val="24"/>
        </w:rPr>
        <w:t xml:space="preserve"> on Appendix 18 </w:t>
      </w:r>
    </w:p>
    <w:p w:rsidR="00E3012B" w:rsidRPr="00F05765" w:rsidRDefault="00E3012B" w:rsidP="00E3012B">
      <w:pPr>
        <w:pStyle w:val="ListParagraph"/>
        <w:tabs>
          <w:tab w:val="left" w:pos="1080"/>
          <w:tab w:val="left" w:pos="7080"/>
        </w:tabs>
        <w:spacing w:line="360" w:lineRule="auto"/>
        <w:ind w:left="-1080"/>
        <w:jc w:val="both"/>
        <w:rPr>
          <w:b/>
          <w:bCs/>
          <w:sz w:val="24"/>
          <w:szCs w:val="24"/>
        </w:rPr>
      </w:pPr>
    </w:p>
    <w:p w:rsidR="00E3012B" w:rsidRPr="00F05765" w:rsidRDefault="00E3012B" w:rsidP="00E3012B">
      <w:pPr>
        <w:pStyle w:val="ListParagraph"/>
        <w:tabs>
          <w:tab w:val="left" w:pos="90"/>
          <w:tab w:val="left" w:pos="1080"/>
          <w:tab w:val="left" w:pos="7080"/>
        </w:tabs>
        <w:spacing w:line="360" w:lineRule="auto"/>
        <w:ind w:left="90"/>
        <w:jc w:val="both"/>
        <w:rPr>
          <w:sz w:val="24"/>
          <w:szCs w:val="24"/>
        </w:rPr>
      </w:pPr>
      <w:r w:rsidRPr="00F05765">
        <w:rPr>
          <w:sz w:val="24"/>
          <w:szCs w:val="24"/>
        </w:rPr>
        <w:lastRenderedPageBreak/>
        <w:t>Table 4.16 shows that net profit to total assets ratios of SCBNL are slightly fluctuating during the study period. It is highest (0.03) in the fourth year and lowest (0.02) in the rest of the years during the study period. The average ratio of SCBNL is 0.022.In the HBL, the net profits to total assets ratios, of HBL are also slightly fluctuating during the study period. The average ratio of HBL is 0.012. The yearly ratios of SCBNL are always higher than HBL. Therefore, the average ratio of SCBNL is higher than HBL.</w:t>
      </w:r>
    </w:p>
    <w:p w:rsidR="00E3012B" w:rsidRDefault="00E3012B" w:rsidP="00E3012B">
      <w:pPr>
        <w:pStyle w:val="ListParagraph"/>
        <w:tabs>
          <w:tab w:val="left" w:pos="90"/>
          <w:tab w:val="left" w:pos="1080"/>
          <w:tab w:val="left" w:pos="7080"/>
        </w:tabs>
        <w:spacing w:line="360" w:lineRule="auto"/>
        <w:ind w:left="90"/>
        <w:jc w:val="both"/>
        <w:rPr>
          <w:sz w:val="24"/>
          <w:szCs w:val="24"/>
        </w:rPr>
      </w:pPr>
      <w:r w:rsidRPr="00F05765">
        <w:rPr>
          <w:sz w:val="24"/>
          <w:szCs w:val="24"/>
        </w:rPr>
        <w:t>The above analysis helps to conclude that the overall profitability of SCBNL has been better than HBL. SCBNL is efficient using its working fund to earn higher rate of profit.</w:t>
      </w:r>
    </w:p>
    <w:p w:rsidR="00E3012B" w:rsidRPr="00937AB4" w:rsidRDefault="00E3012B" w:rsidP="00E3012B">
      <w:pPr>
        <w:spacing w:line="360" w:lineRule="auto"/>
        <w:ind w:left="-270"/>
        <w:rPr>
          <w:rFonts w:eastAsiaTheme="minorEastAsia"/>
          <w:b/>
          <w:bCs/>
          <w:sz w:val="12"/>
          <w:szCs w:val="24"/>
        </w:rPr>
      </w:pPr>
    </w:p>
    <w:p w:rsidR="00E3012B" w:rsidRPr="00F05765" w:rsidRDefault="00E3012B" w:rsidP="00E3012B">
      <w:pPr>
        <w:spacing w:line="360" w:lineRule="auto"/>
        <w:ind w:left="-270"/>
        <w:rPr>
          <w:rFonts w:eastAsiaTheme="minorEastAsia"/>
          <w:b/>
          <w:bCs/>
          <w:sz w:val="24"/>
          <w:szCs w:val="24"/>
        </w:rPr>
      </w:pPr>
      <w:r w:rsidRPr="00F05765">
        <w:rPr>
          <w:rFonts w:eastAsiaTheme="minorEastAsia"/>
          <w:b/>
          <w:bCs/>
          <w:sz w:val="24"/>
          <w:szCs w:val="24"/>
        </w:rPr>
        <w:t>4.4.3.3 Net Profit to Total Deposit Ratio</w:t>
      </w:r>
    </w:p>
    <w:p w:rsidR="00E3012B" w:rsidRPr="00F05765" w:rsidRDefault="00E3012B" w:rsidP="00E3012B">
      <w:pPr>
        <w:spacing w:line="360" w:lineRule="auto"/>
        <w:rPr>
          <w:rFonts w:eastAsiaTheme="minorEastAsia"/>
          <w:sz w:val="24"/>
          <w:szCs w:val="24"/>
        </w:rPr>
      </w:pPr>
      <w:r w:rsidRPr="00F05765">
        <w:rPr>
          <w:rFonts w:eastAsiaTheme="minorEastAsia"/>
          <w:sz w:val="24"/>
          <w:szCs w:val="24"/>
        </w:rPr>
        <w:t>This ratio can be calculates as below:</w:t>
      </w:r>
    </w:p>
    <w:p w:rsidR="00E3012B" w:rsidRPr="00F05765" w:rsidRDefault="00E3012B" w:rsidP="00E3012B">
      <w:pPr>
        <w:tabs>
          <w:tab w:val="left" w:pos="1080"/>
        </w:tabs>
        <w:spacing w:line="360" w:lineRule="auto"/>
        <w:jc w:val="both"/>
        <w:rPr>
          <w:sz w:val="24"/>
          <w:szCs w:val="24"/>
        </w:rPr>
      </w:pPr>
      <w:r w:rsidRPr="00F05765">
        <w:rPr>
          <w:sz w:val="24"/>
          <w:szCs w:val="24"/>
        </w:rPr>
        <w:t>Net Profit to Total Deposit Ratio</w:t>
      </w:r>
      <w:r w:rsidRPr="00F05765">
        <w:rPr>
          <w:rFonts w:eastAsiaTheme="minorEastAsia"/>
          <w:sz w:val="24"/>
          <w:szCs w:val="24"/>
        </w:rPr>
        <w:t xml:space="preserve">= </w:t>
      </w:r>
      <m:oMath>
        <m:f>
          <m:fPr>
            <m:ctrlPr>
              <w:rPr>
                <w:rFonts w:ascii="Cambria Math" w:eastAsiaTheme="minorEastAsia" w:hAnsi="Cambria Math"/>
                <w:sz w:val="24"/>
                <w:szCs w:val="24"/>
              </w:rPr>
            </m:ctrlPr>
          </m:fPr>
          <m:num>
            <m:r>
              <w:rPr>
                <w:rFonts w:ascii="Cambria Math" w:eastAsiaTheme="minorEastAsia" w:hAnsi="Cambria Math"/>
                <w:sz w:val="24"/>
                <w:szCs w:val="24"/>
              </w:rPr>
              <m:t xml:space="preserve">Net Profit </m:t>
            </m:r>
          </m:num>
          <m:den>
            <m:r>
              <w:rPr>
                <w:rFonts w:ascii="Cambria Math" w:eastAsiaTheme="minorEastAsia" w:hAnsi="Cambria Math"/>
                <w:sz w:val="24"/>
                <w:szCs w:val="24"/>
              </w:rPr>
              <m:t>Total Deposits</m:t>
            </m:r>
          </m:den>
        </m:f>
      </m:oMath>
    </w:p>
    <w:p w:rsidR="00E3012B" w:rsidRPr="00F05765" w:rsidRDefault="00E3012B" w:rsidP="00E3012B">
      <w:pPr>
        <w:spacing w:line="360" w:lineRule="auto"/>
        <w:rPr>
          <w:rFonts w:eastAsiaTheme="minorEastAsia"/>
          <w:sz w:val="24"/>
          <w:szCs w:val="24"/>
        </w:rPr>
      </w:pPr>
      <w:r w:rsidRPr="00F05765">
        <w:rPr>
          <w:rFonts w:eastAsiaTheme="minorEastAsia"/>
          <w:sz w:val="24"/>
          <w:szCs w:val="24"/>
        </w:rPr>
        <w:t>The following table shows the net profit to total deposit ratio of SCBNL and HBL.</w:t>
      </w:r>
    </w:p>
    <w:p w:rsidR="00E3012B" w:rsidRPr="00F05765" w:rsidRDefault="00E3012B" w:rsidP="00E3012B">
      <w:pPr>
        <w:spacing w:line="240" w:lineRule="auto"/>
        <w:jc w:val="center"/>
        <w:rPr>
          <w:rFonts w:eastAsiaTheme="minorEastAsia"/>
          <w:b/>
          <w:bCs/>
          <w:sz w:val="24"/>
          <w:szCs w:val="24"/>
        </w:rPr>
      </w:pPr>
      <w:r w:rsidRPr="00F05765">
        <w:rPr>
          <w:rFonts w:eastAsiaTheme="minorEastAsia"/>
          <w:b/>
          <w:bCs/>
          <w:sz w:val="24"/>
          <w:szCs w:val="24"/>
        </w:rPr>
        <w:t>Table 4.17 Net Profit to Total Deposit Ratio</w:t>
      </w:r>
    </w:p>
    <w:p w:rsidR="00E3012B" w:rsidRPr="00F05765" w:rsidRDefault="00E3012B" w:rsidP="00E3012B">
      <w:pPr>
        <w:spacing w:after="0" w:line="240" w:lineRule="auto"/>
        <w:jc w:val="center"/>
        <w:rPr>
          <w:rFonts w:eastAsiaTheme="minorEastAsia"/>
          <w:sz w:val="24"/>
          <w:szCs w:val="24"/>
        </w:rPr>
      </w:pPr>
      <w:r w:rsidRPr="00F05765">
        <w:rPr>
          <w:rFonts w:eastAsiaTheme="minorEastAsia"/>
          <w:sz w:val="24"/>
          <w:szCs w:val="24"/>
        </w:rPr>
        <w:t xml:space="preserve">                                                                                                      (Rs. In Millions)</w:t>
      </w:r>
    </w:p>
    <w:tbl>
      <w:tblPr>
        <w:tblW w:w="9854" w:type="dxa"/>
        <w:jc w:val="center"/>
        <w:tblInd w:w="-544" w:type="dxa"/>
        <w:tblLook w:val="04A0"/>
      </w:tblPr>
      <w:tblGrid>
        <w:gridCol w:w="1172"/>
        <w:gridCol w:w="1711"/>
        <w:gridCol w:w="1723"/>
        <w:gridCol w:w="997"/>
        <w:gridCol w:w="1635"/>
        <w:gridCol w:w="1781"/>
        <w:gridCol w:w="836"/>
      </w:tblGrid>
      <w:tr w:rsidR="00E3012B" w:rsidRPr="00F05765" w:rsidTr="00FE7CCF">
        <w:trPr>
          <w:trHeight w:val="496"/>
          <w:jc w:val="center"/>
        </w:trPr>
        <w:tc>
          <w:tcPr>
            <w:tcW w:w="1172" w:type="dxa"/>
            <w:tcBorders>
              <w:top w:val="single" w:sz="4" w:space="0" w:color="auto"/>
              <w:left w:val="single" w:sz="4" w:space="0" w:color="auto"/>
              <w:bottom w:val="nil"/>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Fiscal Year</w:t>
            </w:r>
          </w:p>
        </w:tc>
        <w:tc>
          <w:tcPr>
            <w:tcW w:w="1711"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23"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SCBNL</w:t>
            </w:r>
          </w:p>
        </w:tc>
        <w:tc>
          <w:tcPr>
            <w:tcW w:w="997"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635"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81" w:type="dxa"/>
            <w:tcBorders>
              <w:top w:val="single" w:sz="4" w:space="0" w:color="auto"/>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HBL</w:t>
            </w:r>
          </w:p>
        </w:tc>
        <w:tc>
          <w:tcPr>
            <w:tcW w:w="835" w:type="dxa"/>
            <w:tcBorders>
              <w:top w:val="single" w:sz="4" w:space="0" w:color="auto"/>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r>
      <w:tr w:rsidR="00E3012B" w:rsidRPr="00F05765" w:rsidTr="00FE7CCF">
        <w:trPr>
          <w:trHeight w:val="496"/>
          <w:jc w:val="center"/>
        </w:trPr>
        <w:tc>
          <w:tcPr>
            <w:tcW w:w="117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w:t>
            </w:r>
          </w:p>
        </w:tc>
        <w:tc>
          <w:tcPr>
            <w:tcW w:w="171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Net Profit</w:t>
            </w:r>
          </w:p>
        </w:tc>
        <w:tc>
          <w:tcPr>
            <w:tcW w:w="172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Total Deposit</w:t>
            </w:r>
          </w:p>
        </w:tc>
        <w:tc>
          <w:tcPr>
            <w:tcW w:w="99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c>
          <w:tcPr>
            <w:tcW w:w="16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Net Profit</w:t>
            </w:r>
          </w:p>
        </w:tc>
        <w:tc>
          <w:tcPr>
            <w:tcW w:w="178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Total Deposit</w:t>
            </w:r>
          </w:p>
        </w:tc>
        <w:tc>
          <w:tcPr>
            <w:tcW w:w="8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b/>
                <w:bCs/>
                <w:color w:val="000000"/>
                <w:sz w:val="24"/>
                <w:szCs w:val="24"/>
                <w:lang w:bidi="ne-NP"/>
              </w:rPr>
            </w:pPr>
            <w:r w:rsidRPr="00F05765">
              <w:rPr>
                <w:rFonts w:eastAsia="Times New Roman"/>
                <w:b/>
                <w:bCs/>
                <w:color w:val="000000"/>
                <w:sz w:val="24"/>
                <w:szCs w:val="24"/>
                <w:lang w:bidi="ne-NP"/>
              </w:rPr>
              <w:t> Ratio</w:t>
            </w:r>
          </w:p>
        </w:tc>
      </w:tr>
      <w:tr w:rsidR="00E3012B" w:rsidRPr="00F05765" w:rsidTr="00FE7CCF">
        <w:trPr>
          <w:trHeight w:val="496"/>
          <w:jc w:val="center"/>
        </w:trPr>
        <w:tc>
          <w:tcPr>
            <w:tcW w:w="117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2063/64</w:t>
            </w:r>
          </w:p>
        </w:tc>
        <w:tc>
          <w:tcPr>
            <w:tcW w:w="171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691.67</w:t>
            </w:r>
          </w:p>
        </w:tc>
        <w:tc>
          <w:tcPr>
            <w:tcW w:w="172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24647.02 </w:t>
            </w:r>
          </w:p>
        </w:tc>
        <w:tc>
          <w:tcPr>
            <w:tcW w:w="99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0.02</w:t>
            </w:r>
          </w:p>
        </w:tc>
        <w:tc>
          <w:tcPr>
            <w:tcW w:w="16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491.82 </w:t>
            </w:r>
          </w:p>
        </w:tc>
        <w:tc>
          <w:tcPr>
            <w:tcW w:w="178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30048.42 </w:t>
            </w:r>
          </w:p>
        </w:tc>
        <w:tc>
          <w:tcPr>
            <w:tcW w:w="8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0.01</w:t>
            </w:r>
          </w:p>
        </w:tc>
      </w:tr>
      <w:tr w:rsidR="00E3012B" w:rsidRPr="00F05765" w:rsidTr="00FE7CCF">
        <w:trPr>
          <w:trHeight w:val="496"/>
          <w:jc w:val="center"/>
        </w:trPr>
        <w:tc>
          <w:tcPr>
            <w:tcW w:w="117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2064/65</w:t>
            </w:r>
          </w:p>
        </w:tc>
        <w:tc>
          <w:tcPr>
            <w:tcW w:w="171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818.92</w:t>
            </w:r>
          </w:p>
        </w:tc>
        <w:tc>
          <w:tcPr>
            <w:tcW w:w="172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29743.99</w:t>
            </w:r>
          </w:p>
        </w:tc>
        <w:tc>
          <w:tcPr>
            <w:tcW w:w="99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0.02</w:t>
            </w:r>
          </w:p>
        </w:tc>
        <w:tc>
          <w:tcPr>
            <w:tcW w:w="16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635.67</w:t>
            </w:r>
          </w:p>
        </w:tc>
        <w:tc>
          <w:tcPr>
            <w:tcW w:w="178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31842.79</w:t>
            </w:r>
          </w:p>
        </w:tc>
        <w:tc>
          <w:tcPr>
            <w:tcW w:w="8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0.01</w:t>
            </w:r>
          </w:p>
        </w:tc>
      </w:tr>
      <w:tr w:rsidR="00E3012B" w:rsidRPr="00F05765" w:rsidTr="00FE7CCF">
        <w:trPr>
          <w:trHeight w:val="496"/>
          <w:jc w:val="center"/>
        </w:trPr>
        <w:tc>
          <w:tcPr>
            <w:tcW w:w="117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2065/66</w:t>
            </w:r>
          </w:p>
        </w:tc>
        <w:tc>
          <w:tcPr>
            <w:tcW w:w="171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1025.12</w:t>
            </w:r>
          </w:p>
        </w:tc>
        <w:tc>
          <w:tcPr>
            <w:tcW w:w="172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35871.72</w:t>
            </w:r>
          </w:p>
        </w:tc>
        <w:tc>
          <w:tcPr>
            <w:tcW w:w="99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0.02</w:t>
            </w:r>
          </w:p>
        </w:tc>
        <w:tc>
          <w:tcPr>
            <w:tcW w:w="16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752.84</w:t>
            </w:r>
          </w:p>
        </w:tc>
        <w:tc>
          <w:tcPr>
            <w:tcW w:w="178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34681.35</w:t>
            </w:r>
          </w:p>
        </w:tc>
        <w:tc>
          <w:tcPr>
            <w:tcW w:w="8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0.02</w:t>
            </w:r>
          </w:p>
        </w:tc>
      </w:tr>
      <w:tr w:rsidR="00E3012B" w:rsidRPr="00F05765" w:rsidTr="00FE7CCF">
        <w:trPr>
          <w:trHeight w:val="496"/>
          <w:jc w:val="center"/>
        </w:trPr>
        <w:tc>
          <w:tcPr>
            <w:tcW w:w="117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2066/67</w:t>
            </w:r>
          </w:p>
        </w:tc>
        <w:tc>
          <w:tcPr>
            <w:tcW w:w="171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1085.87</w:t>
            </w:r>
          </w:p>
        </w:tc>
        <w:tc>
          <w:tcPr>
            <w:tcW w:w="172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35182.72</w:t>
            </w:r>
          </w:p>
        </w:tc>
        <w:tc>
          <w:tcPr>
            <w:tcW w:w="99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0.03</w:t>
            </w:r>
          </w:p>
        </w:tc>
        <w:tc>
          <w:tcPr>
            <w:tcW w:w="16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508.79</w:t>
            </w:r>
          </w:p>
        </w:tc>
        <w:tc>
          <w:tcPr>
            <w:tcW w:w="178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37611.20</w:t>
            </w:r>
          </w:p>
        </w:tc>
        <w:tc>
          <w:tcPr>
            <w:tcW w:w="8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0.01</w:t>
            </w:r>
          </w:p>
        </w:tc>
      </w:tr>
      <w:tr w:rsidR="00E3012B" w:rsidRPr="00F05765" w:rsidTr="00FE7CCF">
        <w:trPr>
          <w:trHeight w:val="496"/>
          <w:jc w:val="center"/>
        </w:trPr>
        <w:tc>
          <w:tcPr>
            <w:tcW w:w="117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2067/68</w:t>
            </w:r>
          </w:p>
        </w:tc>
        <w:tc>
          <w:tcPr>
            <w:tcW w:w="171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1119.17</w:t>
            </w:r>
          </w:p>
        </w:tc>
        <w:tc>
          <w:tcPr>
            <w:tcW w:w="1723"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37999.24</w:t>
            </w:r>
          </w:p>
        </w:tc>
        <w:tc>
          <w:tcPr>
            <w:tcW w:w="99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0.02</w:t>
            </w:r>
          </w:p>
        </w:tc>
        <w:tc>
          <w:tcPr>
            <w:tcW w:w="16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893.12</w:t>
            </w:r>
          </w:p>
        </w:tc>
        <w:tc>
          <w:tcPr>
            <w:tcW w:w="1781"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40920.63</w:t>
            </w:r>
          </w:p>
        </w:tc>
        <w:tc>
          <w:tcPr>
            <w:tcW w:w="8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0.02</w:t>
            </w:r>
          </w:p>
        </w:tc>
      </w:tr>
      <w:tr w:rsidR="00E3012B" w:rsidRPr="00F05765" w:rsidTr="00FE7CCF">
        <w:trPr>
          <w:trHeight w:val="496"/>
          <w:jc w:val="center"/>
        </w:trPr>
        <w:tc>
          <w:tcPr>
            <w:tcW w:w="117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Average</w:t>
            </w:r>
          </w:p>
        </w:tc>
        <w:tc>
          <w:tcPr>
            <w:tcW w:w="171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0.022</w:t>
            </w:r>
          </w:p>
        </w:tc>
        <w:tc>
          <w:tcPr>
            <w:tcW w:w="172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9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3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0.014</w:t>
            </w:r>
          </w:p>
        </w:tc>
        <w:tc>
          <w:tcPr>
            <w:tcW w:w="178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96"/>
          <w:jc w:val="center"/>
        </w:trPr>
        <w:tc>
          <w:tcPr>
            <w:tcW w:w="117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Stand. Dev.</w:t>
            </w:r>
          </w:p>
        </w:tc>
        <w:tc>
          <w:tcPr>
            <w:tcW w:w="171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0.004</w:t>
            </w:r>
          </w:p>
        </w:tc>
        <w:tc>
          <w:tcPr>
            <w:tcW w:w="172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9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3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0.005</w:t>
            </w:r>
          </w:p>
        </w:tc>
        <w:tc>
          <w:tcPr>
            <w:tcW w:w="178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r w:rsidR="00E3012B" w:rsidRPr="00F05765" w:rsidTr="00FE7CCF">
        <w:trPr>
          <w:trHeight w:val="496"/>
          <w:jc w:val="center"/>
        </w:trPr>
        <w:tc>
          <w:tcPr>
            <w:tcW w:w="1172" w:type="dxa"/>
            <w:tcBorders>
              <w:top w:val="nil"/>
              <w:left w:val="single" w:sz="4" w:space="0" w:color="auto"/>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C.v.</w:t>
            </w:r>
          </w:p>
        </w:tc>
        <w:tc>
          <w:tcPr>
            <w:tcW w:w="171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0.181</w:t>
            </w:r>
          </w:p>
        </w:tc>
        <w:tc>
          <w:tcPr>
            <w:tcW w:w="1723"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997"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1635"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0.357</w:t>
            </w:r>
          </w:p>
        </w:tc>
        <w:tc>
          <w:tcPr>
            <w:tcW w:w="1781" w:type="dxa"/>
            <w:tcBorders>
              <w:top w:val="nil"/>
              <w:left w:val="nil"/>
              <w:bottom w:val="single" w:sz="4" w:space="0" w:color="auto"/>
              <w:right w:val="nil"/>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c>
          <w:tcPr>
            <w:tcW w:w="835" w:type="dxa"/>
            <w:tcBorders>
              <w:top w:val="nil"/>
              <w:left w:val="nil"/>
              <w:bottom w:val="single" w:sz="4" w:space="0" w:color="auto"/>
              <w:right w:val="single" w:sz="4" w:space="0" w:color="auto"/>
            </w:tcBorders>
            <w:shd w:val="clear" w:color="auto" w:fill="auto"/>
            <w:noWrap/>
            <w:vAlign w:val="bottom"/>
            <w:hideMark/>
          </w:tcPr>
          <w:p w:rsidR="00E3012B" w:rsidRPr="00F05765" w:rsidRDefault="00E3012B" w:rsidP="00FE7CCF">
            <w:pPr>
              <w:tabs>
                <w:tab w:val="clear" w:pos="2820"/>
              </w:tabs>
              <w:spacing w:after="0" w:line="240" w:lineRule="auto"/>
              <w:rPr>
                <w:rFonts w:eastAsia="Times New Roman"/>
                <w:color w:val="000000"/>
                <w:sz w:val="24"/>
                <w:szCs w:val="24"/>
                <w:lang w:bidi="ne-NP"/>
              </w:rPr>
            </w:pPr>
            <w:r w:rsidRPr="00F05765">
              <w:rPr>
                <w:rFonts w:eastAsia="Times New Roman"/>
                <w:color w:val="000000"/>
                <w:sz w:val="24"/>
                <w:szCs w:val="24"/>
                <w:lang w:bidi="ne-NP"/>
              </w:rPr>
              <w:t> </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4" w:color="auto"/>
        </w:pBdr>
        <w:tabs>
          <w:tab w:val="clear" w:pos="2820"/>
          <w:tab w:val="left" w:pos="1440"/>
        </w:tabs>
        <w:spacing w:line="360" w:lineRule="auto"/>
        <w:ind w:left="0"/>
        <w:jc w:val="both"/>
        <w:rPr>
          <w:b/>
          <w:bCs/>
          <w:sz w:val="24"/>
          <w:szCs w:val="24"/>
        </w:rPr>
      </w:pPr>
      <w:r w:rsidRPr="00F05765">
        <w:rPr>
          <w:rFonts w:eastAsiaTheme="minorEastAsia"/>
          <w:b/>
          <w:bCs/>
          <w:sz w:val="24"/>
          <w:szCs w:val="24"/>
        </w:rPr>
        <w:t>Source</w:t>
      </w:r>
      <w:r w:rsidRPr="00F05765">
        <w:rPr>
          <w:b/>
          <w:bCs/>
          <w:sz w:val="24"/>
          <w:szCs w:val="24"/>
        </w:rPr>
        <w:t xml:space="preserve"> on Appendix 19 </w:t>
      </w:r>
      <w:r w:rsidRPr="00F05765">
        <w:rPr>
          <w:b/>
          <w:bCs/>
          <w:sz w:val="24"/>
          <w:szCs w:val="24"/>
        </w:rPr>
        <w:tab/>
      </w:r>
    </w:p>
    <w:p w:rsidR="00E3012B" w:rsidRPr="00F05765" w:rsidRDefault="00E3012B" w:rsidP="00E3012B">
      <w:pPr>
        <w:pStyle w:val="ListParagraph"/>
        <w:tabs>
          <w:tab w:val="clear" w:pos="2820"/>
          <w:tab w:val="left" w:pos="1440"/>
        </w:tabs>
        <w:spacing w:line="360" w:lineRule="auto"/>
        <w:ind w:left="2160"/>
        <w:jc w:val="both"/>
        <w:rPr>
          <w:sz w:val="24"/>
          <w:szCs w:val="24"/>
        </w:rPr>
      </w:pPr>
    </w:p>
    <w:p w:rsidR="00E3012B" w:rsidRPr="00F05765" w:rsidRDefault="00E3012B" w:rsidP="00E3012B">
      <w:pPr>
        <w:tabs>
          <w:tab w:val="clear" w:pos="2820"/>
          <w:tab w:val="left" w:pos="1440"/>
        </w:tabs>
        <w:spacing w:line="360" w:lineRule="auto"/>
        <w:ind w:left="270"/>
        <w:jc w:val="both"/>
        <w:rPr>
          <w:sz w:val="24"/>
          <w:szCs w:val="24"/>
        </w:rPr>
      </w:pPr>
      <w:r w:rsidRPr="00F05765">
        <w:rPr>
          <w:sz w:val="24"/>
          <w:szCs w:val="24"/>
        </w:rPr>
        <w:t>Table 4.17 shows that the ratios are also slightly fluctuating during the study period. The average ratio of SCBNL is 0.022.</w:t>
      </w:r>
    </w:p>
    <w:p w:rsidR="00E3012B" w:rsidRPr="00F05765" w:rsidRDefault="00E3012B" w:rsidP="00E3012B">
      <w:pPr>
        <w:tabs>
          <w:tab w:val="clear" w:pos="2820"/>
          <w:tab w:val="left" w:pos="1440"/>
        </w:tabs>
        <w:spacing w:line="360" w:lineRule="auto"/>
        <w:ind w:left="270"/>
        <w:jc w:val="both"/>
        <w:rPr>
          <w:sz w:val="24"/>
          <w:szCs w:val="24"/>
        </w:rPr>
      </w:pPr>
      <w:r w:rsidRPr="00F05765">
        <w:rPr>
          <w:sz w:val="24"/>
          <w:szCs w:val="24"/>
        </w:rPr>
        <w:t>In HBL, the ratios are a little bit fluctuating during the study period. The highest ratio of HBL is 0.03 in the 2066/67 and lowest (0.02) in the rest of the years of the study period. The average ratio of HBL is 0.014. the average ratio of SCBNL is higher than HBL.</w:t>
      </w:r>
    </w:p>
    <w:p w:rsidR="00E3012B" w:rsidRPr="00F05765" w:rsidRDefault="00E3012B" w:rsidP="00E3012B">
      <w:pPr>
        <w:tabs>
          <w:tab w:val="clear" w:pos="2820"/>
          <w:tab w:val="left" w:pos="1440"/>
        </w:tabs>
        <w:spacing w:line="360" w:lineRule="auto"/>
        <w:ind w:left="270"/>
        <w:jc w:val="both"/>
        <w:rPr>
          <w:sz w:val="24"/>
          <w:szCs w:val="24"/>
        </w:rPr>
      </w:pPr>
      <w:r w:rsidRPr="00F05765">
        <w:rPr>
          <w:sz w:val="24"/>
          <w:szCs w:val="24"/>
        </w:rPr>
        <w:t>The coefficient of variation of SCBNL is 0.181 whereas it is 0.357 in HBL. Thus, C.V. of HBL is higher than that of SCBNL. This table shows that there is more variation in net profit total deposit ratio maintained by HBL compared to SCBNL. In other words, HBL has higher risk.</w:t>
      </w:r>
    </w:p>
    <w:p w:rsidR="00E3012B" w:rsidRPr="00F05765" w:rsidRDefault="00E3012B" w:rsidP="00E3012B">
      <w:pPr>
        <w:tabs>
          <w:tab w:val="clear" w:pos="2820"/>
          <w:tab w:val="left" w:pos="1440"/>
        </w:tabs>
        <w:spacing w:line="360" w:lineRule="auto"/>
        <w:ind w:left="270"/>
        <w:jc w:val="both"/>
        <w:rPr>
          <w:sz w:val="24"/>
          <w:szCs w:val="24"/>
        </w:rPr>
      </w:pPr>
      <w:r w:rsidRPr="00F05765">
        <w:rPr>
          <w:sz w:val="24"/>
          <w:szCs w:val="24"/>
        </w:rPr>
        <w:t xml:space="preserve">The above analysis helps to conclude that the net profit to total deposit ratio of SCBNL is better than HBL. Mobilization of external funds is important to earn profit for a commercial bank. Thus SCBNL has better performance n mobilization total deposit during that period. </w:t>
      </w:r>
    </w:p>
    <w:p w:rsidR="00E3012B" w:rsidRPr="00F05765" w:rsidRDefault="00E3012B" w:rsidP="00E3012B">
      <w:pPr>
        <w:tabs>
          <w:tab w:val="clear" w:pos="2820"/>
          <w:tab w:val="left" w:pos="1440"/>
        </w:tabs>
        <w:spacing w:line="360" w:lineRule="auto"/>
        <w:jc w:val="both"/>
        <w:rPr>
          <w:b/>
          <w:bCs/>
          <w:sz w:val="24"/>
          <w:szCs w:val="24"/>
        </w:rPr>
      </w:pPr>
      <w:r w:rsidRPr="00F05765">
        <w:rPr>
          <w:b/>
          <w:bCs/>
          <w:sz w:val="24"/>
          <w:szCs w:val="24"/>
        </w:rPr>
        <w:t>4.5 Correlation Analysis</w:t>
      </w:r>
    </w:p>
    <w:p w:rsidR="00E3012B" w:rsidRPr="00F05765" w:rsidRDefault="00E3012B" w:rsidP="00E3012B">
      <w:pPr>
        <w:tabs>
          <w:tab w:val="clear" w:pos="2820"/>
          <w:tab w:val="left" w:pos="1440"/>
        </w:tabs>
        <w:spacing w:line="360" w:lineRule="auto"/>
        <w:jc w:val="both"/>
        <w:rPr>
          <w:b/>
          <w:bCs/>
          <w:sz w:val="24"/>
          <w:szCs w:val="24"/>
        </w:rPr>
      </w:pPr>
      <w:r w:rsidRPr="00F05765">
        <w:rPr>
          <w:sz w:val="24"/>
          <w:szCs w:val="24"/>
        </w:rPr>
        <w:t>Correlation is a statistical tool that can be used to describe the degree to which one variable is linearly related another. The coefficient of correlation measures the degree of relationship between two sets of figures. Among the various methods of finding out coefficient of correlation, Karl Person’s methods are applied in the study. The result of coefficient of correlation is always between +1 and -1, there is perfect relationship between two variables and vice- versa. When r is 0, there is no relationship between two variables.</w:t>
      </w:r>
      <w:r w:rsidRPr="00F05765">
        <w:rPr>
          <w:b/>
          <w:bCs/>
          <w:sz w:val="24"/>
          <w:szCs w:val="24"/>
        </w:rPr>
        <w:t xml:space="preserve"> </w:t>
      </w:r>
    </w:p>
    <w:p w:rsidR="00E3012B" w:rsidRPr="00F05765" w:rsidRDefault="00E3012B" w:rsidP="00E3012B">
      <w:pPr>
        <w:tabs>
          <w:tab w:val="clear" w:pos="2820"/>
          <w:tab w:val="left" w:pos="1440"/>
        </w:tabs>
        <w:spacing w:line="360" w:lineRule="auto"/>
        <w:jc w:val="both"/>
        <w:rPr>
          <w:b/>
          <w:bCs/>
          <w:sz w:val="24"/>
          <w:szCs w:val="24"/>
        </w:rPr>
      </w:pPr>
      <w:r w:rsidRPr="00F05765">
        <w:rPr>
          <w:sz w:val="24"/>
          <w:szCs w:val="24"/>
        </w:rPr>
        <w:t xml:space="preserve"> </w:t>
      </w:r>
      <w:r w:rsidRPr="00F05765">
        <w:rPr>
          <w:b/>
          <w:bCs/>
          <w:sz w:val="24"/>
          <w:szCs w:val="24"/>
        </w:rPr>
        <w:t xml:space="preserve">4.5.1 Coefficient of Correlation between Loan and Advances and Total        </w:t>
      </w:r>
    </w:p>
    <w:p w:rsidR="00E3012B" w:rsidRPr="00F05765" w:rsidRDefault="00E3012B" w:rsidP="00E3012B">
      <w:pPr>
        <w:tabs>
          <w:tab w:val="clear" w:pos="2820"/>
          <w:tab w:val="left" w:pos="-90"/>
          <w:tab w:val="left" w:pos="1440"/>
        </w:tabs>
        <w:spacing w:line="360" w:lineRule="auto"/>
        <w:jc w:val="both"/>
        <w:rPr>
          <w:b/>
          <w:bCs/>
          <w:sz w:val="24"/>
          <w:szCs w:val="24"/>
        </w:rPr>
      </w:pPr>
      <w:r w:rsidRPr="00F05765">
        <w:rPr>
          <w:b/>
          <w:bCs/>
          <w:sz w:val="24"/>
          <w:szCs w:val="24"/>
        </w:rPr>
        <w:t xml:space="preserve">         Deposit</w:t>
      </w:r>
    </w:p>
    <w:p w:rsidR="00E3012B" w:rsidRPr="00F05765" w:rsidRDefault="00E3012B" w:rsidP="00E3012B">
      <w:pPr>
        <w:tabs>
          <w:tab w:val="clear" w:pos="2820"/>
          <w:tab w:val="left" w:pos="-90"/>
          <w:tab w:val="left" w:pos="1440"/>
        </w:tabs>
        <w:spacing w:line="360" w:lineRule="auto"/>
        <w:jc w:val="both"/>
        <w:rPr>
          <w:sz w:val="24"/>
          <w:szCs w:val="24"/>
        </w:rPr>
      </w:pPr>
      <w:r w:rsidRPr="00F05765">
        <w:rPr>
          <w:sz w:val="24"/>
          <w:szCs w:val="24"/>
        </w:rPr>
        <w:t xml:space="preserve">The coefficient of correlation between loan and advances and total deposit is to measure the degree of relationship between major components of current assets i.e. loan and </w:t>
      </w:r>
      <w:r w:rsidRPr="00F05765">
        <w:rPr>
          <w:sz w:val="24"/>
          <w:szCs w:val="24"/>
        </w:rPr>
        <w:lastRenderedPageBreak/>
        <w:t xml:space="preserve">advances and major sources of fund on bank i.e. total deposit. In correlation analysis deposit is independent variable (y) and loan and advances is dependent variable (x). The purpose of computing coefficient of correlation is to justify whether the deposit are significantly used in loan and advances or not and whether there is any relationship between two variables. To find out the correlation r various calculations are done.  </w:t>
      </w:r>
    </w:p>
    <w:p w:rsidR="00E3012B" w:rsidRPr="00F05765" w:rsidRDefault="00E3012B" w:rsidP="00E3012B">
      <w:pPr>
        <w:pStyle w:val="ListParagraph"/>
        <w:tabs>
          <w:tab w:val="clear" w:pos="2820"/>
          <w:tab w:val="left" w:pos="1440"/>
        </w:tabs>
        <w:spacing w:line="360" w:lineRule="auto"/>
        <w:ind w:left="2160"/>
        <w:jc w:val="both"/>
        <w:rPr>
          <w:sz w:val="24"/>
          <w:szCs w:val="24"/>
        </w:rPr>
      </w:pPr>
    </w:p>
    <w:p w:rsidR="00E3012B" w:rsidRPr="00F05765" w:rsidRDefault="00E3012B" w:rsidP="00E3012B">
      <w:pPr>
        <w:pStyle w:val="ListParagraph"/>
        <w:tabs>
          <w:tab w:val="clear" w:pos="2820"/>
          <w:tab w:val="left" w:pos="1440"/>
        </w:tabs>
        <w:spacing w:line="360" w:lineRule="auto"/>
        <w:ind w:left="0"/>
        <w:jc w:val="both"/>
        <w:rPr>
          <w:sz w:val="24"/>
          <w:szCs w:val="24"/>
        </w:rPr>
      </w:pPr>
      <w:r w:rsidRPr="00F05765">
        <w:rPr>
          <w:sz w:val="24"/>
          <w:szCs w:val="24"/>
        </w:rPr>
        <w:t>The 4.18 snows the coefficient of correlation r, between loan and advances and total deposits i.e. r, per, 6Per of SCBNL and HBL during the study period.</w:t>
      </w:r>
    </w:p>
    <w:p w:rsidR="00E3012B" w:rsidRPr="00F05765" w:rsidRDefault="00E3012B" w:rsidP="00E3012B">
      <w:pPr>
        <w:pStyle w:val="ListParagraph"/>
        <w:tabs>
          <w:tab w:val="clear" w:pos="2820"/>
          <w:tab w:val="left" w:pos="1440"/>
        </w:tabs>
        <w:spacing w:line="360" w:lineRule="auto"/>
        <w:ind w:left="2160"/>
        <w:jc w:val="both"/>
        <w:rPr>
          <w:sz w:val="24"/>
          <w:szCs w:val="24"/>
        </w:rPr>
      </w:pPr>
    </w:p>
    <w:p w:rsidR="00E3012B" w:rsidRPr="00F05765" w:rsidRDefault="00E3012B" w:rsidP="00E3012B">
      <w:pPr>
        <w:tabs>
          <w:tab w:val="clear" w:pos="2820"/>
          <w:tab w:val="left" w:pos="1440"/>
        </w:tabs>
        <w:spacing w:after="0" w:line="240" w:lineRule="auto"/>
        <w:ind w:left="1170" w:hanging="1170"/>
        <w:jc w:val="center"/>
        <w:rPr>
          <w:b/>
          <w:bCs/>
          <w:sz w:val="24"/>
          <w:szCs w:val="24"/>
        </w:rPr>
      </w:pPr>
      <w:r w:rsidRPr="00F05765">
        <w:rPr>
          <w:b/>
          <w:bCs/>
          <w:sz w:val="24"/>
          <w:szCs w:val="24"/>
        </w:rPr>
        <w:t>Table 4.18</w:t>
      </w:r>
    </w:p>
    <w:p w:rsidR="00E3012B" w:rsidRPr="00F05765" w:rsidRDefault="00E3012B" w:rsidP="00E3012B">
      <w:pPr>
        <w:tabs>
          <w:tab w:val="clear" w:pos="2820"/>
          <w:tab w:val="left" w:pos="1440"/>
        </w:tabs>
        <w:spacing w:after="0" w:line="240" w:lineRule="auto"/>
        <w:ind w:left="1170" w:hanging="1170"/>
        <w:jc w:val="center"/>
        <w:rPr>
          <w:b/>
          <w:bCs/>
          <w:sz w:val="24"/>
          <w:szCs w:val="24"/>
        </w:rPr>
      </w:pPr>
      <w:r w:rsidRPr="00F05765">
        <w:rPr>
          <w:b/>
          <w:bCs/>
          <w:sz w:val="24"/>
          <w:szCs w:val="24"/>
        </w:rPr>
        <w:t>Correlation Analysis between Loan and Advances and Total   Deposits</w:t>
      </w:r>
    </w:p>
    <w:tbl>
      <w:tblPr>
        <w:tblpPr w:leftFromText="180" w:rightFromText="180" w:vertAnchor="text" w:horzAnchor="margin" w:tblpY="118"/>
        <w:tblW w:w="9256" w:type="dxa"/>
        <w:tblLayout w:type="fixed"/>
        <w:tblCellMar>
          <w:left w:w="30" w:type="dxa"/>
          <w:right w:w="30" w:type="dxa"/>
        </w:tblCellMar>
        <w:tblLook w:val="0000"/>
      </w:tblPr>
      <w:tblGrid>
        <w:gridCol w:w="2314"/>
        <w:gridCol w:w="2314"/>
        <w:gridCol w:w="2314"/>
        <w:gridCol w:w="2314"/>
      </w:tblGrid>
      <w:tr w:rsidR="00E3012B" w:rsidRPr="00F05765" w:rsidTr="00FE7CCF">
        <w:trPr>
          <w:trHeight w:val="386"/>
        </w:trPr>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Bank</w:t>
            </w:r>
          </w:p>
        </w:tc>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r</w:t>
            </w:r>
          </w:p>
        </w:tc>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27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PEr</w:t>
            </w:r>
          </w:p>
        </w:tc>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225"/>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6Per</w:t>
            </w:r>
          </w:p>
        </w:tc>
      </w:tr>
      <w:tr w:rsidR="00E3012B" w:rsidRPr="00F05765" w:rsidTr="00FE7CCF">
        <w:trPr>
          <w:trHeight w:val="386"/>
        </w:trPr>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SCBNL</w:t>
            </w:r>
          </w:p>
        </w:tc>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33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0.879</w:t>
            </w:r>
            <w:r w:rsidRPr="00F05765">
              <w:rPr>
                <w:b/>
                <w:bCs/>
                <w:color w:val="000000"/>
                <w:sz w:val="24"/>
                <w:szCs w:val="24"/>
                <w:lang w:bidi="ne-NP"/>
              </w:rPr>
              <w:tab/>
            </w:r>
          </w:p>
        </w:tc>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18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0.068</w:t>
            </w:r>
          </w:p>
        </w:tc>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0.40</w:t>
            </w:r>
          </w:p>
        </w:tc>
      </w:tr>
      <w:tr w:rsidR="00E3012B" w:rsidRPr="00F05765" w:rsidTr="00FE7CCF">
        <w:trPr>
          <w:trHeight w:val="386"/>
        </w:trPr>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HBL</w:t>
            </w:r>
          </w:p>
        </w:tc>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0.993</w:t>
            </w:r>
          </w:p>
        </w:tc>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255"/>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0.004</w:t>
            </w:r>
          </w:p>
        </w:tc>
        <w:tc>
          <w:tcPr>
            <w:tcW w:w="2314"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195"/>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0.02</w:t>
            </w:r>
          </w:p>
        </w:tc>
      </w:tr>
    </w:tbl>
    <w:p w:rsidR="00E3012B" w:rsidRPr="00F05765" w:rsidRDefault="00E3012B" w:rsidP="00E3012B">
      <w:pPr>
        <w:pBdr>
          <w:top w:val="single" w:sz="4" w:space="1" w:color="auto"/>
          <w:left w:val="single" w:sz="4" w:space="4" w:color="auto"/>
          <w:bottom w:val="single" w:sz="4" w:space="1" w:color="auto"/>
          <w:right w:val="single" w:sz="4" w:space="4" w:color="auto"/>
        </w:pBdr>
        <w:tabs>
          <w:tab w:val="clear" w:pos="2820"/>
          <w:tab w:val="left" w:pos="1440"/>
        </w:tabs>
        <w:spacing w:line="360" w:lineRule="auto"/>
        <w:jc w:val="both"/>
        <w:rPr>
          <w:b/>
          <w:bCs/>
          <w:sz w:val="24"/>
          <w:szCs w:val="24"/>
        </w:rPr>
      </w:pPr>
      <w:r w:rsidRPr="00F05765">
        <w:rPr>
          <w:rFonts w:eastAsiaTheme="minorEastAsia"/>
          <w:b/>
          <w:bCs/>
          <w:sz w:val="24"/>
          <w:szCs w:val="24"/>
        </w:rPr>
        <w:t>Source</w:t>
      </w:r>
      <w:r w:rsidRPr="00F05765">
        <w:rPr>
          <w:b/>
          <w:bCs/>
          <w:sz w:val="24"/>
          <w:szCs w:val="24"/>
        </w:rPr>
        <w:t xml:space="preserve"> on Appendix 20</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t xml:space="preserve">From the above table, can find that coefficient of correlation between loan and advances and total deposits in SCBNL (r) is 0.879. It shows positive relationship between two variables. By considering the probable error, since the value of r i.e. 0.879 is more than six times of </w:t>
      </w:r>
      <w:r>
        <w:rPr>
          <w:sz w:val="24"/>
          <w:szCs w:val="24"/>
        </w:rPr>
        <w:t>PE</w:t>
      </w:r>
      <w:r w:rsidRPr="00F05765">
        <w:rPr>
          <w:sz w:val="24"/>
          <w:szCs w:val="24"/>
        </w:rPr>
        <w:t>r i.e. 0.40, we can say that the value of r is significant.</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t>In case of HBL, we observe coefficient correlation between loan and advance and total deposit is 0.993, which shows the positive relationship between the two variables.</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t>By considering the probable error since, the value of r i.e. 0.02, it shows that relationship between two variables is highly significant.</w:t>
      </w:r>
    </w:p>
    <w:p w:rsidR="00E3012B" w:rsidRDefault="00E3012B" w:rsidP="00E3012B">
      <w:pPr>
        <w:tabs>
          <w:tab w:val="clear" w:pos="2820"/>
          <w:tab w:val="left" w:pos="1440"/>
        </w:tabs>
        <w:spacing w:line="360" w:lineRule="auto"/>
        <w:jc w:val="both"/>
        <w:rPr>
          <w:sz w:val="24"/>
          <w:szCs w:val="24"/>
        </w:rPr>
      </w:pPr>
      <w:r w:rsidRPr="00F05765">
        <w:rPr>
          <w:sz w:val="24"/>
          <w:szCs w:val="24"/>
        </w:rPr>
        <w:t>From the above analysis, it can be concluded that there is highly significant between two loan and advances and total deposits in SCBNL and in HBL.</w:t>
      </w:r>
    </w:p>
    <w:p w:rsidR="00E3012B" w:rsidRPr="00F05765" w:rsidRDefault="00E3012B" w:rsidP="00E3012B">
      <w:pPr>
        <w:tabs>
          <w:tab w:val="clear" w:pos="2820"/>
          <w:tab w:val="left" w:pos="1440"/>
        </w:tabs>
        <w:spacing w:line="360" w:lineRule="auto"/>
        <w:jc w:val="both"/>
        <w:rPr>
          <w:sz w:val="24"/>
          <w:szCs w:val="24"/>
        </w:rPr>
      </w:pPr>
    </w:p>
    <w:p w:rsidR="00E3012B" w:rsidRPr="00F05765" w:rsidRDefault="00E3012B" w:rsidP="00E3012B">
      <w:pPr>
        <w:tabs>
          <w:tab w:val="clear" w:pos="2820"/>
          <w:tab w:val="left" w:pos="1440"/>
        </w:tabs>
        <w:spacing w:line="360" w:lineRule="auto"/>
        <w:ind w:left="-270"/>
        <w:jc w:val="both"/>
        <w:rPr>
          <w:b/>
          <w:bCs/>
          <w:sz w:val="24"/>
          <w:szCs w:val="24"/>
        </w:rPr>
      </w:pPr>
      <w:r w:rsidRPr="00F05765">
        <w:rPr>
          <w:b/>
          <w:bCs/>
          <w:sz w:val="24"/>
          <w:szCs w:val="24"/>
        </w:rPr>
        <w:lastRenderedPageBreak/>
        <w:t>4.5.2 Coefficient of Correlation between Cash and Bank Balance and Current Liabilities</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t>Cash and bank balance must liquid of current assets, which is required to meet the unexpected short term obligation i.e. current liabilities. The coefficient of correlation between cash and bank balance and current liabilities is to measure the degree of relationship between cash and bank balance and current liabilities. To find out the correlation, various calculations are performed.</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t xml:space="preserve">Table 4.19 shows the coefficient correlation r, between cash and bank balance and current liabilities i.e. r, per 6PEr of SCBNL and HBL during the study period. </w:t>
      </w:r>
    </w:p>
    <w:p w:rsidR="00E3012B" w:rsidRDefault="00E3012B" w:rsidP="00E3012B">
      <w:pPr>
        <w:tabs>
          <w:tab w:val="clear" w:pos="2820"/>
          <w:tab w:val="left" w:pos="1440"/>
        </w:tabs>
        <w:spacing w:line="360" w:lineRule="auto"/>
        <w:ind w:left="1170" w:hanging="1170"/>
        <w:rPr>
          <w:b/>
          <w:bCs/>
          <w:sz w:val="24"/>
          <w:szCs w:val="24"/>
        </w:rPr>
      </w:pPr>
      <w:r w:rsidRPr="00F05765">
        <w:rPr>
          <w:b/>
          <w:bCs/>
          <w:sz w:val="24"/>
          <w:szCs w:val="24"/>
        </w:rPr>
        <w:t xml:space="preserve">                                               </w:t>
      </w:r>
    </w:p>
    <w:p w:rsidR="00E3012B" w:rsidRPr="00F05765" w:rsidRDefault="00E3012B" w:rsidP="00E3012B">
      <w:pPr>
        <w:tabs>
          <w:tab w:val="clear" w:pos="2820"/>
          <w:tab w:val="left" w:pos="1440"/>
        </w:tabs>
        <w:spacing w:line="360" w:lineRule="auto"/>
        <w:ind w:left="1170" w:hanging="1170"/>
        <w:jc w:val="center"/>
        <w:rPr>
          <w:b/>
          <w:bCs/>
          <w:sz w:val="24"/>
          <w:szCs w:val="24"/>
        </w:rPr>
      </w:pPr>
      <w:r w:rsidRPr="00F05765">
        <w:rPr>
          <w:b/>
          <w:bCs/>
          <w:sz w:val="24"/>
          <w:szCs w:val="24"/>
        </w:rPr>
        <w:t>Table 4.19</w:t>
      </w:r>
    </w:p>
    <w:p w:rsidR="00E3012B" w:rsidRPr="00F05765" w:rsidRDefault="00E3012B" w:rsidP="00E3012B">
      <w:pPr>
        <w:tabs>
          <w:tab w:val="clear" w:pos="2820"/>
          <w:tab w:val="left" w:pos="1440"/>
        </w:tabs>
        <w:spacing w:after="0" w:line="240" w:lineRule="auto"/>
        <w:ind w:left="1170" w:hanging="1170"/>
        <w:jc w:val="center"/>
        <w:rPr>
          <w:b/>
          <w:bCs/>
          <w:sz w:val="24"/>
          <w:szCs w:val="24"/>
        </w:rPr>
      </w:pPr>
      <w:r w:rsidRPr="00F05765">
        <w:rPr>
          <w:b/>
          <w:bCs/>
          <w:sz w:val="24"/>
          <w:szCs w:val="24"/>
        </w:rPr>
        <w:t>Correlation between Cash and Bank Balance and Current Liabilities</w:t>
      </w:r>
    </w:p>
    <w:tbl>
      <w:tblPr>
        <w:tblpPr w:leftFromText="180" w:rightFromText="180" w:vertAnchor="text" w:horzAnchor="margin" w:tblpY="68"/>
        <w:tblW w:w="9448" w:type="dxa"/>
        <w:tblLayout w:type="fixed"/>
        <w:tblCellMar>
          <w:left w:w="30" w:type="dxa"/>
          <w:right w:w="30" w:type="dxa"/>
        </w:tblCellMar>
        <w:tblLook w:val="0000"/>
      </w:tblPr>
      <w:tblGrid>
        <w:gridCol w:w="2362"/>
        <w:gridCol w:w="2362"/>
        <w:gridCol w:w="2362"/>
        <w:gridCol w:w="2362"/>
      </w:tblGrid>
      <w:tr w:rsidR="00E3012B" w:rsidRPr="00F05765" w:rsidTr="00FE7CCF">
        <w:trPr>
          <w:trHeight w:val="460"/>
        </w:trPr>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Bank</w:t>
            </w:r>
          </w:p>
        </w:tc>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r </w:t>
            </w:r>
          </w:p>
        </w:tc>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27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PEr</w:t>
            </w:r>
          </w:p>
        </w:tc>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225"/>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6Per</w:t>
            </w:r>
          </w:p>
        </w:tc>
      </w:tr>
      <w:tr w:rsidR="00E3012B" w:rsidRPr="00F05765" w:rsidTr="00FE7CCF">
        <w:trPr>
          <w:trHeight w:val="460"/>
        </w:trPr>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SCBNL</w:t>
            </w:r>
          </w:p>
        </w:tc>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33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0.2032</w:t>
            </w:r>
          </w:p>
        </w:tc>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0.28</w:t>
            </w:r>
          </w:p>
        </w:tc>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1.68</w:t>
            </w:r>
          </w:p>
        </w:tc>
      </w:tr>
      <w:tr w:rsidR="00E3012B" w:rsidRPr="00F05765" w:rsidTr="00FE7CCF">
        <w:trPr>
          <w:trHeight w:val="460"/>
        </w:trPr>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HBL</w:t>
            </w:r>
          </w:p>
        </w:tc>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0.3596</w:t>
            </w:r>
          </w:p>
        </w:tc>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315"/>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0.26</w:t>
            </w:r>
          </w:p>
        </w:tc>
        <w:tc>
          <w:tcPr>
            <w:tcW w:w="2362"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255"/>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1.56</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4" w:color="auto"/>
        </w:pBdr>
        <w:tabs>
          <w:tab w:val="clear" w:pos="2820"/>
          <w:tab w:val="left" w:pos="1440"/>
        </w:tabs>
        <w:spacing w:line="360" w:lineRule="auto"/>
        <w:ind w:left="0"/>
        <w:jc w:val="both"/>
        <w:rPr>
          <w:b/>
          <w:bCs/>
          <w:sz w:val="24"/>
          <w:szCs w:val="24"/>
        </w:rPr>
      </w:pPr>
      <w:r w:rsidRPr="00F05765">
        <w:rPr>
          <w:rFonts w:eastAsiaTheme="minorEastAsia"/>
          <w:b/>
          <w:bCs/>
          <w:sz w:val="24"/>
          <w:szCs w:val="24"/>
        </w:rPr>
        <w:t xml:space="preserve">Source </w:t>
      </w:r>
      <w:r w:rsidRPr="00F05765">
        <w:rPr>
          <w:b/>
          <w:bCs/>
          <w:sz w:val="24"/>
          <w:szCs w:val="24"/>
        </w:rPr>
        <w:t>on Appendix 21</w:t>
      </w:r>
    </w:p>
    <w:p w:rsidR="00E3012B" w:rsidRPr="00F05765" w:rsidRDefault="00E3012B" w:rsidP="00E3012B">
      <w:pPr>
        <w:pStyle w:val="ListParagraph"/>
        <w:tabs>
          <w:tab w:val="clear" w:pos="2820"/>
          <w:tab w:val="left" w:pos="1440"/>
        </w:tabs>
        <w:spacing w:line="360" w:lineRule="auto"/>
        <w:ind w:left="0"/>
        <w:jc w:val="both"/>
        <w:rPr>
          <w:sz w:val="24"/>
          <w:szCs w:val="24"/>
        </w:rPr>
      </w:pPr>
    </w:p>
    <w:p w:rsidR="00E3012B" w:rsidRPr="00F05765" w:rsidRDefault="00E3012B" w:rsidP="00E3012B">
      <w:pPr>
        <w:pStyle w:val="ListParagraph"/>
        <w:tabs>
          <w:tab w:val="clear" w:pos="2820"/>
          <w:tab w:val="left" w:pos="1440"/>
        </w:tabs>
        <w:spacing w:line="360" w:lineRule="auto"/>
        <w:ind w:left="0"/>
        <w:jc w:val="both"/>
        <w:rPr>
          <w:sz w:val="24"/>
          <w:szCs w:val="24"/>
        </w:rPr>
      </w:pPr>
      <w:r w:rsidRPr="00F05765">
        <w:rPr>
          <w:sz w:val="24"/>
          <w:szCs w:val="24"/>
        </w:rPr>
        <w:t>The above table indicated that the coefficient of correlation between cash and bank balance and current liabilities value r, is 0.2032 in SCBNL. It shows positive relationship between two variable. By considering the probable error, since the value of r, i.e. 0.2032 is less than six times PEr, i.e. 1.68, we can say that the value of r is not significant.</w:t>
      </w:r>
    </w:p>
    <w:p w:rsidR="00E3012B" w:rsidRPr="00F05765" w:rsidRDefault="00E3012B" w:rsidP="00E3012B">
      <w:pPr>
        <w:pStyle w:val="ListParagraph"/>
        <w:tabs>
          <w:tab w:val="clear" w:pos="2820"/>
          <w:tab w:val="left" w:pos="1440"/>
        </w:tabs>
        <w:spacing w:line="360" w:lineRule="auto"/>
        <w:ind w:left="0"/>
        <w:jc w:val="both"/>
        <w:rPr>
          <w:sz w:val="24"/>
          <w:szCs w:val="24"/>
        </w:rPr>
      </w:pPr>
    </w:p>
    <w:p w:rsidR="00E3012B" w:rsidRPr="00F05765" w:rsidRDefault="00E3012B" w:rsidP="00E3012B">
      <w:pPr>
        <w:pStyle w:val="ListParagraph"/>
        <w:tabs>
          <w:tab w:val="clear" w:pos="2820"/>
          <w:tab w:val="left" w:pos="1440"/>
        </w:tabs>
        <w:spacing w:line="360" w:lineRule="auto"/>
        <w:ind w:left="0"/>
        <w:jc w:val="both"/>
        <w:rPr>
          <w:sz w:val="24"/>
          <w:szCs w:val="24"/>
        </w:rPr>
      </w:pPr>
      <w:r w:rsidRPr="00F05765">
        <w:rPr>
          <w:sz w:val="24"/>
          <w:szCs w:val="24"/>
        </w:rPr>
        <w:t>In case of HBL, we observe coefficient of correlation between cash and bank balance and current liabilities is 0.3596, which shows the positive relationship between two variables. By considering the probable error, since the value of r, i.e. 0.3596 is less than six times PEr, i.e. 1.56, it shows that relationship between two variables is not significant.</w:t>
      </w:r>
    </w:p>
    <w:p w:rsidR="00E3012B" w:rsidRPr="00F05765" w:rsidRDefault="00E3012B" w:rsidP="00E3012B">
      <w:pPr>
        <w:pStyle w:val="ListParagraph"/>
        <w:tabs>
          <w:tab w:val="clear" w:pos="2820"/>
          <w:tab w:val="left" w:pos="1440"/>
        </w:tabs>
        <w:spacing w:line="360" w:lineRule="auto"/>
        <w:ind w:left="0"/>
        <w:jc w:val="both"/>
        <w:rPr>
          <w:sz w:val="24"/>
          <w:szCs w:val="24"/>
        </w:rPr>
      </w:pPr>
    </w:p>
    <w:p w:rsidR="00E3012B" w:rsidRPr="00F05765" w:rsidRDefault="00E3012B" w:rsidP="00E3012B">
      <w:pPr>
        <w:pStyle w:val="ListParagraph"/>
        <w:tabs>
          <w:tab w:val="clear" w:pos="2820"/>
          <w:tab w:val="left" w:pos="1440"/>
        </w:tabs>
        <w:spacing w:line="360" w:lineRule="auto"/>
        <w:ind w:left="0"/>
        <w:jc w:val="both"/>
        <w:rPr>
          <w:sz w:val="24"/>
          <w:szCs w:val="24"/>
        </w:rPr>
      </w:pPr>
      <w:r w:rsidRPr="00F05765">
        <w:rPr>
          <w:sz w:val="24"/>
          <w:szCs w:val="24"/>
        </w:rPr>
        <w:lastRenderedPageBreak/>
        <w:t>From the above analysis, it can be concluded that there is no significant between cash and bank balance and current liabilities in SCBNL and HBL respectively.</w:t>
      </w:r>
    </w:p>
    <w:p w:rsidR="00E3012B" w:rsidRPr="00F05765" w:rsidRDefault="00E3012B" w:rsidP="00E3012B">
      <w:pPr>
        <w:tabs>
          <w:tab w:val="clear" w:pos="2820"/>
          <w:tab w:val="left" w:pos="-270"/>
          <w:tab w:val="left" w:pos="1440"/>
        </w:tabs>
        <w:spacing w:line="360" w:lineRule="auto"/>
        <w:jc w:val="both"/>
        <w:rPr>
          <w:b/>
          <w:bCs/>
          <w:sz w:val="24"/>
          <w:szCs w:val="24"/>
        </w:rPr>
      </w:pPr>
      <w:r w:rsidRPr="00F05765">
        <w:rPr>
          <w:b/>
          <w:bCs/>
          <w:sz w:val="24"/>
          <w:szCs w:val="24"/>
        </w:rPr>
        <w:t>4.5.3 Coefficient of Correlation between loan and Advances and Net Profit</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t>The basic function of commercial bank is to collect deposit and invest these funds on loan and advance to generate higher profit. Large amount of loan and advances generate higher profit. The coefficient of correlation between loan and advances and net profit measures the degree of relationship between loan and advances and net profit. In correlation analysis, loan and advances independent variable y and net profit  is dependent variable x. the purpose of computing coefficient of correlation is to justify whether the loan and advances significantly generate profit or not and whether there is any relationship between two variables or not.</w:t>
      </w:r>
    </w:p>
    <w:p w:rsidR="00E3012B" w:rsidRPr="00F05765" w:rsidRDefault="00E3012B" w:rsidP="00E3012B">
      <w:pPr>
        <w:pStyle w:val="ListParagraph"/>
        <w:tabs>
          <w:tab w:val="clear" w:pos="2820"/>
          <w:tab w:val="left" w:pos="1440"/>
        </w:tabs>
        <w:spacing w:line="360" w:lineRule="auto"/>
        <w:ind w:left="2160"/>
        <w:jc w:val="both"/>
        <w:rPr>
          <w:sz w:val="24"/>
          <w:szCs w:val="24"/>
        </w:rPr>
      </w:pPr>
    </w:p>
    <w:p w:rsidR="00E3012B" w:rsidRDefault="00E3012B" w:rsidP="00E3012B">
      <w:pPr>
        <w:pStyle w:val="ListParagraph"/>
        <w:tabs>
          <w:tab w:val="clear" w:pos="2820"/>
          <w:tab w:val="left" w:pos="1440"/>
        </w:tabs>
        <w:spacing w:line="360" w:lineRule="auto"/>
        <w:ind w:left="270"/>
        <w:jc w:val="both"/>
        <w:rPr>
          <w:b/>
          <w:bCs/>
          <w:sz w:val="24"/>
          <w:szCs w:val="24"/>
        </w:rPr>
      </w:pPr>
      <w:r w:rsidRPr="00F05765">
        <w:rPr>
          <w:sz w:val="24"/>
          <w:szCs w:val="24"/>
        </w:rPr>
        <w:t>Table 4.20 shows the coefficient of correlation r, between loan and advances and net profit i.e. r, per, 6PEr of SCBNL and HBL during the study period.</w:t>
      </w:r>
    </w:p>
    <w:p w:rsidR="00E3012B" w:rsidRPr="00F05765" w:rsidRDefault="00E3012B" w:rsidP="00E3012B">
      <w:pPr>
        <w:pStyle w:val="ListParagraph"/>
        <w:tabs>
          <w:tab w:val="clear" w:pos="2820"/>
          <w:tab w:val="left" w:pos="1440"/>
        </w:tabs>
        <w:spacing w:after="0" w:line="240" w:lineRule="auto"/>
        <w:ind w:left="270"/>
        <w:jc w:val="center"/>
        <w:rPr>
          <w:b/>
          <w:bCs/>
          <w:sz w:val="24"/>
          <w:szCs w:val="24"/>
        </w:rPr>
      </w:pPr>
      <w:r w:rsidRPr="00F05765">
        <w:rPr>
          <w:b/>
          <w:bCs/>
          <w:sz w:val="24"/>
          <w:szCs w:val="24"/>
        </w:rPr>
        <w:t>Table 4.20</w:t>
      </w:r>
    </w:p>
    <w:p w:rsidR="00E3012B" w:rsidRPr="00F05765" w:rsidRDefault="00E3012B" w:rsidP="00E3012B">
      <w:pPr>
        <w:tabs>
          <w:tab w:val="clear" w:pos="2820"/>
          <w:tab w:val="left" w:pos="1440"/>
        </w:tabs>
        <w:spacing w:after="0" w:line="240" w:lineRule="auto"/>
        <w:ind w:left="1170" w:hanging="1170"/>
        <w:jc w:val="center"/>
        <w:rPr>
          <w:b/>
          <w:bCs/>
          <w:sz w:val="24"/>
          <w:szCs w:val="24"/>
        </w:rPr>
      </w:pPr>
      <w:r w:rsidRPr="00F05765">
        <w:rPr>
          <w:b/>
          <w:bCs/>
          <w:sz w:val="24"/>
          <w:szCs w:val="24"/>
        </w:rPr>
        <w:t>Correlation Analysis between Loan and Advances and Net Profit</w:t>
      </w:r>
    </w:p>
    <w:tbl>
      <w:tblPr>
        <w:tblpPr w:leftFromText="180" w:rightFromText="180" w:vertAnchor="text" w:horzAnchor="margin" w:tblpY="68"/>
        <w:tblW w:w="9228" w:type="dxa"/>
        <w:tblLayout w:type="fixed"/>
        <w:tblCellMar>
          <w:left w:w="30" w:type="dxa"/>
          <w:right w:w="30" w:type="dxa"/>
        </w:tblCellMar>
        <w:tblLook w:val="0000"/>
      </w:tblPr>
      <w:tblGrid>
        <w:gridCol w:w="2307"/>
        <w:gridCol w:w="2307"/>
        <w:gridCol w:w="2307"/>
        <w:gridCol w:w="2307"/>
      </w:tblGrid>
      <w:tr w:rsidR="00E3012B" w:rsidRPr="00F05765" w:rsidTr="00FE7CCF">
        <w:trPr>
          <w:trHeight w:val="494"/>
        </w:trPr>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Bank</w:t>
            </w:r>
          </w:p>
        </w:tc>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r</w:t>
            </w:r>
          </w:p>
        </w:tc>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27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PEr</w:t>
            </w:r>
          </w:p>
        </w:tc>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225"/>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6Per</w:t>
            </w:r>
          </w:p>
        </w:tc>
      </w:tr>
      <w:tr w:rsidR="00E3012B" w:rsidRPr="00F05765" w:rsidTr="00FE7CCF">
        <w:trPr>
          <w:trHeight w:val="494"/>
        </w:trPr>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SCBNL</w:t>
            </w:r>
          </w:p>
        </w:tc>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33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0.2365</w:t>
            </w:r>
            <w:r w:rsidRPr="00F05765">
              <w:rPr>
                <w:b/>
                <w:bCs/>
                <w:color w:val="000000"/>
                <w:sz w:val="24"/>
                <w:szCs w:val="24"/>
                <w:lang w:bidi="ne-NP"/>
              </w:rPr>
              <w:tab/>
            </w:r>
          </w:p>
        </w:tc>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36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0.28</w:t>
            </w:r>
          </w:p>
        </w:tc>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24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1.68</w:t>
            </w:r>
          </w:p>
        </w:tc>
      </w:tr>
      <w:tr w:rsidR="00E3012B" w:rsidRPr="00F05765" w:rsidTr="00FE7CCF">
        <w:trPr>
          <w:trHeight w:val="494"/>
        </w:trPr>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HBL</w:t>
            </w:r>
          </w:p>
        </w:tc>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 xml:space="preserve">   0.6240</w:t>
            </w:r>
          </w:p>
        </w:tc>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375"/>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0.18</w:t>
            </w:r>
          </w:p>
        </w:tc>
        <w:tc>
          <w:tcPr>
            <w:tcW w:w="2307" w:type="dxa"/>
            <w:tcBorders>
              <w:top w:val="single" w:sz="6" w:space="0" w:color="auto"/>
              <w:left w:val="single" w:sz="6" w:space="0" w:color="auto"/>
              <w:bottom w:val="single" w:sz="6" w:space="0" w:color="auto"/>
              <w:right w:val="single" w:sz="6" w:space="0" w:color="auto"/>
            </w:tcBorders>
          </w:tcPr>
          <w:p w:rsidR="00E3012B" w:rsidRPr="00F05765" w:rsidRDefault="00E3012B" w:rsidP="00FE7CCF">
            <w:pPr>
              <w:tabs>
                <w:tab w:val="clear" w:pos="2820"/>
                <w:tab w:val="left" w:pos="360"/>
              </w:tabs>
              <w:autoSpaceDE w:val="0"/>
              <w:autoSpaceDN w:val="0"/>
              <w:adjustRightInd w:val="0"/>
              <w:spacing w:after="0" w:line="360" w:lineRule="auto"/>
              <w:rPr>
                <w:b/>
                <w:bCs/>
                <w:color w:val="000000"/>
                <w:sz w:val="24"/>
                <w:szCs w:val="24"/>
                <w:lang w:bidi="ne-NP"/>
              </w:rPr>
            </w:pPr>
            <w:r w:rsidRPr="00F05765">
              <w:rPr>
                <w:b/>
                <w:bCs/>
                <w:color w:val="000000"/>
                <w:sz w:val="24"/>
                <w:szCs w:val="24"/>
                <w:lang w:bidi="ne-NP"/>
              </w:rPr>
              <w:tab/>
              <w:t>1.08</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4" w:color="auto"/>
        </w:pBdr>
        <w:tabs>
          <w:tab w:val="clear" w:pos="2820"/>
          <w:tab w:val="left" w:pos="1440"/>
        </w:tabs>
        <w:spacing w:line="360" w:lineRule="auto"/>
        <w:ind w:left="0"/>
        <w:jc w:val="both"/>
        <w:rPr>
          <w:b/>
          <w:bCs/>
          <w:sz w:val="24"/>
          <w:szCs w:val="24"/>
        </w:rPr>
      </w:pPr>
      <w:r w:rsidRPr="00F05765">
        <w:rPr>
          <w:rFonts w:eastAsiaTheme="minorEastAsia"/>
          <w:b/>
          <w:bCs/>
          <w:sz w:val="24"/>
          <w:szCs w:val="24"/>
        </w:rPr>
        <w:t>Source</w:t>
      </w:r>
      <w:r w:rsidRPr="00F05765">
        <w:rPr>
          <w:b/>
          <w:bCs/>
          <w:sz w:val="24"/>
          <w:szCs w:val="24"/>
        </w:rPr>
        <w:t xml:space="preserve"> on Appendix 22</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t>The above table indicates that the coefficient of correlation between loan and advances and net profit value r, is 0.2365 in SCBNL. It shows positive relationship between two variables. By considering the probable error, since the value of r i.e. 0.2365 is less than six times 6PEr i.e. 1.68. We can say that the value of r is not significant.</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t>In case of HBL, we observe coefficient of correlation between loan and advances and net profit is 0.6240, which shows the positive relationship between two variables. By considering the probable error, since the value of r, i.e. 0.6240 is not significant.</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lastRenderedPageBreak/>
        <w:t>From the above analysis, we conclude there is no significant relationship between on loan and advance and net profit in SCBNL and HBL.</w:t>
      </w:r>
    </w:p>
    <w:p w:rsidR="00E3012B" w:rsidRPr="00F05765" w:rsidRDefault="00E3012B" w:rsidP="00E3012B">
      <w:pPr>
        <w:tabs>
          <w:tab w:val="clear" w:pos="2820"/>
          <w:tab w:val="left" w:pos="1440"/>
        </w:tabs>
        <w:spacing w:line="360" w:lineRule="auto"/>
        <w:jc w:val="both"/>
        <w:rPr>
          <w:b/>
          <w:bCs/>
          <w:sz w:val="24"/>
          <w:szCs w:val="24"/>
        </w:rPr>
      </w:pPr>
      <w:r w:rsidRPr="00F05765">
        <w:rPr>
          <w:b/>
          <w:bCs/>
          <w:sz w:val="24"/>
          <w:szCs w:val="24"/>
        </w:rPr>
        <w:t>4.6 Test of Hypothesis</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t>As stated in chapter three in research methodology, some conceptual framework of null alternative hypothesis between SCBNL and HBL in various variables and formulated and tested as follows:</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t>For the study, following set of null hypothesis have been formulated and tested.</w:t>
      </w:r>
    </w:p>
    <w:p w:rsidR="00E3012B" w:rsidRPr="00F05765" w:rsidRDefault="00E3012B" w:rsidP="003E280A">
      <w:pPr>
        <w:pStyle w:val="ListParagraph"/>
        <w:numPr>
          <w:ilvl w:val="0"/>
          <w:numId w:val="33"/>
        </w:numPr>
        <w:tabs>
          <w:tab w:val="clear" w:pos="2820"/>
          <w:tab w:val="left" w:pos="1440"/>
        </w:tabs>
        <w:spacing w:line="360" w:lineRule="auto"/>
        <w:jc w:val="both"/>
        <w:rPr>
          <w:sz w:val="24"/>
          <w:szCs w:val="24"/>
        </w:rPr>
      </w:pPr>
      <w:r w:rsidRPr="00F05765">
        <w:rPr>
          <w:sz w:val="24"/>
          <w:szCs w:val="24"/>
        </w:rPr>
        <w:t>H</w:t>
      </w:r>
      <w:r w:rsidRPr="00F05765">
        <w:rPr>
          <w:sz w:val="24"/>
          <w:szCs w:val="24"/>
          <w:vertAlign w:val="subscript"/>
        </w:rPr>
        <w:t>0</w:t>
      </w:r>
      <w:r w:rsidRPr="00F05765">
        <w:rPr>
          <w:sz w:val="24"/>
          <w:szCs w:val="24"/>
        </w:rPr>
        <w:t>: There is no significant difference in composition of working capital between SCBNL and HBL.</w:t>
      </w:r>
    </w:p>
    <w:p w:rsidR="00E3012B" w:rsidRPr="00F05765" w:rsidRDefault="00E3012B" w:rsidP="00E3012B">
      <w:pPr>
        <w:pStyle w:val="ListParagraph"/>
        <w:tabs>
          <w:tab w:val="clear" w:pos="2820"/>
          <w:tab w:val="left" w:pos="1440"/>
        </w:tabs>
        <w:spacing w:line="360" w:lineRule="auto"/>
        <w:jc w:val="both"/>
        <w:rPr>
          <w:sz w:val="24"/>
          <w:szCs w:val="24"/>
        </w:rPr>
      </w:pPr>
      <w:r w:rsidRPr="00F05765">
        <w:rPr>
          <w:sz w:val="24"/>
          <w:szCs w:val="24"/>
        </w:rPr>
        <w:t>H</w:t>
      </w:r>
      <w:r w:rsidRPr="00F05765">
        <w:rPr>
          <w:sz w:val="24"/>
          <w:szCs w:val="24"/>
          <w:vertAlign w:val="subscript"/>
        </w:rPr>
        <w:t>1</w:t>
      </w:r>
      <w:r w:rsidRPr="00F05765">
        <w:rPr>
          <w:sz w:val="24"/>
          <w:szCs w:val="24"/>
        </w:rPr>
        <w:t>: There is a significant different in composition of working capital between SCBNL and HBL.</w:t>
      </w:r>
    </w:p>
    <w:p w:rsidR="00E3012B" w:rsidRPr="00F05765" w:rsidRDefault="00E3012B" w:rsidP="003E280A">
      <w:pPr>
        <w:pStyle w:val="ListParagraph"/>
        <w:numPr>
          <w:ilvl w:val="0"/>
          <w:numId w:val="33"/>
        </w:numPr>
        <w:tabs>
          <w:tab w:val="clear" w:pos="2820"/>
          <w:tab w:val="left" w:pos="1440"/>
        </w:tabs>
        <w:spacing w:line="360" w:lineRule="auto"/>
        <w:jc w:val="both"/>
        <w:rPr>
          <w:sz w:val="24"/>
          <w:szCs w:val="24"/>
        </w:rPr>
      </w:pPr>
      <w:r w:rsidRPr="00F05765">
        <w:rPr>
          <w:sz w:val="24"/>
          <w:szCs w:val="24"/>
        </w:rPr>
        <w:t>H</w:t>
      </w:r>
      <w:r w:rsidRPr="00F05765">
        <w:rPr>
          <w:sz w:val="24"/>
          <w:szCs w:val="24"/>
          <w:vertAlign w:val="subscript"/>
        </w:rPr>
        <w:t>0</w:t>
      </w:r>
      <w:r w:rsidRPr="00F05765">
        <w:rPr>
          <w:sz w:val="24"/>
          <w:szCs w:val="24"/>
        </w:rPr>
        <w:t>: There is no significant different in liquidity position between SCBNL and HBL.</w:t>
      </w:r>
    </w:p>
    <w:p w:rsidR="00E3012B" w:rsidRPr="00F05765" w:rsidRDefault="00E3012B" w:rsidP="00E3012B">
      <w:pPr>
        <w:pStyle w:val="ListParagraph"/>
        <w:tabs>
          <w:tab w:val="clear" w:pos="2820"/>
          <w:tab w:val="left" w:pos="1440"/>
        </w:tabs>
        <w:spacing w:line="360" w:lineRule="auto"/>
        <w:jc w:val="both"/>
        <w:rPr>
          <w:sz w:val="24"/>
          <w:szCs w:val="24"/>
        </w:rPr>
      </w:pPr>
      <w:r w:rsidRPr="00F05765">
        <w:rPr>
          <w:sz w:val="24"/>
          <w:szCs w:val="24"/>
        </w:rPr>
        <w:t>H</w:t>
      </w:r>
      <w:r w:rsidRPr="00F05765">
        <w:rPr>
          <w:sz w:val="24"/>
          <w:szCs w:val="24"/>
          <w:vertAlign w:val="subscript"/>
        </w:rPr>
        <w:t>1</w:t>
      </w:r>
      <w:r w:rsidRPr="00F05765">
        <w:rPr>
          <w:sz w:val="24"/>
          <w:szCs w:val="24"/>
        </w:rPr>
        <w:t>: There is a significant different in liquidity position between SCBNL and HBL.</w:t>
      </w:r>
    </w:p>
    <w:p w:rsidR="00E3012B" w:rsidRPr="00F05765" w:rsidRDefault="00E3012B" w:rsidP="003E280A">
      <w:pPr>
        <w:pStyle w:val="ListParagraph"/>
        <w:numPr>
          <w:ilvl w:val="0"/>
          <w:numId w:val="33"/>
        </w:numPr>
        <w:tabs>
          <w:tab w:val="clear" w:pos="2820"/>
          <w:tab w:val="left" w:pos="1440"/>
        </w:tabs>
        <w:spacing w:line="360" w:lineRule="auto"/>
        <w:jc w:val="both"/>
        <w:rPr>
          <w:sz w:val="24"/>
          <w:szCs w:val="24"/>
        </w:rPr>
      </w:pPr>
      <w:r w:rsidRPr="00F05765">
        <w:rPr>
          <w:sz w:val="24"/>
          <w:szCs w:val="24"/>
        </w:rPr>
        <w:t>H</w:t>
      </w:r>
      <w:r w:rsidRPr="00F05765">
        <w:rPr>
          <w:sz w:val="24"/>
          <w:szCs w:val="24"/>
          <w:vertAlign w:val="subscript"/>
        </w:rPr>
        <w:t>0</w:t>
      </w:r>
      <w:r w:rsidRPr="00F05765">
        <w:rPr>
          <w:sz w:val="24"/>
          <w:szCs w:val="24"/>
        </w:rPr>
        <w:t>: There is no significant different in profitability position between SCBNL and HBL.</w:t>
      </w:r>
    </w:p>
    <w:p w:rsidR="00E3012B" w:rsidRPr="00F05765" w:rsidRDefault="00E3012B" w:rsidP="00E3012B">
      <w:pPr>
        <w:pStyle w:val="ListParagraph"/>
        <w:tabs>
          <w:tab w:val="clear" w:pos="2820"/>
          <w:tab w:val="left" w:pos="1440"/>
        </w:tabs>
        <w:spacing w:line="360" w:lineRule="auto"/>
        <w:jc w:val="both"/>
        <w:rPr>
          <w:sz w:val="24"/>
          <w:szCs w:val="24"/>
        </w:rPr>
      </w:pPr>
      <w:r w:rsidRPr="00F05765">
        <w:rPr>
          <w:sz w:val="24"/>
          <w:szCs w:val="24"/>
        </w:rPr>
        <w:t>H</w:t>
      </w:r>
      <w:r w:rsidRPr="00F05765">
        <w:rPr>
          <w:sz w:val="24"/>
          <w:szCs w:val="24"/>
          <w:vertAlign w:val="subscript"/>
        </w:rPr>
        <w:t>1</w:t>
      </w:r>
      <w:r w:rsidRPr="00F05765">
        <w:rPr>
          <w:sz w:val="24"/>
          <w:szCs w:val="24"/>
        </w:rPr>
        <w:t xml:space="preserve">: There is a significant difference in profitability position between SCBNL and HBL. </w:t>
      </w:r>
    </w:p>
    <w:p w:rsidR="00E3012B" w:rsidRPr="00F05765" w:rsidRDefault="00E3012B" w:rsidP="00E3012B">
      <w:pPr>
        <w:pStyle w:val="ListParagraph"/>
        <w:tabs>
          <w:tab w:val="clear" w:pos="2820"/>
          <w:tab w:val="left" w:pos="1440"/>
        </w:tabs>
        <w:spacing w:line="360" w:lineRule="auto"/>
        <w:jc w:val="both"/>
        <w:rPr>
          <w:sz w:val="24"/>
          <w:szCs w:val="24"/>
        </w:rPr>
      </w:pPr>
    </w:p>
    <w:p w:rsidR="00E3012B" w:rsidRDefault="00E3012B" w:rsidP="00E3012B">
      <w:pPr>
        <w:pStyle w:val="ListParagraph"/>
        <w:tabs>
          <w:tab w:val="clear" w:pos="2820"/>
          <w:tab w:val="left" w:pos="1440"/>
        </w:tabs>
        <w:spacing w:line="360" w:lineRule="auto"/>
        <w:jc w:val="both"/>
        <w:rPr>
          <w:sz w:val="24"/>
          <w:szCs w:val="24"/>
        </w:rPr>
      </w:pPr>
      <w:r w:rsidRPr="00F05765">
        <w:rPr>
          <w:sz w:val="24"/>
          <w:szCs w:val="24"/>
        </w:rPr>
        <w:t xml:space="preserve">To test the validity of out assumption, if sample size is less than 30, the t-test is used. In order to apply t-test in the context of small sample, the t-value is calculated first and compared with the table value of t at a certain level of significance (say on 5%) for giver degree of freedom. If calculated value of t exceeds the table value, we infer that the null hypothesis is rejected, that is the difference is significant at 5% level of significance. If t is less than corresponding table value of t, the null hypothesis is accepted. In other words, the difference is not treated as significant. </w:t>
      </w:r>
    </w:p>
    <w:p w:rsidR="00E3012B" w:rsidRDefault="00E3012B" w:rsidP="00E3012B">
      <w:pPr>
        <w:tabs>
          <w:tab w:val="clear" w:pos="2820"/>
        </w:tabs>
        <w:rPr>
          <w:sz w:val="24"/>
          <w:szCs w:val="24"/>
        </w:rPr>
      </w:pPr>
      <w:r>
        <w:rPr>
          <w:sz w:val="24"/>
          <w:szCs w:val="24"/>
        </w:rPr>
        <w:br w:type="page"/>
      </w:r>
    </w:p>
    <w:p w:rsidR="00E3012B" w:rsidRPr="00F05765" w:rsidRDefault="00E3012B" w:rsidP="00E3012B">
      <w:pPr>
        <w:tabs>
          <w:tab w:val="clear" w:pos="2820"/>
          <w:tab w:val="left" w:pos="1440"/>
        </w:tabs>
        <w:spacing w:line="360" w:lineRule="auto"/>
        <w:jc w:val="both"/>
        <w:rPr>
          <w:b/>
          <w:bCs/>
          <w:sz w:val="24"/>
          <w:szCs w:val="24"/>
        </w:rPr>
      </w:pPr>
      <w:r w:rsidRPr="00F05765">
        <w:rPr>
          <w:b/>
          <w:bCs/>
          <w:sz w:val="24"/>
          <w:szCs w:val="24"/>
        </w:rPr>
        <w:lastRenderedPageBreak/>
        <w:t>4.6.1 Composition of Working Capital</w:t>
      </w:r>
    </w:p>
    <w:p w:rsidR="00E3012B" w:rsidRPr="00F05765" w:rsidRDefault="00E3012B" w:rsidP="00E3012B">
      <w:pPr>
        <w:tabs>
          <w:tab w:val="clear" w:pos="2820"/>
          <w:tab w:val="left" w:pos="1440"/>
        </w:tabs>
        <w:spacing w:line="360" w:lineRule="auto"/>
        <w:jc w:val="both"/>
        <w:rPr>
          <w:sz w:val="24"/>
          <w:szCs w:val="24"/>
        </w:rPr>
      </w:pPr>
      <w:r w:rsidRPr="00F05765">
        <w:rPr>
          <w:sz w:val="24"/>
          <w:szCs w:val="24"/>
        </w:rPr>
        <w:t xml:space="preserve">To judge whether there is significant difference in composition of working capital between SCBNL and HBL, following null hypothesis and alternative hypothesis are formulated and tested. </w:t>
      </w:r>
    </w:p>
    <w:p w:rsidR="00E3012B" w:rsidRPr="00F05765" w:rsidRDefault="00E3012B" w:rsidP="003E280A">
      <w:pPr>
        <w:pStyle w:val="ListParagraph"/>
        <w:numPr>
          <w:ilvl w:val="0"/>
          <w:numId w:val="34"/>
        </w:numPr>
        <w:tabs>
          <w:tab w:val="clear" w:pos="2820"/>
          <w:tab w:val="left" w:pos="1440"/>
        </w:tabs>
        <w:spacing w:line="360" w:lineRule="auto"/>
        <w:jc w:val="both"/>
        <w:rPr>
          <w:sz w:val="24"/>
          <w:szCs w:val="24"/>
        </w:rPr>
      </w:pPr>
      <w:r w:rsidRPr="00F05765">
        <w:rPr>
          <w:sz w:val="24"/>
          <w:szCs w:val="24"/>
        </w:rPr>
        <w:t>Null Hypothesis:</w:t>
      </w:r>
    </w:p>
    <w:p w:rsidR="00E3012B" w:rsidRPr="00F05765" w:rsidRDefault="00E3012B" w:rsidP="00E3012B">
      <w:pPr>
        <w:pStyle w:val="ListParagraph"/>
        <w:tabs>
          <w:tab w:val="clear" w:pos="2820"/>
          <w:tab w:val="left" w:pos="1440"/>
        </w:tabs>
        <w:spacing w:line="360" w:lineRule="auto"/>
        <w:jc w:val="both"/>
        <w:rPr>
          <w:sz w:val="24"/>
          <w:szCs w:val="24"/>
        </w:rPr>
      </w:pPr>
      <w:r w:rsidRPr="00F05765">
        <w:rPr>
          <w:sz w:val="24"/>
          <w:szCs w:val="24"/>
        </w:rPr>
        <w:t>Ho: There is no significant difference in composition of working capital between SCBNL and HBL.</w:t>
      </w:r>
    </w:p>
    <w:p w:rsidR="00E3012B" w:rsidRPr="00F05765" w:rsidRDefault="00E3012B" w:rsidP="003E280A">
      <w:pPr>
        <w:pStyle w:val="ListParagraph"/>
        <w:numPr>
          <w:ilvl w:val="0"/>
          <w:numId w:val="34"/>
        </w:numPr>
        <w:tabs>
          <w:tab w:val="clear" w:pos="2820"/>
          <w:tab w:val="left" w:pos="1440"/>
        </w:tabs>
        <w:spacing w:line="360" w:lineRule="auto"/>
        <w:jc w:val="both"/>
        <w:rPr>
          <w:sz w:val="24"/>
          <w:szCs w:val="24"/>
        </w:rPr>
      </w:pPr>
      <w:r w:rsidRPr="00F05765">
        <w:rPr>
          <w:sz w:val="24"/>
          <w:szCs w:val="24"/>
        </w:rPr>
        <w:t>Alternative Hypothesis:</w:t>
      </w:r>
    </w:p>
    <w:p w:rsidR="00E3012B" w:rsidRPr="00F05765" w:rsidRDefault="00E3012B" w:rsidP="00E3012B">
      <w:pPr>
        <w:pStyle w:val="ListParagraph"/>
        <w:tabs>
          <w:tab w:val="clear" w:pos="2820"/>
          <w:tab w:val="left" w:pos="1440"/>
        </w:tabs>
        <w:spacing w:line="360" w:lineRule="auto"/>
        <w:jc w:val="both"/>
        <w:rPr>
          <w:sz w:val="24"/>
          <w:szCs w:val="24"/>
        </w:rPr>
      </w:pPr>
      <w:r w:rsidRPr="00F05765">
        <w:rPr>
          <w:sz w:val="24"/>
          <w:szCs w:val="24"/>
        </w:rPr>
        <w:t>H1: There is significant difference in composition of working capital between SCBNL and HBL.</w:t>
      </w:r>
    </w:p>
    <w:p w:rsidR="00E3012B" w:rsidRPr="00F05765" w:rsidRDefault="00E3012B" w:rsidP="00E3012B">
      <w:pPr>
        <w:pStyle w:val="ListParagraph"/>
        <w:tabs>
          <w:tab w:val="clear" w:pos="2820"/>
          <w:tab w:val="left" w:pos="1440"/>
        </w:tabs>
        <w:spacing w:line="360" w:lineRule="auto"/>
        <w:jc w:val="both"/>
        <w:rPr>
          <w:sz w:val="24"/>
          <w:szCs w:val="24"/>
        </w:rPr>
      </w:pPr>
    </w:p>
    <w:p w:rsidR="00E3012B" w:rsidRPr="00F05765" w:rsidRDefault="00E3012B" w:rsidP="00E3012B">
      <w:pPr>
        <w:pStyle w:val="ListParagraph"/>
        <w:tabs>
          <w:tab w:val="clear" w:pos="2820"/>
          <w:tab w:val="left" w:pos="1440"/>
        </w:tabs>
        <w:spacing w:line="360" w:lineRule="auto"/>
        <w:jc w:val="both"/>
        <w:rPr>
          <w:sz w:val="24"/>
          <w:szCs w:val="24"/>
        </w:rPr>
      </w:pPr>
      <w:r w:rsidRPr="00F05765">
        <w:rPr>
          <w:sz w:val="24"/>
          <w:szCs w:val="24"/>
        </w:rPr>
        <w:t>The following table exhibits the mean value of various percentages measuring the composition or structure of working capital of SCBNL and HBL.</w:t>
      </w:r>
    </w:p>
    <w:p w:rsidR="00E3012B" w:rsidRDefault="00E3012B" w:rsidP="00E3012B">
      <w:pPr>
        <w:tabs>
          <w:tab w:val="clear" w:pos="2820"/>
          <w:tab w:val="left" w:pos="1440"/>
        </w:tabs>
        <w:spacing w:line="360" w:lineRule="auto"/>
        <w:jc w:val="center"/>
        <w:rPr>
          <w:b/>
          <w:bCs/>
          <w:sz w:val="24"/>
          <w:szCs w:val="24"/>
        </w:rPr>
      </w:pPr>
    </w:p>
    <w:p w:rsidR="00E3012B" w:rsidRPr="00F05765" w:rsidRDefault="00E3012B" w:rsidP="00E3012B">
      <w:pPr>
        <w:tabs>
          <w:tab w:val="clear" w:pos="2820"/>
          <w:tab w:val="left" w:pos="1440"/>
        </w:tabs>
        <w:spacing w:after="0" w:line="240" w:lineRule="auto"/>
        <w:jc w:val="center"/>
        <w:rPr>
          <w:b/>
          <w:bCs/>
          <w:sz w:val="24"/>
          <w:szCs w:val="24"/>
        </w:rPr>
      </w:pPr>
      <w:r w:rsidRPr="00F05765">
        <w:rPr>
          <w:b/>
          <w:bCs/>
          <w:sz w:val="24"/>
          <w:szCs w:val="24"/>
        </w:rPr>
        <w:t>Table: 4.21</w:t>
      </w:r>
    </w:p>
    <w:p w:rsidR="00E3012B" w:rsidRPr="00F05765" w:rsidRDefault="00E3012B" w:rsidP="00E3012B">
      <w:pPr>
        <w:tabs>
          <w:tab w:val="clear" w:pos="2820"/>
          <w:tab w:val="left" w:pos="1440"/>
        </w:tabs>
        <w:spacing w:after="0" w:line="240" w:lineRule="auto"/>
        <w:jc w:val="center"/>
        <w:rPr>
          <w:b/>
          <w:bCs/>
          <w:sz w:val="24"/>
          <w:szCs w:val="24"/>
        </w:rPr>
      </w:pPr>
      <w:r w:rsidRPr="00F05765">
        <w:rPr>
          <w:b/>
          <w:bCs/>
          <w:sz w:val="24"/>
          <w:szCs w:val="24"/>
        </w:rPr>
        <w:t>Mean t value of Composition of Working Capital</w:t>
      </w:r>
    </w:p>
    <w:tbl>
      <w:tblPr>
        <w:tblW w:w="8940" w:type="dxa"/>
        <w:tblLayout w:type="fixed"/>
        <w:tblCellMar>
          <w:left w:w="30" w:type="dxa"/>
          <w:right w:w="30" w:type="dxa"/>
        </w:tblCellMar>
        <w:tblLook w:val="0000"/>
      </w:tblPr>
      <w:tblGrid>
        <w:gridCol w:w="1317"/>
        <w:gridCol w:w="1317"/>
        <w:gridCol w:w="1317"/>
        <w:gridCol w:w="1317"/>
        <w:gridCol w:w="1317"/>
        <w:gridCol w:w="1317"/>
        <w:gridCol w:w="1038"/>
      </w:tblGrid>
      <w:tr w:rsidR="00E3012B" w:rsidRPr="00937AB4" w:rsidTr="00FE7CCF">
        <w:trPr>
          <w:trHeight w:val="459"/>
        </w:trPr>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S.N.</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Composition</w:t>
            </w:r>
          </w:p>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SCBNL Mean</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HBL Mean</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Calculated t</w:t>
            </w:r>
          </w:p>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 xml:space="preserve"> value</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Tabulated t value</w:t>
            </w:r>
          </w:p>
        </w:tc>
        <w:tc>
          <w:tcPr>
            <w:tcW w:w="1038"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Result/ Decision</w:t>
            </w:r>
          </w:p>
        </w:tc>
      </w:tr>
      <w:tr w:rsidR="00E3012B" w:rsidRPr="00937AB4" w:rsidTr="00FE7CCF">
        <w:trPr>
          <w:trHeight w:val="459"/>
        </w:trPr>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1</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Cash and Bank Balance</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16.45</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10.26</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3.702</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2.306</w:t>
            </w:r>
          </w:p>
        </w:tc>
        <w:tc>
          <w:tcPr>
            <w:tcW w:w="1038"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HO is Rejected</w:t>
            </w:r>
          </w:p>
        </w:tc>
      </w:tr>
      <w:tr w:rsidR="00E3012B" w:rsidRPr="00937AB4" w:rsidTr="00FE7CCF">
        <w:trPr>
          <w:trHeight w:val="459"/>
        </w:trPr>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2</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Loan and advance</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49.79</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69.63</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6.591</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2.306</w:t>
            </w:r>
          </w:p>
        </w:tc>
        <w:tc>
          <w:tcPr>
            <w:tcW w:w="1038"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HO is Rejected</w:t>
            </w:r>
          </w:p>
        </w:tc>
      </w:tr>
      <w:tr w:rsidR="00E3012B" w:rsidRPr="00937AB4" w:rsidTr="00FE7CCF">
        <w:trPr>
          <w:trHeight w:val="459"/>
        </w:trPr>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3</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Govt. securities</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30.39</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17.55</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4.265</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2.306</w:t>
            </w:r>
          </w:p>
        </w:tc>
        <w:tc>
          <w:tcPr>
            <w:tcW w:w="1038"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HO is Rejected</w:t>
            </w:r>
          </w:p>
        </w:tc>
      </w:tr>
      <w:tr w:rsidR="00E3012B" w:rsidRPr="00937AB4" w:rsidTr="00FE7CCF">
        <w:trPr>
          <w:trHeight w:val="459"/>
        </w:trPr>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b/>
                <w:bCs/>
                <w:color w:val="000000"/>
                <w:sz w:val="24"/>
                <w:szCs w:val="24"/>
                <w:lang w:bidi="ne-NP"/>
              </w:rPr>
            </w:pPr>
            <w:r w:rsidRPr="00937AB4">
              <w:rPr>
                <w:b/>
                <w:bCs/>
                <w:color w:val="000000"/>
                <w:sz w:val="24"/>
                <w:szCs w:val="24"/>
                <w:lang w:bidi="ne-NP"/>
              </w:rPr>
              <w:t>4</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Misc. current assets</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3.35</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2.54</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1.280</w:t>
            </w:r>
          </w:p>
        </w:tc>
        <w:tc>
          <w:tcPr>
            <w:tcW w:w="1317"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2.306</w:t>
            </w:r>
          </w:p>
        </w:tc>
        <w:tc>
          <w:tcPr>
            <w:tcW w:w="1038" w:type="dxa"/>
            <w:tcBorders>
              <w:top w:val="single" w:sz="6" w:space="0" w:color="auto"/>
              <w:left w:val="single" w:sz="6" w:space="0" w:color="auto"/>
              <w:bottom w:val="single" w:sz="6" w:space="0" w:color="auto"/>
              <w:right w:val="single" w:sz="6" w:space="0" w:color="auto"/>
            </w:tcBorders>
          </w:tcPr>
          <w:p w:rsidR="00E3012B" w:rsidRPr="00937AB4" w:rsidRDefault="00E3012B" w:rsidP="00FE7CCF">
            <w:pPr>
              <w:tabs>
                <w:tab w:val="clear" w:pos="2820"/>
              </w:tabs>
              <w:autoSpaceDE w:val="0"/>
              <w:autoSpaceDN w:val="0"/>
              <w:adjustRightInd w:val="0"/>
              <w:spacing w:after="0" w:line="240" w:lineRule="auto"/>
              <w:rPr>
                <w:color w:val="000000"/>
                <w:sz w:val="24"/>
                <w:szCs w:val="24"/>
                <w:lang w:bidi="ne-NP"/>
              </w:rPr>
            </w:pPr>
            <w:r w:rsidRPr="00937AB4">
              <w:rPr>
                <w:color w:val="000000"/>
                <w:sz w:val="24"/>
                <w:szCs w:val="24"/>
                <w:lang w:bidi="ne-NP"/>
              </w:rPr>
              <w:t>HO is Accepted</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4" w:color="auto"/>
        </w:pBdr>
        <w:tabs>
          <w:tab w:val="clear" w:pos="2820"/>
          <w:tab w:val="left" w:pos="1440"/>
        </w:tabs>
        <w:spacing w:line="360" w:lineRule="auto"/>
        <w:ind w:left="0"/>
        <w:jc w:val="both"/>
        <w:rPr>
          <w:b/>
          <w:bCs/>
          <w:sz w:val="24"/>
          <w:szCs w:val="24"/>
        </w:rPr>
      </w:pPr>
      <w:r w:rsidRPr="00F05765">
        <w:rPr>
          <w:rFonts w:eastAsiaTheme="minorEastAsia"/>
          <w:b/>
          <w:bCs/>
          <w:sz w:val="24"/>
          <w:szCs w:val="24"/>
        </w:rPr>
        <w:t>Source</w:t>
      </w:r>
      <w:r w:rsidRPr="00F05765">
        <w:rPr>
          <w:b/>
          <w:bCs/>
          <w:sz w:val="24"/>
          <w:szCs w:val="24"/>
        </w:rPr>
        <w:t xml:space="preserve"> on Appendices 23, 24, 25 and 26</w:t>
      </w:r>
    </w:p>
    <w:p w:rsidR="00E3012B" w:rsidRPr="00F05765" w:rsidRDefault="00E3012B" w:rsidP="00E3012B">
      <w:pPr>
        <w:pStyle w:val="ListParagraph"/>
        <w:tabs>
          <w:tab w:val="clear" w:pos="2820"/>
          <w:tab w:val="left" w:pos="1440"/>
        </w:tabs>
        <w:spacing w:line="360" w:lineRule="auto"/>
        <w:ind w:left="0"/>
        <w:jc w:val="both"/>
        <w:rPr>
          <w:b/>
          <w:bCs/>
          <w:sz w:val="24"/>
          <w:szCs w:val="24"/>
        </w:rPr>
      </w:pPr>
    </w:p>
    <w:p w:rsidR="00E3012B" w:rsidRPr="00F05765" w:rsidRDefault="00E3012B" w:rsidP="00E3012B">
      <w:pPr>
        <w:pStyle w:val="ListParagraph"/>
        <w:tabs>
          <w:tab w:val="clear" w:pos="2820"/>
          <w:tab w:val="left" w:pos="1440"/>
        </w:tabs>
        <w:spacing w:line="360" w:lineRule="auto"/>
        <w:ind w:left="360"/>
        <w:jc w:val="both"/>
        <w:rPr>
          <w:sz w:val="24"/>
          <w:szCs w:val="24"/>
        </w:rPr>
      </w:pPr>
      <w:r w:rsidRPr="00F05765">
        <w:rPr>
          <w:sz w:val="24"/>
          <w:szCs w:val="24"/>
        </w:rPr>
        <w:t xml:space="preserve">From the above table 4.21 is clear that miscellaneous current assets ratio of SCBNL and HBL is not significant difference as its calculated t value is less than the tabulated </w:t>
      </w:r>
      <w:r w:rsidRPr="00F05765">
        <w:rPr>
          <w:sz w:val="24"/>
          <w:szCs w:val="24"/>
        </w:rPr>
        <w:lastRenderedPageBreak/>
        <w:t>value. However, there is significant difference in cash and bank balance, loan and advances, and in government securities in these two banks.</w:t>
      </w:r>
    </w:p>
    <w:p w:rsidR="00E3012B" w:rsidRPr="00F05765" w:rsidRDefault="00E3012B" w:rsidP="00E3012B">
      <w:pPr>
        <w:pStyle w:val="ListParagraph"/>
        <w:tabs>
          <w:tab w:val="clear" w:pos="2820"/>
          <w:tab w:val="left" w:pos="1440"/>
        </w:tabs>
        <w:spacing w:line="360" w:lineRule="auto"/>
        <w:ind w:left="360"/>
        <w:jc w:val="both"/>
        <w:rPr>
          <w:sz w:val="24"/>
          <w:szCs w:val="24"/>
        </w:rPr>
      </w:pPr>
    </w:p>
    <w:p w:rsidR="00E3012B" w:rsidRPr="00F05765" w:rsidRDefault="00E3012B" w:rsidP="00E3012B">
      <w:pPr>
        <w:pStyle w:val="ListParagraph"/>
        <w:tabs>
          <w:tab w:val="clear" w:pos="2820"/>
          <w:tab w:val="left" w:pos="1440"/>
        </w:tabs>
        <w:spacing w:line="360" w:lineRule="auto"/>
        <w:ind w:left="0"/>
        <w:jc w:val="both"/>
        <w:rPr>
          <w:b/>
          <w:bCs/>
          <w:sz w:val="24"/>
          <w:szCs w:val="24"/>
        </w:rPr>
      </w:pPr>
      <w:r w:rsidRPr="00F05765">
        <w:rPr>
          <w:b/>
          <w:bCs/>
          <w:sz w:val="24"/>
          <w:szCs w:val="24"/>
        </w:rPr>
        <w:t>4.6.2 Liquidity Position</w:t>
      </w:r>
    </w:p>
    <w:p w:rsidR="00E3012B" w:rsidRPr="00F05765" w:rsidRDefault="00E3012B" w:rsidP="00E3012B">
      <w:pPr>
        <w:pStyle w:val="ListParagraph"/>
        <w:tabs>
          <w:tab w:val="clear" w:pos="2820"/>
          <w:tab w:val="left" w:pos="1440"/>
        </w:tabs>
        <w:spacing w:line="360" w:lineRule="auto"/>
        <w:ind w:left="360"/>
        <w:jc w:val="both"/>
        <w:rPr>
          <w:sz w:val="24"/>
          <w:szCs w:val="24"/>
        </w:rPr>
      </w:pPr>
      <w:r>
        <w:rPr>
          <w:sz w:val="24"/>
          <w:szCs w:val="24"/>
        </w:rPr>
        <w:t xml:space="preserve"> </w:t>
      </w:r>
      <w:r w:rsidRPr="00F05765">
        <w:rPr>
          <w:sz w:val="24"/>
          <w:szCs w:val="24"/>
        </w:rPr>
        <w:t>To judge whether there is significant difference in liquidity position between SCBNL and HBL, following null hypothesis and alternative hypothesis formulated and tested.</w:t>
      </w:r>
    </w:p>
    <w:p w:rsidR="00E3012B" w:rsidRPr="00F05765" w:rsidRDefault="00E3012B" w:rsidP="003E280A">
      <w:pPr>
        <w:pStyle w:val="ListParagraph"/>
        <w:numPr>
          <w:ilvl w:val="0"/>
          <w:numId w:val="35"/>
        </w:numPr>
        <w:tabs>
          <w:tab w:val="clear" w:pos="2820"/>
          <w:tab w:val="left" w:pos="1440"/>
        </w:tabs>
        <w:spacing w:line="360" w:lineRule="auto"/>
        <w:jc w:val="both"/>
        <w:rPr>
          <w:sz w:val="24"/>
          <w:szCs w:val="24"/>
        </w:rPr>
      </w:pPr>
      <w:r w:rsidRPr="00F05765">
        <w:rPr>
          <w:sz w:val="24"/>
          <w:szCs w:val="24"/>
        </w:rPr>
        <w:t>Null Hypothesis:</w:t>
      </w:r>
    </w:p>
    <w:p w:rsidR="00E3012B" w:rsidRPr="00F05765" w:rsidRDefault="00E3012B" w:rsidP="00E3012B">
      <w:pPr>
        <w:pStyle w:val="ListParagraph"/>
        <w:tabs>
          <w:tab w:val="clear" w:pos="2820"/>
          <w:tab w:val="left" w:pos="1440"/>
        </w:tabs>
        <w:spacing w:line="360" w:lineRule="auto"/>
        <w:jc w:val="both"/>
        <w:rPr>
          <w:sz w:val="24"/>
          <w:szCs w:val="24"/>
        </w:rPr>
      </w:pPr>
      <w:r w:rsidRPr="00F05765">
        <w:rPr>
          <w:sz w:val="24"/>
          <w:szCs w:val="24"/>
        </w:rPr>
        <w:t>H0: There is no significant difference in liquidity position between SCBNL and HBL.</w:t>
      </w:r>
    </w:p>
    <w:p w:rsidR="00E3012B" w:rsidRPr="00F05765" w:rsidRDefault="00E3012B" w:rsidP="003E280A">
      <w:pPr>
        <w:pStyle w:val="ListParagraph"/>
        <w:numPr>
          <w:ilvl w:val="0"/>
          <w:numId w:val="35"/>
        </w:numPr>
        <w:tabs>
          <w:tab w:val="clear" w:pos="2820"/>
          <w:tab w:val="left" w:pos="1440"/>
        </w:tabs>
        <w:spacing w:line="360" w:lineRule="auto"/>
        <w:jc w:val="both"/>
        <w:rPr>
          <w:sz w:val="24"/>
          <w:szCs w:val="24"/>
        </w:rPr>
      </w:pPr>
      <w:r w:rsidRPr="00F05765">
        <w:rPr>
          <w:sz w:val="24"/>
          <w:szCs w:val="24"/>
        </w:rPr>
        <w:t>Alternative Hypothesis:</w:t>
      </w:r>
    </w:p>
    <w:p w:rsidR="00E3012B" w:rsidRPr="00F05765" w:rsidRDefault="00E3012B" w:rsidP="00E3012B">
      <w:pPr>
        <w:pStyle w:val="ListParagraph"/>
        <w:tabs>
          <w:tab w:val="clear" w:pos="2820"/>
          <w:tab w:val="left" w:pos="1440"/>
        </w:tabs>
        <w:spacing w:line="360" w:lineRule="auto"/>
        <w:jc w:val="both"/>
        <w:rPr>
          <w:sz w:val="24"/>
          <w:szCs w:val="24"/>
        </w:rPr>
      </w:pPr>
      <w:r w:rsidRPr="00F05765">
        <w:rPr>
          <w:sz w:val="24"/>
          <w:szCs w:val="24"/>
        </w:rPr>
        <w:t>H1: There is significant difference in liquidity position between SCBNL and HBL.</w:t>
      </w:r>
    </w:p>
    <w:p w:rsidR="00E3012B" w:rsidRPr="00F05765" w:rsidRDefault="00E3012B" w:rsidP="00E3012B">
      <w:pPr>
        <w:pStyle w:val="ListParagraph"/>
        <w:tabs>
          <w:tab w:val="clear" w:pos="2820"/>
          <w:tab w:val="left" w:pos="1440"/>
        </w:tabs>
        <w:spacing w:line="360" w:lineRule="auto"/>
        <w:ind w:left="-90"/>
        <w:jc w:val="both"/>
        <w:rPr>
          <w:sz w:val="24"/>
          <w:szCs w:val="24"/>
        </w:rPr>
      </w:pPr>
      <w:r w:rsidRPr="00F05765">
        <w:rPr>
          <w:sz w:val="24"/>
          <w:szCs w:val="24"/>
        </w:rPr>
        <w:t xml:space="preserve">The following table exhibits the mean value of various percentages measuring liquidity position of SCBNL and HBL. </w:t>
      </w:r>
    </w:p>
    <w:p w:rsidR="00E3012B" w:rsidRDefault="00E3012B" w:rsidP="00E3012B">
      <w:pPr>
        <w:pStyle w:val="ListParagraph"/>
        <w:tabs>
          <w:tab w:val="clear" w:pos="2820"/>
          <w:tab w:val="left" w:pos="1440"/>
        </w:tabs>
        <w:spacing w:line="360" w:lineRule="auto"/>
        <w:ind w:left="-90"/>
        <w:jc w:val="both"/>
        <w:rPr>
          <w:sz w:val="24"/>
          <w:szCs w:val="24"/>
        </w:rPr>
      </w:pPr>
      <w:r w:rsidRPr="00F05765">
        <w:rPr>
          <w:sz w:val="24"/>
          <w:szCs w:val="24"/>
        </w:rPr>
        <w:tab/>
      </w:r>
    </w:p>
    <w:p w:rsidR="00E3012B" w:rsidRPr="00F05765" w:rsidRDefault="00E3012B" w:rsidP="00E3012B">
      <w:pPr>
        <w:pStyle w:val="ListParagraph"/>
        <w:tabs>
          <w:tab w:val="clear" w:pos="2820"/>
          <w:tab w:val="left" w:pos="1440"/>
        </w:tabs>
        <w:spacing w:line="360" w:lineRule="auto"/>
        <w:ind w:left="-90"/>
        <w:jc w:val="both"/>
        <w:rPr>
          <w:sz w:val="24"/>
          <w:szCs w:val="24"/>
        </w:rPr>
      </w:pPr>
    </w:p>
    <w:p w:rsidR="00E3012B" w:rsidRPr="00F05765" w:rsidRDefault="00E3012B" w:rsidP="00E3012B">
      <w:pPr>
        <w:pStyle w:val="ListParagraph"/>
        <w:tabs>
          <w:tab w:val="clear" w:pos="2820"/>
          <w:tab w:val="left" w:pos="1440"/>
        </w:tabs>
        <w:spacing w:after="0" w:line="240" w:lineRule="auto"/>
        <w:ind w:left="1080"/>
        <w:rPr>
          <w:b/>
          <w:bCs/>
          <w:sz w:val="24"/>
          <w:szCs w:val="24"/>
        </w:rPr>
      </w:pPr>
      <w:r w:rsidRPr="00F05765">
        <w:rPr>
          <w:b/>
          <w:bCs/>
          <w:sz w:val="24"/>
          <w:szCs w:val="24"/>
        </w:rPr>
        <w:t xml:space="preserve">                                   Table.4.22</w:t>
      </w:r>
    </w:p>
    <w:p w:rsidR="00E3012B" w:rsidRPr="00F05765" w:rsidRDefault="00E3012B" w:rsidP="00E3012B">
      <w:pPr>
        <w:tabs>
          <w:tab w:val="clear" w:pos="2820"/>
          <w:tab w:val="left" w:pos="1440"/>
        </w:tabs>
        <w:spacing w:after="0" w:line="240" w:lineRule="auto"/>
        <w:jc w:val="center"/>
        <w:rPr>
          <w:b/>
          <w:bCs/>
          <w:sz w:val="24"/>
          <w:szCs w:val="24"/>
        </w:rPr>
      </w:pPr>
      <w:r w:rsidRPr="00F05765">
        <w:rPr>
          <w:b/>
          <w:bCs/>
          <w:sz w:val="24"/>
          <w:szCs w:val="24"/>
        </w:rPr>
        <w:t>Mean t Value of Various Percentages, Measuring the Liquidity Position of SCBNL and HBL</w:t>
      </w:r>
    </w:p>
    <w:tbl>
      <w:tblPr>
        <w:tblStyle w:val="TableGrid"/>
        <w:tblpPr w:leftFromText="180" w:rightFromText="180" w:vertAnchor="text" w:horzAnchor="margin" w:tblpXSpec="center" w:tblpY="219"/>
        <w:tblW w:w="0" w:type="auto"/>
        <w:tblLook w:val="04A0"/>
      </w:tblPr>
      <w:tblGrid>
        <w:gridCol w:w="981"/>
        <w:gridCol w:w="1686"/>
        <w:gridCol w:w="1117"/>
        <w:gridCol w:w="1016"/>
        <w:gridCol w:w="1462"/>
        <w:gridCol w:w="1402"/>
        <w:gridCol w:w="1192"/>
      </w:tblGrid>
      <w:tr w:rsidR="00E3012B" w:rsidRPr="00F05765" w:rsidTr="00FE7CCF">
        <w:trPr>
          <w:trHeight w:val="500"/>
        </w:trPr>
        <w:tc>
          <w:tcPr>
            <w:tcW w:w="1095"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S.N.</w:t>
            </w:r>
          </w:p>
        </w:tc>
        <w:tc>
          <w:tcPr>
            <w:tcW w:w="1741"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Composition</w:t>
            </w:r>
          </w:p>
        </w:tc>
        <w:tc>
          <w:tcPr>
            <w:tcW w:w="1150"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SCBNL mean</w:t>
            </w:r>
          </w:p>
        </w:tc>
        <w:tc>
          <w:tcPr>
            <w:tcW w:w="1096"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HBL mean</w:t>
            </w:r>
          </w:p>
        </w:tc>
        <w:tc>
          <w:tcPr>
            <w:tcW w:w="1508"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 xml:space="preserve">Calculated t value </w:t>
            </w:r>
          </w:p>
        </w:tc>
        <w:tc>
          <w:tcPr>
            <w:tcW w:w="1446"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Tabulated t value</w:t>
            </w:r>
          </w:p>
        </w:tc>
        <w:tc>
          <w:tcPr>
            <w:tcW w:w="1228"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Result/ Decision</w:t>
            </w:r>
          </w:p>
        </w:tc>
      </w:tr>
      <w:tr w:rsidR="00E3012B" w:rsidRPr="00F05765" w:rsidTr="00FE7CCF">
        <w:trPr>
          <w:trHeight w:val="500"/>
        </w:trPr>
        <w:tc>
          <w:tcPr>
            <w:tcW w:w="1095"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1</w:t>
            </w:r>
          </w:p>
        </w:tc>
        <w:tc>
          <w:tcPr>
            <w:tcW w:w="1741"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Current ratio</w:t>
            </w:r>
          </w:p>
        </w:tc>
        <w:tc>
          <w:tcPr>
            <w:tcW w:w="115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0.998</w:t>
            </w:r>
          </w:p>
        </w:tc>
        <w:tc>
          <w:tcPr>
            <w:tcW w:w="1096"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1.268</w:t>
            </w:r>
          </w:p>
        </w:tc>
        <w:tc>
          <w:tcPr>
            <w:tcW w:w="150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3.068</w:t>
            </w:r>
          </w:p>
        </w:tc>
        <w:tc>
          <w:tcPr>
            <w:tcW w:w="1446"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2.306</w:t>
            </w:r>
          </w:p>
        </w:tc>
        <w:tc>
          <w:tcPr>
            <w:tcW w:w="122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HO is rejected</w:t>
            </w:r>
          </w:p>
        </w:tc>
      </w:tr>
      <w:tr w:rsidR="00E3012B" w:rsidRPr="00F05765" w:rsidTr="00FE7CCF">
        <w:trPr>
          <w:trHeight w:val="500"/>
        </w:trPr>
        <w:tc>
          <w:tcPr>
            <w:tcW w:w="1095"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2</w:t>
            </w:r>
          </w:p>
        </w:tc>
        <w:tc>
          <w:tcPr>
            <w:tcW w:w="1741"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Quick ratio</w:t>
            </w:r>
          </w:p>
        </w:tc>
        <w:tc>
          <w:tcPr>
            <w:tcW w:w="115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0.464</w:t>
            </w:r>
          </w:p>
        </w:tc>
        <w:tc>
          <w:tcPr>
            <w:tcW w:w="1096"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0.344</w:t>
            </w:r>
          </w:p>
        </w:tc>
        <w:tc>
          <w:tcPr>
            <w:tcW w:w="150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2.857</w:t>
            </w:r>
          </w:p>
        </w:tc>
        <w:tc>
          <w:tcPr>
            <w:tcW w:w="1446"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2.306</w:t>
            </w:r>
          </w:p>
        </w:tc>
        <w:tc>
          <w:tcPr>
            <w:tcW w:w="122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HO is rejected</w:t>
            </w:r>
          </w:p>
        </w:tc>
      </w:tr>
      <w:tr w:rsidR="00E3012B" w:rsidRPr="00F05765" w:rsidTr="00FE7CCF">
        <w:trPr>
          <w:trHeight w:val="500"/>
        </w:trPr>
        <w:tc>
          <w:tcPr>
            <w:tcW w:w="1095"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3</w:t>
            </w:r>
          </w:p>
        </w:tc>
        <w:tc>
          <w:tcPr>
            <w:tcW w:w="1741"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Cash and bank balance to deposit ratio</w:t>
            </w:r>
          </w:p>
        </w:tc>
        <w:tc>
          <w:tcPr>
            <w:tcW w:w="115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0.180</w:t>
            </w:r>
          </w:p>
        </w:tc>
        <w:tc>
          <w:tcPr>
            <w:tcW w:w="1096"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0.128</w:t>
            </w:r>
          </w:p>
        </w:tc>
        <w:tc>
          <w:tcPr>
            <w:tcW w:w="150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2.307</w:t>
            </w:r>
          </w:p>
        </w:tc>
        <w:tc>
          <w:tcPr>
            <w:tcW w:w="1446"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2.306</w:t>
            </w:r>
          </w:p>
        </w:tc>
        <w:tc>
          <w:tcPr>
            <w:tcW w:w="122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HO is rejected</w:t>
            </w:r>
          </w:p>
        </w:tc>
      </w:tr>
      <w:tr w:rsidR="00E3012B" w:rsidRPr="00F05765" w:rsidTr="00FE7CCF">
        <w:trPr>
          <w:trHeight w:val="500"/>
        </w:trPr>
        <w:tc>
          <w:tcPr>
            <w:tcW w:w="1095"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4</w:t>
            </w:r>
          </w:p>
        </w:tc>
        <w:tc>
          <w:tcPr>
            <w:tcW w:w="1741"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Fixed deposit to total deposit ratio</w:t>
            </w:r>
          </w:p>
        </w:tc>
        <w:tc>
          <w:tcPr>
            <w:tcW w:w="115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0.188</w:t>
            </w:r>
          </w:p>
        </w:tc>
        <w:tc>
          <w:tcPr>
            <w:tcW w:w="1096"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0.256</w:t>
            </w:r>
          </w:p>
        </w:tc>
        <w:tc>
          <w:tcPr>
            <w:tcW w:w="150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1.70</w:t>
            </w:r>
          </w:p>
        </w:tc>
        <w:tc>
          <w:tcPr>
            <w:tcW w:w="1446"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2.306</w:t>
            </w:r>
          </w:p>
        </w:tc>
        <w:tc>
          <w:tcPr>
            <w:tcW w:w="122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HO is accepted</w:t>
            </w:r>
          </w:p>
        </w:tc>
      </w:tr>
      <w:tr w:rsidR="00E3012B" w:rsidRPr="00F05765" w:rsidTr="00FE7CCF">
        <w:trPr>
          <w:trHeight w:val="523"/>
        </w:trPr>
        <w:tc>
          <w:tcPr>
            <w:tcW w:w="1095"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5</w:t>
            </w:r>
          </w:p>
        </w:tc>
        <w:tc>
          <w:tcPr>
            <w:tcW w:w="1741"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Saving deposit to total deposit ratio</w:t>
            </w:r>
          </w:p>
        </w:tc>
        <w:tc>
          <w:tcPr>
            <w:tcW w:w="115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0.478</w:t>
            </w:r>
          </w:p>
        </w:tc>
        <w:tc>
          <w:tcPr>
            <w:tcW w:w="1096"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0.494</w:t>
            </w:r>
          </w:p>
        </w:tc>
        <w:tc>
          <w:tcPr>
            <w:tcW w:w="150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0.27</w:t>
            </w:r>
          </w:p>
        </w:tc>
        <w:tc>
          <w:tcPr>
            <w:tcW w:w="1446"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2.306</w:t>
            </w:r>
          </w:p>
        </w:tc>
        <w:tc>
          <w:tcPr>
            <w:tcW w:w="122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HO is accepted</w:t>
            </w:r>
          </w:p>
        </w:tc>
      </w:tr>
    </w:tbl>
    <w:p w:rsidR="00E3012B" w:rsidRPr="00F05765" w:rsidRDefault="00E3012B" w:rsidP="00E3012B">
      <w:pPr>
        <w:pStyle w:val="ListParagraph"/>
        <w:pBdr>
          <w:top w:val="single" w:sz="4" w:space="1" w:color="auto"/>
          <w:left w:val="single" w:sz="4" w:space="4" w:color="auto"/>
          <w:bottom w:val="single" w:sz="4" w:space="1" w:color="auto"/>
          <w:right w:val="single" w:sz="4" w:space="4" w:color="auto"/>
        </w:pBdr>
        <w:tabs>
          <w:tab w:val="clear" w:pos="2820"/>
          <w:tab w:val="left" w:pos="1440"/>
        </w:tabs>
        <w:spacing w:line="360" w:lineRule="auto"/>
        <w:ind w:left="-90"/>
        <w:jc w:val="both"/>
        <w:rPr>
          <w:b/>
          <w:bCs/>
          <w:sz w:val="24"/>
          <w:szCs w:val="24"/>
        </w:rPr>
      </w:pPr>
      <w:r w:rsidRPr="00F05765">
        <w:rPr>
          <w:rFonts w:eastAsiaTheme="minorEastAsia"/>
          <w:b/>
          <w:bCs/>
          <w:sz w:val="24"/>
          <w:szCs w:val="24"/>
        </w:rPr>
        <w:t>Source</w:t>
      </w:r>
      <w:r w:rsidRPr="00F05765">
        <w:rPr>
          <w:b/>
          <w:bCs/>
          <w:sz w:val="24"/>
          <w:szCs w:val="24"/>
        </w:rPr>
        <w:t xml:space="preserve"> on Appendices 28, 29, 30 and 31</w:t>
      </w:r>
    </w:p>
    <w:p w:rsidR="00E3012B" w:rsidRPr="00F05765" w:rsidRDefault="00E3012B" w:rsidP="00E3012B">
      <w:pPr>
        <w:pStyle w:val="ListParagraph"/>
        <w:tabs>
          <w:tab w:val="clear" w:pos="2820"/>
          <w:tab w:val="left" w:pos="1440"/>
        </w:tabs>
        <w:spacing w:line="360" w:lineRule="auto"/>
        <w:ind w:left="540"/>
        <w:jc w:val="both"/>
        <w:rPr>
          <w:sz w:val="24"/>
          <w:szCs w:val="24"/>
        </w:rPr>
      </w:pPr>
    </w:p>
    <w:p w:rsidR="00E3012B" w:rsidRDefault="00E3012B" w:rsidP="00E3012B">
      <w:pPr>
        <w:pStyle w:val="ListParagraph"/>
        <w:tabs>
          <w:tab w:val="clear" w:pos="2820"/>
          <w:tab w:val="left" w:pos="1440"/>
        </w:tabs>
        <w:spacing w:line="360" w:lineRule="auto"/>
        <w:ind w:left="90"/>
        <w:jc w:val="both"/>
        <w:rPr>
          <w:sz w:val="24"/>
          <w:szCs w:val="24"/>
        </w:rPr>
      </w:pPr>
      <w:r w:rsidRPr="00F05765">
        <w:rPr>
          <w:sz w:val="24"/>
          <w:szCs w:val="24"/>
        </w:rPr>
        <w:lastRenderedPageBreak/>
        <w:t xml:space="preserve">Table 4.22 shows that there is no significant difference in fixed deposit ratio in saving deposit to total deposit ratio as their calculated t value is less than tabulated t value, there is significant difference in current ratio, quick ratio and cash and bank balance to deposit ratio of these two banks. </w:t>
      </w:r>
    </w:p>
    <w:p w:rsidR="00E3012B" w:rsidRDefault="00E3012B" w:rsidP="00E3012B">
      <w:pPr>
        <w:pStyle w:val="ListParagraph"/>
        <w:tabs>
          <w:tab w:val="clear" w:pos="2820"/>
          <w:tab w:val="left" w:pos="1440"/>
        </w:tabs>
        <w:spacing w:line="360" w:lineRule="auto"/>
        <w:ind w:left="90"/>
        <w:jc w:val="both"/>
        <w:rPr>
          <w:sz w:val="24"/>
          <w:szCs w:val="24"/>
        </w:rPr>
      </w:pPr>
    </w:p>
    <w:p w:rsidR="00E3012B" w:rsidRDefault="00E3012B" w:rsidP="00E3012B">
      <w:pPr>
        <w:pStyle w:val="ListParagraph"/>
        <w:tabs>
          <w:tab w:val="clear" w:pos="2820"/>
          <w:tab w:val="left" w:pos="1440"/>
        </w:tabs>
        <w:spacing w:line="360" w:lineRule="auto"/>
        <w:ind w:left="90"/>
        <w:jc w:val="both"/>
        <w:rPr>
          <w:b/>
          <w:bCs/>
          <w:sz w:val="24"/>
          <w:szCs w:val="24"/>
        </w:rPr>
      </w:pPr>
    </w:p>
    <w:p w:rsidR="00E3012B" w:rsidRPr="00F05765" w:rsidRDefault="00E3012B" w:rsidP="00E3012B">
      <w:pPr>
        <w:pStyle w:val="ListParagraph"/>
        <w:tabs>
          <w:tab w:val="clear" w:pos="2820"/>
          <w:tab w:val="left" w:pos="1440"/>
        </w:tabs>
        <w:spacing w:line="360" w:lineRule="auto"/>
        <w:ind w:left="-90"/>
        <w:jc w:val="both"/>
        <w:rPr>
          <w:b/>
          <w:bCs/>
          <w:sz w:val="24"/>
          <w:szCs w:val="24"/>
        </w:rPr>
      </w:pPr>
      <w:r w:rsidRPr="00F05765">
        <w:rPr>
          <w:b/>
          <w:bCs/>
          <w:sz w:val="24"/>
          <w:szCs w:val="24"/>
        </w:rPr>
        <w:t>4.6.3 Profitability Position</w:t>
      </w:r>
    </w:p>
    <w:p w:rsidR="00E3012B" w:rsidRPr="00F05765" w:rsidRDefault="00E3012B" w:rsidP="00E3012B">
      <w:pPr>
        <w:pStyle w:val="ListParagraph"/>
        <w:tabs>
          <w:tab w:val="clear" w:pos="2820"/>
          <w:tab w:val="left" w:pos="1440"/>
        </w:tabs>
        <w:spacing w:line="360" w:lineRule="auto"/>
        <w:ind w:left="180"/>
        <w:jc w:val="both"/>
        <w:rPr>
          <w:sz w:val="24"/>
          <w:szCs w:val="24"/>
        </w:rPr>
      </w:pPr>
      <w:r w:rsidRPr="00F05765">
        <w:rPr>
          <w:sz w:val="24"/>
          <w:szCs w:val="24"/>
        </w:rPr>
        <w:t>To judge whether there is significant difference in profitability position between SCBNL and HBL, following null hypothesis and alternative hypothesis are formulated and tested.</w:t>
      </w:r>
    </w:p>
    <w:p w:rsidR="00E3012B" w:rsidRPr="00F05765" w:rsidRDefault="00E3012B" w:rsidP="003E280A">
      <w:pPr>
        <w:pStyle w:val="ListParagraph"/>
        <w:numPr>
          <w:ilvl w:val="0"/>
          <w:numId w:val="36"/>
        </w:numPr>
        <w:tabs>
          <w:tab w:val="clear" w:pos="2820"/>
          <w:tab w:val="left" w:pos="1440"/>
        </w:tabs>
        <w:spacing w:line="360" w:lineRule="auto"/>
        <w:jc w:val="both"/>
        <w:rPr>
          <w:sz w:val="24"/>
          <w:szCs w:val="24"/>
        </w:rPr>
      </w:pPr>
      <w:r w:rsidRPr="00F05765">
        <w:rPr>
          <w:sz w:val="24"/>
          <w:szCs w:val="24"/>
        </w:rPr>
        <w:t>Null Hypothesis:</w:t>
      </w:r>
    </w:p>
    <w:p w:rsidR="00E3012B" w:rsidRPr="00F05765" w:rsidRDefault="00E3012B" w:rsidP="00E3012B">
      <w:pPr>
        <w:pStyle w:val="ListParagraph"/>
        <w:tabs>
          <w:tab w:val="clear" w:pos="2820"/>
          <w:tab w:val="left" w:pos="1440"/>
        </w:tabs>
        <w:spacing w:line="360" w:lineRule="auto"/>
        <w:ind w:left="540"/>
        <w:jc w:val="both"/>
        <w:rPr>
          <w:sz w:val="24"/>
          <w:szCs w:val="24"/>
        </w:rPr>
      </w:pPr>
      <w:r w:rsidRPr="00F05765">
        <w:rPr>
          <w:sz w:val="24"/>
          <w:szCs w:val="24"/>
        </w:rPr>
        <w:t xml:space="preserve">H0: There is no significant difference in profitability position between SCBNL and HBL. </w:t>
      </w:r>
    </w:p>
    <w:p w:rsidR="00E3012B" w:rsidRPr="00F05765" w:rsidRDefault="00E3012B" w:rsidP="003E280A">
      <w:pPr>
        <w:pStyle w:val="ListParagraph"/>
        <w:numPr>
          <w:ilvl w:val="0"/>
          <w:numId w:val="36"/>
        </w:numPr>
        <w:tabs>
          <w:tab w:val="clear" w:pos="2820"/>
          <w:tab w:val="left" w:pos="1440"/>
        </w:tabs>
        <w:spacing w:line="360" w:lineRule="auto"/>
        <w:jc w:val="both"/>
        <w:rPr>
          <w:sz w:val="24"/>
          <w:szCs w:val="24"/>
        </w:rPr>
      </w:pPr>
      <w:r w:rsidRPr="00F05765">
        <w:rPr>
          <w:sz w:val="24"/>
          <w:szCs w:val="24"/>
        </w:rPr>
        <w:t>Alternative Hypothesis:</w:t>
      </w:r>
    </w:p>
    <w:p w:rsidR="00E3012B" w:rsidRPr="00F05765" w:rsidRDefault="00E3012B" w:rsidP="00E3012B">
      <w:pPr>
        <w:pStyle w:val="ListParagraph"/>
        <w:tabs>
          <w:tab w:val="clear" w:pos="2820"/>
          <w:tab w:val="left" w:pos="1440"/>
        </w:tabs>
        <w:spacing w:line="360" w:lineRule="auto"/>
        <w:ind w:left="540"/>
        <w:jc w:val="both"/>
        <w:rPr>
          <w:sz w:val="24"/>
          <w:szCs w:val="24"/>
        </w:rPr>
      </w:pPr>
      <w:r w:rsidRPr="00F05765">
        <w:rPr>
          <w:sz w:val="24"/>
          <w:szCs w:val="24"/>
        </w:rPr>
        <w:t>H1: There is significant difference in profitability position between SCBNL and HBL.</w:t>
      </w:r>
    </w:p>
    <w:p w:rsidR="00E3012B" w:rsidRPr="00F05765" w:rsidRDefault="00E3012B" w:rsidP="00E3012B">
      <w:pPr>
        <w:pStyle w:val="ListParagraph"/>
        <w:tabs>
          <w:tab w:val="clear" w:pos="2820"/>
          <w:tab w:val="left" w:pos="1440"/>
        </w:tabs>
        <w:spacing w:line="360" w:lineRule="auto"/>
        <w:ind w:left="540"/>
        <w:jc w:val="both"/>
        <w:rPr>
          <w:sz w:val="24"/>
          <w:szCs w:val="24"/>
        </w:rPr>
      </w:pPr>
    </w:p>
    <w:p w:rsidR="00E3012B" w:rsidRDefault="00E3012B" w:rsidP="00E3012B">
      <w:pPr>
        <w:pStyle w:val="ListParagraph"/>
        <w:tabs>
          <w:tab w:val="clear" w:pos="2820"/>
          <w:tab w:val="left" w:pos="1440"/>
        </w:tabs>
        <w:spacing w:line="360" w:lineRule="auto"/>
        <w:ind w:left="540"/>
        <w:jc w:val="both"/>
        <w:rPr>
          <w:sz w:val="24"/>
          <w:szCs w:val="24"/>
        </w:rPr>
      </w:pPr>
      <w:r w:rsidRPr="00F05765">
        <w:rPr>
          <w:sz w:val="24"/>
          <w:szCs w:val="24"/>
        </w:rPr>
        <w:t>The following table shows the mean value of various percentages measuring the profitability position of SCBNL and HBL.</w:t>
      </w:r>
    </w:p>
    <w:p w:rsidR="00E3012B" w:rsidRDefault="00E3012B" w:rsidP="00E3012B">
      <w:pPr>
        <w:pStyle w:val="ListParagraph"/>
        <w:tabs>
          <w:tab w:val="clear" w:pos="2820"/>
          <w:tab w:val="left" w:pos="1440"/>
        </w:tabs>
        <w:spacing w:line="360" w:lineRule="auto"/>
        <w:ind w:left="-90"/>
        <w:jc w:val="both"/>
        <w:rPr>
          <w:b/>
          <w:bCs/>
          <w:sz w:val="24"/>
          <w:szCs w:val="24"/>
        </w:rPr>
      </w:pPr>
    </w:p>
    <w:p w:rsidR="00E3012B" w:rsidRDefault="00E3012B" w:rsidP="00E3012B">
      <w:pPr>
        <w:pStyle w:val="ListParagraph"/>
        <w:tabs>
          <w:tab w:val="clear" w:pos="2820"/>
          <w:tab w:val="left" w:pos="1440"/>
        </w:tabs>
        <w:spacing w:line="360" w:lineRule="auto"/>
        <w:ind w:left="-90"/>
        <w:jc w:val="both"/>
        <w:rPr>
          <w:b/>
          <w:bCs/>
          <w:sz w:val="24"/>
          <w:szCs w:val="24"/>
        </w:rPr>
      </w:pPr>
    </w:p>
    <w:p w:rsidR="00E3012B" w:rsidRDefault="00E3012B" w:rsidP="00E3012B">
      <w:pPr>
        <w:pStyle w:val="ListParagraph"/>
        <w:tabs>
          <w:tab w:val="clear" w:pos="2820"/>
          <w:tab w:val="left" w:pos="1440"/>
        </w:tabs>
        <w:spacing w:line="360" w:lineRule="auto"/>
        <w:ind w:left="-90"/>
        <w:jc w:val="both"/>
        <w:rPr>
          <w:b/>
          <w:bCs/>
          <w:sz w:val="24"/>
          <w:szCs w:val="24"/>
        </w:rPr>
      </w:pPr>
    </w:p>
    <w:p w:rsidR="00E3012B" w:rsidRDefault="00E3012B" w:rsidP="00E3012B">
      <w:pPr>
        <w:pStyle w:val="ListParagraph"/>
        <w:tabs>
          <w:tab w:val="clear" w:pos="2820"/>
          <w:tab w:val="left" w:pos="1440"/>
        </w:tabs>
        <w:spacing w:line="360" w:lineRule="auto"/>
        <w:ind w:left="-90"/>
        <w:jc w:val="both"/>
        <w:rPr>
          <w:b/>
          <w:bCs/>
          <w:sz w:val="24"/>
          <w:szCs w:val="24"/>
        </w:rPr>
      </w:pPr>
    </w:p>
    <w:p w:rsidR="00E3012B" w:rsidRDefault="00E3012B" w:rsidP="00E3012B">
      <w:pPr>
        <w:pStyle w:val="ListParagraph"/>
        <w:tabs>
          <w:tab w:val="clear" w:pos="2820"/>
          <w:tab w:val="left" w:pos="1440"/>
        </w:tabs>
        <w:spacing w:line="360" w:lineRule="auto"/>
        <w:ind w:left="-90"/>
        <w:jc w:val="both"/>
        <w:rPr>
          <w:b/>
          <w:bCs/>
          <w:sz w:val="24"/>
          <w:szCs w:val="24"/>
        </w:rPr>
      </w:pPr>
    </w:p>
    <w:p w:rsidR="00E3012B" w:rsidRDefault="00E3012B" w:rsidP="00E3012B">
      <w:pPr>
        <w:pStyle w:val="ListParagraph"/>
        <w:tabs>
          <w:tab w:val="clear" w:pos="2820"/>
          <w:tab w:val="left" w:pos="1440"/>
        </w:tabs>
        <w:spacing w:line="360" w:lineRule="auto"/>
        <w:ind w:left="-90"/>
        <w:jc w:val="both"/>
        <w:rPr>
          <w:b/>
          <w:bCs/>
          <w:sz w:val="24"/>
          <w:szCs w:val="24"/>
        </w:rPr>
      </w:pPr>
    </w:p>
    <w:p w:rsidR="00E3012B" w:rsidRDefault="00E3012B" w:rsidP="00E3012B">
      <w:pPr>
        <w:pStyle w:val="ListParagraph"/>
        <w:tabs>
          <w:tab w:val="clear" w:pos="2820"/>
          <w:tab w:val="left" w:pos="1440"/>
        </w:tabs>
        <w:spacing w:line="360" w:lineRule="auto"/>
        <w:ind w:left="-90"/>
        <w:jc w:val="both"/>
        <w:rPr>
          <w:b/>
          <w:bCs/>
          <w:sz w:val="24"/>
          <w:szCs w:val="24"/>
        </w:rPr>
      </w:pPr>
    </w:p>
    <w:p w:rsidR="00E3012B" w:rsidRDefault="00E3012B" w:rsidP="00E3012B">
      <w:pPr>
        <w:pStyle w:val="ListParagraph"/>
        <w:tabs>
          <w:tab w:val="clear" w:pos="2820"/>
          <w:tab w:val="left" w:pos="1440"/>
        </w:tabs>
        <w:spacing w:line="360" w:lineRule="auto"/>
        <w:ind w:left="-90"/>
        <w:jc w:val="both"/>
        <w:rPr>
          <w:b/>
          <w:bCs/>
          <w:sz w:val="24"/>
          <w:szCs w:val="24"/>
        </w:rPr>
      </w:pPr>
    </w:p>
    <w:p w:rsidR="00E3012B" w:rsidRDefault="00E3012B" w:rsidP="00E3012B">
      <w:pPr>
        <w:pStyle w:val="ListParagraph"/>
        <w:tabs>
          <w:tab w:val="clear" w:pos="2820"/>
          <w:tab w:val="left" w:pos="1440"/>
        </w:tabs>
        <w:spacing w:line="360" w:lineRule="auto"/>
        <w:ind w:left="-90"/>
        <w:jc w:val="both"/>
        <w:rPr>
          <w:b/>
          <w:bCs/>
          <w:sz w:val="24"/>
          <w:szCs w:val="24"/>
        </w:rPr>
      </w:pPr>
    </w:p>
    <w:p w:rsidR="00E3012B" w:rsidRDefault="00E3012B" w:rsidP="00E3012B">
      <w:pPr>
        <w:pStyle w:val="ListParagraph"/>
        <w:tabs>
          <w:tab w:val="clear" w:pos="2820"/>
          <w:tab w:val="left" w:pos="1440"/>
        </w:tabs>
        <w:spacing w:line="360" w:lineRule="auto"/>
        <w:ind w:left="540"/>
        <w:jc w:val="both"/>
        <w:rPr>
          <w:sz w:val="24"/>
          <w:szCs w:val="24"/>
        </w:rPr>
      </w:pPr>
    </w:p>
    <w:tbl>
      <w:tblPr>
        <w:tblStyle w:val="TableGrid"/>
        <w:tblpPr w:leftFromText="180" w:rightFromText="180" w:vertAnchor="page" w:horzAnchor="margin" w:tblpY="3601"/>
        <w:tblW w:w="9288" w:type="dxa"/>
        <w:tblLook w:val="04A0"/>
      </w:tblPr>
      <w:tblGrid>
        <w:gridCol w:w="648"/>
        <w:gridCol w:w="1620"/>
        <w:gridCol w:w="1080"/>
        <w:gridCol w:w="1080"/>
        <w:gridCol w:w="1710"/>
        <w:gridCol w:w="1710"/>
        <w:gridCol w:w="1440"/>
      </w:tblGrid>
      <w:tr w:rsidR="00E3012B" w:rsidRPr="00F05765" w:rsidTr="00FE7CCF">
        <w:trPr>
          <w:trHeight w:val="710"/>
        </w:trPr>
        <w:tc>
          <w:tcPr>
            <w:tcW w:w="648"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lastRenderedPageBreak/>
              <w:t>S.N.</w:t>
            </w:r>
          </w:p>
        </w:tc>
        <w:tc>
          <w:tcPr>
            <w:tcW w:w="1620"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Composition</w:t>
            </w:r>
          </w:p>
          <w:p w:rsidR="00E3012B" w:rsidRPr="00F05765" w:rsidRDefault="00E3012B" w:rsidP="00FE7CCF">
            <w:pPr>
              <w:rPr>
                <w:sz w:val="24"/>
                <w:szCs w:val="24"/>
              </w:rPr>
            </w:pPr>
          </w:p>
          <w:p w:rsidR="00E3012B" w:rsidRPr="00F05765" w:rsidRDefault="00E3012B" w:rsidP="00FE7CCF">
            <w:pPr>
              <w:rPr>
                <w:sz w:val="24"/>
                <w:szCs w:val="24"/>
              </w:rPr>
            </w:pPr>
          </w:p>
          <w:p w:rsidR="00E3012B" w:rsidRPr="00F05765" w:rsidRDefault="00E3012B" w:rsidP="00FE7CCF">
            <w:pPr>
              <w:jc w:val="center"/>
              <w:rPr>
                <w:sz w:val="24"/>
                <w:szCs w:val="24"/>
              </w:rPr>
            </w:pPr>
          </w:p>
        </w:tc>
        <w:tc>
          <w:tcPr>
            <w:tcW w:w="1080"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SCBNL mean</w:t>
            </w:r>
          </w:p>
        </w:tc>
        <w:tc>
          <w:tcPr>
            <w:tcW w:w="1080"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HBL mean</w:t>
            </w:r>
          </w:p>
        </w:tc>
        <w:tc>
          <w:tcPr>
            <w:tcW w:w="1710"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 xml:space="preserve">Calculated t value </w:t>
            </w:r>
          </w:p>
        </w:tc>
        <w:tc>
          <w:tcPr>
            <w:tcW w:w="1710"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Tabulated t value</w:t>
            </w:r>
          </w:p>
        </w:tc>
        <w:tc>
          <w:tcPr>
            <w:tcW w:w="1440" w:type="dxa"/>
          </w:tcPr>
          <w:p w:rsidR="00E3012B" w:rsidRPr="00F05765" w:rsidRDefault="00E3012B" w:rsidP="00FE7CCF">
            <w:pPr>
              <w:pStyle w:val="ListParagraph"/>
              <w:tabs>
                <w:tab w:val="clear" w:pos="2820"/>
                <w:tab w:val="left" w:pos="1440"/>
              </w:tabs>
              <w:ind w:left="0"/>
              <w:jc w:val="both"/>
              <w:rPr>
                <w:b/>
                <w:bCs/>
                <w:sz w:val="24"/>
                <w:szCs w:val="24"/>
              </w:rPr>
            </w:pPr>
            <w:r w:rsidRPr="00F05765">
              <w:rPr>
                <w:b/>
                <w:bCs/>
                <w:sz w:val="24"/>
                <w:szCs w:val="24"/>
              </w:rPr>
              <w:t>Result/ Decision</w:t>
            </w:r>
          </w:p>
        </w:tc>
      </w:tr>
      <w:tr w:rsidR="00E3012B" w:rsidRPr="00F05765" w:rsidTr="00FE7CCF">
        <w:trPr>
          <w:trHeight w:val="477"/>
        </w:trPr>
        <w:tc>
          <w:tcPr>
            <w:tcW w:w="64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1</w:t>
            </w:r>
          </w:p>
        </w:tc>
        <w:tc>
          <w:tcPr>
            <w:tcW w:w="162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 xml:space="preserve">Interest Earned to Total Assets </w:t>
            </w:r>
          </w:p>
        </w:tc>
        <w:tc>
          <w:tcPr>
            <w:tcW w:w="108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0.046</w:t>
            </w:r>
          </w:p>
        </w:tc>
        <w:tc>
          <w:tcPr>
            <w:tcW w:w="108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0.06</w:t>
            </w:r>
          </w:p>
        </w:tc>
        <w:tc>
          <w:tcPr>
            <w:tcW w:w="171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1.43</w:t>
            </w:r>
          </w:p>
        </w:tc>
        <w:tc>
          <w:tcPr>
            <w:tcW w:w="171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2.306</w:t>
            </w:r>
          </w:p>
        </w:tc>
        <w:tc>
          <w:tcPr>
            <w:tcW w:w="144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HO is accepted</w:t>
            </w:r>
          </w:p>
        </w:tc>
      </w:tr>
      <w:tr w:rsidR="00E3012B" w:rsidRPr="00F05765" w:rsidTr="00FE7CCF">
        <w:trPr>
          <w:trHeight w:val="499"/>
        </w:trPr>
        <w:tc>
          <w:tcPr>
            <w:tcW w:w="64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w:t>
            </w:r>
          </w:p>
        </w:tc>
        <w:tc>
          <w:tcPr>
            <w:tcW w:w="162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 xml:space="preserve">Net Profit to Total Assets </w:t>
            </w:r>
          </w:p>
        </w:tc>
        <w:tc>
          <w:tcPr>
            <w:tcW w:w="108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0.022</w:t>
            </w:r>
          </w:p>
        </w:tc>
        <w:tc>
          <w:tcPr>
            <w:tcW w:w="108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0.012</w:t>
            </w:r>
          </w:p>
        </w:tc>
        <w:tc>
          <w:tcPr>
            <w:tcW w:w="171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3.57</w:t>
            </w:r>
          </w:p>
        </w:tc>
        <w:tc>
          <w:tcPr>
            <w:tcW w:w="171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2.306</w:t>
            </w:r>
          </w:p>
        </w:tc>
        <w:tc>
          <w:tcPr>
            <w:tcW w:w="144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HO is rejected</w:t>
            </w:r>
          </w:p>
        </w:tc>
      </w:tr>
      <w:tr w:rsidR="00E3012B" w:rsidRPr="00F05765" w:rsidTr="00FE7CCF">
        <w:trPr>
          <w:trHeight w:val="499"/>
        </w:trPr>
        <w:tc>
          <w:tcPr>
            <w:tcW w:w="648"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3</w:t>
            </w:r>
          </w:p>
        </w:tc>
        <w:tc>
          <w:tcPr>
            <w:tcW w:w="162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Net Profit to Total Deposit</w:t>
            </w:r>
          </w:p>
        </w:tc>
        <w:tc>
          <w:tcPr>
            <w:tcW w:w="108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0.022</w:t>
            </w:r>
          </w:p>
        </w:tc>
        <w:tc>
          <w:tcPr>
            <w:tcW w:w="108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0.014</w:t>
            </w:r>
          </w:p>
        </w:tc>
        <w:tc>
          <w:tcPr>
            <w:tcW w:w="171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2.58</w:t>
            </w:r>
          </w:p>
        </w:tc>
        <w:tc>
          <w:tcPr>
            <w:tcW w:w="171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2.306</w:t>
            </w:r>
          </w:p>
        </w:tc>
        <w:tc>
          <w:tcPr>
            <w:tcW w:w="1440" w:type="dxa"/>
          </w:tcPr>
          <w:p w:rsidR="00E3012B" w:rsidRPr="00F05765" w:rsidRDefault="00E3012B" w:rsidP="00FE7CCF">
            <w:pPr>
              <w:pStyle w:val="ListParagraph"/>
              <w:tabs>
                <w:tab w:val="clear" w:pos="2820"/>
                <w:tab w:val="left" w:pos="1440"/>
              </w:tabs>
              <w:ind w:left="0"/>
              <w:jc w:val="both"/>
              <w:rPr>
                <w:sz w:val="24"/>
                <w:szCs w:val="24"/>
              </w:rPr>
            </w:pPr>
            <w:r w:rsidRPr="00F05765">
              <w:rPr>
                <w:sz w:val="24"/>
                <w:szCs w:val="24"/>
              </w:rPr>
              <w:t>HO is rejected</w:t>
            </w:r>
          </w:p>
        </w:tc>
      </w:tr>
    </w:tbl>
    <w:p w:rsidR="00E3012B" w:rsidRPr="00F05765" w:rsidRDefault="00E3012B" w:rsidP="00E3012B">
      <w:pPr>
        <w:tabs>
          <w:tab w:val="clear" w:pos="2820"/>
          <w:tab w:val="left" w:pos="1812"/>
        </w:tabs>
        <w:spacing w:line="240" w:lineRule="auto"/>
        <w:rPr>
          <w:b/>
          <w:bCs/>
          <w:sz w:val="24"/>
          <w:szCs w:val="24"/>
        </w:rPr>
      </w:pPr>
      <w:r>
        <w:rPr>
          <w:b/>
          <w:bCs/>
          <w:sz w:val="24"/>
          <w:szCs w:val="24"/>
        </w:rPr>
        <w:tab/>
      </w:r>
      <w:r>
        <w:rPr>
          <w:b/>
          <w:bCs/>
          <w:sz w:val="24"/>
          <w:szCs w:val="24"/>
        </w:rPr>
        <w:tab/>
      </w:r>
      <w:r>
        <w:rPr>
          <w:b/>
          <w:bCs/>
          <w:sz w:val="24"/>
          <w:szCs w:val="24"/>
        </w:rPr>
        <w:tab/>
      </w:r>
      <w:r>
        <w:rPr>
          <w:b/>
          <w:bCs/>
          <w:sz w:val="24"/>
          <w:szCs w:val="24"/>
        </w:rPr>
        <w:tab/>
      </w:r>
      <w:r w:rsidRPr="00F05765">
        <w:rPr>
          <w:b/>
          <w:bCs/>
          <w:sz w:val="24"/>
          <w:szCs w:val="24"/>
        </w:rPr>
        <w:t>Table: 4.23</w:t>
      </w:r>
    </w:p>
    <w:p w:rsidR="00E3012B" w:rsidRPr="00F05765" w:rsidRDefault="00E3012B" w:rsidP="00E3012B">
      <w:pPr>
        <w:tabs>
          <w:tab w:val="clear" w:pos="2820"/>
          <w:tab w:val="left" w:pos="1440"/>
        </w:tabs>
        <w:spacing w:after="0" w:line="240" w:lineRule="auto"/>
        <w:jc w:val="center"/>
        <w:rPr>
          <w:b/>
          <w:bCs/>
          <w:sz w:val="24"/>
          <w:szCs w:val="24"/>
        </w:rPr>
      </w:pPr>
      <w:r w:rsidRPr="00F05765">
        <w:rPr>
          <w:b/>
          <w:bCs/>
          <w:sz w:val="24"/>
          <w:szCs w:val="24"/>
        </w:rPr>
        <w:t xml:space="preserve">Mean t Value of Various Percentages, Measuring the </w:t>
      </w:r>
      <w:r>
        <w:rPr>
          <w:b/>
          <w:bCs/>
          <w:sz w:val="24"/>
          <w:szCs w:val="24"/>
        </w:rPr>
        <w:t>Profitability</w:t>
      </w:r>
      <w:r w:rsidRPr="00F05765">
        <w:rPr>
          <w:b/>
          <w:bCs/>
          <w:sz w:val="24"/>
          <w:szCs w:val="24"/>
        </w:rPr>
        <w:t xml:space="preserve"> Position of SCBNL and HBL</w:t>
      </w:r>
    </w:p>
    <w:p w:rsidR="00E3012B" w:rsidRPr="00F05765" w:rsidRDefault="00E3012B" w:rsidP="00E3012B">
      <w:pPr>
        <w:tabs>
          <w:tab w:val="clear" w:pos="2820"/>
          <w:tab w:val="left" w:pos="1440"/>
        </w:tabs>
        <w:spacing w:line="360" w:lineRule="auto"/>
        <w:jc w:val="both"/>
        <w:rPr>
          <w:b/>
          <w:bCs/>
          <w:sz w:val="24"/>
          <w:szCs w:val="24"/>
        </w:rPr>
      </w:pPr>
    </w:p>
    <w:p w:rsidR="00E3012B" w:rsidRPr="00F05765" w:rsidRDefault="00E3012B" w:rsidP="00E3012B">
      <w:pPr>
        <w:pBdr>
          <w:top w:val="single" w:sz="4" w:space="1" w:color="auto"/>
          <w:left w:val="single" w:sz="4" w:space="4" w:color="auto"/>
          <w:bottom w:val="single" w:sz="4" w:space="1" w:color="auto"/>
          <w:right w:val="single" w:sz="4" w:space="4" w:color="auto"/>
        </w:pBdr>
        <w:tabs>
          <w:tab w:val="center" w:pos="4500"/>
        </w:tabs>
        <w:spacing w:line="360" w:lineRule="auto"/>
        <w:ind w:left="-90"/>
        <w:rPr>
          <w:b/>
          <w:bCs/>
          <w:sz w:val="24"/>
          <w:szCs w:val="24"/>
        </w:rPr>
      </w:pPr>
      <w:r w:rsidRPr="00F05765">
        <w:rPr>
          <w:rFonts w:eastAsiaTheme="minorEastAsia"/>
          <w:b/>
          <w:bCs/>
          <w:sz w:val="24"/>
          <w:szCs w:val="24"/>
        </w:rPr>
        <w:t>Source</w:t>
      </w:r>
      <w:r w:rsidRPr="00F05765">
        <w:rPr>
          <w:b/>
          <w:bCs/>
          <w:sz w:val="24"/>
          <w:szCs w:val="24"/>
        </w:rPr>
        <w:t xml:space="preserve"> on Appendices 32, 33 and 34</w:t>
      </w:r>
      <w:r>
        <w:rPr>
          <w:b/>
          <w:bCs/>
          <w:sz w:val="24"/>
          <w:szCs w:val="24"/>
        </w:rPr>
        <w:tab/>
      </w:r>
    </w:p>
    <w:p w:rsidR="00E3012B" w:rsidRDefault="00E3012B" w:rsidP="00E3012B">
      <w:pPr>
        <w:spacing w:line="360" w:lineRule="auto"/>
        <w:jc w:val="both"/>
        <w:rPr>
          <w:sz w:val="24"/>
          <w:szCs w:val="24"/>
        </w:rPr>
      </w:pPr>
      <w:r w:rsidRPr="00F05765">
        <w:rPr>
          <w:sz w:val="24"/>
          <w:szCs w:val="24"/>
        </w:rPr>
        <w:t xml:space="preserve">table 4.23 shows that there is no significant different between interest earned to total assets as its calculated t value, than tabulated t value however there is significant difference between net profit to total deposit of SCBNL and HBL because the calculated t value is more than tabulated t value. Therefore, the null hypothesis is rejected. </w:t>
      </w:r>
    </w:p>
    <w:p w:rsidR="00E3012B" w:rsidRPr="00E3012B" w:rsidRDefault="00E3012B" w:rsidP="00E3012B">
      <w:pPr>
        <w:pStyle w:val="ListBullet"/>
        <w:numPr>
          <w:ilvl w:val="0"/>
          <w:numId w:val="0"/>
        </w:numPr>
        <w:ind w:left="360" w:hanging="360"/>
        <w:rPr>
          <w:sz w:val="8"/>
        </w:rPr>
      </w:pPr>
    </w:p>
    <w:p w:rsidR="00E3012B" w:rsidRPr="00F05765" w:rsidRDefault="00E3012B" w:rsidP="00E3012B">
      <w:pPr>
        <w:spacing w:line="360" w:lineRule="auto"/>
        <w:rPr>
          <w:b/>
          <w:bCs/>
          <w:sz w:val="24"/>
          <w:szCs w:val="24"/>
        </w:rPr>
      </w:pPr>
      <w:r w:rsidRPr="00F05765">
        <w:rPr>
          <w:b/>
          <w:bCs/>
          <w:sz w:val="24"/>
          <w:szCs w:val="24"/>
        </w:rPr>
        <w:t>4.7 Major Findings</w:t>
      </w:r>
    </w:p>
    <w:p w:rsidR="00E3012B" w:rsidRPr="00F05765" w:rsidRDefault="00E3012B" w:rsidP="00E3012B">
      <w:pPr>
        <w:spacing w:line="360" w:lineRule="auto"/>
        <w:rPr>
          <w:sz w:val="24"/>
          <w:szCs w:val="24"/>
        </w:rPr>
      </w:pPr>
      <w:r w:rsidRPr="00F05765">
        <w:rPr>
          <w:sz w:val="24"/>
          <w:szCs w:val="24"/>
        </w:rPr>
        <w:t>The major findings of this study of SCBNL and HBL during the five years period are summarized below:</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 xml:space="preserve">Proportion of cash and bank balance, loan and advances and government securities to total current assets on averages are 16.45%, 49.79%, and 30.39% in SCBNL and 10.26%, 69.63% and 17.55% </w:t>
      </w:r>
      <w:r>
        <w:rPr>
          <w:sz w:val="24"/>
          <w:szCs w:val="24"/>
        </w:rPr>
        <w:t xml:space="preserve"> </w:t>
      </w:r>
      <w:r w:rsidRPr="00F05765">
        <w:rPr>
          <w:sz w:val="24"/>
          <w:szCs w:val="24"/>
        </w:rPr>
        <w:t xml:space="preserve">in HBL respectively. So it is found that the average cash and bank balance and government securities are higher on SCBNL than on HBL and average loan and advances percentage is higher in HBL than in SCBNL. </w:t>
      </w:r>
      <w:r>
        <w:rPr>
          <w:sz w:val="24"/>
          <w:szCs w:val="24"/>
        </w:rPr>
        <w:t xml:space="preserve"> </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 xml:space="preserve">The Net Working Capital of SCBNL is negative in four years and HBL is positive in all five years of the study period. The average net working capital of SCBNL is </w:t>
      </w:r>
      <w:r w:rsidRPr="00F05765">
        <w:rPr>
          <w:sz w:val="24"/>
          <w:szCs w:val="24"/>
        </w:rPr>
        <w:lastRenderedPageBreak/>
        <w:t>Rs. 75.56 million and that of HBL is Rs.7427.67 million. The net working capital of SCBNL ranges from Rs. -1258.06 million to Rs. 6406.52 million whereas in HBL, it ranges from Rs. 3182.79 million to Rs. 14452.76 million. The C.V. of SCBNL is 52.418and that of HBL is 0.6414 which shows that there is very high risk of net working capital maintained by SCBNL compared to HBL.</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The liquidity position of banks is analyzed with current ratio, quick ratio and cash balance to deposit ratio. The current ratios of SCBNL and HBL ranges from 0.86 to 1.21 and 1.12 to 1.50 respectively. Measuring the risk factor it shows that there is more variation in current ratio maintained by SCBNL compared to HBL. The average current ratio of SCBNL and HBL are 0.998 and 1.268 respectively. This shows that the liquidity position or short term solvency of HBL is better than SCBNL in the study period. The trend of liquidity ratio or current ratio, quick ratio, cash and bank balance to deposit ratio of SCBNL and HBL are increasing. Although higher liquidity means lower risk as well as lower profit in general, it does not necessary mean lower profit in case of commercial banks.</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Fixed deposit to total deposit ratios of HBL are higher than that of SCBNL except in 2065/66. The ratio of SCBNL ranges from 0.11 to 0.26 with an average 0.188. The ratios of HBL range from 0.18 to 0.33with an average of 0.256 therefore it is calculated the HBL has more long term and costly sources of funds than SCBNL and the risk is higher in SCBNL than in HBL.</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Saving deposit to total deposit ratios of SCBNL are higher than that of HBL in first and second year but less in third, fourth and fifth year. The ratios of SCBNL range from 0.30 to 0.61 with an average of 0.47. The ratios of HBL range from 0.39 to 0.57 with an average of 0.494. The risk of SCBNL is higher than HBL.</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 xml:space="preserve">The turnover position of SCBNL has fluctuating. The average value of loan and advances to total deposit ratio, loan and advances to fixed deposit ratio and loan and advances to saving deposit ratio are 0.438, 2.578 and 1.002 on SCBNL and 0.678, 2.754 and 1.412on HBL respectively. From the analysis of turnover of these banks it is found that HBL has slightly better turnover than SCBNL and risk is higher in SCBNL than HBL. Therefore HBL has the better utilization of </w:t>
      </w:r>
      <w:r w:rsidRPr="00F05765">
        <w:rPr>
          <w:sz w:val="24"/>
          <w:szCs w:val="24"/>
        </w:rPr>
        <w:lastRenderedPageBreak/>
        <w:t xml:space="preserve">deposits in income generating activity than SCBNL. It also shows that HBL has better investment efficiency on loan and advance. </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The profitability position of SCBNL and HBL are analyzed from different ways. The average value of interest earned to total assets ratio and  net profit to total assets ratio of HBL is 0.06% which is higher than SCBNL’s 0.046. This implies that HBL is more efficiently using its total assets to earned income.</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While analyzing the correlation, loan and advances and total deposit of both banks SCBNL and HBL are significantly correlated. Value of r of SCBNL is 0.879 and 0.993 in HBL. The positive value of r shows the positive relationship between loan and advances and total deposit. It shows that both banks utilize its total deposit on loan and advances effectively but relationship as well as utilization of deposit is better in HBL than in SCBNL.</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Coefficient of correlation between cash and bank balance and current liabilities shows that there is no significant relationship in SCBNL and HBL. The value of r is 0.2032 on SCBNL and 0.3596 on HBL. It is shows that holding a cash and bank balance of SCBNL and HBL is related with current liabilities. Coefficient of correlation between loan and advances and net profit of SCBNL is 0.2365 and in case of HBL it is 0.6240. It shows that there is no significant relationship between loan and advances and net profit in SCBNL and HBL. It shows that change on loan and advances on SCBNL and HBL do not change the amount of profit significantly. It may be due to the use of higher amount of costly funds and other higher costs.</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While testing the hypothesis of composition of working capital, it has been observe that the mean value of proportion of cash and bank balance of SCBNL and HBL is not significantly</w:t>
      </w:r>
      <w:r>
        <w:rPr>
          <w:sz w:val="24"/>
          <w:szCs w:val="24"/>
        </w:rPr>
        <w:t xml:space="preserve"> different</w:t>
      </w:r>
      <w:r w:rsidRPr="00F05765">
        <w:rPr>
          <w:sz w:val="24"/>
          <w:szCs w:val="24"/>
        </w:rPr>
        <w:t>. Similarly, the mean value of proportion of loan and advances, government securities and misc. current assets of SCBNL and HBL are significantly different.</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 xml:space="preserve"> While testing the hypothesis of liquidity management, it has been observe the mean value of current ratio, quick ratio, and fixed deposit to total deposit and saving deposit to total deposit ratio of SCBNL are significantly different from </w:t>
      </w:r>
      <w:r w:rsidRPr="00F05765">
        <w:rPr>
          <w:sz w:val="24"/>
          <w:szCs w:val="24"/>
        </w:rPr>
        <w:lastRenderedPageBreak/>
        <w:t>HBL. In overall, it shows that liquidity management policy of these two banks is significantly different.</w:t>
      </w:r>
    </w:p>
    <w:p w:rsidR="00E3012B" w:rsidRPr="00F05765" w:rsidRDefault="00E3012B" w:rsidP="003E280A">
      <w:pPr>
        <w:pStyle w:val="ListParagraph"/>
        <w:numPr>
          <w:ilvl w:val="0"/>
          <w:numId w:val="37"/>
        </w:numPr>
        <w:spacing w:line="360" w:lineRule="auto"/>
        <w:jc w:val="both"/>
        <w:rPr>
          <w:sz w:val="24"/>
          <w:szCs w:val="24"/>
        </w:rPr>
      </w:pPr>
      <w:r w:rsidRPr="00F05765">
        <w:rPr>
          <w:sz w:val="24"/>
          <w:szCs w:val="24"/>
        </w:rPr>
        <w:t xml:space="preserve"> While testing the hypothesis of profitability position, it is observe that the mean value of net profit to total assets and net profit to total deposit ratio of SCBNL are significantly different from that of HBL.  </w:t>
      </w:r>
    </w:p>
    <w:p w:rsidR="00E3012B" w:rsidRDefault="00E3012B">
      <w:pPr>
        <w:tabs>
          <w:tab w:val="clear" w:pos="2820"/>
        </w:tabs>
        <w:rPr>
          <w:b/>
          <w:bCs/>
          <w:sz w:val="32"/>
          <w:szCs w:val="32"/>
        </w:rPr>
      </w:pPr>
      <w:r>
        <w:rPr>
          <w:b/>
          <w:bCs/>
          <w:sz w:val="32"/>
          <w:szCs w:val="32"/>
        </w:rPr>
        <w:br w:type="page"/>
      </w:r>
    </w:p>
    <w:p w:rsidR="00E3012B" w:rsidRPr="0025341A" w:rsidRDefault="00E3012B" w:rsidP="00E3012B">
      <w:pPr>
        <w:spacing w:line="360" w:lineRule="auto"/>
        <w:jc w:val="center"/>
        <w:rPr>
          <w:b/>
          <w:bCs/>
          <w:sz w:val="32"/>
          <w:szCs w:val="32"/>
        </w:rPr>
      </w:pPr>
      <w:r w:rsidRPr="0025341A">
        <w:rPr>
          <w:b/>
          <w:bCs/>
          <w:sz w:val="32"/>
          <w:szCs w:val="32"/>
        </w:rPr>
        <w:lastRenderedPageBreak/>
        <w:t>CHAPTER V</w:t>
      </w:r>
    </w:p>
    <w:p w:rsidR="00E3012B" w:rsidRPr="0025341A" w:rsidRDefault="00E3012B" w:rsidP="00E3012B">
      <w:pPr>
        <w:spacing w:line="360" w:lineRule="auto"/>
        <w:jc w:val="center"/>
        <w:rPr>
          <w:b/>
          <w:bCs/>
          <w:sz w:val="32"/>
          <w:szCs w:val="32"/>
        </w:rPr>
      </w:pPr>
      <w:r w:rsidRPr="0025341A">
        <w:rPr>
          <w:b/>
          <w:bCs/>
          <w:sz w:val="32"/>
          <w:szCs w:val="32"/>
        </w:rPr>
        <w:t>SUMMARY, CONCLUSION AND RECOMMENDATIONS</w:t>
      </w:r>
    </w:p>
    <w:p w:rsidR="00E3012B" w:rsidRPr="0025341A" w:rsidRDefault="00E3012B" w:rsidP="00E3012B">
      <w:pPr>
        <w:spacing w:line="360" w:lineRule="auto"/>
        <w:jc w:val="both"/>
        <w:rPr>
          <w:sz w:val="24"/>
          <w:szCs w:val="24"/>
        </w:rPr>
      </w:pPr>
      <w:r w:rsidRPr="0025341A">
        <w:rPr>
          <w:sz w:val="24"/>
          <w:szCs w:val="24"/>
        </w:rPr>
        <w:t xml:space="preserve">This chapter is dedicated to provide conclusions after comparatively analyzing the working capital management of two joint venture banks, Standard Chartered Bank Nepal Limited (SCBNL) and Himalayan Bank Limited (HBL) respectively. It also tries to provide some recommendations to the concerned banks from the conclusion derived from the study. </w:t>
      </w:r>
    </w:p>
    <w:p w:rsidR="00E3012B" w:rsidRPr="0025341A" w:rsidRDefault="00E3012B" w:rsidP="003E280A">
      <w:pPr>
        <w:pStyle w:val="ListParagraph"/>
        <w:numPr>
          <w:ilvl w:val="1"/>
          <w:numId w:val="13"/>
        </w:numPr>
        <w:spacing w:line="360" w:lineRule="auto"/>
        <w:jc w:val="both"/>
        <w:rPr>
          <w:b/>
          <w:bCs/>
          <w:sz w:val="24"/>
          <w:szCs w:val="24"/>
        </w:rPr>
      </w:pPr>
      <w:r w:rsidRPr="0025341A">
        <w:rPr>
          <w:b/>
          <w:bCs/>
          <w:sz w:val="24"/>
          <w:szCs w:val="24"/>
        </w:rPr>
        <w:t>Summary</w:t>
      </w:r>
    </w:p>
    <w:p w:rsidR="00E3012B" w:rsidRPr="0025341A" w:rsidRDefault="00E3012B" w:rsidP="00E3012B">
      <w:pPr>
        <w:pStyle w:val="ListParagraph"/>
        <w:spacing w:line="360" w:lineRule="auto"/>
        <w:ind w:left="780"/>
        <w:jc w:val="both"/>
        <w:rPr>
          <w:sz w:val="24"/>
          <w:szCs w:val="24"/>
        </w:rPr>
      </w:pPr>
      <w:r w:rsidRPr="0025341A">
        <w:rPr>
          <w:sz w:val="24"/>
          <w:szCs w:val="24"/>
        </w:rPr>
        <w:t xml:space="preserve">Establishment of commercial banks, especially joint venture banks, has continued in response to the economic liberalization policies of the government. As a result, in Nepal there are </w:t>
      </w:r>
      <w:r>
        <w:rPr>
          <w:sz w:val="24"/>
          <w:szCs w:val="24"/>
        </w:rPr>
        <w:t>32</w:t>
      </w:r>
      <w:r w:rsidRPr="0025341A">
        <w:rPr>
          <w:sz w:val="24"/>
          <w:szCs w:val="24"/>
        </w:rPr>
        <w:t xml:space="preserve"> commercial banks at present competing with each other in their business. These joint venture banks have concentrated themselves on fin</w:t>
      </w:r>
      <w:r>
        <w:rPr>
          <w:sz w:val="24"/>
          <w:szCs w:val="24"/>
        </w:rPr>
        <w:t>ancing foreign trade, commerce</w:t>
      </w:r>
      <w:r w:rsidRPr="0025341A">
        <w:rPr>
          <w:sz w:val="24"/>
          <w:szCs w:val="24"/>
        </w:rPr>
        <w:t xml:space="preserve"> and industry.</w:t>
      </w:r>
    </w:p>
    <w:p w:rsidR="00E3012B" w:rsidRPr="0025341A" w:rsidRDefault="00E3012B" w:rsidP="00E3012B">
      <w:pPr>
        <w:pStyle w:val="ListParagraph"/>
        <w:spacing w:line="360" w:lineRule="auto"/>
        <w:ind w:left="780"/>
        <w:jc w:val="both"/>
        <w:rPr>
          <w:sz w:val="24"/>
          <w:szCs w:val="24"/>
        </w:rPr>
      </w:pPr>
      <w:r w:rsidRPr="0025341A">
        <w:rPr>
          <w:sz w:val="24"/>
          <w:szCs w:val="24"/>
        </w:rPr>
        <w:t>As mentioned earlier, this study concentrates on the comparative analysis of working capital position of SCBNL and HBL. From the perspective of the researcher, these two banks are chosen for study mainly because of accessibility and availability of financial data for latest five year period.</w:t>
      </w:r>
    </w:p>
    <w:p w:rsidR="00E3012B" w:rsidRPr="0025341A" w:rsidRDefault="00E3012B" w:rsidP="00E3012B">
      <w:pPr>
        <w:pStyle w:val="ListParagraph"/>
        <w:spacing w:line="360" w:lineRule="auto"/>
        <w:ind w:left="780"/>
        <w:jc w:val="both"/>
        <w:rPr>
          <w:sz w:val="24"/>
          <w:szCs w:val="24"/>
        </w:rPr>
      </w:pPr>
      <w:r w:rsidRPr="0025341A">
        <w:rPr>
          <w:sz w:val="24"/>
          <w:szCs w:val="24"/>
        </w:rPr>
        <w:t>To fulfill the objective, an appropriate research methodology has been developed, which includes ratio analysis as financial tool and trend analysis, correlation coefficient and test of hypothesis as statistical tools. The major ratio analysis consists of the composition of working capital, liquidity position, turnover position, capital structure position and profitability position. Under these, main ratios and their trend position are studied in the chapter four.</w:t>
      </w:r>
    </w:p>
    <w:p w:rsidR="00E3012B" w:rsidRPr="0025341A" w:rsidRDefault="00E3012B" w:rsidP="00E3012B">
      <w:pPr>
        <w:pStyle w:val="ListParagraph"/>
        <w:spacing w:line="360" w:lineRule="auto"/>
        <w:ind w:left="780"/>
        <w:jc w:val="both"/>
        <w:rPr>
          <w:sz w:val="24"/>
          <w:szCs w:val="24"/>
        </w:rPr>
      </w:pPr>
    </w:p>
    <w:p w:rsidR="00E3012B" w:rsidRPr="0025341A" w:rsidRDefault="00E3012B" w:rsidP="00E3012B">
      <w:pPr>
        <w:pStyle w:val="ListParagraph"/>
        <w:spacing w:line="360" w:lineRule="auto"/>
        <w:ind w:left="780"/>
        <w:jc w:val="both"/>
        <w:rPr>
          <w:sz w:val="24"/>
          <w:szCs w:val="24"/>
        </w:rPr>
      </w:pPr>
      <w:r w:rsidRPr="0025341A">
        <w:rPr>
          <w:sz w:val="24"/>
          <w:szCs w:val="24"/>
        </w:rPr>
        <w:t>In order to test the relationship between the various components of working capital, Karl Pearson’s correlation coefficient r is calculated and analyzed. Some null hypothesis formulated in chapter three, are tested in appendices and results are analyzed in chapter four.</w:t>
      </w:r>
    </w:p>
    <w:p w:rsidR="00E3012B" w:rsidRPr="0025341A" w:rsidRDefault="00E3012B" w:rsidP="00E3012B">
      <w:pPr>
        <w:pStyle w:val="ListParagraph"/>
        <w:spacing w:line="360" w:lineRule="auto"/>
        <w:ind w:left="780"/>
        <w:jc w:val="both"/>
        <w:rPr>
          <w:sz w:val="24"/>
          <w:szCs w:val="24"/>
        </w:rPr>
      </w:pPr>
      <w:r w:rsidRPr="0025341A">
        <w:rPr>
          <w:sz w:val="24"/>
          <w:szCs w:val="24"/>
        </w:rPr>
        <w:lastRenderedPageBreak/>
        <w:t>The necessary data are derived from the balance sheet and profit and loss account of SCBNL and HBL, for the period of five years from fiscal year 2063/64 to 2067/68B.S. In this chapter an attempt has been made to present conclusions and some suggestions and recommendations.</w:t>
      </w:r>
    </w:p>
    <w:p w:rsidR="00E3012B" w:rsidRPr="0025341A" w:rsidRDefault="00E3012B" w:rsidP="00E3012B">
      <w:pPr>
        <w:pStyle w:val="ListParagraph"/>
        <w:spacing w:line="360" w:lineRule="auto"/>
        <w:ind w:left="780"/>
        <w:jc w:val="both"/>
        <w:rPr>
          <w:sz w:val="24"/>
          <w:szCs w:val="24"/>
        </w:rPr>
      </w:pPr>
    </w:p>
    <w:p w:rsidR="00E3012B" w:rsidRPr="0025341A" w:rsidRDefault="00E3012B" w:rsidP="003E280A">
      <w:pPr>
        <w:pStyle w:val="ListParagraph"/>
        <w:numPr>
          <w:ilvl w:val="1"/>
          <w:numId w:val="13"/>
        </w:numPr>
        <w:spacing w:line="360" w:lineRule="auto"/>
        <w:jc w:val="both"/>
        <w:rPr>
          <w:b/>
          <w:bCs/>
          <w:sz w:val="24"/>
          <w:szCs w:val="24"/>
        </w:rPr>
      </w:pPr>
      <w:r w:rsidRPr="0025341A">
        <w:rPr>
          <w:b/>
          <w:bCs/>
          <w:sz w:val="24"/>
          <w:szCs w:val="24"/>
        </w:rPr>
        <w:t xml:space="preserve">Conclusion </w:t>
      </w:r>
    </w:p>
    <w:p w:rsidR="00E3012B" w:rsidRPr="0025341A" w:rsidRDefault="00E3012B" w:rsidP="00E3012B">
      <w:pPr>
        <w:pStyle w:val="ListParagraph"/>
        <w:spacing w:line="360" w:lineRule="auto"/>
        <w:ind w:left="780"/>
        <w:jc w:val="both"/>
        <w:rPr>
          <w:sz w:val="24"/>
          <w:szCs w:val="24"/>
        </w:rPr>
      </w:pPr>
      <w:r w:rsidRPr="0025341A">
        <w:rPr>
          <w:sz w:val="24"/>
          <w:szCs w:val="24"/>
        </w:rPr>
        <w:t xml:space="preserve">In conclusion it can be said that working capital management is one of the most important parts of every financial institution. Working capital is a crucial capital which is often compared to lifeblood of the </w:t>
      </w:r>
      <w:r>
        <w:rPr>
          <w:sz w:val="24"/>
          <w:szCs w:val="24"/>
        </w:rPr>
        <w:t>financial institution</w:t>
      </w:r>
      <w:r w:rsidRPr="0025341A">
        <w:rPr>
          <w:sz w:val="24"/>
          <w:szCs w:val="24"/>
        </w:rPr>
        <w:t>. After analyzing the two sample banks SCBNL and HBL comparatively using various financial and statistical tools, various important conclusions have been derived from the study. The average cash and bank ba</w:t>
      </w:r>
      <w:r>
        <w:rPr>
          <w:sz w:val="24"/>
          <w:szCs w:val="24"/>
        </w:rPr>
        <w:t>lance and government securities</w:t>
      </w:r>
      <w:r w:rsidRPr="0025341A">
        <w:rPr>
          <w:sz w:val="24"/>
          <w:szCs w:val="24"/>
        </w:rPr>
        <w:t xml:space="preserve"> are higher on SCBNL than HB</w:t>
      </w:r>
      <w:r>
        <w:rPr>
          <w:sz w:val="24"/>
          <w:szCs w:val="24"/>
        </w:rPr>
        <w:t>L and average loan and advances</w:t>
      </w:r>
      <w:r w:rsidRPr="0025341A">
        <w:rPr>
          <w:sz w:val="24"/>
          <w:szCs w:val="24"/>
        </w:rPr>
        <w:t xml:space="preserve"> is higher in HBL than SCBNL. Comparatively, HBL has higher net working capital than </w:t>
      </w:r>
      <w:r>
        <w:rPr>
          <w:sz w:val="24"/>
          <w:szCs w:val="24"/>
        </w:rPr>
        <w:t xml:space="preserve"> </w:t>
      </w:r>
      <w:r w:rsidRPr="0025341A">
        <w:rPr>
          <w:sz w:val="24"/>
          <w:szCs w:val="24"/>
        </w:rPr>
        <w:t>SCBNL. Bothe the banks able to maintain adequate liquidity position to meet the short term or even instant obligations in that period. However, the liquidity position of SCBNL is slightly better than that of HBL. Although higher liquidity means lower risk as well as lower profit but in commercial bank, higher liquidity is not always the cause of lower profitability.</w:t>
      </w:r>
    </w:p>
    <w:p w:rsidR="00E3012B" w:rsidRPr="0025341A" w:rsidRDefault="00E3012B" w:rsidP="00E3012B">
      <w:pPr>
        <w:pStyle w:val="ListParagraph"/>
        <w:spacing w:line="360" w:lineRule="auto"/>
        <w:ind w:left="780"/>
        <w:jc w:val="both"/>
        <w:rPr>
          <w:sz w:val="24"/>
          <w:szCs w:val="24"/>
        </w:rPr>
      </w:pPr>
    </w:p>
    <w:p w:rsidR="00E3012B" w:rsidRPr="0025341A" w:rsidRDefault="00E3012B" w:rsidP="00E3012B">
      <w:pPr>
        <w:pStyle w:val="ListParagraph"/>
        <w:spacing w:line="360" w:lineRule="auto"/>
        <w:ind w:left="780"/>
        <w:jc w:val="both"/>
        <w:rPr>
          <w:sz w:val="24"/>
          <w:szCs w:val="24"/>
        </w:rPr>
      </w:pPr>
      <w:r w:rsidRPr="0025341A">
        <w:rPr>
          <w:sz w:val="24"/>
          <w:szCs w:val="24"/>
        </w:rPr>
        <w:t>Analyzing the turnover position between these two banks, the HBL is utilizing its funds more efficiently for the profit generating purpose on loan and advances than SCBNL. HBL is utilizing saving deposits more for the income generating purpose whereas SCBNL is utilizing more fixed deposits for the income generating purpose.</w:t>
      </w:r>
    </w:p>
    <w:p w:rsidR="00E3012B" w:rsidRPr="0025341A" w:rsidRDefault="00E3012B" w:rsidP="00E3012B">
      <w:pPr>
        <w:pStyle w:val="ListParagraph"/>
        <w:spacing w:line="360" w:lineRule="auto"/>
        <w:ind w:left="780"/>
        <w:jc w:val="both"/>
        <w:rPr>
          <w:sz w:val="24"/>
          <w:szCs w:val="24"/>
        </w:rPr>
      </w:pPr>
    </w:p>
    <w:p w:rsidR="00E3012B" w:rsidRPr="0025341A" w:rsidRDefault="00E3012B" w:rsidP="00E3012B">
      <w:pPr>
        <w:pStyle w:val="ListParagraph"/>
        <w:spacing w:line="360" w:lineRule="auto"/>
        <w:ind w:left="780"/>
        <w:jc w:val="both"/>
        <w:rPr>
          <w:sz w:val="24"/>
          <w:szCs w:val="24"/>
        </w:rPr>
      </w:pPr>
      <w:r w:rsidRPr="0025341A">
        <w:rPr>
          <w:sz w:val="24"/>
          <w:szCs w:val="24"/>
        </w:rPr>
        <w:t xml:space="preserve">In case of profitability position, profitability in terms of interest earned to total assets ratio of HBL is slightly higher than that of SCBNL. Therefore, HBL is more efficiently using its total assets (funds) to earn interest income. The net profit to total assets and the net profit to deposits ratios are higher in SCBNL than in HBL. Thus, it is concluded that the average profitability ratio of SCBNL is </w:t>
      </w:r>
      <w:r w:rsidRPr="0025341A">
        <w:rPr>
          <w:sz w:val="24"/>
          <w:szCs w:val="24"/>
        </w:rPr>
        <w:lastRenderedPageBreak/>
        <w:t>higher than that of HBL. Both the banks have constant level of growth in profitability during the study period. To acquire higher profits they should take strong steps for the better management, strong marketing and strategic development etc.</w:t>
      </w:r>
    </w:p>
    <w:p w:rsidR="00E3012B" w:rsidRPr="0025341A" w:rsidRDefault="00E3012B" w:rsidP="00E3012B">
      <w:pPr>
        <w:pStyle w:val="ListParagraph"/>
        <w:spacing w:line="360" w:lineRule="auto"/>
        <w:ind w:left="780"/>
        <w:jc w:val="both"/>
        <w:rPr>
          <w:sz w:val="24"/>
          <w:szCs w:val="24"/>
        </w:rPr>
      </w:pPr>
    </w:p>
    <w:p w:rsidR="00E3012B" w:rsidRPr="0025341A" w:rsidRDefault="00E3012B" w:rsidP="00E3012B">
      <w:pPr>
        <w:pStyle w:val="ListParagraph"/>
        <w:spacing w:line="360" w:lineRule="auto"/>
        <w:ind w:left="780"/>
        <w:jc w:val="both"/>
        <w:rPr>
          <w:sz w:val="24"/>
          <w:szCs w:val="24"/>
        </w:rPr>
      </w:pPr>
      <w:r w:rsidRPr="0025341A">
        <w:rPr>
          <w:sz w:val="24"/>
          <w:szCs w:val="24"/>
        </w:rPr>
        <w:t>The correlation coincident of the variables selected for the statistical analysis shows that SCBNL has insignificant relationship with cash and bank balance and current liabilities, loan and advances and net profit loan and advances and total deposit and government securities and total deposits. Similarly, HBL has insignificant relationship with loan and advances and net profit but significant relationship with cash and bank balance and current liabilities, government securities and total deposits and loan and advances and total deposits.</w:t>
      </w:r>
    </w:p>
    <w:p w:rsidR="00E3012B" w:rsidRPr="0025341A" w:rsidRDefault="00E3012B" w:rsidP="00E3012B">
      <w:pPr>
        <w:pStyle w:val="ListParagraph"/>
        <w:spacing w:line="360" w:lineRule="auto"/>
        <w:ind w:left="780"/>
        <w:jc w:val="both"/>
        <w:rPr>
          <w:sz w:val="24"/>
          <w:szCs w:val="24"/>
        </w:rPr>
      </w:pPr>
    </w:p>
    <w:p w:rsidR="00E3012B" w:rsidRPr="0025341A" w:rsidRDefault="00E3012B" w:rsidP="00E3012B">
      <w:pPr>
        <w:pStyle w:val="ListParagraph"/>
        <w:spacing w:line="360" w:lineRule="auto"/>
        <w:ind w:left="780"/>
        <w:jc w:val="both"/>
        <w:rPr>
          <w:sz w:val="24"/>
          <w:szCs w:val="24"/>
        </w:rPr>
      </w:pPr>
      <w:r w:rsidRPr="0025341A">
        <w:rPr>
          <w:sz w:val="24"/>
          <w:szCs w:val="24"/>
        </w:rPr>
        <w:t>Therefore, from above all, it can be concluded that both banks are not of much difference. Comparatively, HBL is financially stead and better than SCBNL. But</w:t>
      </w:r>
      <w:r>
        <w:rPr>
          <w:sz w:val="24"/>
          <w:szCs w:val="24"/>
        </w:rPr>
        <w:t xml:space="preserve"> it does not mean that SCBNL is</w:t>
      </w:r>
      <w:r w:rsidRPr="0025341A">
        <w:rPr>
          <w:sz w:val="24"/>
          <w:szCs w:val="24"/>
        </w:rPr>
        <w:t xml:space="preserve"> not performing well. Both banks are striving for better performance by adopting various new strategies and providing additional services.</w:t>
      </w:r>
    </w:p>
    <w:p w:rsidR="00E3012B" w:rsidRPr="0025341A" w:rsidRDefault="00E3012B" w:rsidP="00E3012B">
      <w:pPr>
        <w:pStyle w:val="ListParagraph"/>
        <w:spacing w:line="360" w:lineRule="auto"/>
        <w:ind w:left="780"/>
        <w:jc w:val="both"/>
        <w:rPr>
          <w:sz w:val="24"/>
          <w:szCs w:val="24"/>
        </w:rPr>
      </w:pPr>
    </w:p>
    <w:p w:rsidR="00E3012B" w:rsidRPr="0025341A" w:rsidRDefault="00E3012B" w:rsidP="003E280A">
      <w:pPr>
        <w:pStyle w:val="ListParagraph"/>
        <w:numPr>
          <w:ilvl w:val="1"/>
          <w:numId w:val="13"/>
        </w:numPr>
        <w:spacing w:line="360" w:lineRule="auto"/>
        <w:jc w:val="both"/>
        <w:rPr>
          <w:sz w:val="24"/>
          <w:szCs w:val="24"/>
        </w:rPr>
      </w:pPr>
      <w:r w:rsidRPr="0025341A">
        <w:rPr>
          <w:b/>
          <w:bCs/>
          <w:sz w:val="24"/>
          <w:szCs w:val="24"/>
        </w:rPr>
        <w:t>Recommendations</w:t>
      </w:r>
    </w:p>
    <w:p w:rsidR="00E3012B" w:rsidRPr="0025341A" w:rsidRDefault="00E3012B" w:rsidP="00E3012B">
      <w:pPr>
        <w:pStyle w:val="ListParagraph"/>
        <w:spacing w:line="360" w:lineRule="auto"/>
        <w:ind w:left="780"/>
        <w:jc w:val="both"/>
        <w:rPr>
          <w:sz w:val="24"/>
          <w:szCs w:val="24"/>
        </w:rPr>
      </w:pPr>
      <w:r w:rsidRPr="0025341A">
        <w:rPr>
          <w:b/>
          <w:bCs/>
          <w:sz w:val="24"/>
          <w:szCs w:val="24"/>
        </w:rPr>
        <w:t xml:space="preserve"> </w:t>
      </w:r>
      <w:r w:rsidRPr="0025341A">
        <w:rPr>
          <w:sz w:val="24"/>
          <w:szCs w:val="24"/>
        </w:rPr>
        <w:t>On the basis of above analysis and conclusion, following recommendations are made.</w:t>
      </w:r>
    </w:p>
    <w:p w:rsidR="00E3012B" w:rsidRPr="0025341A" w:rsidRDefault="00E3012B" w:rsidP="003E280A">
      <w:pPr>
        <w:pStyle w:val="ListParagraph"/>
        <w:numPr>
          <w:ilvl w:val="0"/>
          <w:numId w:val="38"/>
        </w:numPr>
        <w:spacing w:line="360" w:lineRule="auto"/>
        <w:jc w:val="both"/>
        <w:rPr>
          <w:sz w:val="24"/>
          <w:szCs w:val="24"/>
        </w:rPr>
      </w:pPr>
      <w:r w:rsidRPr="0025341A">
        <w:rPr>
          <w:sz w:val="24"/>
          <w:szCs w:val="24"/>
        </w:rPr>
        <w:t>Although proportion of loan and advances out of the total current assets of SCBNL is more than other current assets. Similarly, the proportion of loan and advances out of the total current assets of HBL is more than 50% of current assets. Hence, SCBNL should</w:t>
      </w:r>
      <w:r>
        <w:rPr>
          <w:sz w:val="24"/>
          <w:szCs w:val="24"/>
        </w:rPr>
        <w:t xml:space="preserve"> </w:t>
      </w:r>
      <w:r w:rsidRPr="0025341A">
        <w:rPr>
          <w:sz w:val="24"/>
          <w:szCs w:val="24"/>
        </w:rPr>
        <w:t xml:space="preserve">adjust </w:t>
      </w:r>
      <w:r>
        <w:rPr>
          <w:sz w:val="24"/>
          <w:szCs w:val="24"/>
        </w:rPr>
        <w:t>its</w:t>
      </w:r>
      <w:r w:rsidRPr="0025341A">
        <w:rPr>
          <w:sz w:val="24"/>
          <w:szCs w:val="24"/>
        </w:rPr>
        <w:t xml:space="preserve"> policy of</w:t>
      </w:r>
      <w:r>
        <w:rPr>
          <w:sz w:val="24"/>
          <w:szCs w:val="24"/>
        </w:rPr>
        <w:t xml:space="preserve"> </w:t>
      </w:r>
      <w:r w:rsidRPr="0025341A">
        <w:rPr>
          <w:sz w:val="24"/>
          <w:szCs w:val="24"/>
        </w:rPr>
        <w:t xml:space="preserve">investment on loan and </w:t>
      </w:r>
      <w:r>
        <w:rPr>
          <w:sz w:val="24"/>
          <w:szCs w:val="24"/>
        </w:rPr>
        <w:t xml:space="preserve">advance </w:t>
      </w:r>
      <w:r w:rsidRPr="0025341A">
        <w:rPr>
          <w:sz w:val="24"/>
          <w:szCs w:val="24"/>
        </w:rPr>
        <w:t xml:space="preserve"> </w:t>
      </w:r>
      <w:r>
        <w:rPr>
          <w:sz w:val="24"/>
          <w:szCs w:val="24"/>
        </w:rPr>
        <w:t xml:space="preserve"> </w:t>
      </w:r>
      <w:r w:rsidRPr="0025341A">
        <w:rPr>
          <w:sz w:val="24"/>
          <w:szCs w:val="24"/>
        </w:rPr>
        <w:t xml:space="preserve"> and increase the proportion of loan and advances in total current assets.</w:t>
      </w:r>
    </w:p>
    <w:p w:rsidR="00E3012B" w:rsidRPr="0025341A" w:rsidRDefault="00E3012B" w:rsidP="003E280A">
      <w:pPr>
        <w:pStyle w:val="ListParagraph"/>
        <w:numPr>
          <w:ilvl w:val="0"/>
          <w:numId w:val="38"/>
        </w:numPr>
        <w:spacing w:line="360" w:lineRule="auto"/>
        <w:jc w:val="both"/>
        <w:rPr>
          <w:sz w:val="24"/>
          <w:szCs w:val="24"/>
        </w:rPr>
      </w:pPr>
      <w:r w:rsidRPr="0025341A">
        <w:rPr>
          <w:sz w:val="24"/>
          <w:szCs w:val="24"/>
        </w:rPr>
        <w:t xml:space="preserve">Positive working capital represents the sound financial management of the banks. Similarly, negative working capital represents the poor financial management of the banks. In case of SCBNL we found negative working </w:t>
      </w:r>
      <w:r w:rsidRPr="0025341A">
        <w:rPr>
          <w:sz w:val="24"/>
          <w:szCs w:val="24"/>
        </w:rPr>
        <w:lastRenderedPageBreak/>
        <w:t>capital during the study period except fifth year. However it is positive in all five years in HBL. Therefore to eradicate this situation in SCBNL, suitable working capital</w:t>
      </w:r>
      <w:r>
        <w:rPr>
          <w:sz w:val="24"/>
          <w:szCs w:val="24"/>
        </w:rPr>
        <w:t xml:space="preserve"> policy</w:t>
      </w:r>
      <w:r w:rsidRPr="0025341A">
        <w:rPr>
          <w:sz w:val="24"/>
          <w:szCs w:val="24"/>
        </w:rPr>
        <w:t xml:space="preserve"> should be formulated and implemented. There s</w:t>
      </w:r>
      <w:r>
        <w:rPr>
          <w:sz w:val="24"/>
          <w:szCs w:val="24"/>
        </w:rPr>
        <w:t>hould be keeping optimum siz</w:t>
      </w:r>
      <w:r w:rsidRPr="0025341A">
        <w:rPr>
          <w:sz w:val="24"/>
          <w:szCs w:val="24"/>
        </w:rPr>
        <w:t>e of investment in current assets and current liabilities.</w:t>
      </w:r>
    </w:p>
    <w:p w:rsidR="00E3012B" w:rsidRPr="0025341A" w:rsidRDefault="00E3012B" w:rsidP="003E280A">
      <w:pPr>
        <w:pStyle w:val="ListParagraph"/>
        <w:numPr>
          <w:ilvl w:val="0"/>
          <w:numId w:val="38"/>
        </w:numPr>
        <w:spacing w:line="360" w:lineRule="auto"/>
        <w:jc w:val="both"/>
        <w:rPr>
          <w:sz w:val="24"/>
          <w:szCs w:val="24"/>
        </w:rPr>
      </w:pPr>
      <w:r w:rsidRPr="0025341A">
        <w:rPr>
          <w:sz w:val="24"/>
          <w:szCs w:val="24"/>
        </w:rPr>
        <w:t>The liquidity position in terms of current ratio of both SCBNL and HBL are below than normal standard. Therefore, both banks should increase the current assets. Shift from invest in govt. securities to loan and advances, which will support in increase the profitability.</w:t>
      </w:r>
    </w:p>
    <w:p w:rsidR="00E3012B" w:rsidRPr="0025341A" w:rsidRDefault="00E3012B" w:rsidP="003E280A">
      <w:pPr>
        <w:pStyle w:val="ListParagraph"/>
        <w:numPr>
          <w:ilvl w:val="0"/>
          <w:numId w:val="38"/>
        </w:numPr>
        <w:spacing w:line="360" w:lineRule="auto"/>
        <w:jc w:val="both"/>
        <w:rPr>
          <w:sz w:val="24"/>
          <w:szCs w:val="24"/>
        </w:rPr>
      </w:pPr>
      <w:r w:rsidRPr="0025341A">
        <w:rPr>
          <w:sz w:val="24"/>
          <w:szCs w:val="24"/>
        </w:rPr>
        <w:t>The turnover of the commercial banks is the primary f</w:t>
      </w:r>
      <w:r>
        <w:rPr>
          <w:sz w:val="24"/>
          <w:szCs w:val="24"/>
        </w:rPr>
        <w:t>unction</w:t>
      </w:r>
      <w:r w:rsidRPr="0025341A">
        <w:rPr>
          <w:sz w:val="24"/>
          <w:szCs w:val="24"/>
        </w:rPr>
        <w:t xml:space="preserve"> of income generating activity. Fixed deposit and saving deposit turnover position are also not satisfactory on both banks. Due to the poor turnover position, the chances of bad debts and non earning idle funds are high. Therefore, both SCBNL and HBL should give proper attention on collection of over dated loan and advances and utilization of idle funds as loan and advances.</w:t>
      </w:r>
    </w:p>
    <w:p w:rsidR="00E3012B" w:rsidRPr="0025341A" w:rsidRDefault="00E3012B" w:rsidP="003E280A">
      <w:pPr>
        <w:pStyle w:val="ListParagraph"/>
        <w:numPr>
          <w:ilvl w:val="0"/>
          <w:numId w:val="38"/>
        </w:numPr>
        <w:spacing w:line="360" w:lineRule="auto"/>
        <w:jc w:val="both"/>
        <w:rPr>
          <w:sz w:val="24"/>
          <w:szCs w:val="24"/>
        </w:rPr>
      </w:pPr>
      <w:r w:rsidRPr="0025341A">
        <w:rPr>
          <w:sz w:val="24"/>
          <w:szCs w:val="24"/>
        </w:rPr>
        <w:t>Proportion of saving to total deposit is more than 30%in both SCBNL and HBL. Comparatively, HBL is better than SCBNL.</w:t>
      </w:r>
    </w:p>
    <w:p w:rsidR="00E3012B" w:rsidRPr="0025341A" w:rsidRDefault="00E3012B" w:rsidP="003E280A">
      <w:pPr>
        <w:pStyle w:val="ListParagraph"/>
        <w:numPr>
          <w:ilvl w:val="0"/>
          <w:numId w:val="38"/>
        </w:numPr>
        <w:spacing w:line="360" w:lineRule="auto"/>
        <w:jc w:val="both"/>
        <w:rPr>
          <w:sz w:val="24"/>
          <w:szCs w:val="24"/>
        </w:rPr>
      </w:pPr>
      <w:r w:rsidRPr="0025341A">
        <w:rPr>
          <w:sz w:val="24"/>
          <w:szCs w:val="24"/>
        </w:rPr>
        <w:t>Net profit to total assets ratio is higher on SCBNL than HBL but net profit to total deposits ratio is higher on SCBNL than HBL. Ho</w:t>
      </w:r>
      <w:r>
        <w:rPr>
          <w:sz w:val="24"/>
          <w:szCs w:val="24"/>
        </w:rPr>
        <w:t>w</w:t>
      </w:r>
      <w:r w:rsidRPr="0025341A">
        <w:rPr>
          <w:sz w:val="24"/>
          <w:szCs w:val="24"/>
        </w:rPr>
        <w:t>ever, interest earned to total assets ratio higher on HBL than SCBNL. Therefore , HBL should try to reduce its cost by reducing high cost deposits and operating in proper and efficient way so that it can least operating cost which further maximizes its profitability and shareholder return.</w:t>
      </w:r>
    </w:p>
    <w:p w:rsidR="00E3012B" w:rsidRPr="0025341A" w:rsidRDefault="00E3012B" w:rsidP="003E280A">
      <w:pPr>
        <w:pStyle w:val="ListParagraph"/>
        <w:numPr>
          <w:ilvl w:val="0"/>
          <w:numId w:val="38"/>
        </w:numPr>
        <w:spacing w:line="360" w:lineRule="auto"/>
        <w:jc w:val="both"/>
        <w:rPr>
          <w:sz w:val="24"/>
          <w:szCs w:val="24"/>
        </w:rPr>
      </w:pPr>
      <w:r w:rsidRPr="0025341A">
        <w:rPr>
          <w:sz w:val="24"/>
          <w:szCs w:val="24"/>
        </w:rPr>
        <w:t>The unskilled manpower, over staffing, unsystematic purpose of raw materials, unnecessary expenses, misuse of facilities, heavy expenses on overhead etc. may be the cause for high operating cost, so, both SCBNL and HBL are recommended to pay attention to these aspects.</w:t>
      </w:r>
    </w:p>
    <w:p w:rsidR="00E3012B" w:rsidRPr="0025341A" w:rsidRDefault="00E3012B" w:rsidP="003E280A">
      <w:pPr>
        <w:pStyle w:val="ListParagraph"/>
        <w:numPr>
          <w:ilvl w:val="0"/>
          <w:numId w:val="38"/>
        </w:numPr>
        <w:spacing w:line="360" w:lineRule="auto"/>
        <w:jc w:val="both"/>
        <w:rPr>
          <w:sz w:val="24"/>
          <w:szCs w:val="24"/>
        </w:rPr>
      </w:pPr>
      <w:r w:rsidRPr="0025341A">
        <w:rPr>
          <w:sz w:val="24"/>
          <w:szCs w:val="24"/>
        </w:rPr>
        <w:t>From turnover ratios, investment policy of HBL seems better than of SCBNL during the study period. It is therefore necessary for SCBNL to utilize its deposits in income generating activities by better investment efficiency on loan and advances.</w:t>
      </w:r>
    </w:p>
    <w:p w:rsidR="00E3012B" w:rsidRPr="0025341A" w:rsidRDefault="00E3012B" w:rsidP="003E280A">
      <w:pPr>
        <w:pStyle w:val="ListParagraph"/>
        <w:numPr>
          <w:ilvl w:val="0"/>
          <w:numId w:val="38"/>
        </w:numPr>
        <w:spacing w:line="360" w:lineRule="auto"/>
        <w:jc w:val="both"/>
        <w:rPr>
          <w:sz w:val="24"/>
          <w:szCs w:val="24"/>
        </w:rPr>
      </w:pPr>
      <w:r w:rsidRPr="0025341A">
        <w:rPr>
          <w:sz w:val="24"/>
          <w:szCs w:val="24"/>
        </w:rPr>
        <w:lastRenderedPageBreak/>
        <w:t>By implementing the matching working capital management policy instead of adopting conservative working capital policy, SCBNL, as well as HBL, can improve in its profitability in both short and long runs.</w:t>
      </w:r>
    </w:p>
    <w:p w:rsidR="00E3012B" w:rsidRPr="0025341A" w:rsidRDefault="00E3012B" w:rsidP="003E280A">
      <w:pPr>
        <w:pStyle w:val="ListParagraph"/>
        <w:numPr>
          <w:ilvl w:val="0"/>
          <w:numId w:val="38"/>
        </w:numPr>
        <w:tabs>
          <w:tab w:val="clear" w:pos="2820"/>
          <w:tab w:val="left" w:pos="1260"/>
        </w:tabs>
        <w:spacing w:line="360" w:lineRule="auto"/>
        <w:jc w:val="both"/>
        <w:rPr>
          <w:sz w:val="24"/>
          <w:szCs w:val="24"/>
        </w:rPr>
      </w:pPr>
      <w:r w:rsidRPr="002F20A7">
        <w:rPr>
          <w:sz w:val="24"/>
          <w:szCs w:val="24"/>
        </w:rPr>
        <w:t>Improper working capital leads to decrease the profitability of the company and leads to run the company in the long run. So, SCBNL and HBL are recommended to give emphasis to proper working capital policy to uplift the financial performance of the companies in the competitive age of today.</w:t>
      </w:r>
    </w:p>
    <w:p w:rsidR="00835BF4" w:rsidRDefault="00835BF4"/>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p w:rsidR="00AB6DDB" w:rsidRDefault="00AB6DDB" w:rsidP="00AB6DDB">
      <w:pPr>
        <w:tabs>
          <w:tab w:val="left" w:pos="1080"/>
        </w:tabs>
        <w:spacing w:line="360" w:lineRule="auto"/>
        <w:jc w:val="center"/>
        <w:rPr>
          <w:b/>
          <w:sz w:val="40"/>
          <w:szCs w:val="40"/>
        </w:rPr>
      </w:pPr>
      <w:r w:rsidRPr="007218D1">
        <w:rPr>
          <w:b/>
          <w:sz w:val="40"/>
          <w:szCs w:val="40"/>
        </w:rPr>
        <w:lastRenderedPageBreak/>
        <w:t>BIBLIOGRAPHY</w:t>
      </w:r>
    </w:p>
    <w:p w:rsidR="00AB6DDB" w:rsidRPr="00336946" w:rsidRDefault="00AB6DDB" w:rsidP="00AB6DDB">
      <w:pPr>
        <w:tabs>
          <w:tab w:val="left" w:pos="1080"/>
        </w:tabs>
        <w:spacing w:line="360" w:lineRule="auto"/>
        <w:rPr>
          <w:b/>
          <w:sz w:val="36"/>
          <w:szCs w:val="40"/>
        </w:rPr>
      </w:pPr>
      <w:r w:rsidRPr="00336946">
        <w:rPr>
          <w:b/>
          <w:sz w:val="36"/>
          <w:szCs w:val="40"/>
        </w:rPr>
        <w:t xml:space="preserve">     Books</w:t>
      </w:r>
      <w:r>
        <w:rPr>
          <w:b/>
          <w:sz w:val="36"/>
          <w:szCs w:val="40"/>
        </w:rPr>
        <w:t>:</w:t>
      </w:r>
    </w:p>
    <w:p w:rsidR="00AB6DDB" w:rsidRPr="00190730" w:rsidRDefault="00AB6DDB" w:rsidP="00AB6DDB">
      <w:pPr>
        <w:tabs>
          <w:tab w:val="left" w:pos="1080"/>
        </w:tabs>
        <w:spacing w:line="360" w:lineRule="auto"/>
        <w:ind w:left="900" w:hanging="450"/>
        <w:jc w:val="both"/>
        <w:rPr>
          <w:sz w:val="28"/>
          <w:szCs w:val="28"/>
        </w:rPr>
      </w:pPr>
      <w:r w:rsidRPr="00190730">
        <w:rPr>
          <w:sz w:val="28"/>
          <w:szCs w:val="28"/>
        </w:rPr>
        <w:t>Bajracharya</w:t>
      </w:r>
      <w:r>
        <w:rPr>
          <w:sz w:val="28"/>
          <w:szCs w:val="28"/>
        </w:rPr>
        <w:t>,</w:t>
      </w:r>
      <w:r w:rsidRPr="00190730">
        <w:rPr>
          <w:sz w:val="28"/>
          <w:szCs w:val="28"/>
        </w:rPr>
        <w:t xml:space="preserve"> </w:t>
      </w:r>
      <w:r>
        <w:rPr>
          <w:sz w:val="28"/>
          <w:szCs w:val="28"/>
        </w:rPr>
        <w:t>B.C</w:t>
      </w:r>
      <w:r w:rsidRPr="00190730">
        <w:rPr>
          <w:sz w:val="28"/>
          <w:szCs w:val="28"/>
        </w:rPr>
        <w:t xml:space="preserve"> (2057</w:t>
      </w:r>
      <w:r w:rsidRPr="00190730">
        <w:rPr>
          <w:b/>
          <w:sz w:val="28"/>
          <w:szCs w:val="28"/>
        </w:rPr>
        <w:t>)</w:t>
      </w:r>
      <w:r>
        <w:rPr>
          <w:b/>
          <w:sz w:val="28"/>
          <w:szCs w:val="28"/>
        </w:rPr>
        <w:t xml:space="preserve">. </w:t>
      </w:r>
      <w:r w:rsidRPr="00190730">
        <w:rPr>
          <w:b/>
          <w:sz w:val="28"/>
          <w:szCs w:val="28"/>
        </w:rPr>
        <w:t xml:space="preserve"> </w:t>
      </w:r>
      <w:r w:rsidRPr="0061474C">
        <w:rPr>
          <w:b/>
          <w:i/>
          <w:sz w:val="28"/>
          <w:szCs w:val="28"/>
        </w:rPr>
        <w:t xml:space="preserve">Business </w:t>
      </w:r>
      <w:r>
        <w:rPr>
          <w:b/>
          <w:i/>
          <w:sz w:val="28"/>
          <w:szCs w:val="28"/>
        </w:rPr>
        <w:t>Statistic a</w:t>
      </w:r>
      <w:r w:rsidRPr="0061474C">
        <w:rPr>
          <w:b/>
          <w:i/>
          <w:sz w:val="28"/>
          <w:szCs w:val="28"/>
        </w:rPr>
        <w:t>nd Mathematics</w:t>
      </w:r>
      <w:r>
        <w:rPr>
          <w:b/>
          <w:i/>
          <w:sz w:val="28"/>
          <w:szCs w:val="28"/>
        </w:rPr>
        <w:t xml:space="preserve">. </w:t>
      </w:r>
      <w:r>
        <w:rPr>
          <w:sz w:val="28"/>
          <w:szCs w:val="28"/>
        </w:rPr>
        <w:t xml:space="preserve"> </w:t>
      </w:r>
      <w:r w:rsidRPr="00190730">
        <w:rPr>
          <w:sz w:val="28"/>
          <w:szCs w:val="28"/>
        </w:rPr>
        <w:t xml:space="preserve">Kathmandu: </w:t>
      </w:r>
      <w:r>
        <w:rPr>
          <w:sz w:val="28"/>
          <w:szCs w:val="28"/>
        </w:rPr>
        <w:t xml:space="preserve">    </w:t>
      </w:r>
      <w:r w:rsidRPr="00190730">
        <w:rPr>
          <w:sz w:val="28"/>
          <w:szCs w:val="28"/>
        </w:rPr>
        <w:t xml:space="preserve">MK Publisher and Distributor </w:t>
      </w:r>
    </w:p>
    <w:p w:rsidR="00AB6DDB" w:rsidRPr="00190730" w:rsidRDefault="00AB6DDB" w:rsidP="00AB6DDB">
      <w:pPr>
        <w:tabs>
          <w:tab w:val="left" w:pos="1080"/>
        </w:tabs>
        <w:spacing w:line="360" w:lineRule="auto"/>
        <w:ind w:left="990" w:hanging="540"/>
        <w:jc w:val="both"/>
        <w:rPr>
          <w:sz w:val="28"/>
          <w:szCs w:val="28"/>
        </w:rPr>
      </w:pPr>
      <w:r w:rsidRPr="00190730">
        <w:rPr>
          <w:sz w:val="28"/>
          <w:szCs w:val="28"/>
        </w:rPr>
        <w:t>Chaudhari</w:t>
      </w:r>
      <w:r>
        <w:rPr>
          <w:sz w:val="28"/>
          <w:szCs w:val="28"/>
        </w:rPr>
        <w:t>,</w:t>
      </w:r>
      <w:r w:rsidRPr="00190730">
        <w:rPr>
          <w:sz w:val="28"/>
          <w:szCs w:val="28"/>
        </w:rPr>
        <w:t xml:space="preserve"> S. (2002)</w:t>
      </w:r>
      <w:r>
        <w:rPr>
          <w:sz w:val="28"/>
          <w:szCs w:val="28"/>
        </w:rPr>
        <w:t xml:space="preserve">. </w:t>
      </w:r>
      <w:r w:rsidRPr="0061474C">
        <w:rPr>
          <w:b/>
          <w:i/>
          <w:sz w:val="28"/>
          <w:szCs w:val="28"/>
        </w:rPr>
        <w:t>Marginal function for management</w:t>
      </w:r>
      <w:r>
        <w:rPr>
          <w:sz w:val="28"/>
          <w:szCs w:val="28"/>
        </w:rPr>
        <w:t xml:space="preserve">. </w:t>
      </w:r>
      <w:r w:rsidRPr="00190730">
        <w:rPr>
          <w:sz w:val="28"/>
          <w:szCs w:val="28"/>
        </w:rPr>
        <w:t>New Delhi: Tata MC Graw Hill Publishing Company Ltd.</w:t>
      </w:r>
    </w:p>
    <w:p w:rsidR="00AB6DDB" w:rsidRPr="00190730" w:rsidRDefault="00AB6DDB" w:rsidP="00AB6DDB">
      <w:pPr>
        <w:tabs>
          <w:tab w:val="left" w:pos="1080"/>
        </w:tabs>
        <w:spacing w:line="360" w:lineRule="auto"/>
        <w:ind w:left="990" w:hanging="540"/>
        <w:jc w:val="both"/>
        <w:rPr>
          <w:sz w:val="28"/>
          <w:szCs w:val="28"/>
        </w:rPr>
      </w:pPr>
      <w:r w:rsidRPr="00190730">
        <w:rPr>
          <w:sz w:val="28"/>
          <w:szCs w:val="28"/>
        </w:rPr>
        <w:t>Dangol</w:t>
      </w:r>
      <w:r>
        <w:rPr>
          <w:sz w:val="28"/>
          <w:szCs w:val="28"/>
        </w:rPr>
        <w:t>,</w:t>
      </w:r>
      <w:r w:rsidRPr="00190730">
        <w:rPr>
          <w:sz w:val="28"/>
          <w:szCs w:val="28"/>
        </w:rPr>
        <w:t xml:space="preserve"> R</w:t>
      </w:r>
      <w:r>
        <w:rPr>
          <w:sz w:val="28"/>
          <w:szCs w:val="28"/>
        </w:rPr>
        <w:t>.</w:t>
      </w:r>
      <w:r w:rsidRPr="00190730">
        <w:rPr>
          <w:sz w:val="28"/>
          <w:szCs w:val="28"/>
        </w:rPr>
        <w:t>M</w:t>
      </w:r>
      <w:r>
        <w:rPr>
          <w:sz w:val="28"/>
          <w:szCs w:val="28"/>
        </w:rPr>
        <w:t xml:space="preserve">. </w:t>
      </w:r>
      <w:r w:rsidRPr="00190730">
        <w:rPr>
          <w:sz w:val="28"/>
          <w:szCs w:val="28"/>
        </w:rPr>
        <w:t>(2058)</w:t>
      </w:r>
      <w:r>
        <w:rPr>
          <w:sz w:val="28"/>
          <w:szCs w:val="28"/>
        </w:rPr>
        <w:t xml:space="preserve">. </w:t>
      </w:r>
      <w:r>
        <w:rPr>
          <w:b/>
          <w:i/>
          <w:sz w:val="28"/>
          <w:szCs w:val="28"/>
        </w:rPr>
        <w:t>Management A</w:t>
      </w:r>
      <w:r w:rsidRPr="0061474C">
        <w:rPr>
          <w:b/>
          <w:i/>
          <w:sz w:val="28"/>
          <w:szCs w:val="28"/>
        </w:rPr>
        <w:t>ccounting</w:t>
      </w:r>
      <w:r>
        <w:rPr>
          <w:b/>
          <w:sz w:val="28"/>
          <w:szCs w:val="28"/>
        </w:rPr>
        <w:t xml:space="preserve">. </w:t>
      </w:r>
      <w:r w:rsidRPr="00190730">
        <w:rPr>
          <w:sz w:val="28"/>
          <w:szCs w:val="28"/>
        </w:rPr>
        <w:t xml:space="preserve">Kathmandu:  Taleju Prakashan </w:t>
      </w:r>
    </w:p>
    <w:p w:rsidR="00AB6DDB" w:rsidRDefault="00AB6DDB" w:rsidP="00AB6DDB">
      <w:pPr>
        <w:tabs>
          <w:tab w:val="left" w:pos="1080"/>
        </w:tabs>
        <w:spacing w:line="360" w:lineRule="auto"/>
        <w:ind w:left="810" w:hanging="360"/>
        <w:jc w:val="both"/>
        <w:rPr>
          <w:sz w:val="28"/>
          <w:szCs w:val="28"/>
        </w:rPr>
      </w:pPr>
      <w:r>
        <w:rPr>
          <w:sz w:val="28"/>
          <w:szCs w:val="28"/>
        </w:rPr>
        <w:t xml:space="preserve">Dewett, K.K. (1995) </w:t>
      </w:r>
      <w:r w:rsidRPr="0030130C">
        <w:rPr>
          <w:b/>
          <w:bCs/>
          <w:i/>
          <w:iCs/>
          <w:sz w:val="28"/>
          <w:szCs w:val="28"/>
        </w:rPr>
        <w:t>Economic Theory</w:t>
      </w:r>
      <w:r>
        <w:rPr>
          <w:sz w:val="28"/>
          <w:szCs w:val="28"/>
        </w:rPr>
        <w:t>, New Delhi: S. Chand and Co. Ltd.</w:t>
      </w:r>
    </w:p>
    <w:p w:rsidR="00AB6DDB" w:rsidRDefault="00AB6DDB" w:rsidP="00AB6DDB">
      <w:pPr>
        <w:tabs>
          <w:tab w:val="left" w:pos="1080"/>
        </w:tabs>
        <w:spacing w:line="360" w:lineRule="auto"/>
        <w:ind w:left="450"/>
        <w:jc w:val="both"/>
        <w:rPr>
          <w:sz w:val="28"/>
          <w:szCs w:val="28"/>
        </w:rPr>
      </w:pPr>
      <w:r w:rsidRPr="00190730">
        <w:rPr>
          <w:sz w:val="28"/>
          <w:szCs w:val="28"/>
        </w:rPr>
        <w:t>Giri</w:t>
      </w:r>
      <w:r>
        <w:rPr>
          <w:sz w:val="28"/>
          <w:szCs w:val="28"/>
        </w:rPr>
        <w:t>,</w:t>
      </w:r>
      <w:r w:rsidRPr="00190730">
        <w:rPr>
          <w:sz w:val="28"/>
          <w:szCs w:val="28"/>
        </w:rPr>
        <w:t xml:space="preserve"> T.P. (1994)</w:t>
      </w:r>
      <w:r>
        <w:rPr>
          <w:sz w:val="28"/>
          <w:szCs w:val="28"/>
        </w:rPr>
        <w:t xml:space="preserve">.  </w:t>
      </w:r>
      <w:r w:rsidRPr="00377E72">
        <w:rPr>
          <w:b/>
          <w:i/>
          <w:sz w:val="28"/>
          <w:szCs w:val="28"/>
        </w:rPr>
        <w:t>Accounting Practices</w:t>
      </w:r>
      <w:r>
        <w:rPr>
          <w:b/>
          <w:i/>
          <w:sz w:val="28"/>
          <w:szCs w:val="28"/>
        </w:rPr>
        <w:t>.</w:t>
      </w:r>
      <w:r>
        <w:rPr>
          <w:sz w:val="28"/>
          <w:szCs w:val="28"/>
        </w:rPr>
        <w:t xml:space="preserve">  </w:t>
      </w:r>
      <w:r w:rsidRPr="00190730">
        <w:rPr>
          <w:sz w:val="28"/>
          <w:szCs w:val="28"/>
        </w:rPr>
        <w:t>Kathmandu: Ekata Publication.</w:t>
      </w:r>
    </w:p>
    <w:p w:rsidR="00AB6DDB" w:rsidRDefault="00AB6DDB" w:rsidP="00AB6DDB">
      <w:pPr>
        <w:tabs>
          <w:tab w:val="left" w:pos="1080"/>
        </w:tabs>
        <w:spacing w:line="360" w:lineRule="auto"/>
        <w:ind w:left="990" w:hanging="540"/>
        <w:jc w:val="both"/>
        <w:rPr>
          <w:sz w:val="28"/>
          <w:szCs w:val="28"/>
        </w:rPr>
      </w:pPr>
      <w:r>
        <w:rPr>
          <w:sz w:val="28"/>
          <w:szCs w:val="28"/>
        </w:rPr>
        <w:t xml:space="preserve">Gupta, R.L. &amp; Radhaswamy M. (2000). </w:t>
      </w:r>
      <w:r w:rsidRPr="00653DF3">
        <w:rPr>
          <w:b/>
          <w:i/>
          <w:sz w:val="28"/>
          <w:szCs w:val="28"/>
        </w:rPr>
        <w:t>Advanced Accounting</w:t>
      </w:r>
      <w:r>
        <w:rPr>
          <w:sz w:val="28"/>
          <w:szCs w:val="28"/>
        </w:rPr>
        <w:t>. New Delhi: Sultan Chand and Sons, Educational Publishers.</w:t>
      </w:r>
    </w:p>
    <w:p w:rsidR="00AB6DDB" w:rsidRDefault="00AB6DDB" w:rsidP="00AB6DDB">
      <w:pPr>
        <w:tabs>
          <w:tab w:val="left" w:pos="1080"/>
        </w:tabs>
        <w:spacing w:line="360" w:lineRule="auto"/>
        <w:ind w:left="810" w:hanging="360"/>
        <w:jc w:val="both"/>
        <w:rPr>
          <w:sz w:val="28"/>
          <w:szCs w:val="28"/>
        </w:rPr>
      </w:pPr>
      <w:r>
        <w:rPr>
          <w:sz w:val="28"/>
          <w:szCs w:val="28"/>
        </w:rPr>
        <w:t xml:space="preserve">Gupta, S.C. (1987) </w:t>
      </w:r>
      <w:r w:rsidRPr="0030130C">
        <w:rPr>
          <w:b/>
          <w:bCs/>
          <w:i/>
          <w:iCs/>
          <w:sz w:val="28"/>
          <w:szCs w:val="28"/>
        </w:rPr>
        <w:t>Fundamental of Statistics</w:t>
      </w:r>
      <w:r>
        <w:rPr>
          <w:sz w:val="28"/>
          <w:szCs w:val="28"/>
        </w:rPr>
        <w:t>, 5</w:t>
      </w:r>
      <w:r w:rsidRPr="0030130C">
        <w:rPr>
          <w:sz w:val="28"/>
          <w:szCs w:val="28"/>
          <w:vertAlign w:val="superscript"/>
        </w:rPr>
        <w:t>th</w:t>
      </w:r>
      <w:r>
        <w:rPr>
          <w:sz w:val="28"/>
          <w:szCs w:val="28"/>
        </w:rPr>
        <w:t xml:space="preserve"> edition, New Delhi: Himalayan Publishing House.</w:t>
      </w:r>
    </w:p>
    <w:p w:rsidR="00AB6DDB" w:rsidRDefault="00AB6DDB" w:rsidP="00AB6DDB">
      <w:pPr>
        <w:tabs>
          <w:tab w:val="left" w:pos="1080"/>
        </w:tabs>
        <w:spacing w:line="360" w:lineRule="auto"/>
        <w:ind w:left="990" w:hanging="540"/>
        <w:jc w:val="both"/>
        <w:rPr>
          <w:sz w:val="28"/>
          <w:szCs w:val="28"/>
        </w:rPr>
      </w:pPr>
      <w:r w:rsidRPr="00190730">
        <w:rPr>
          <w:sz w:val="28"/>
          <w:szCs w:val="28"/>
        </w:rPr>
        <w:t>Kapur</w:t>
      </w:r>
      <w:r>
        <w:rPr>
          <w:sz w:val="28"/>
          <w:szCs w:val="28"/>
        </w:rPr>
        <w:t>,</w:t>
      </w:r>
      <w:r w:rsidRPr="00190730">
        <w:rPr>
          <w:sz w:val="28"/>
          <w:szCs w:val="28"/>
        </w:rPr>
        <w:t xml:space="preserve"> V</w:t>
      </w:r>
      <w:r>
        <w:rPr>
          <w:sz w:val="28"/>
          <w:szCs w:val="28"/>
        </w:rPr>
        <w:t>.</w:t>
      </w:r>
      <w:r w:rsidRPr="00190730">
        <w:rPr>
          <w:sz w:val="28"/>
          <w:szCs w:val="28"/>
        </w:rPr>
        <w:t>K</w:t>
      </w:r>
      <w:r>
        <w:rPr>
          <w:sz w:val="28"/>
          <w:szCs w:val="28"/>
        </w:rPr>
        <w:t>.</w:t>
      </w:r>
      <w:r w:rsidRPr="00190730">
        <w:rPr>
          <w:sz w:val="28"/>
          <w:szCs w:val="28"/>
        </w:rPr>
        <w:t xml:space="preserve"> (1993)</w:t>
      </w:r>
      <w:r>
        <w:rPr>
          <w:sz w:val="28"/>
          <w:szCs w:val="28"/>
        </w:rPr>
        <w:t>.</w:t>
      </w:r>
      <w:r w:rsidRPr="00190730">
        <w:rPr>
          <w:b/>
          <w:sz w:val="28"/>
          <w:szCs w:val="28"/>
        </w:rPr>
        <w:t xml:space="preserve"> </w:t>
      </w:r>
      <w:r w:rsidRPr="00377E72">
        <w:rPr>
          <w:b/>
          <w:i/>
          <w:sz w:val="28"/>
          <w:szCs w:val="28"/>
        </w:rPr>
        <w:t xml:space="preserve">Economics </w:t>
      </w:r>
      <w:r>
        <w:rPr>
          <w:b/>
          <w:i/>
          <w:sz w:val="28"/>
          <w:szCs w:val="28"/>
        </w:rPr>
        <w:t>f</w:t>
      </w:r>
      <w:r w:rsidRPr="00377E72">
        <w:rPr>
          <w:b/>
          <w:i/>
          <w:sz w:val="28"/>
          <w:szCs w:val="28"/>
        </w:rPr>
        <w:t>or Management</w:t>
      </w:r>
      <w:r>
        <w:rPr>
          <w:b/>
          <w:sz w:val="28"/>
          <w:szCs w:val="28"/>
        </w:rPr>
        <w:t xml:space="preserve">. </w:t>
      </w:r>
      <w:r w:rsidRPr="00190730">
        <w:rPr>
          <w:sz w:val="28"/>
          <w:szCs w:val="28"/>
        </w:rPr>
        <w:t>New Delhi : Sultan Chand and Sons, Education Publishers.</w:t>
      </w:r>
    </w:p>
    <w:p w:rsidR="00AB6DDB" w:rsidRDefault="00AB6DDB" w:rsidP="00AB6DDB">
      <w:pPr>
        <w:tabs>
          <w:tab w:val="left" w:pos="1080"/>
        </w:tabs>
        <w:spacing w:line="360" w:lineRule="auto"/>
        <w:ind w:left="810" w:hanging="360"/>
        <w:jc w:val="both"/>
        <w:rPr>
          <w:sz w:val="28"/>
          <w:szCs w:val="28"/>
        </w:rPr>
      </w:pPr>
      <w:r>
        <w:rPr>
          <w:sz w:val="28"/>
          <w:szCs w:val="28"/>
        </w:rPr>
        <w:t xml:space="preserve">Khan, M.Y. &amp; Jain, P.K. (1992) </w:t>
      </w:r>
      <w:r w:rsidRPr="0030130C">
        <w:rPr>
          <w:b/>
          <w:bCs/>
          <w:i/>
          <w:iCs/>
          <w:sz w:val="28"/>
          <w:szCs w:val="28"/>
        </w:rPr>
        <w:t xml:space="preserve">Financial Management </w:t>
      </w:r>
      <w:r>
        <w:rPr>
          <w:sz w:val="28"/>
          <w:szCs w:val="28"/>
        </w:rPr>
        <w:t>, New Delhi: Tata McGraw Hill Ltd.</w:t>
      </w:r>
    </w:p>
    <w:p w:rsidR="00AB6DDB" w:rsidRPr="00190730" w:rsidRDefault="00AB6DDB" w:rsidP="00AB6DDB">
      <w:pPr>
        <w:tabs>
          <w:tab w:val="left" w:pos="1080"/>
        </w:tabs>
        <w:spacing w:line="360" w:lineRule="auto"/>
        <w:ind w:left="990" w:hanging="540"/>
        <w:jc w:val="both"/>
        <w:rPr>
          <w:sz w:val="28"/>
          <w:szCs w:val="28"/>
        </w:rPr>
      </w:pPr>
      <w:r>
        <w:rPr>
          <w:sz w:val="28"/>
          <w:szCs w:val="28"/>
        </w:rPr>
        <w:lastRenderedPageBreak/>
        <w:t xml:space="preserve">Kothari, E.L. (1990). </w:t>
      </w:r>
      <w:r w:rsidRPr="00781503">
        <w:rPr>
          <w:b/>
          <w:i/>
          <w:sz w:val="28"/>
          <w:szCs w:val="28"/>
        </w:rPr>
        <w:t>Research Methodology Methods and Techniques</w:t>
      </w:r>
      <w:r>
        <w:rPr>
          <w:sz w:val="28"/>
          <w:szCs w:val="28"/>
        </w:rPr>
        <w:t>. New Delhi: Willey Eastern Limited.</w:t>
      </w:r>
    </w:p>
    <w:p w:rsidR="00AB6DDB" w:rsidRDefault="00AB6DDB" w:rsidP="00AB6DDB">
      <w:pPr>
        <w:tabs>
          <w:tab w:val="left" w:pos="1080"/>
        </w:tabs>
        <w:spacing w:line="360" w:lineRule="auto"/>
        <w:ind w:left="990" w:hanging="540"/>
        <w:jc w:val="both"/>
        <w:rPr>
          <w:sz w:val="28"/>
          <w:szCs w:val="28"/>
        </w:rPr>
      </w:pPr>
      <w:r w:rsidRPr="00190730">
        <w:rPr>
          <w:sz w:val="28"/>
          <w:szCs w:val="28"/>
        </w:rPr>
        <w:t>Munakarmi</w:t>
      </w:r>
      <w:r>
        <w:rPr>
          <w:sz w:val="28"/>
          <w:szCs w:val="28"/>
        </w:rPr>
        <w:t>,</w:t>
      </w:r>
      <w:r w:rsidRPr="00190730">
        <w:rPr>
          <w:sz w:val="28"/>
          <w:szCs w:val="28"/>
        </w:rPr>
        <w:t xml:space="preserve"> S</w:t>
      </w:r>
      <w:r>
        <w:rPr>
          <w:sz w:val="28"/>
          <w:szCs w:val="28"/>
        </w:rPr>
        <w:t>.</w:t>
      </w:r>
      <w:r w:rsidRPr="00190730">
        <w:rPr>
          <w:sz w:val="28"/>
          <w:szCs w:val="28"/>
        </w:rPr>
        <w:t>P</w:t>
      </w:r>
      <w:r>
        <w:rPr>
          <w:sz w:val="28"/>
          <w:szCs w:val="28"/>
        </w:rPr>
        <w:t>.</w:t>
      </w:r>
      <w:r w:rsidRPr="00190730">
        <w:rPr>
          <w:sz w:val="28"/>
          <w:szCs w:val="28"/>
        </w:rPr>
        <w:t xml:space="preserve"> (2003)</w:t>
      </w:r>
      <w:r>
        <w:rPr>
          <w:sz w:val="28"/>
          <w:szCs w:val="28"/>
        </w:rPr>
        <w:t>.</w:t>
      </w:r>
      <w:r w:rsidRPr="00190730">
        <w:rPr>
          <w:b/>
          <w:sz w:val="28"/>
          <w:szCs w:val="28"/>
        </w:rPr>
        <w:t xml:space="preserve"> </w:t>
      </w:r>
      <w:r w:rsidRPr="009A0879">
        <w:rPr>
          <w:b/>
          <w:i/>
          <w:sz w:val="28"/>
          <w:szCs w:val="28"/>
        </w:rPr>
        <w:t>Management Accounting</w:t>
      </w:r>
      <w:r>
        <w:rPr>
          <w:sz w:val="28"/>
          <w:szCs w:val="28"/>
        </w:rPr>
        <w:t>.</w:t>
      </w:r>
      <w:r w:rsidRPr="00190730">
        <w:rPr>
          <w:sz w:val="28"/>
          <w:szCs w:val="28"/>
        </w:rPr>
        <w:t xml:space="preserve"> Kathmandu: Buddha Academic Enterprise.</w:t>
      </w:r>
    </w:p>
    <w:p w:rsidR="00AB6DDB" w:rsidRDefault="00AB6DDB" w:rsidP="00AB6DDB">
      <w:pPr>
        <w:tabs>
          <w:tab w:val="left" w:pos="1080"/>
        </w:tabs>
        <w:spacing w:line="360" w:lineRule="auto"/>
        <w:ind w:left="810" w:hanging="360"/>
        <w:jc w:val="both"/>
        <w:rPr>
          <w:sz w:val="28"/>
          <w:szCs w:val="28"/>
        </w:rPr>
      </w:pPr>
      <w:r w:rsidRPr="00190730">
        <w:rPr>
          <w:sz w:val="28"/>
          <w:szCs w:val="28"/>
        </w:rPr>
        <w:t>Pandey</w:t>
      </w:r>
      <w:r>
        <w:rPr>
          <w:sz w:val="28"/>
          <w:szCs w:val="28"/>
        </w:rPr>
        <w:t>,</w:t>
      </w:r>
      <w:r w:rsidRPr="00190730">
        <w:rPr>
          <w:sz w:val="28"/>
          <w:szCs w:val="28"/>
        </w:rPr>
        <w:t xml:space="preserve"> I</w:t>
      </w:r>
      <w:r>
        <w:rPr>
          <w:sz w:val="28"/>
          <w:szCs w:val="28"/>
        </w:rPr>
        <w:t>.</w:t>
      </w:r>
      <w:r w:rsidRPr="00190730">
        <w:rPr>
          <w:sz w:val="28"/>
          <w:szCs w:val="28"/>
        </w:rPr>
        <w:t>M</w:t>
      </w:r>
      <w:r>
        <w:rPr>
          <w:sz w:val="28"/>
          <w:szCs w:val="28"/>
        </w:rPr>
        <w:t>. (2003).</w:t>
      </w:r>
      <w:r w:rsidRPr="00190730">
        <w:rPr>
          <w:sz w:val="28"/>
          <w:szCs w:val="28"/>
        </w:rPr>
        <w:t xml:space="preserve"> </w:t>
      </w:r>
      <w:r>
        <w:rPr>
          <w:sz w:val="28"/>
          <w:szCs w:val="28"/>
        </w:rPr>
        <w:t xml:space="preserve"> </w:t>
      </w:r>
      <w:r w:rsidRPr="00303B70">
        <w:rPr>
          <w:b/>
          <w:bCs/>
          <w:i/>
          <w:iCs/>
          <w:sz w:val="28"/>
          <w:szCs w:val="28"/>
        </w:rPr>
        <w:t>Financial</w:t>
      </w:r>
      <w:r>
        <w:rPr>
          <w:sz w:val="28"/>
          <w:szCs w:val="28"/>
        </w:rPr>
        <w:t xml:space="preserve"> </w:t>
      </w:r>
      <w:r w:rsidRPr="00CD20EF">
        <w:rPr>
          <w:b/>
          <w:i/>
          <w:sz w:val="28"/>
          <w:szCs w:val="28"/>
        </w:rPr>
        <w:t xml:space="preserve">Management </w:t>
      </w:r>
      <w:r>
        <w:rPr>
          <w:b/>
          <w:sz w:val="28"/>
          <w:szCs w:val="28"/>
        </w:rPr>
        <w:t>.</w:t>
      </w:r>
      <w:r w:rsidRPr="00190730">
        <w:rPr>
          <w:sz w:val="28"/>
          <w:szCs w:val="28"/>
        </w:rPr>
        <w:t xml:space="preserve"> New Delhi: Vikas Publishing House Pvt</w:t>
      </w:r>
      <w:r>
        <w:rPr>
          <w:sz w:val="28"/>
          <w:szCs w:val="28"/>
        </w:rPr>
        <w:t>.</w:t>
      </w:r>
      <w:r w:rsidRPr="00190730">
        <w:rPr>
          <w:sz w:val="28"/>
          <w:szCs w:val="28"/>
        </w:rPr>
        <w:t xml:space="preserve"> Ltd.</w:t>
      </w:r>
    </w:p>
    <w:p w:rsidR="00AB6DDB" w:rsidRPr="00190730" w:rsidRDefault="00AB6DDB" w:rsidP="00AB6DDB">
      <w:pPr>
        <w:tabs>
          <w:tab w:val="left" w:pos="1080"/>
        </w:tabs>
        <w:spacing w:line="360" w:lineRule="auto"/>
        <w:ind w:left="810" w:hanging="360"/>
        <w:jc w:val="both"/>
        <w:rPr>
          <w:sz w:val="28"/>
          <w:szCs w:val="28"/>
        </w:rPr>
      </w:pPr>
      <w:r w:rsidRPr="00190730">
        <w:rPr>
          <w:sz w:val="28"/>
          <w:szCs w:val="28"/>
        </w:rPr>
        <w:t>Pant</w:t>
      </w:r>
      <w:r>
        <w:rPr>
          <w:sz w:val="28"/>
          <w:szCs w:val="28"/>
        </w:rPr>
        <w:t>,</w:t>
      </w:r>
      <w:r w:rsidRPr="00190730">
        <w:rPr>
          <w:sz w:val="28"/>
          <w:szCs w:val="28"/>
        </w:rPr>
        <w:t xml:space="preserve"> P.R</w:t>
      </w:r>
      <w:r>
        <w:rPr>
          <w:b/>
          <w:sz w:val="28"/>
          <w:szCs w:val="28"/>
        </w:rPr>
        <w:t xml:space="preserve">. </w:t>
      </w:r>
      <w:r>
        <w:rPr>
          <w:sz w:val="28"/>
          <w:szCs w:val="28"/>
        </w:rPr>
        <w:t>(2002).</w:t>
      </w:r>
      <w:r w:rsidRPr="00190730">
        <w:rPr>
          <w:b/>
          <w:sz w:val="28"/>
          <w:szCs w:val="28"/>
        </w:rPr>
        <w:t xml:space="preserve"> </w:t>
      </w:r>
      <w:r w:rsidRPr="001C75AB">
        <w:rPr>
          <w:b/>
          <w:i/>
          <w:sz w:val="28"/>
          <w:szCs w:val="28"/>
        </w:rPr>
        <w:t xml:space="preserve">Business </w:t>
      </w:r>
      <w:r>
        <w:rPr>
          <w:b/>
          <w:i/>
          <w:sz w:val="28"/>
          <w:szCs w:val="28"/>
        </w:rPr>
        <w:t>Environment i</w:t>
      </w:r>
      <w:r w:rsidRPr="001C75AB">
        <w:rPr>
          <w:b/>
          <w:i/>
          <w:sz w:val="28"/>
          <w:szCs w:val="28"/>
        </w:rPr>
        <w:t>n Nepal</w:t>
      </w:r>
      <w:r w:rsidRPr="00190730">
        <w:rPr>
          <w:sz w:val="28"/>
          <w:szCs w:val="28"/>
        </w:rPr>
        <w:t xml:space="preserve"> ,Kathmandu :Buddha Academic </w:t>
      </w:r>
      <w:r>
        <w:rPr>
          <w:sz w:val="28"/>
          <w:szCs w:val="28"/>
        </w:rPr>
        <w:t xml:space="preserve"> Publishers a</w:t>
      </w:r>
      <w:r w:rsidRPr="00190730">
        <w:rPr>
          <w:sz w:val="28"/>
          <w:szCs w:val="28"/>
        </w:rPr>
        <w:t>nd Distributors Pvt</w:t>
      </w:r>
      <w:r>
        <w:rPr>
          <w:sz w:val="28"/>
          <w:szCs w:val="28"/>
        </w:rPr>
        <w:t>.</w:t>
      </w:r>
      <w:r w:rsidRPr="00190730">
        <w:rPr>
          <w:sz w:val="28"/>
          <w:szCs w:val="28"/>
        </w:rPr>
        <w:t xml:space="preserve"> Ltd</w:t>
      </w:r>
      <w:r>
        <w:rPr>
          <w:sz w:val="28"/>
          <w:szCs w:val="28"/>
        </w:rPr>
        <w:t>.</w:t>
      </w:r>
      <w:r w:rsidRPr="00190730">
        <w:rPr>
          <w:sz w:val="28"/>
          <w:szCs w:val="28"/>
        </w:rPr>
        <w:t xml:space="preserve"> </w:t>
      </w:r>
    </w:p>
    <w:p w:rsidR="00AB6DDB" w:rsidRDefault="00AB6DDB" w:rsidP="00AB6DDB">
      <w:pPr>
        <w:tabs>
          <w:tab w:val="left" w:pos="1080"/>
        </w:tabs>
        <w:spacing w:line="360" w:lineRule="auto"/>
        <w:ind w:left="810" w:hanging="360"/>
        <w:jc w:val="both"/>
        <w:rPr>
          <w:sz w:val="28"/>
          <w:szCs w:val="28"/>
        </w:rPr>
      </w:pPr>
      <w:r>
        <w:rPr>
          <w:sz w:val="28"/>
          <w:szCs w:val="28"/>
        </w:rPr>
        <w:t xml:space="preserve">Van </w:t>
      </w:r>
      <w:r w:rsidRPr="00190730">
        <w:rPr>
          <w:sz w:val="28"/>
          <w:szCs w:val="28"/>
        </w:rPr>
        <w:t>Horn</w:t>
      </w:r>
      <w:r>
        <w:rPr>
          <w:sz w:val="28"/>
          <w:szCs w:val="28"/>
        </w:rPr>
        <w:t>,</w:t>
      </w:r>
      <w:r w:rsidRPr="00190730">
        <w:rPr>
          <w:sz w:val="28"/>
          <w:szCs w:val="28"/>
        </w:rPr>
        <w:t xml:space="preserve"> J.C. (1998)</w:t>
      </w:r>
      <w:r>
        <w:rPr>
          <w:sz w:val="28"/>
          <w:szCs w:val="28"/>
        </w:rPr>
        <w:t xml:space="preserve">. </w:t>
      </w:r>
      <w:r w:rsidRPr="0009561A">
        <w:rPr>
          <w:b/>
          <w:i/>
          <w:sz w:val="28"/>
          <w:szCs w:val="28"/>
        </w:rPr>
        <w:t xml:space="preserve">Financial </w:t>
      </w:r>
      <w:r>
        <w:rPr>
          <w:b/>
          <w:i/>
          <w:sz w:val="28"/>
          <w:szCs w:val="28"/>
        </w:rPr>
        <w:t>Management a</w:t>
      </w:r>
      <w:r w:rsidRPr="0009561A">
        <w:rPr>
          <w:b/>
          <w:i/>
          <w:sz w:val="28"/>
          <w:szCs w:val="28"/>
        </w:rPr>
        <w:t>nd Policy</w:t>
      </w:r>
      <w:r>
        <w:rPr>
          <w:sz w:val="28"/>
          <w:szCs w:val="28"/>
        </w:rPr>
        <w:t>.</w:t>
      </w:r>
      <w:r w:rsidRPr="00190730">
        <w:rPr>
          <w:sz w:val="28"/>
          <w:szCs w:val="28"/>
        </w:rPr>
        <w:t xml:space="preserve"> New Delhi: Prentice </w:t>
      </w:r>
      <w:r>
        <w:rPr>
          <w:sz w:val="28"/>
          <w:szCs w:val="28"/>
        </w:rPr>
        <w:t xml:space="preserve"> </w:t>
      </w:r>
      <w:r w:rsidRPr="00190730">
        <w:rPr>
          <w:sz w:val="28"/>
          <w:szCs w:val="28"/>
        </w:rPr>
        <w:t>Hall of India Pvt</w:t>
      </w:r>
      <w:r>
        <w:rPr>
          <w:sz w:val="28"/>
          <w:szCs w:val="28"/>
        </w:rPr>
        <w:t>.</w:t>
      </w:r>
      <w:r w:rsidRPr="00190730">
        <w:rPr>
          <w:sz w:val="28"/>
          <w:szCs w:val="28"/>
        </w:rPr>
        <w:t xml:space="preserve"> Ltd.</w:t>
      </w:r>
    </w:p>
    <w:p w:rsidR="00AB6DDB" w:rsidRDefault="00AB6DDB" w:rsidP="00AB6DDB">
      <w:pPr>
        <w:tabs>
          <w:tab w:val="left" w:pos="1080"/>
        </w:tabs>
        <w:spacing w:line="360" w:lineRule="auto"/>
        <w:ind w:left="810" w:hanging="360"/>
        <w:jc w:val="both"/>
        <w:rPr>
          <w:sz w:val="28"/>
          <w:szCs w:val="28"/>
        </w:rPr>
      </w:pPr>
      <w:r>
        <w:rPr>
          <w:sz w:val="28"/>
          <w:szCs w:val="28"/>
        </w:rPr>
        <w:t>Van Horn, J.C. and Wachowicz J.M. (2000</w:t>
      </w:r>
      <w:r w:rsidRPr="0084386C">
        <w:rPr>
          <w:sz w:val="28"/>
          <w:szCs w:val="28"/>
        </w:rPr>
        <w:t>)</w:t>
      </w:r>
      <w:r w:rsidRPr="002D3B89">
        <w:rPr>
          <w:b/>
          <w:bCs/>
          <w:i/>
          <w:iCs/>
          <w:sz w:val="28"/>
          <w:szCs w:val="28"/>
        </w:rPr>
        <w:t xml:space="preserve">  Fundamental Management and Policy,</w:t>
      </w:r>
      <w:r>
        <w:rPr>
          <w:sz w:val="28"/>
          <w:szCs w:val="28"/>
        </w:rPr>
        <w:t xml:space="preserve"> 11</w:t>
      </w:r>
      <w:r w:rsidRPr="007F72EA">
        <w:rPr>
          <w:sz w:val="28"/>
          <w:szCs w:val="28"/>
          <w:vertAlign w:val="superscript"/>
        </w:rPr>
        <w:t>th</w:t>
      </w:r>
      <w:r>
        <w:rPr>
          <w:sz w:val="28"/>
          <w:szCs w:val="28"/>
        </w:rPr>
        <w:t xml:space="preserve"> edition  New Delhi: Prentice Hall of India Company.</w:t>
      </w:r>
    </w:p>
    <w:p w:rsidR="00AB6DDB" w:rsidRDefault="00AB6DDB" w:rsidP="00AB6DDB">
      <w:pPr>
        <w:tabs>
          <w:tab w:val="left" w:pos="1080"/>
        </w:tabs>
        <w:spacing w:line="360" w:lineRule="auto"/>
        <w:ind w:left="810" w:hanging="360"/>
        <w:jc w:val="both"/>
        <w:rPr>
          <w:sz w:val="28"/>
          <w:szCs w:val="28"/>
        </w:rPr>
      </w:pPr>
      <w:r>
        <w:rPr>
          <w:sz w:val="28"/>
          <w:szCs w:val="28"/>
        </w:rPr>
        <w:t xml:space="preserve">Wolff, H.K. &amp; Panta, P.R. (1999), </w:t>
      </w:r>
      <w:r w:rsidRPr="0084386C">
        <w:rPr>
          <w:b/>
          <w:bCs/>
          <w:i/>
          <w:iCs/>
          <w:sz w:val="28"/>
          <w:szCs w:val="28"/>
        </w:rPr>
        <w:t>A Hand Book for Social Science Research and Thesis Writing.</w:t>
      </w:r>
      <w:r>
        <w:rPr>
          <w:sz w:val="28"/>
          <w:szCs w:val="28"/>
        </w:rPr>
        <w:t xml:space="preserve"> 2</w:t>
      </w:r>
      <w:r w:rsidRPr="0084386C">
        <w:rPr>
          <w:sz w:val="28"/>
          <w:szCs w:val="28"/>
          <w:vertAlign w:val="superscript"/>
        </w:rPr>
        <w:t>nd</w:t>
      </w:r>
      <w:r>
        <w:rPr>
          <w:sz w:val="28"/>
          <w:szCs w:val="28"/>
        </w:rPr>
        <w:t xml:space="preserve"> edition. Kathmandu: Buddha Academic Enterprises Pvt. Ltd.</w:t>
      </w:r>
    </w:p>
    <w:p w:rsidR="00AB6DDB" w:rsidRPr="00190730" w:rsidRDefault="00AB6DDB" w:rsidP="00AB6DDB">
      <w:pPr>
        <w:tabs>
          <w:tab w:val="left" w:pos="1080"/>
        </w:tabs>
        <w:spacing w:line="360" w:lineRule="auto"/>
        <w:ind w:left="450"/>
        <w:jc w:val="both"/>
        <w:rPr>
          <w:sz w:val="28"/>
          <w:szCs w:val="28"/>
        </w:rPr>
      </w:pPr>
      <w:r w:rsidRPr="00FA296E">
        <w:rPr>
          <w:sz w:val="28"/>
          <w:szCs w:val="28"/>
        </w:rPr>
        <w:t>Annual Report</w:t>
      </w:r>
      <w:r w:rsidRPr="0061474C">
        <w:rPr>
          <w:b/>
          <w:sz w:val="28"/>
          <w:szCs w:val="28"/>
        </w:rPr>
        <w:t xml:space="preserve"> </w:t>
      </w:r>
      <w:r>
        <w:rPr>
          <w:sz w:val="28"/>
          <w:szCs w:val="28"/>
        </w:rPr>
        <w:t>of SCBNL from 2063/64-2067/68</w:t>
      </w:r>
    </w:p>
    <w:p w:rsidR="00AB6DDB" w:rsidRDefault="00AB6DDB" w:rsidP="00AB6DDB">
      <w:pPr>
        <w:tabs>
          <w:tab w:val="left" w:pos="1080"/>
        </w:tabs>
        <w:spacing w:line="360" w:lineRule="auto"/>
        <w:ind w:left="450"/>
        <w:jc w:val="both"/>
        <w:rPr>
          <w:sz w:val="28"/>
          <w:szCs w:val="28"/>
        </w:rPr>
      </w:pPr>
      <w:r w:rsidRPr="00FA296E">
        <w:rPr>
          <w:sz w:val="28"/>
          <w:szCs w:val="28"/>
        </w:rPr>
        <w:t>Annual Report</w:t>
      </w:r>
      <w:r w:rsidRPr="0061474C">
        <w:rPr>
          <w:b/>
          <w:sz w:val="28"/>
          <w:szCs w:val="28"/>
        </w:rPr>
        <w:t xml:space="preserve"> </w:t>
      </w:r>
      <w:r>
        <w:rPr>
          <w:sz w:val="28"/>
          <w:szCs w:val="28"/>
        </w:rPr>
        <w:t>of HBL from 2063/64-2067/68</w:t>
      </w:r>
    </w:p>
    <w:p w:rsidR="00AB6DDB" w:rsidRDefault="00AB6DDB" w:rsidP="00AB6DDB">
      <w:pPr>
        <w:rPr>
          <w:b/>
          <w:sz w:val="28"/>
          <w:szCs w:val="28"/>
        </w:rPr>
      </w:pPr>
    </w:p>
    <w:p w:rsidR="00AB6DDB" w:rsidRDefault="00AB6DDB" w:rsidP="00AB6DDB">
      <w:pPr>
        <w:tabs>
          <w:tab w:val="left" w:pos="1080"/>
          <w:tab w:val="left" w:pos="3180"/>
        </w:tabs>
        <w:spacing w:line="360" w:lineRule="auto"/>
        <w:ind w:left="450"/>
        <w:jc w:val="both"/>
        <w:rPr>
          <w:b/>
          <w:sz w:val="28"/>
          <w:szCs w:val="28"/>
        </w:rPr>
      </w:pPr>
      <w:r>
        <w:rPr>
          <w:b/>
          <w:sz w:val="28"/>
          <w:szCs w:val="28"/>
        </w:rPr>
        <w:t>Article:</w:t>
      </w:r>
    </w:p>
    <w:p w:rsidR="00AB6DDB" w:rsidRDefault="00AB6DDB" w:rsidP="00AB6DDB">
      <w:pPr>
        <w:tabs>
          <w:tab w:val="left" w:pos="1080"/>
          <w:tab w:val="left" w:pos="3180"/>
        </w:tabs>
        <w:spacing w:line="360" w:lineRule="auto"/>
        <w:ind w:left="1526" w:hanging="1080"/>
        <w:jc w:val="both"/>
        <w:rPr>
          <w:sz w:val="28"/>
          <w:szCs w:val="28"/>
        </w:rPr>
      </w:pPr>
      <w:r>
        <w:rPr>
          <w:sz w:val="28"/>
          <w:szCs w:val="28"/>
        </w:rPr>
        <w:lastRenderedPageBreak/>
        <w:t>Shrestha, Dr Manohar K.(July 1992 June 1983)“</w:t>
      </w:r>
      <w:r w:rsidRPr="00F02D39">
        <w:rPr>
          <w:b/>
          <w:i/>
          <w:sz w:val="28"/>
          <w:szCs w:val="28"/>
        </w:rPr>
        <w:t>Working Capital Management in Public Enterprises</w:t>
      </w:r>
      <w:r>
        <w:rPr>
          <w:sz w:val="28"/>
          <w:szCs w:val="28"/>
        </w:rPr>
        <w:t xml:space="preserve">: </w:t>
      </w:r>
      <w:r w:rsidRPr="00E24B9F">
        <w:rPr>
          <w:b/>
          <w:i/>
          <w:sz w:val="28"/>
          <w:szCs w:val="28"/>
        </w:rPr>
        <w:t>A study on Financial Result and Constraints</w:t>
      </w:r>
      <w:r>
        <w:rPr>
          <w:sz w:val="28"/>
          <w:szCs w:val="28"/>
        </w:rPr>
        <w:t xml:space="preserve">.” ISDOC Vol.8. </w:t>
      </w:r>
    </w:p>
    <w:p w:rsidR="00AB6DDB" w:rsidRDefault="00AB6DDB" w:rsidP="00AB6DDB">
      <w:pPr>
        <w:tabs>
          <w:tab w:val="left" w:pos="1080"/>
          <w:tab w:val="left" w:pos="3180"/>
        </w:tabs>
        <w:spacing w:line="360" w:lineRule="auto"/>
        <w:ind w:left="1526" w:hanging="1080"/>
        <w:jc w:val="both"/>
        <w:rPr>
          <w:sz w:val="28"/>
          <w:szCs w:val="28"/>
        </w:rPr>
      </w:pPr>
      <w:r>
        <w:rPr>
          <w:sz w:val="28"/>
          <w:szCs w:val="28"/>
        </w:rPr>
        <w:t>Acharya, Dr. K.(1985)“</w:t>
      </w:r>
      <w:r>
        <w:rPr>
          <w:b/>
          <w:i/>
          <w:sz w:val="28"/>
          <w:szCs w:val="28"/>
        </w:rPr>
        <w:t>Problems &amp; Impediment i</w:t>
      </w:r>
      <w:r w:rsidRPr="00E24B9F">
        <w:rPr>
          <w:b/>
          <w:i/>
          <w:sz w:val="28"/>
          <w:szCs w:val="28"/>
        </w:rPr>
        <w:t>n Management of Working Capital in Nepalese Enterprises</w:t>
      </w:r>
      <w:r>
        <w:rPr>
          <w:sz w:val="28"/>
          <w:szCs w:val="28"/>
        </w:rPr>
        <w:t>”  ISDOC Vol.10.</w:t>
      </w:r>
    </w:p>
    <w:p w:rsidR="00AB6DDB" w:rsidRPr="007949E9" w:rsidRDefault="00AB6DDB" w:rsidP="00AB6DDB">
      <w:pPr>
        <w:tabs>
          <w:tab w:val="left" w:pos="1080"/>
          <w:tab w:val="left" w:pos="3180"/>
        </w:tabs>
        <w:spacing w:line="360" w:lineRule="auto"/>
        <w:ind w:left="1526" w:hanging="1080"/>
        <w:jc w:val="both"/>
        <w:rPr>
          <w:sz w:val="28"/>
          <w:szCs w:val="28"/>
        </w:rPr>
      </w:pPr>
      <w:r>
        <w:rPr>
          <w:sz w:val="28"/>
          <w:szCs w:val="28"/>
        </w:rPr>
        <w:t>Poudel, Narayan Pd.(2053) “</w:t>
      </w:r>
      <w:r w:rsidRPr="00D36653">
        <w:rPr>
          <w:b/>
          <w:i/>
          <w:sz w:val="28"/>
          <w:szCs w:val="28"/>
        </w:rPr>
        <w:t>Financial statement analysis:An Approach to Evaluate Bank’s  Performance</w:t>
      </w:r>
      <w:r>
        <w:rPr>
          <w:sz w:val="28"/>
          <w:szCs w:val="28"/>
        </w:rPr>
        <w:t>”</w:t>
      </w:r>
    </w:p>
    <w:p w:rsidR="00AB6DDB" w:rsidRDefault="00AB6DDB" w:rsidP="00AB6DDB">
      <w:pPr>
        <w:tabs>
          <w:tab w:val="left" w:pos="1080"/>
          <w:tab w:val="left" w:pos="3180"/>
        </w:tabs>
        <w:spacing w:line="360" w:lineRule="auto"/>
        <w:ind w:left="1526" w:hanging="1080"/>
        <w:jc w:val="both"/>
        <w:rPr>
          <w:sz w:val="28"/>
          <w:szCs w:val="28"/>
        </w:rPr>
      </w:pPr>
      <w:r w:rsidRPr="007949E9">
        <w:rPr>
          <w:sz w:val="28"/>
          <w:szCs w:val="28"/>
        </w:rPr>
        <w:t xml:space="preserve">International Management </w:t>
      </w:r>
      <w:r>
        <w:rPr>
          <w:sz w:val="28"/>
          <w:szCs w:val="28"/>
        </w:rPr>
        <w:t>R</w:t>
      </w:r>
      <w:r w:rsidRPr="007949E9">
        <w:rPr>
          <w:sz w:val="28"/>
          <w:szCs w:val="28"/>
        </w:rPr>
        <w:t>eview (2009) Vol. 4 No.1</w:t>
      </w:r>
      <w:r>
        <w:rPr>
          <w:sz w:val="28"/>
          <w:szCs w:val="28"/>
        </w:rPr>
        <w:t>.</w:t>
      </w:r>
    </w:p>
    <w:p w:rsidR="00AB6DDB" w:rsidRDefault="00AB6DDB" w:rsidP="00AB6DDB">
      <w:pPr>
        <w:tabs>
          <w:tab w:val="left" w:pos="1080"/>
          <w:tab w:val="left" w:pos="3180"/>
        </w:tabs>
        <w:spacing w:line="360" w:lineRule="auto"/>
        <w:ind w:left="1526" w:hanging="1080"/>
        <w:jc w:val="both"/>
        <w:rPr>
          <w:sz w:val="28"/>
          <w:szCs w:val="28"/>
        </w:rPr>
      </w:pPr>
      <w:r>
        <w:rPr>
          <w:sz w:val="28"/>
          <w:szCs w:val="28"/>
        </w:rPr>
        <w:t>Managing Global Transitions (2008) Vol. 1.</w:t>
      </w:r>
    </w:p>
    <w:p w:rsidR="00AB6DDB" w:rsidRDefault="00AB6DDB" w:rsidP="00AB6DDB">
      <w:pPr>
        <w:tabs>
          <w:tab w:val="left" w:pos="1080"/>
          <w:tab w:val="left" w:pos="3180"/>
        </w:tabs>
        <w:spacing w:line="360" w:lineRule="auto"/>
        <w:ind w:left="450"/>
        <w:jc w:val="both"/>
        <w:rPr>
          <w:b/>
          <w:sz w:val="28"/>
          <w:szCs w:val="28"/>
        </w:rPr>
      </w:pPr>
    </w:p>
    <w:p w:rsidR="00AB6DDB" w:rsidRPr="00190730" w:rsidRDefault="00AB6DDB" w:rsidP="00AB6DDB">
      <w:pPr>
        <w:tabs>
          <w:tab w:val="left" w:pos="1080"/>
          <w:tab w:val="left" w:pos="3180"/>
        </w:tabs>
        <w:spacing w:line="360" w:lineRule="auto"/>
        <w:ind w:left="450"/>
        <w:jc w:val="both"/>
        <w:rPr>
          <w:b/>
          <w:sz w:val="28"/>
          <w:szCs w:val="28"/>
        </w:rPr>
      </w:pPr>
      <w:r w:rsidRPr="00190730">
        <w:rPr>
          <w:b/>
          <w:sz w:val="28"/>
          <w:szCs w:val="28"/>
        </w:rPr>
        <w:t>Thesis</w:t>
      </w:r>
      <w:r>
        <w:rPr>
          <w:b/>
          <w:sz w:val="28"/>
          <w:szCs w:val="28"/>
        </w:rPr>
        <w:t>:</w:t>
      </w:r>
      <w:r>
        <w:rPr>
          <w:b/>
          <w:sz w:val="28"/>
          <w:szCs w:val="28"/>
        </w:rPr>
        <w:tab/>
      </w:r>
    </w:p>
    <w:p w:rsidR="00AB6DDB" w:rsidRDefault="00AB6DDB" w:rsidP="00AB6DDB">
      <w:pPr>
        <w:tabs>
          <w:tab w:val="left" w:pos="1080"/>
        </w:tabs>
        <w:spacing w:line="360" w:lineRule="auto"/>
        <w:ind w:left="720" w:hanging="270"/>
        <w:jc w:val="both"/>
        <w:rPr>
          <w:sz w:val="28"/>
          <w:szCs w:val="28"/>
        </w:rPr>
      </w:pPr>
      <w:r>
        <w:rPr>
          <w:sz w:val="28"/>
          <w:szCs w:val="28"/>
        </w:rPr>
        <w:t xml:space="preserve">Lamsal, H. P. (2004)   </w:t>
      </w:r>
      <w:r w:rsidRPr="00FF63CE">
        <w:rPr>
          <w:b/>
          <w:bCs/>
          <w:i/>
          <w:iCs/>
          <w:sz w:val="28"/>
          <w:szCs w:val="28"/>
        </w:rPr>
        <w:t>A Comparative Study of Working Capital       Management of Nepal Bank ltd. and Standard Chartered Bank Ltd</w:t>
      </w:r>
      <w:r>
        <w:rPr>
          <w:sz w:val="28"/>
          <w:szCs w:val="28"/>
        </w:rPr>
        <w:t>. T.U.:      An Unpublished Master’s Degree Thesis.</w:t>
      </w:r>
    </w:p>
    <w:p w:rsidR="00AB6DDB" w:rsidRPr="00F739E1" w:rsidRDefault="00AB6DDB" w:rsidP="00AB6DDB">
      <w:pPr>
        <w:tabs>
          <w:tab w:val="left" w:pos="1080"/>
        </w:tabs>
        <w:spacing w:line="360" w:lineRule="auto"/>
        <w:ind w:left="720" w:hanging="270"/>
        <w:jc w:val="both"/>
        <w:rPr>
          <w:sz w:val="2"/>
          <w:szCs w:val="28"/>
        </w:rPr>
      </w:pPr>
    </w:p>
    <w:p w:rsidR="00AB6DDB" w:rsidRDefault="00AB6DDB" w:rsidP="00AB6DDB">
      <w:pPr>
        <w:tabs>
          <w:tab w:val="left" w:pos="1080"/>
        </w:tabs>
        <w:spacing w:line="360" w:lineRule="auto"/>
        <w:ind w:left="720" w:hanging="270"/>
        <w:jc w:val="both"/>
        <w:rPr>
          <w:sz w:val="28"/>
          <w:szCs w:val="28"/>
        </w:rPr>
      </w:pPr>
      <w:r>
        <w:rPr>
          <w:sz w:val="28"/>
          <w:szCs w:val="28"/>
        </w:rPr>
        <w:t xml:space="preserve">K C, N. (2002) </w:t>
      </w:r>
      <w:r w:rsidRPr="00B75070">
        <w:rPr>
          <w:b/>
          <w:i/>
          <w:sz w:val="28"/>
          <w:szCs w:val="28"/>
        </w:rPr>
        <w:t>Comparative study of Working Capital Management of Nepal Bank Lim</w:t>
      </w:r>
      <w:r>
        <w:rPr>
          <w:b/>
          <w:i/>
          <w:sz w:val="28"/>
          <w:szCs w:val="28"/>
        </w:rPr>
        <w:t>ited and Nepal Arab Bank Limited.</w:t>
      </w:r>
      <w:r w:rsidRPr="00B75070">
        <w:rPr>
          <w:sz w:val="28"/>
          <w:szCs w:val="28"/>
        </w:rPr>
        <w:t xml:space="preserve"> </w:t>
      </w:r>
      <w:r>
        <w:rPr>
          <w:sz w:val="28"/>
          <w:szCs w:val="28"/>
        </w:rPr>
        <w:t>T.U. An Unpublished Master’s Degree Thesis.</w:t>
      </w:r>
    </w:p>
    <w:p w:rsidR="00AB6DDB" w:rsidRPr="00F739E1" w:rsidRDefault="00AB6DDB" w:rsidP="00AB6DDB">
      <w:pPr>
        <w:tabs>
          <w:tab w:val="left" w:pos="1080"/>
        </w:tabs>
        <w:spacing w:line="360" w:lineRule="auto"/>
        <w:ind w:left="720" w:hanging="270"/>
        <w:jc w:val="both"/>
        <w:rPr>
          <w:sz w:val="4"/>
          <w:szCs w:val="28"/>
        </w:rPr>
      </w:pPr>
    </w:p>
    <w:p w:rsidR="00AB6DDB" w:rsidRDefault="00AB6DDB" w:rsidP="00AB6DDB">
      <w:pPr>
        <w:tabs>
          <w:tab w:val="left" w:pos="1080"/>
        </w:tabs>
        <w:spacing w:line="360" w:lineRule="auto"/>
        <w:ind w:left="720" w:hanging="270"/>
        <w:jc w:val="both"/>
        <w:rPr>
          <w:sz w:val="28"/>
          <w:szCs w:val="28"/>
        </w:rPr>
      </w:pPr>
      <w:r>
        <w:rPr>
          <w:sz w:val="28"/>
          <w:szCs w:val="28"/>
        </w:rPr>
        <w:t xml:space="preserve">Amatya, P. (2007) </w:t>
      </w:r>
      <w:r w:rsidRPr="00B75070">
        <w:rPr>
          <w:b/>
          <w:i/>
          <w:sz w:val="28"/>
          <w:szCs w:val="28"/>
        </w:rPr>
        <w:t>A Comparative</w:t>
      </w:r>
      <w:r>
        <w:rPr>
          <w:sz w:val="28"/>
          <w:szCs w:val="28"/>
        </w:rPr>
        <w:t xml:space="preserve"> </w:t>
      </w:r>
      <w:r w:rsidRPr="00FF63CE">
        <w:rPr>
          <w:b/>
          <w:bCs/>
          <w:i/>
          <w:iCs/>
          <w:sz w:val="28"/>
          <w:szCs w:val="28"/>
        </w:rPr>
        <w:t>Study o</w:t>
      </w:r>
      <w:r>
        <w:rPr>
          <w:b/>
          <w:bCs/>
          <w:i/>
          <w:iCs/>
          <w:sz w:val="28"/>
          <w:szCs w:val="28"/>
        </w:rPr>
        <w:t>f</w:t>
      </w:r>
      <w:r w:rsidRPr="00FF63CE">
        <w:rPr>
          <w:b/>
          <w:bCs/>
          <w:i/>
          <w:iCs/>
          <w:sz w:val="28"/>
          <w:szCs w:val="28"/>
        </w:rPr>
        <w:t xml:space="preserve"> Working Capital Management </w:t>
      </w:r>
      <w:r>
        <w:rPr>
          <w:b/>
          <w:bCs/>
          <w:i/>
          <w:iCs/>
          <w:sz w:val="28"/>
          <w:szCs w:val="28"/>
        </w:rPr>
        <w:t xml:space="preserve">of Manufacturing Companies. </w:t>
      </w:r>
      <w:r>
        <w:rPr>
          <w:sz w:val="28"/>
          <w:szCs w:val="28"/>
        </w:rPr>
        <w:t xml:space="preserve">T.U. An Unpublished Master’s Degree Thesis. </w:t>
      </w:r>
    </w:p>
    <w:p w:rsidR="00AB6DDB" w:rsidRPr="00F739E1" w:rsidRDefault="00AB6DDB" w:rsidP="00AB6DDB">
      <w:pPr>
        <w:tabs>
          <w:tab w:val="left" w:pos="1080"/>
        </w:tabs>
        <w:spacing w:line="360" w:lineRule="auto"/>
        <w:ind w:left="720" w:hanging="270"/>
        <w:jc w:val="both"/>
        <w:rPr>
          <w:sz w:val="4"/>
          <w:szCs w:val="28"/>
        </w:rPr>
      </w:pPr>
    </w:p>
    <w:p w:rsidR="00AB6DDB" w:rsidRDefault="00AB6DDB" w:rsidP="00AB6DDB">
      <w:pPr>
        <w:tabs>
          <w:tab w:val="left" w:pos="1080"/>
        </w:tabs>
        <w:spacing w:line="360" w:lineRule="auto"/>
        <w:ind w:left="720" w:hanging="270"/>
        <w:jc w:val="both"/>
        <w:rPr>
          <w:sz w:val="28"/>
          <w:szCs w:val="28"/>
        </w:rPr>
      </w:pPr>
      <w:r>
        <w:rPr>
          <w:sz w:val="28"/>
          <w:szCs w:val="28"/>
        </w:rPr>
        <w:lastRenderedPageBreak/>
        <w:t xml:space="preserve">Shrestha, D. (2008) </w:t>
      </w:r>
      <w:r w:rsidRPr="00FF63CE">
        <w:rPr>
          <w:b/>
          <w:bCs/>
          <w:i/>
          <w:iCs/>
          <w:sz w:val="28"/>
          <w:szCs w:val="28"/>
        </w:rPr>
        <w:t xml:space="preserve">Working Capital Management of </w:t>
      </w:r>
      <w:r>
        <w:rPr>
          <w:b/>
          <w:bCs/>
          <w:i/>
          <w:iCs/>
          <w:sz w:val="28"/>
          <w:szCs w:val="28"/>
        </w:rPr>
        <w:t>Nepalese Commercial Bank in Nepal.</w:t>
      </w:r>
      <w:r>
        <w:rPr>
          <w:sz w:val="28"/>
          <w:szCs w:val="28"/>
        </w:rPr>
        <w:t xml:space="preserve"> An Unpublished Master’s Degree Thesis.</w:t>
      </w:r>
    </w:p>
    <w:p w:rsidR="00AB6DDB" w:rsidRDefault="00AB6DDB" w:rsidP="00AB6DDB">
      <w:pPr>
        <w:tabs>
          <w:tab w:val="left" w:pos="1080"/>
        </w:tabs>
        <w:spacing w:line="360" w:lineRule="auto"/>
        <w:ind w:left="720" w:hanging="270"/>
        <w:jc w:val="both"/>
        <w:rPr>
          <w:sz w:val="28"/>
          <w:szCs w:val="28"/>
        </w:rPr>
      </w:pPr>
      <w:r>
        <w:rPr>
          <w:sz w:val="28"/>
          <w:szCs w:val="28"/>
        </w:rPr>
        <w:t xml:space="preserve">Dhungana, D.P (2009) </w:t>
      </w:r>
      <w:r w:rsidRPr="00E24B9F">
        <w:rPr>
          <w:b/>
          <w:i/>
          <w:sz w:val="28"/>
          <w:szCs w:val="28"/>
        </w:rPr>
        <w:t>Working Capital management of Unile</w:t>
      </w:r>
      <w:r>
        <w:rPr>
          <w:b/>
          <w:i/>
          <w:sz w:val="28"/>
          <w:szCs w:val="28"/>
        </w:rPr>
        <w:t>ver Nepal Limited.</w:t>
      </w:r>
      <w:r w:rsidRPr="00E24B9F">
        <w:rPr>
          <w:sz w:val="28"/>
          <w:szCs w:val="28"/>
        </w:rPr>
        <w:t xml:space="preserve"> </w:t>
      </w:r>
      <w:r>
        <w:rPr>
          <w:sz w:val="28"/>
          <w:szCs w:val="28"/>
        </w:rPr>
        <w:t>An Unpublished Master’s Degree Thesis.</w:t>
      </w:r>
    </w:p>
    <w:p w:rsidR="00AB6DDB" w:rsidRPr="00F739E1" w:rsidRDefault="00AB6DDB" w:rsidP="00AB6DDB">
      <w:pPr>
        <w:tabs>
          <w:tab w:val="left" w:pos="1080"/>
        </w:tabs>
        <w:spacing w:line="360" w:lineRule="auto"/>
        <w:ind w:left="720" w:hanging="270"/>
        <w:jc w:val="both"/>
        <w:rPr>
          <w:sz w:val="18"/>
          <w:szCs w:val="28"/>
        </w:rPr>
      </w:pPr>
    </w:p>
    <w:p w:rsidR="00AB6DDB" w:rsidRDefault="00AB6DDB" w:rsidP="00AB6DDB">
      <w:pPr>
        <w:tabs>
          <w:tab w:val="left" w:pos="1080"/>
        </w:tabs>
        <w:spacing w:line="360" w:lineRule="auto"/>
        <w:ind w:left="720" w:hanging="270"/>
        <w:jc w:val="both"/>
        <w:rPr>
          <w:sz w:val="28"/>
          <w:szCs w:val="28"/>
        </w:rPr>
      </w:pPr>
      <w:r>
        <w:rPr>
          <w:sz w:val="28"/>
          <w:szCs w:val="28"/>
        </w:rPr>
        <w:t xml:space="preserve">Shrestha, B. (2011) </w:t>
      </w:r>
      <w:r w:rsidRPr="00E24B9F">
        <w:rPr>
          <w:b/>
          <w:i/>
          <w:sz w:val="28"/>
          <w:szCs w:val="28"/>
        </w:rPr>
        <w:t>A study on Working Capital Management of Dairy development Corporation</w:t>
      </w:r>
      <w:r>
        <w:rPr>
          <w:b/>
          <w:i/>
          <w:sz w:val="28"/>
          <w:szCs w:val="28"/>
        </w:rPr>
        <w:t>.</w:t>
      </w:r>
      <w:r>
        <w:rPr>
          <w:sz w:val="28"/>
          <w:szCs w:val="28"/>
        </w:rPr>
        <w:t xml:space="preserve">  An Unpublished Master’s Degree Thesis</w:t>
      </w:r>
    </w:p>
    <w:p w:rsidR="00AB6DDB" w:rsidRDefault="00AB6DDB" w:rsidP="00AB6DDB">
      <w:pPr>
        <w:tabs>
          <w:tab w:val="left" w:pos="1080"/>
        </w:tabs>
        <w:spacing w:line="360" w:lineRule="auto"/>
        <w:ind w:left="720" w:hanging="540"/>
        <w:jc w:val="both"/>
        <w:rPr>
          <w:b/>
          <w:bCs/>
          <w:sz w:val="28"/>
          <w:szCs w:val="28"/>
        </w:rPr>
      </w:pPr>
    </w:p>
    <w:p w:rsidR="00AB6DDB" w:rsidRPr="000A4B01" w:rsidRDefault="00AB6DDB" w:rsidP="00AB6DDB">
      <w:pPr>
        <w:tabs>
          <w:tab w:val="left" w:pos="1080"/>
        </w:tabs>
        <w:spacing w:line="360" w:lineRule="auto"/>
        <w:ind w:left="720" w:hanging="540"/>
        <w:jc w:val="both"/>
        <w:rPr>
          <w:b/>
          <w:bCs/>
          <w:sz w:val="28"/>
          <w:szCs w:val="28"/>
        </w:rPr>
      </w:pPr>
      <w:r w:rsidRPr="000A4B01">
        <w:rPr>
          <w:b/>
          <w:bCs/>
          <w:sz w:val="28"/>
          <w:szCs w:val="28"/>
        </w:rPr>
        <w:t>Websites:</w:t>
      </w:r>
    </w:p>
    <w:p w:rsidR="00AB6DDB" w:rsidRPr="000A4B01" w:rsidRDefault="00AB6DDB" w:rsidP="00AB6DDB">
      <w:pPr>
        <w:tabs>
          <w:tab w:val="left" w:pos="1080"/>
        </w:tabs>
        <w:spacing w:line="360" w:lineRule="auto"/>
        <w:ind w:left="720" w:hanging="540"/>
        <w:jc w:val="both"/>
        <w:rPr>
          <w:color w:val="0070C0"/>
          <w:sz w:val="28"/>
          <w:szCs w:val="28"/>
          <w:u w:val="single"/>
        </w:rPr>
      </w:pPr>
      <w:r w:rsidRPr="000A4B01">
        <w:rPr>
          <w:color w:val="0070C0"/>
          <w:sz w:val="28"/>
          <w:szCs w:val="28"/>
          <w:u w:val="single"/>
        </w:rPr>
        <w:t>www.google.com</w:t>
      </w:r>
    </w:p>
    <w:p w:rsidR="00AB6DDB" w:rsidRPr="000A4B01" w:rsidRDefault="00AB6DDB" w:rsidP="00AB6DDB">
      <w:pPr>
        <w:tabs>
          <w:tab w:val="left" w:pos="1080"/>
        </w:tabs>
        <w:spacing w:line="360" w:lineRule="auto"/>
        <w:ind w:left="720" w:hanging="540"/>
        <w:jc w:val="both"/>
        <w:rPr>
          <w:color w:val="0070C0"/>
          <w:sz w:val="28"/>
          <w:szCs w:val="28"/>
          <w:u w:val="single"/>
        </w:rPr>
      </w:pPr>
      <w:r w:rsidRPr="000A4B01">
        <w:rPr>
          <w:color w:val="0070C0"/>
          <w:sz w:val="28"/>
          <w:szCs w:val="28"/>
          <w:u w:val="single"/>
        </w:rPr>
        <w:t>www.hbl.com.np</w:t>
      </w:r>
    </w:p>
    <w:p w:rsidR="00AB6DDB" w:rsidRPr="000A4B01" w:rsidRDefault="00AB6DDB" w:rsidP="00AB6DDB">
      <w:pPr>
        <w:tabs>
          <w:tab w:val="left" w:pos="1080"/>
        </w:tabs>
        <w:spacing w:line="360" w:lineRule="auto"/>
        <w:ind w:left="720" w:hanging="540"/>
        <w:jc w:val="both"/>
        <w:rPr>
          <w:color w:val="0070C0"/>
          <w:sz w:val="28"/>
          <w:szCs w:val="28"/>
          <w:u w:val="single"/>
        </w:rPr>
      </w:pPr>
      <w:r w:rsidRPr="000A4B01">
        <w:rPr>
          <w:color w:val="0070C0"/>
          <w:sz w:val="28"/>
          <w:szCs w:val="28"/>
          <w:u w:val="single"/>
        </w:rPr>
        <w:t>www.nepalstock.com</w:t>
      </w:r>
    </w:p>
    <w:p w:rsidR="00AB6DDB" w:rsidRPr="000A4B01" w:rsidRDefault="00AB6DDB" w:rsidP="00AB6DDB">
      <w:pPr>
        <w:tabs>
          <w:tab w:val="left" w:pos="1080"/>
        </w:tabs>
        <w:spacing w:line="360" w:lineRule="auto"/>
        <w:ind w:left="720" w:hanging="540"/>
        <w:jc w:val="both"/>
        <w:rPr>
          <w:color w:val="0070C0"/>
          <w:sz w:val="28"/>
          <w:szCs w:val="28"/>
          <w:u w:val="single"/>
        </w:rPr>
      </w:pPr>
      <w:r w:rsidRPr="000A4B01">
        <w:rPr>
          <w:color w:val="0070C0"/>
          <w:sz w:val="28"/>
          <w:szCs w:val="28"/>
          <w:u w:val="single"/>
        </w:rPr>
        <w:t>www.nrb.org.np</w:t>
      </w:r>
    </w:p>
    <w:p w:rsidR="00AB6DDB" w:rsidRPr="000A4B01" w:rsidRDefault="00AB6DDB" w:rsidP="00AB6DDB">
      <w:pPr>
        <w:tabs>
          <w:tab w:val="left" w:pos="1080"/>
        </w:tabs>
        <w:spacing w:line="360" w:lineRule="auto"/>
        <w:ind w:left="720" w:hanging="540"/>
        <w:jc w:val="both"/>
        <w:rPr>
          <w:color w:val="0070C0"/>
          <w:sz w:val="28"/>
          <w:szCs w:val="28"/>
          <w:u w:val="single"/>
        </w:rPr>
      </w:pPr>
      <w:r w:rsidRPr="000A4B01">
        <w:rPr>
          <w:color w:val="0070C0"/>
          <w:sz w:val="28"/>
          <w:szCs w:val="28"/>
          <w:u w:val="single"/>
        </w:rPr>
        <w:t xml:space="preserve"> </w:t>
      </w:r>
      <w:hyperlink r:id="rId18" w:history="1">
        <w:r w:rsidRPr="000A4B01">
          <w:rPr>
            <w:rStyle w:val="Hyperlink"/>
            <w:color w:val="0070C0"/>
          </w:rPr>
          <w:t>www.sebonp.com</w:t>
        </w:r>
      </w:hyperlink>
    </w:p>
    <w:p w:rsidR="00AB6DDB" w:rsidRPr="000A4B01" w:rsidRDefault="00AB6DDB" w:rsidP="00AB6DDB">
      <w:pPr>
        <w:tabs>
          <w:tab w:val="left" w:pos="1080"/>
        </w:tabs>
        <w:spacing w:line="360" w:lineRule="auto"/>
        <w:ind w:left="720" w:hanging="540"/>
        <w:jc w:val="both"/>
        <w:rPr>
          <w:color w:val="0070C0"/>
          <w:sz w:val="28"/>
          <w:szCs w:val="28"/>
          <w:u w:val="single"/>
        </w:rPr>
      </w:pPr>
      <w:hyperlink r:id="rId19" w:history="1">
        <w:r w:rsidRPr="000A4B01">
          <w:rPr>
            <w:rStyle w:val="Hyperlink"/>
            <w:color w:val="0070C0"/>
          </w:rPr>
          <w:t>www.scbnl.com.np</w:t>
        </w:r>
      </w:hyperlink>
    </w:p>
    <w:p w:rsidR="00AB6DDB" w:rsidRPr="000A4B01" w:rsidRDefault="00AB6DDB" w:rsidP="00AB6DDB">
      <w:pPr>
        <w:tabs>
          <w:tab w:val="left" w:pos="1080"/>
        </w:tabs>
        <w:spacing w:line="360" w:lineRule="auto"/>
        <w:ind w:left="720" w:hanging="540"/>
        <w:jc w:val="both"/>
        <w:rPr>
          <w:color w:val="0070C0"/>
          <w:sz w:val="28"/>
          <w:szCs w:val="28"/>
          <w:u w:val="single"/>
        </w:rPr>
      </w:pPr>
      <w:hyperlink r:id="rId20" w:history="1">
        <w:r w:rsidRPr="000A4B01">
          <w:rPr>
            <w:rStyle w:val="Hyperlink"/>
            <w:color w:val="0070C0"/>
          </w:rPr>
          <w:t>www.nepalsharemarket.com.np</w:t>
        </w:r>
      </w:hyperlink>
    </w:p>
    <w:p w:rsidR="00AB6DDB" w:rsidRDefault="00AB6DDB"/>
    <w:p w:rsidR="00AB6DDB" w:rsidRDefault="00AB6DDB"/>
    <w:p w:rsidR="00AB6DDB" w:rsidRDefault="00AB6DDB"/>
    <w:p w:rsidR="00AB6DDB" w:rsidRDefault="00AB6DDB" w:rsidP="00AB6DDB">
      <w:pPr>
        <w:spacing w:after="0"/>
      </w:pPr>
    </w:p>
    <w:p w:rsidR="00AB6DDB" w:rsidRDefault="00AB6DDB" w:rsidP="00AB6DDB">
      <w:pPr>
        <w:spacing w:after="0"/>
      </w:pPr>
    </w:p>
    <w:p w:rsidR="00AB6DDB" w:rsidRPr="00356182" w:rsidRDefault="00AB6DDB" w:rsidP="00AB6DDB">
      <w:pPr>
        <w:spacing w:after="0"/>
        <w:jc w:val="center"/>
        <w:rPr>
          <w:b/>
          <w:bCs/>
          <w:sz w:val="28"/>
          <w:szCs w:val="28"/>
        </w:rPr>
      </w:pPr>
      <w:r w:rsidRPr="00356182">
        <w:rPr>
          <w:b/>
          <w:bCs/>
          <w:sz w:val="28"/>
          <w:szCs w:val="28"/>
        </w:rPr>
        <w:lastRenderedPageBreak/>
        <w:t>Appendix 1</w:t>
      </w:r>
    </w:p>
    <w:p w:rsidR="00AB6DDB" w:rsidRPr="00356182" w:rsidRDefault="00AB6DDB" w:rsidP="00AB6DDB">
      <w:pPr>
        <w:spacing w:after="0"/>
        <w:ind w:left="-360"/>
        <w:rPr>
          <w:b/>
          <w:bCs/>
          <w:sz w:val="28"/>
          <w:szCs w:val="28"/>
        </w:rPr>
      </w:pPr>
      <w:r w:rsidRPr="00356182">
        <w:rPr>
          <w:b/>
          <w:bCs/>
          <w:sz w:val="28"/>
          <w:szCs w:val="28"/>
        </w:rPr>
        <w:t xml:space="preserve"> Calculation of Trend Value of Cash and Bank Balance to Current Assets Ratio:</w:t>
      </w:r>
      <w:r w:rsidRPr="00356182">
        <w:t xml:space="preserve"> </w:t>
      </w:r>
    </w:p>
    <w:tbl>
      <w:tblPr>
        <w:tblW w:w="10516" w:type="dxa"/>
        <w:tblInd w:w="-567" w:type="dxa"/>
        <w:tblLook w:val="04A0"/>
      </w:tblPr>
      <w:tblGrid>
        <w:gridCol w:w="1290"/>
        <w:gridCol w:w="1318"/>
        <w:gridCol w:w="1336"/>
        <w:gridCol w:w="1336"/>
        <w:gridCol w:w="1318"/>
        <w:gridCol w:w="1336"/>
        <w:gridCol w:w="1336"/>
        <w:gridCol w:w="1318"/>
      </w:tblGrid>
      <w:tr w:rsidR="00AB6DDB" w:rsidRPr="00356182" w:rsidTr="0083798B">
        <w:trPr>
          <w:trHeight w:val="404"/>
        </w:trPr>
        <w:tc>
          <w:tcPr>
            <w:tcW w:w="1290" w:type="dxa"/>
            <w:tcBorders>
              <w:top w:val="single" w:sz="4" w:space="0" w:color="auto"/>
              <w:left w:val="single" w:sz="4" w:space="0" w:color="auto"/>
              <w:bottom w:val="nil"/>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xml:space="preserve">X </w:t>
            </w:r>
          </w:p>
        </w:tc>
        <w:tc>
          <w:tcPr>
            <w:tcW w:w="1318" w:type="dxa"/>
            <w:tcBorders>
              <w:top w:val="single" w:sz="4" w:space="0" w:color="auto"/>
              <w:left w:val="nil"/>
              <w:bottom w:val="nil"/>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perscript"/>
                <w:lang w:bidi="ne-NP"/>
              </w:rPr>
            </w:pPr>
            <w:r w:rsidRPr="00356182">
              <w:rPr>
                <w:rFonts w:eastAsia="Times New Roman"/>
                <w:b/>
                <w:bCs/>
                <w:color w:val="000000"/>
                <w:sz w:val="24"/>
                <w:szCs w:val="24"/>
                <w:lang w:bidi="ne-NP"/>
              </w:rPr>
              <w:t>X</w:t>
            </w:r>
            <w:r w:rsidRPr="00356182">
              <w:rPr>
                <w:rFonts w:eastAsia="Times New Roman"/>
                <w:b/>
                <w:bCs/>
                <w:color w:val="000000"/>
                <w:sz w:val="24"/>
                <w:szCs w:val="24"/>
                <w:vertAlign w:val="superscript"/>
                <w:lang w:bidi="ne-NP"/>
              </w:rPr>
              <w:t>2</w:t>
            </w:r>
          </w:p>
        </w:tc>
        <w:tc>
          <w:tcPr>
            <w:tcW w:w="1318"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1318"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SCBNL</w:t>
            </w:r>
          </w:p>
        </w:tc>
        <w:tc>
          <w:tcPr>
            <w:tcW w:w="1318"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2636" w:type="dxa"/>
            <w:gridSpan w:val="2"/>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xml:space="preserve">                        HBL</w:t>
            </w:r>
          </w:p>
        </w:tc>
        <w:tc>
          <w:tcPr>
            <w:tcW w:w="1318" w:type="dxa"/>
            <w:tcBorders>
              <w:top w:val="single" w:sz="4" w:space="0" w:color="auto"/>
              <w:left w:val="nil"/>
              <w:bottom w:val="nil"/>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Y</w:t>
            </w:r>
            <w:r w:rsidRPr="00356182">
              <w:rPr>
                <w:rFonts w:eastAsia="Times New Roman"/>
                <w:b/>
                <w:bCs/>
                <w:color w:val="000000"/>
                <w:sz w:val="24"/>
                <w:szCs w:val="24"/>
                <w:vertAlign w:val="subscript"/>
                <w:lang w:bidi="ne-NP"/>
              </w:rPr>
              <w:t>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XY</w:t>
            </w:r>
            <w:r w:rsidRPr="00356182">
              <w:rPr>
                <w:rFonts w:eastAsia="Times New Roman"/>
                <w:b/>
                <w:bCs/>
                <w:color w:val="000000"/>
                <w:sz w:val="24"/>
                <w:szCs w:val="24"/>
                <w:vertAlign w:val="subscript"/>
                <w:lang w:bidi="ne-NP"/>
              </w:rPr>
              <w:t>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r w:rsidRPr="00356182">
              <w:rPr>
                <w:b/>
                <w:bCs/>
                <w:sz w:val="24"/>
                <w:szCs w:val="24"/>
              </w:rPr>
              <w:t>Y</w:t>
            </w:r>
            <w:r w:rsidRPr="00356182">
              <w:rPr>
                <w:b/>
                <w:bCs/>
                <w:sz w:val="24"/>
                <w:szCs w:val="24"/>
                <w:vertAlign w:val="subscript"/>
              </w:rPr>
              <w:t>C</w:t>
            </w:r>
            <w:r w:rsidRPr="00356182">
              <w:rPr>
                <w:b/>
                <w:bCs/>
                <w:sz w:val="24"/>
                <w:szCs w:val="24"/>
              </w:rPr>
              <w:t xml:space="preserve">= a+bx                    </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Y</w:t>
            </w:r>
            <w:r w:rsidRPr="00356182">
              <w:rPr>
                <w:rFonts w:eastAsia="Times New Roman"/>
                <w:b/>
                <w:bCs/>
                <w:color w:val="000000"/>
                <w:sz w:val="24"/>
                <w:szCs w:val="24"/>
                <w:vertAlign w:val="subscript"/>
                <w:lang w:bidi="ne-NP"/>
              </w:rPr>
              <w:t>2</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XY</w:t>
            </w:r>
            <w:r w:rsidRPr="00356182">
              <w:rPr>
                <w:rFonts w:eastAsia="Times New Roman"/>
                <w:b/>
                <w:bCs/>
                <w:color w:val="000000"/>
                <w:sz w:val="24"/>
                <w:szCs w:val="24"/>
                <w:vertAlign w:val="subscript"/>
                <w:lang w:bidi="ne-NP"/>
              </w:rPr>
              <w:t>2</w:t>
            </w:r>
          </w:p>
        </w:tc>
        <w:tc>
          <w:tcPr>
            <w:tcW w:w="1318"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r w:rsidRPr="00356182">
              <w:rPr>
                <w:b/>
                <w:bCs/>
                <w:sz w:val="24"/>
                <w:szCs w:val="24"/>
              </w:rPr>
              <w:t>Y</w:t>
            </w:r>
            <w:r w:rsidRPr="00356182">
              <w:rPr>
                <w:b/>
                <w:bCs/>
                <w:sz w:val="24"/>
                <w:szCs w:val="24"/>
                <w:vertAlign w:val="subscript"/>
              </w:rPr>
              <w:t>C</w:t>
            </w:r>
            <w:r w:rsidRPr="00356182">
              <w:rPr>
                <w:b/>
                <w:bCs/>
                <w:sz w:val="24"/>
                <w:szCs w:val="24"/>
              </w:rPr>
              <w:t xml:space="preserve">= a+bx   </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17.17</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-34.34</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15.94</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12.57</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-25.14</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10.97</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15.47</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-15.47</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16.19</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6.65</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-6.65</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10.61</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17.18</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16.45</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12.46</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10.26</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12.50</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12.50</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16.70</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11.08</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11.08</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9.90</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2</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4</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19.93</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39.86</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16.96</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8.56</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17.12</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9.54</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sz w:val="24"/>
                <w:szCs w:val="24"/>
              </w:rPr>
              <w:t>x</w:t>
            </w:r>
            <w:r w:rsidRPr="00356182">
              <w:rPr>
                <w:sz w:val="24"/>
                <w:szCs w:val="24"/>
                <w:vertAlign w:val="superscript"/>
              </w:rPr>
              <w:t>2</w:t>
            </w:r>
            <w:r w:rsidRPr="00356182">
              <w:rPr>
                <w:sz w:val="24"/>
                <w:szCs w:val="24"/>
              </w:rPr>
              <w:t>=10</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sz w:val="24"/>
                <w:szCs w:val="24"/>
              </w:rPr>
              <w:t>y</w:t>
            </w:r>
            <w:r w:rsidRPr="00356182">
              <w:rPr>
                <w:sz w:val="24"/>
                <w:szCs w:val="24"/>
                <w:vertAlign w:val="subscript"/>
              </w:rPr>
              <w:t>1</w:t>
            </w:r>
            <w:r w:rsidRPr="00356182">
              <w:rPr>
                <w:sz w:val="24"/>
                <w:szCs w:val="24"/>
              </w:rPr>
              <w:t>=82.25</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sz w:val="24"/>
                <w:szCs w:val="24"/>
              </w:rPr>
              <w:t>xy</w:t>
            </w:r>
            <w:r w:rsidRPr="00356182">
              <w:rPr>
                <w:sz w:val="24"/>
                <w:szCs w:val="24"/>
                <w:vertAlign w:val="subscript"/>
              </w:rPr>
              <w:t>1</w:t>
            </w:r>
            <w:r w:rsidRPr="00356182">
              <w:rPr>
                <w:sz w:val="24"/>
                <w:szCs w:val="24"/>
              </w:rPr>
              <w:t>=2.55</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Pr>
                <w:rFonts w:eastAsia="Times New Roman"/>
                <w:color w:val="000000"/>
                <w:lang w:bidi="ne-NP"/>
              </w:rPr>
              <w:t>∑</w:t>
            </w:r>
            <w:r w:rsidRPr="00356182">
              <w:rPr>
                <w:sz w:val="24"/>
                <w:szCs w:val="24"/>
              </w:rPr>
              <w:t>y</w:t>
            </w:r>
            <w:r w:rsidRPr="00356182">
              <w:rPr>
                <w:sz w:val="24"/>
                <w:szCs w:val="24"/>
                <w:vertAlign w:val="subscript"/>
              </w:rPr>
              <w:t>2</w:t>
            </w:r>
            <w:r w:rsidRPr="00356182">
              <w:rPr>
                <w:sz w:val="24"/>
                <w:szCs w:val="24"/>
              </w:rPr>
              <w:t>=51.32</w:t>
            </w:r>
            <w:r w:rsidRPr="00356182">
              <w:rPr>
                <w:rFonts w:ascii="Calibri" w:eastAsia="Times New Roman" w:hAnsi="Calibri" w:cs="Calibri"/>
                <w:color w:val="000000"/>
                <w:lang w:bidi="ne-NP"/>
              </w:rPr>
              <w:t> </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sz w:val="24"/>
                <w:szCs w:val="24"/>
              </w:rPr>
              <w:t>xy</w:t>
            </w:r>
            <w:r w:rsidRPr="00356182">
              <w:rPr>
                <w:sz w:val="24"/>
                <w:szCs w:val="24"/>
                <w:vertAlign w:val="subscript"/>
              </w:rPr>
              <w:t>2</w:t>
            </w:r>
            <w:r w:rsidRPr="00356182">
              <w:rPr>
                <w:sz w:val="24"/>
                <w:szCs w:val="24"/>
              </w:rPr>
              <w:t>=3.59</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bl>
    <w:p w:rsidR="00AB6DDB" w:rsidRPr="00356182" w:rsidRDefault="00AB6DDB" w:rsidP="00AB6DDB">
      <w:pPr>
        <w:spacing w:after="0"/>
      </w:pPr>
    </w:p>
    <w:p w:rsidR="00AB6DDB" w:rsidRPr="00356182" w:rsidRDefault="00AB6DDB" w:rsidP="00AB6DDB">
      <w:pPr>
        <w:spacing w:after="0"/>
        <w:rPr>
          <w:rFonts w:eastAsiaTheme="minorEastAsia"/>
          <w:b/>
          <w:bCs/>
          <w:sz w:val="28"/>
          <w:szCs w:val="28"/>
        </w:rPr>
      </w:pPr>
      <w:r w:rsidRPr="00356182">
        <w:rPr>
          <w:sz w:val="28"/>
          <w:szCs w:val="28"/>
        </w:rPr>
        <w:t xml:space="preserve">  </w:t>
      </w:r>
      <w:r w:rsidRPr="00356182">
        <w:rPr>
          <w:b/>
          <w:bCs/>
          <w:sz w:val="28"/>
          <w:szCs w:val="28"/>
          <w:u w:val="single"/>
        </w:rPr>
        <w:t>For SCBNL,</w:t>
      </w:r>
      <w:r w:rsidRPr="00356182">
        <w:rPr>
          <w:rFonts w:eastAsiaTheme="minorEastAsia"/>
          <w:b/>
          <w:bCs/>
          <w:sz w:val="28"/>
          <w:szCs w:val="28"/>
        </w:rPr>
        <w:t xml:space="preserve">                                                           </w:t>
      </w:r>
      <w:r w:rsidRPr="00356182">
        <w:rPr>
          <w:rFonts w:eastAsiaTheme="minorEastAsia"/>
          <w:b/>
          <w:bCs/>
          <w:sz w:val="28"/>
          <w:szCs w:val="28"/>
          <w:u w:val="single"/>
        </w:rPr>
        <w:t>For HBL,</w:t>
      </w:r>
    </w:p>
    <w:p w:rsidR="00AB6DDB" w:rsidRPr="00356182" w:rsidRDefault="00AB6DDB" w:rsidP="00AB6DDB">
      <w:pPr>
        <w:spacing w:after="0"/>
        <w:rPr>
          <w:rFonts w:eastAsiaTheme="minorEastAsia"/>
          <w:sz w:val="28"/>
          <w:szCs w:val="28"/>
        </w:rPr>
      </w:pPr>
      <w:r w:rsidRPr="00356182">
        <w:rPr>
          <w:rFonts w:eastAsiaTheme="minorEastAsia"/>
          <w:sz w:val="28"/>
          <w:szCs w:val="28"/>
        </w:rPr>
        <w:t xml:space="preserve"> </w:t>
      </w:r>
      <m:oMath>
        <m:r>
          <m:rPr>
            <m:sty m:val="p"/>
          </m:rPr>
          <w:rPr>
            <w:rFonts w:ascii="Cambria Math"/>
            <w:sz w:val="28"/>
            <w:szCs w:val="28"/>
          </w:rPr>
          <m:t>a=</m:t>
        </m:r>
        <m:f>
          <m:fPr>
            <m:ctrlPr>
              <w:rPr>
                <w:rFonts w:ascii="Cambria Math"/>
                <w:sz w:val="28"/>
                <w:szCs w:val="28"/>
              </w:rPr>
            </m:ctrlPr>
          </m:fPr>
          <m:num>
            <m:sSub>
              <m:sSubPr>
                <m:ctrlPr>
                  <w:rPr>
                    <w:rFonts w:ascii="Cambria Math"/>
                    <w:sz w:val="28"/>
                    <w:szCs w:val="28"/>
                    <w:vertAlign w:val="subscript"/>
                  </w:rPr>
                </m:ctrlPr>
              </m:sSubPr>
              <m:e>
                <m:r>
                  <m:rPr>
                    <m:sty m:val="p"/>
                  </m:rPr>
                  <w:rPr>
                    <w:rFonts w:ascii="Cambria Math" w:hAnsi="Cambria Math"/>
                    <w:sz w:val="28"/>
                    <w:szCs w:val="28"/>
                    <w:vertAlign w:val="subscript"/>
                  </w:rPr>
                  <m:t>∑Y</m:t>
                </m:r>
              </m:e>
              <m:sub>
                <m:r>
                  <m:rPr>
                    <m:sty m:val="p"/>
                  </m:rPr>
                  <w:rPr>
                    <w:rFonts w:ascii="Cambria Math" w:hAnsi="Cambria Math"/>
                    <w:sz w:val="28"/>
                    <w:szCs w:val="28"/>
                    <w:vertAlign w:val="subscript"/>
                  </w:rPr>
                  <m:t>1</m:t>
                </m:r>
              </m:sub>
            </m:sSub>
            <m:r>
              <m:rPr>
                <m:sty m:val="p"/>
              </m:rPr>
              <w:rPr>
                <w:rFonts w:ascii="Cambria Math"/>
                <w:sz w:val="28"/>
                <w:szCs w:val="28"/>
              </w:rPr>
              <m:t xml:space="preserve"> </m:t>
            </m:r>
          </m:num>
          <m:den>
            <m:r>
              <m:rPr>
                <m:sty m:val="p"/>
              </m:rPr>
              <w:rPr>
                <w:rFonts w:ascii="Cambria Math" w:hAnsi="Cambria Math"/>
                <w:sz w:val="28"/>
                <w:szCs w:val="28"/>
              </w:rPr>
              <m:t>N</m:t>
            </m:r>
          </m:den>
        </m:f>
      </m:oMath>
      <w:r w:rsidRPr="00356182">
        <w:rPr>
          <w:rFonts w:eastAsiaTheme="minorEastAsia"/>
          <w:sz w:val="28"/>
          <w:szCs w:val="28"/>
        </w:rPr>
        <w:t xml:space="preserve"> =</w:t>
      </w:r>
      <m:oMath>
        <m:f>
          <m:fPr>
            <m:ctrlPr>
              <w:rPr>
                <w:rFonts w:ascii="Cambria Math"/>
                <w:sz w:val="28"/>
                <w:szCs w:val="28"/>
              </w:rPr>
            </m:ctrlPr>
          </m:fPr>
          <m:num>
            <m:r>
              <m:rPr>
                <m:sty m:val="p"/>
              </m:rPr>
              <w:rPr>
                <w:rFonts w:ascii="Cambria Math"/>
                <w:sz w:val="28"/>
                <w:szCs w:val="28"/>
              </w:rPr>
              <m:t xml:space="preserve"> </m:t>
            </m:r>
            <m:r>
              <m:rPr>
                <m:sty m:val="p"/>
              </m:rPr>
              <w:rPr>
                <w:rFonts w:ascii="Cambria Math" w:hAnsi="Cambria Math"/>
                <w:sz w:val="28"/>
                <w:szCs w:val="28"/>
              </w:rPr>
              <m:t>82.25</m:t>
            </m:r>
            <m:r>
              <m:rPr>
                <m:sty m:val="p"/>
              </m:rPr>
              <w:rPr>
                <w:rFonts w:ascii="Cambria Math"/>
                <w:sz w:val="28"/>
                <w:szCs w:val="28"/>
              </w:rPr>
              <m:t xml:space="preserve"> </m:t>
            </m:r>
          </m:num>
          <m:den>
            <m:r>
              <m:rPr>
                <m:sty m:val="p"/>
              </m:rPr>
              <w:rPr>
                <w:rFonts w:ascii="Cambria Math"/>
                <w:sz w:val="28"/>
                <w:szCs w:val="28"/>
              </w:rPr>
              <m:t>5</m:t>
            </m:r>
          </m:den>
        </m:f>
      </m:oMath>
      <w:r w:rsidRPr="00356182">
        <w:rPr>
          <w:rFonts w:eastAsiaTheme="minorEastAsia"/>
          <w:sz w:val="28"/>
          <w:szCs w:val="28"/>
        </w:rPr>
        <w:t xml:space="preserve"> =16.45                 </w:t>
      </w:r>
      <w:r>
        <w:rPr>
          <w:rFonts w:eastAsiaTheme="minorEastAsia"/>
          <w:sz w:val="28"/>
          <w:szCs w:val="28"/>
        </w:rPr>
        <w:t xml:space="preserve">    </w:t>
      </w:r>
      <w:r w:rsidRPr="00356182">
        <w:rPr>
          <w:rFonts w:eastAsiaTheme="minorEastAsia"/>
          <w:sz w:val="28"/>
          <w:szCs w:val="28"/>
        </w:rPr>
        <w:t xml:space="preserve">     </w:t>
      </w:r>
      <m:oMath>
        <m:r>
          <m:rPr>
            <m:sty m:val="p"/>
          </m:rPr>
          <w:rPr>
            <w:rFonts w:ascii="Cambria Math" w:eastAsiaTheme="minorEastAsia" w:hAnsi="Cambria Math"/>
            <w:sz w:val="28"/>
            <w:szCs w:val="28"/>
          </w:rPr>
          <m:t xml:space="preserve">                        </m:t>
        </m:r>
        <m:r>
          <m:rPr>
            <m:sty m:val="p"/>
          </m:rPr>
          <w:rPr>
            <w:rFonts w:ascii="Cambria Math"/>
            <w:sz w:val="28"/>
            <w:szCs w:val="28"/>
          </w:rPr>
          <m:t>a=</m:t>
        </m:r>
        <m:f>
          <m:fPr>
            <m:ctrlPr>
              <w:rPr>
                <w:rFonts w:ascii="Cambria Math"/>
                <w:sz w:val="28"/>
                <w:szCs w:val="28"/>
              </w:rPr>
            </m:ctrlPr>
          </m:fPr>
          <m:num>
            <m:sSub>
              <m:sSubPr>
                <m:ctrlPr>
                  <w:rPr>
                    <w:rFonts w:ascii="Cambria Math"/>
                    <w:sz w:val="28"/>
                    <w:szCs w:val="28"/>
                    <w:vertAlign w:val="subscript"/>
                  </w:rPr>
                </m:ctrlPr>
              </m:sSubPr>
              <m:e>
                <m:r>
                  <m:rPr>
                    <m:sty m:val="p"/>
                  </m:rPr>
                  <w:rPr>
                    <w:rFonts w:ascii="Cambria Math" w:hAnsi="Cambria Math"/>
                    <w:sz w:val="28"/>
                    <w:szCs w:val="28"/>
                    <w:vertAlign w:val="subscript"/>
                  </w:rPr>
                  <m:t>∑Y</m:t>
                </m:r>
              </m:e>
              <m:sub>
                <m:r>
                  <m:rPr>
                    <m:sty m:val="p"/>
                  </m:rPr>
                  <w:rPr>
                    <w:rFonts w:ascii="Cambria Math" w:hAnsi="Cambria Math"/>
                    <w:sz w:val="28"/>
                    <w:szCs w:val="28"/>
                    <w:vertAlign w:val="subscript"/>
                  </w:rPr>
                  <m:t>2</m:t>
                </m:r>
              </m:sub>
            </m:sSub>
            <m:r>
              <m:rPr>
                <m:sty m:val="p"/>
              </m:rPr>
              <w:rPr>
                <w:rFonts w:ascii="Cambria Math"/>
                <w:sz w:val="28"/>
                <w:szCs w:val="28"/>
              </w:rPr>
              <m:t xml:space="preserve"> </m:t>
            </m:r>
          </m:num>
          <m:den>
            <m:r>
              <m:rPr>
                <m:sty m:val="p"/>
              </m:rPr>
              <w:rPr>
                <w:rFonts w:ascii="Cambria Math" w:hAnsi="Cambria Math"/>
                <w:sz w:val="28"/>
                <w:szCs w:val="28"/>
              </w:rPr>
              <m:t>N</m:t>
            </m:r>
          </m:den>
        </m:f>
      </m:oMath>
      <w:r w:rsidRPr="00356182">
        <w:rPr>
          <w:rFonts w:eastAsiaTheme="minorEastAsia"/>
          <w:sz w:val="28"/>
          <w:szCs w:val="28"/>
        </w:rPr>
        <w:t xml:space="preserve"> =</w:t>
      </w:r>
      <m:oMath>
        <m:f>
          <m:fPr>
            <m:ctrlPr>
              <w:rPr>
                <w:rFonts w:ascii="Cambria Math"/>
                <w:sz w:val="28"/>
                <w:szCs w:val="28"/>
              </w:rPr>
            </m:ctrlPr>
          </m:fPr>
          <m:num>
            <m:r>
              <m:rPr>
                <m:sty m:val="p"/>
              </m:rPr>
              <w:rPr>
                <w:rFonts w:ascii="Cambria Math"/>
                <w:sz w:val="28"/>
                <w:szCs w:val="28"/>
              </w:rPr>
              <m:t xml:space="preserve"> </m:t>
            </m:r>
            <m:r>
              <m:rPr>
                <m:sty m:val="p"/>
              </m:rPr>
              <w:rPr>
                <w:rFonts w:ascii="Cambria Math" w:hAnsi="Cambria Math"/>
                <w:sz w:val="28"/>
                <w:szCs w:val="28"/>
              </w:rPr>
              <m:t>51.32</m:t>
            </m:r>
            <m:r>
              <m:rPr>
                <m:sty m:val="p"/>
              </m:rPr>
              <w:rPr>
                <w:rFonts w:ascii="Cambria Math"/>
                <w:sz w:val="28"/>
                <w:szCs w:val="28"/>
              </w:rPr>
              <m:t xml:space="preserve"> </m:t>
            </m:r>
          </m:num>
          <m:den>
            <m:r>
              <m:rPr>
                <m:sty m:val="p"/>
              </m:rPr>
              <w:rPr>
                <w:rFonts w:ascii="Cambria Math"/>
                <w:sz w:val="28"/>
                <w:szCs w:val="28"/>
              </w:rPr>
              <m:t>5</m:t>
            </m:r>
          </m:den>
        </m:f>
      </m:oMath>
      <w:r w:rsidRPr="00356182">
        <w:rPr>
          <w:rFonts w:eastAsiaTheme="minorEastAsia"/>
          <w:sz w:val="28"/>
          <w:szCs w:val="28"/>
        </w:rPr>
        <w:t xml:space="preserve"> =10.26</w:t>
      </w:r>
    </w:p>
    <w:p w:rsidR="00AB6DDB" w:rsidRPr="00356182" w:rsidRDefault="00AB6DDB" w:rsidP="00AB6DDB">
      <w:pPr>
        <w:spacing w:after="0"/>
        <w:rPr>
          <w:rFonts w:eastAsiaTheme="minorEastAsia"/>
          <w:sz w:val="28"/>
          <w:szCs w:val="28"/>
        </w:rPr>
      </w:pPr>
      <w:r w:rsidRPr="00356182">
        <w:rPr>
          <w:rFonts w:eastAsiaTheme="minorEastAsia"/>
          <w:sz w:val="28"/>
          <w:szCs w:val="28"/>
        </w:rPr>
        <w:t xml:space="preserve">  b = </w:t>
      </w:r>
      <m:oMath>
        <m:f>
          <m:fPr>
            <m:ctrlPr>
              <w:rPr>
                <w:rFonts w:ascii="Cambria Math"/>
                <w:sz w:val="28"/>
                <w:szCs w:val="28"/>
              </w:rPr>
            </m:ctrlPr>
          </m:fPr>
          <m:num>
            <m:r>
              <m:rPr>
                <m:sty m:val="p"/>
              </m:rPr>
              <w:rPr>
                <w:rFonts w:ascii="Cambria Math"/>
                <w:sz w:val="28"/>
                <w:szCs w:val="28"/>
              </w:rPr>
              <m:t xml:space="preserve"> </m:t>
            </m:r>
            <m:r>
              <m:rPr>
                <m:sty m:val="p"/>
              </m:rPr>
              <w:rPr>
                <w:rFonts w:ascii="Cambria Math" w:hAnsi="Cambria Math"/>
                <w:sz w:val="28"/>
                <w:szCs w:val="28"/>
                <w:vertAlign w:val="subscript"/>
              </w:rPr>
              <m:t>∑</m:t>
            </m:r>
            <m:sSub>
              <m:sSubPr>
                <m:ctrlPr>
                  <w:rPr>
                    <w:rFonts w:ascii="Cambria Math"/>
                    <w:sz w:val="28"/>
                    <w:szCs w:val="28"/>
                    <w:vertAlign w:val="subscript"/>
                  </w:rPr>
                </m:ctrlPr>
              </m:sSubPr>
              <m:e>
                <m:r>
                  <m:rPr>
                    <m:sty m:val="p"/>
                  </m:rPr>
                  <w:rPr>
                    <w:rFonts w:ascii="Cambria Math" w:hAnsi="Cambria Math"/>
                    <w:sz w:val="28"/>
                    <w:szCs w:val="28"/>
                    <w:vertAlign w:val="subscript"/>
                  </w:rPr>
                  <m:t>XY</m:t>
                </m:r>
              </m:e>
              <m:sub>
                <m:r>
                  <m:rPr>
                    <m:sty m:val="p"/>
                  </m:rPr>
                  <w:rPr>
                    <w:rFonts w:ascii="Cambria Math" w:hAnsi="Cambria Math"/>
                    <w:sz w:val="28"/>
                    <w:szCs w:val="28"/>
                    <w:vertAlign w:val="subscript"/>
                  </w:rPr>
                  <m:t>1</m:t>
                </m:r>
              </m:sub>
            </m:sSub>
            <m:r>
              <m:rPr>
                <m:sty m:val="p"/>
              </m:rPr>
              <w:rPr>
                <w:rFonts w:ascii="Cambria Math"/>
                <w:sz w:val="28"/>
                <w:szCs w:val="28"/>
              </w:rPr>
              <m:t xml:space="preserve"> </m:t>
            </m:r>
          </m:num>
          <m:den>
            <m:r>
              <m:rPr>
                <m:sty m:val="p"/>
              </m:rPr>
              <w:rPr>
                <w:rFonts w:ascii="Cambria Math" w:hAnsi="Cambria Math"/>
                <w:sz w:val="28"/>
                <w:szCs w:val="28"/>
                <w:vertAlign w:val="subscript"/>
              </w:rPr>
              <m:t>∑</m:t>
            </m:r>
            <m:sSup>
              <m:sSupPr>
                <m:ctrlPr>
                  <w:rPr>
                    <w:rFonts w:ascii="Cambria Math"/>
                    <w:sz w:val="28"/>
                    <w:szCs w:val="28"/>
                  </w:rPr>
                </m:ctrlPr>
              </m:sSupPr>
              <m:e>
                <m:r>
                  <m:rPr>
                    <m:sty m:val="p"/>
                  </m:rPr>
                  <w:rPr>
                    <w:rFonts w:ascii="Cambria Math" w:hAnsi="Cambria Math"/>
                    <w:sz w:val="28"/>
                    <w:szCs w:val="28"/>
                  </w:rPr>
                  <m:t>x</m:t>
                </m:r>
              </m:e>
              <m:sup>
                <m:r>
                  <m:rPr>
                    <m:sty m:val="p"/>
                  </m:rPr>
                  <w:rPr>
                    <w:rFonts w:ascii="Cambria Math"/>
                    <w:sz w:val="28"/>
                    <w:szCs w:val="28"/>
                  </w:rPr>
                  <m:t>2</m:t>
                </m:r>
              </m:sup>
            </m:sSup>
          </m:den>
        </m:f>
      </m:oMath>
      <w:r w:rsidRPr="00356182">
        <w:rPr>
          <w:rFonts w:eastAsiaTheme="minorEastAsia"/>
          <w:sz w:val="28"/>
          <w:szCs w:val="28"/>
        </w:rPr>
        <w:t xml:space="preserve"> </w:t>
      </w:r>
      <w:r w:rsidRPr="00356182">
        <w:rPr>
          <w:rFonts w:ascii="Calibri" w:eastAsiaTheme="minorEastAsia" w:hAnsi="Calibri" w:cs="Calibri"/>
          <w:sz w:val="28"/>
          <w:szCs w:val="28"/>
        </w:rPr>
        <w:t>=</w:t>
      </w:r>
      <w:r w:rsidRPr="00356182">
        <w:rPr>
          <w:rFonts w:eastAsiaTheme="minorEastAsia"/>
          <w:sz w:val="28"/>
          <w:szCs w:val="28"/>
        </w:rPr>
        <w:t xml:space="preserve"> </w:t>
      </w:r>
      <m:oMath>
        <m:f>
          <m:fPr>
            <m:ctrlPr>
              <w:rPr>
                <w:rFonts w:ascii="Cambria Math"/>
                <w:sz w:val="28"/>
                <w:szCs w:val="28"/>
              </w:rPr>
            </m:ctrlPr>
          </m:fPr>
          <m:num>
            <m:r>
              <m:rPr>
                <m:sty m:val="p"/>
              </m:rPr>
              <w:rPr>
                <w:rFonts w:ascii="Cambria Math"/>
                <w:sz w:val="28"/>
                <w:szCs w:val="28"/>
              </w:rPr>
              <m:t xml:space="preserve"> </m:t>
            </m:r>
            <m:r>
              <m:rPr>
                <m:sty m:val="p"/>
              </m:rPr>
              <w:rPr>
                <w:rFonts w:ascii="Cambria Math"/>
                <w:sz w:val="28"/>
                <w:szCs w:val="28"/>
                <w:vertAlign w:val="subscript"/>
              </w:rPr>
              <m:t>2.55</m:t>
            </m:r>
            <m:r>
              <m:rPr>
                <m:sty m:val="p"/>
              </m:rPr>
              <w:rPr>
                <w:rFonts w:ascii="Cambria Math"/>
                <w:sz w:val="28"/>
                <w:szCs w:val="28"/>
              </w:rPr>
              <m:t xml:space="preserve"> </m:t>
            </m:r>
          </m:num>
          <m:den>
            <m:r>
              <m:rPr>
                <m:sty m:val="p"/>
              </m:rPr>
              <w:rPr>
                <w:rFonts w:ascii="Cambria Math"/>
                <w:sz w:val="28"/>
                <w:szCs w:val="28"/>
              </w:rPr>
              <m:t>10</m:t>
            </m:r>
          </m:den>
        </m:f>
        <m:r>
          <m:rPr>
            <m:sty m:val="p"/>
          </m:rPr>
          <w:rPr>
            <w:rFonts w:ascii="Cambria Math" w:hAnsi="Cambria Math" w:cs="Calibri"/>
            <w:sz w:val="28"/>
            <w:szCs w:val="28"/>
          </w:rPr>
          <m:t>=</m:t>
        </m:r>
        <m:r>
          <m:rPr>
            <m:sty m:val="p"/>
          </m:rPr>
          <w:rPr>
            <w:rFonts w:ascii="Cambria Math"/>
            <w:sz w:val="28"/>
            <w:szCs w:val="28"/>
          </w:rPr>
          <m:t>0.255</m:t>
        </m:r>
      </m:oMath>
      <w:r w:rsidRPr="00356182">
        <w:rPr>
          <w:rFonts w:eastAsiaTheme="minorEastAsia"/>
          <w:sz w:val="28"/>
          <w:szCs w:val="28"/>
        </w:rPr>
        <w:t xml:space="preserve">                                           b = </w:t>
      </w:r>
      <m:oMath>
        <m:f>
          <m:fPr>
            <m:ctrlPr>
              <w:rPr>
                <w:rFonts w:ascii="Cambria Math"/>
                <w:sz w:val="28"/>
                <w:szCs w:val="28"/>
              </w:rPr>
            </m:ctrlPr>
          </m:fPr>
          <m:num>
            <m:r>
              <m:rPr>
                <m:sty m:val="p"/>
              </m:rPr>
              <w:rPr>
                <w:rFonts w:ascii="Cambria Math"/>
                <w:sz w:val="28"/>
                <w:szCs w:val="28"/>
              </w:rPr>
              <m:t xml:space="preserve"> </m:t>
            </m:r>
            <m:r>
              <m:rPr>
                <m:sty m:val="p"/>
              </m:rPr>
              <w:rPr>
                <w:rFonts w:ascii="Cambria Math" w:hAnsi="Cambria Math"/>
                <w:sz w:val="28"/>
                <w:szCs w:val="28"/>
              </w:rPr>
              <m:t>∑</m:t>
            </m:r>
            <m:sSub>
              <m:sSubPr>
                <m:ctrlPr>
                  <w:rPr>
                    <w:rFonts w:ascii="Cambria Math"/>
                    <w:sz w:val="28"/>
                    <w:szCs w:val="28"/>
                    <w:vertAlign w:val="subscript"/>
                  </w:rPr>
                </m:ctrlPr>
              </m:sSubPr>
              <m:e>
                <m:r>
                  <m:rPr>
                    <m:sty m:val="p"/>
                  </m:rPr>
                  <w:rPr>
                    <w:rFonts w:ascii="Cambria Math" w:hAnsi="Cambria Math"/>
                    <w:sz w:val="28"/>
                    <w:szCs w:val="28"/>
                    <w:vertAlign w:val="subscript"/>
                  </w:rPr>
                  <m:t>XY</m:t>
                </m:r>
              </m:e>
              <m:sub>
                <m:r>
                  <m:rPr>
                    <m:sty m:val="p"/>
                  </m:rPr>
                  <w:rPr>
                    <w:rFonts w:ascii="Cambria Math" w:hAnsi="Cambria Math"/>
                    <w:sz w:val="28"/>
                    <w:szCs w:val="28"/>
                    <w:vertAlign w:val="subscript"/>
                  </w:rPr>
                  <m:t>2</m:t>
                </m:r>
              </m:sub>
            </m:sSub>
            <m:r>
              <m:rPr>
                <m:sty m:val="p"/>
              </m:rPr>
              <w:rPr>
                <w:rFonts w:ascii="Cambria Math"/>
                <w:sz w:val="28"/>
                <w:szCs w:val="28"/>
              </w:rPr>
              <m:t xml:space="preserve"> </m:t>
            </m:r>
          </m:num>
          <m:den>
            <m:r>
              <m:rPr>
                <m:sty m:val="p"/>
              </m:rPr>
              <w:rPr>
                <w:rFonts w:ascii="Cambria Math" w:hAnsi="Cambria Math"/>
                <w:sz w:val="28"/>
                <w:szCs w:val="28"/>
                <w:vertAlign w:val="subscript"/>
              </w:rPr>
              <m:t>∑</m:t>
            </m:r>
            <m:sSup>
              <m:sSupPr>
                <m:ctrlPr>
                  <w:rPr>
                    <w:rFonts w:ascii="Cambria Math"/>
                    <w:sz w:val="28"/>
                    <w:szCs w:val="28"/>
                  </w:rPr>
                </m:ctrlPr>
              </m:sSupPr>
              <m:e>
                <m:r>
                  <m:rPr>
                    <m:sty m:val="p"/>
                  </m:rPr>
                  <w:rPr>
                    <w:rFonts w:ascii="Cambria Math" w:hAnsi="Cambria Math"/>
                    <w:sz w:val="28"/>
                    <w:szCs w:val="28"/>
                  </w:rPr>
                  <m:t>x</m:t>
                </m:r>
              </m:e>
              <m:sup>
                <m:r>
                  <m:rPr>
                    <m:sty m:val="p"/>
                  </m:rPr>
                  <w:rPr>
                    <w:rFonts w:ascii="Cambria Math"/>
                    <w:sz w:val="28"/>
                    <w:szCs w:val="28"/>
                  </w:rPr>
                  <m:t>2</m:t>
                </m:r>
              </m:sup>
            </m:sSup>
          </m:den>
        </m:f>
        <m:r>
          <m:rPr>
            <m:sty m:val="p"/>
          </m:rPr>
          <w:rPr>
            <w:rFonts w:ascii="Cambria Math"/>
            <w:sz w:val="28"/>
            <w:szCs w:val="28"/>
          </w:rPr>
          <m:t xml:space="preserve"> </m:t>
        </m:r>
      </m:oMath>
      <w:r w:rsidRPr="00356182">
        <w:rPr>
          <w:rFonts w:ascii="Calibri" w:eastAsiaTheme="minorEastAsia" w:hAnsi="Calibri" w:cs="Calibri"/>
          <w:sz w:val="28"/>
          <w:szCs w:val="28"/>
        </w:rPr>
        <w:t xml:space="preserve">= </w:t>
      </w:r>
      <m:oMath>
        <m:f>
          <m:fPr>
            <m:ctrlPr>
              <w:rPr>
                <w:rFonts w:ascii="Cambria Math"/>
                <w:sz w:val="28"/>
                <w:szCs w:val="28"/>
              </w:rPr>
            </m:ctrlPr>
          </m:fPr>
          <m:num>
            <m:r>
              <m:rPr>
                <m:sty m:val="p"/>
              </m:rPr>
              <w:rPr>
                <w:rFonts w:ascii="Cambria Math"/>
                <w:sz w:val="28"/>
                <w:szCs w:val="28"/>
              </w:rPr>
              <m:t>-</m:t>
            </m:r>
            <m:r>
              <m:rPr>
                <m:sty m:val="p"/>
              </m:rPr>
              <w:rPr>
                <w:rFonts w:ascii="Cambria Math"/>
                <w:sz w:val="28"/>
                <w:szCs w:val="28"/>
              </w:rPr>
              <m:t xml:space="preserve">3.59 </m:t>
            </m:r>
          </m:num>
          <m:den>
            <m:r>
              <m:rPr>
                <m:sty m:val="p"/>
              </m:rPr>
              <w:rPr>
                <w:rFonts w:ascii="Cambria Math"/>
                <w:sz w:val="28"/>
                <w:szCs w:val="28"/>
              </w:rPr>
              <m:t>10</m:t>
            </m:r>
          </m:den>
        </m:f>
      </m:oMath>
      <w:r w:rsidRPr="00356182">
        <w:rPr>
          <w:rFonts w:ascii="Calibri" w:eastAsiaTheme="minorEastAsia" w:hAnsi="Calibri" w:cs="Calibri"/>
          <w:sz w:val="28"/>
          <w:szCs w:val="28"/>
        </w:rPr>
        <w:t xml:space="preserve"> = -0.359</w:t>
      </w:r>
      <w:r w:rsidRPr="00356182">
        <w:rPr>
          <w:rFonts w:eastAsiaTheme="minorEastAsia"/>
          <w:sz w:val="28"/>
          <w:szCs w:val="28"/>
        </w:rPr>
        <w:t xml:space="preserve">  </w:t>
      </w:r>
    </w:p>
    <w:p w:rsidR="00AB6DDB" w:rsidRPr="00356182" w:rsidRDefault="00AB6DDB" w:rsidP="00AB6DDB">
      <w:pPr>
        <w:spacing w:after="0"/>
        <w:jc w:val="center"/>
        <w:rPr>
          <w:rFonts w:eastAsiaTheme="minorEastAsia"/>
          <w:sz w:val="28"/>
          <w:szCs w:val="28"/>
        </w:rPr>
      </w:pPr>
      <w:r w:rsidRPr="00356182">
        <w:rPr>
          <w:rFonts w:eastAsiaTheme="minorEastAsia"/>
          <w:b/>
          <w:bCs/>
          <w:sz w:val="28"/>
          <w:szCs w:val="28"/>
        </w:rPr>
        <w:t>Appendix -2</w:t>
      </w:r>
    </w:p>
    <w:p w:rsidR="00AB6DDB" w:rsidRPr="00356182" w:rsidRDefault="00AB6DDB" w:rsidP="00AB6DDB">
      <w:pPr>
        <w:spacing w:after="0"/>
        <w:jc w:val="center"/>
        <w:rPr>
          <w:rFonts w:eastAsiaTheme="minorEastAsia"/>
        </w:rPr>
      </w:pPr>
      <w:r w:rsidRPr="00356182">
        <w:rPr>
          <w:rFonts w:eastAsiaTheme="minorEastAsia"/>
          <w:b/>
          <w:bCs/>
          <w:sz w:val="28"/>
          <w:szCs w:val="28"/>
        </w:rPr>
        <w:t>Calculation of Trend Value of Loan and Advances to Current Assets Ratio:</w:t>
      </w:r>
    </w:p>
    <w:tbl>
      <w:tblPr>
        <w:tblW w:w="10516" w:type="dxa"/>
        <w:tblInd w:w="-567" w:type="dxa"/>
        <w:tblLook w:val="04A0"/>
      </w:tblPr>
      <w:tblGrid>
        <w:gridCol w:w="1290"/>
        <w:gridCol w:w="1318"/>
        <w:gridCol w:w="1456"/>
        <w:gridCol w:w="1456"/>
        <w:gridCol w:w="1318"/>
        <w:gridCol w:w="1521"/>
        <w:gridCol w:w="1456"/>
        <w:gridCol w:w="1318"/>
      </w:tblGrid>
      <w:tr w:rsidR="00AB6DDB" w:rsidRPr="00356182" w:rsidTr="0083798B">
        <w:trPr>
          <w:trHeight w:val="404"/>
        </w:trPr>
        <w:tc>
          <w:tcPr>
            <w:tcW w:w="1290" w:type="dxa"/>
            <w:tcBorders>
              <w:top w:val="single" w:sz="4" w:space="0" w:color="auto"/>
              <w:left w:val="single" w:sz="4" w:space="0" w:color="auto"/>
              <w:bottom w:val="nil"/>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xml:space="preserve">X </w:t>
            </w:r>
          </w:p>
        </w:tc>
        <w:tc>
          <w:tcPr>
            <w:tcW w:w="1318" w:type="dxa"/>
            <w:tcBorders>
              <w:top w:val="single" w:sz="4" w:space="0" w:color="auto"/>
              <w:left w:val="nil"/>
              <w:bottom w:val="nil"/>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perscript"/>
                <w:lang w:bidi="ne-NP"/>
              </w:rPr>
            </w:pPr>
            <w:r w:rsidRPr="00356182">
              <w:rPr>
                <w:rFonts w:eastAsia="Times New Roman"/>
                <w:b/>
                <w:bCs/>
                <w:color w:val="000000"/>
                <w:sz w:val="24"/>
                <w:szCs w:val="24"/>
                <w:lang w:bidi="ne-NP"/>
              </w:rPr>
              <w:t>X</w:t>
            </w:r>
            <w:r w:rsidRPr="00356182">
              <w:rPr>
                <w:rFonts w:eastAsia="Times New Roman"/>
                <w:b/>
                <w:bCs/>
                <w:color w:val="000000"/>
                <w:sz w:val="24"/>
                <w:szCs w:val="24"/>
                <w:vertAlign w:val="superscript"/>
                <w:lang w:bidi="ne-NP"/>
              </w:rPr>
              <w:t>2</w:t>
            </w:r>
          </w:p>
        </w:tc>
        <w:tc>
          <w:tcPr>
            <w:tcW w:w="1318"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1318"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SCBNL</w:t>
            </w:r>
          </w:p>
        </w:tc>
        <w:tc>
          <w:tcPr>
            <w:tcW w:w="1318"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2636" w:type="dxa"/>
            <w:gridSpan w:val="2"/>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xml:space="preserve">                        HBL</w:t>
            </w:r>
          </w:p>
        </w:tc>
        <w:tc>
          <w:tcPr>
            <w:tcW w:w="1318" w:type="dxa"/>
            <w:tcBorders>
              <w:top w:val="single" w:sz="4" w:space="0" w:color="auto"/>
              <w:left w:val="nil"/>
              <w:bottom w:val="nil"/>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Y</w:t>
            </w:r>
            <w:r w:rsidRPr="00356182">
              <w:rPr>
                <w:rFonts w:eastAsia="Times New Roman"/>
                <w:b/>
                <w:bCs/>
                <w:color w:val="000000"/>
                <w:sz w:val="24"/>
                <w:szCs w:val="24"/>
                <w:vertAlign w:val="subscript"/>
                <w:lang w:bidi="ne-NP"/>
              </w:rPr>
              <w:t>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XY</w:t>
            </w:r>
            <w:r w:rsidRPr="00356182">
              <w:rPr>
                <w:rFonts w:eastAsia="Times New Roman"/>
                <w:b/>
                <w:bCs/>
                <w:color w:val="000000"/>
                <w:sz w:val="24"/>
                <w:szCs w:val="24"/>
                <w:vertAlign w:val="subscript"/>
                <w:lang w:bidi="ne-NP"/>
              </w:rPr>
              <w:t>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r w:rsidRPr="00356182">
              <w:rPr>
                <w:b/>
                <w:bCs/>
                <w:sz w:val="24"/>
                <w:szCs w:val="24"/>
              </w:rPr>
              <w:t>Y</w:t>
            </w:r>
            <w:r w:rsidRPr="00356182">
              <w:rPr>
                <w:b/>
                <w:bCs/>
                <w:sz w:val="24"/>
                <w:szCs w:val="24"/>
                <w:vertAlign w:val="subscript"/>
              </w:rPr>
              <w:t>C</w:t>
            </w:r>
            <w:r w:rsidRPr="00356182">
              <w:rPr>
                <w:b/>
                <w:bCs/>
                <w:sz w:val="24"/>
                <w:szCs w:val="24"/>
              </w:rPr>
              <w:t xml:space="preserve">= a+bx                    </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Y</w:t>
            </w:r>
            <w:r w:rsidRPr="00356182">
              <w:rPr>
                <w:rFonts w:eastAsia="Times New Roman"/>
                <w:b/>
                <w:bCs/>
                <w:color w:val="000000"/>
                <w:sz w:val="24"/>
                <w:szCs w:val="24"/>
                <w:vertAlign w:val="subscript"/>
                <w:lang w:bidi="ne-NP"/>
              </w:rPr>
              <w:t>2</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XY</w:t>
            </w:r>
            <w:r w:rsidRPr="00356182">
              <w:rPr>
                <w:rFonts w:eastAsia="Times New Roman"/>
                <w:b/>
                <w:bCs/>
                <w:color w:val="000000"/>
                <w:sz w:val="24"/>
                <w:szCs w:val="24"/>
                <w:vertAlign w:val="subscript"/>
                <w:lang w:bidi="ne-NP"/>
              </w:rPr>
              <w:t>2</w:t>
            </w:r>
          </w:p>
        </w:tc>
        <w:tc>
          <w:tcPr>
            <w:tcW w:w="1318"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r w:rsidRPr="00356182">
              <w:rPr>
                <w:b/>
                <w:bCs/>
                <w:sz w:val="24"/>
                <w:szCs w:val="24"/>
              </w:rPr>
              <w:t>Y</w:t>
            </w:r>
            <w:r w:rsidRPr="00356182">
              <w:rPr>
                <w:b/>
                <w:bCs/>
                <w:sz w:val="24"/>
                <w:szCs w:val="24"/>
                <w:vertAlign w:val="subscript"/>
              </w:rPr>
              <w:t>C</w:t>
            </w:r>
            <w:r w:rsidRPr="00356182">
              <w:rPr>
                <w:b/>
                <w:bCs/>
                <w:sz w:val="24"/>
                <w:szCs w:val="24"/>
              </w:rPr>
              <w:t xml:space="preserve">= a+bx   </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47.68</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-95.36</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47.52</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61.66</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-123.32</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63.4</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49.97</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-49.97</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48.65</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65.93</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-65.93</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66.51</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45.27</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49.79</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73.25</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69.63</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55.44</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55.44</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50.92</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74.26</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74.26</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72.74</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2</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4</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50.62</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101.24</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52.06</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73.09</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146.18</w:t>
            </w:r>
          </w:p>
        </w:tc>
        <w:tc>
          <w:tcPr>
            <w:tcW w:w="131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75.86</w:t>
            </w:r>
          </w:p>
        </w:tc>
      </w:tr>
      <w:tr w:rsidR="00AB6DDB" w:rsidRPr="00356182" w:rsidTr="0083798B">
        <w:trPr>
          <w:trHeight w:val="404"/>
        </w:trPr>
        <w:tc>
          <w:tcPr>
            <w:tcW w:w="1290" w:type="dxa"/>
            <w:tcBorders>
              <w:top w:val="nil"/>
              <w:left w:val="single" w:sz="4" w:space="0" w:color="auto"/>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sz w:val="24"/>
                <w:szCs w:val="24"/>
              </w:rPr>
              <w:t>x</w:t>
            </w:r>
            <w:r w:rsidRPr="00356182">
              <w:rPr>
                <w:sz w:val="24"/>
                <w:szCs w:val="24"/>
                <w:vertAlign w:val="superscript"/>
              </w:rPr>
              <w:t>2</w:t>
            </w:r>
            <w:r w:rsidRPr="00356182">
              <w:rPr>
                <w:sz w:val="24"/>
                <w:szCs w:val="24"/>
              </w:rPr>
              <w:t>=10</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sz w:val="24"/>
                <w:szCs w:val="24"/>
              </w:rPr>
              <w:t>y</w:t>
            </w:r>
            <w:r w:rsidRPr="00356182">
              <w:rPr>
                <w:sz w:val="24"/>
                <w:szCs w:val="24"/>
                <w:vertAlign w:val="subscript"/>
              </w:rPr>
              <w:t>1</w:t>
            </w:r>
            <w:r w:rsidRPr="00356182">
              <w:rPr>
                <w:sz w:val="24"/>
                <w:szCs w:val="24"/>
              </w:rPr>
              <w:t>=248.98</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sz w:val="24"/>
                <w:szCs w:val="24"/>
              </w:rPr>
              <w:t>xy</w:t>
            </w:r>
            <w:r w:rsidRPr="00356182">
              <w:rPr>
                <w:sz w:val="24"/>
                <w:szCs w:val="24"/>
                <w:vertAlign w:val="subscript"/>
              </w:rPr>
              <w:t>1</w:t>
            </w:r>
            <w:r w:rsidRPr="00356182">
              <w:rPr>
                <w:sz w:val="24"/>
                <w:szCs w:val="24"/>
              </w:rPr>
              <w:t>=11.35</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Pr>
                <w:rFonts w:eastAsia="Times New Roman"/>
                <w:color w:val="000000"/>
                <w:lang w:bidi="ne-NP"/>
              </w:rPr>
              <w:t>∑</w:t>
            </w:r>
            <w:r w:rsidRPr="00356182">
              <w:rPr>
                <w:sz w:val="24"/>
                <w:szCs w:val="24"/>
              </w:rPr>
              <w:t>y</w:t>
            </w:r>
            <w:r w:rsidRPr="00356182">
              <w:rPr>
                <w:sz w:val="24"/>
                <w:szCs w:val="24"/>
                <w:vertAlign w:val="subscript"/>
              </w:rPr>
              <w:t>2</w:t>
            </w:r>
            <w:r w:rsidRPr="00356182">
              <w:rPr>
                <w:sz w:val="24"/>
                <w:szCs w:val="24"/>
              </w:rPr>
              <w:t>=</w:t>
            </w:r>
            <w:r w:rsidRPr="00356182">
              <w:rPr>
                <w:rFonts w:ascii="Calibri" w:eastAsia="Times New Roman" w:hAnsi="Calibri" w:cs="Calibri"/>
                <w:color w:val="000000"/>
                <w:lang w:bidi="ne-NP"/>
              </w:rPr>
              <w:t> 348.19</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sz w:val="24"/>
                <w:szCs w:val="24"/>
              </w:rPr>
              <w:t>xy</w:t>
            </w:r>
            <w:r w:rsidRPr="00356182">
              <w:rPr>
                <w:sz w:val="24"/>
                <w:szCs w:val="24"/>
                <w:vertAlign w:val="subscript"/>
              </w:rPr>
              <w:t>2</w:t>
            </w:r>
            <w:r w:rsidRPr="00356182">
              <w:rPr>
                <w:sz w:val="24"/>
                <w:szCs w:val="24"/>
              </w:rPr>
              <w:t>=31.19</w:t>
            </w:r>
          </w:p>
        </w:tc>
        <w:tc>
          <w:tcPr>
            <w:tcW w:w="1318"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bl>
    <w:p w:rsidR="00AB6DDB" w:rsidRPr="00356182" w:rsidRDefault="00AB6DDB" w:rsidP="00AB6DDB">
      <w:pPr>
        <w:spacing w:after="0"/>
      </w:pPr>
    </w:p>
    <w:p w:rsidR="00AB6DDB" w:rsidRPr="00356182" w:rsidRDefault="00AB6DDB" w:rsidP="00AB6DDB">
      <w:pPr>
        <w:spacing w:after="0"/>
        <w:rPr>
          <w:rFonts w:eastAsiaTheme="minorEastAsia"/>
          <w:b/>
          <w:bCs/>
          <w:sz w:val="28"/>
          <w:szCs w:val="28"/>
        </w:rPr>
      </w:pPr>
      <w:r w:rsidRPr="00356182">
        <w:rPr>
          <w:b/>
          <w:bCs/>
          <w:sz w:val="28"/>
          <w:szCs w:val="28"/>
        </w:rPr>
        <w:t xml:space="preserve">  </w:t>
      </w:r>
      <w:r w:rsidRPr="00356182">
        <w:rPr>
          <w:b/>
          <w:bCs/>
          <w:sz w:val="28"/>
          <w:szCs w:val="28"/>
          <w:u w:val="single"/>
        </w:rPr>
        <w:t>For SCBNL,</w:t>
      </w:r>
      <w:r w:rsidRPr="00356182">
        <w:rPr>
          <w:rFonts w:eastAsiaTheme="minorEastAsia"/>
          <w:b/>
          <w:bCs/>
          <w:sz w:val="28"/>
          <w:szCs w:val="28"/>
        </w:rPr>
        <w:t xml:space="preserve">                                                           </w:t>
      </w:r>
      <w:r w:rsidRPr="00356182">
        <w:rPr>
          <w:rFonts w:eastAsiaTheme="minorEastAsia"/>
          <w:b/>
          <w:bCs/>
          <w:sz w:val="28"/>
          <w:szCs w:val="28"/>
          <w:u w:val="single"/>
        </w:rPr>
        <w:t>For HBL,</w:t>
      </w:r>
    </w:p>
    <w:p w:rsidR="00AB6DDB" w:rsidRPr="00356182" w:rsidRDefault="00AB6DDB" w:rsidP="00AB6DDB">
      <w:pPr>
        <w:spacing w:after="0"/>
        <w:rPr>
          <w:rFonts w:eastAsiaTheme="minorEastAsia"/>
          <w:sz w:val="28"/>
          <w:szCs w:val="28"/>
        </w:rPr>
      </w:pPr>
      <w:r w:rsidRPr="00356182">
        <w:rPr>
          <w:rFonts w:eastAsiaTheme="minorEastAsia"/>
          <w:sz w:val="28"/>
          <w:szCs w:val="28"/>
        </w:rPr>
        <w:t xml:space="preserve"> </w:t>
      </w:r>
      <m:oMath>
        <m:r>
          <m:rPr>
            <m:sty m:val="p"/>
          </m:rPr>
          <w:rPr>
            <w:rFonts w:ascii="Cambria Math"/>
            <w:sz w:val="28"/>
            <w:szCs w:val="28"/>
          </w:rPr>
          <m:t>a=</m:t>
        </m:r>
        <m:f>
          <m:fPr>
            <m:ctrlPr>
              <w:rPr>
                <w:rFonts w:ascii="Cambria Math"/>
                <w:sz w:val="28"/>
                <w:szCs w:val="28"/>
              </w:rPr>
            </m:ctrlPr>
          </m:fPr>
          <m:num>
            <m:sSub>
              <m:sSubPr>
                <m:ctrlPr>
                  <w:rPr>
                    <w:rFonts w:ascii="Cambria Math"/>
                    <w:sz w:val="28"/>
                    <w:szCs w:val="28"/>
                    <w:vertAlign w:val="subscript"/>
                  </w:rPr>
                </m:ctrlPr>
              </m:sSubPr>
              <m:e>
                <m:r>
                  <m:rPr>
                    <m:sty m:val="p"/>
                  </m:rPr>
                  <w:rPr>
                    <w:rFonts w:ascii="Cambria Math" w:hAnsi="Cambria Math"/>
                    <w:sz w:val="28"/>
                    <w:szCs w:val="28"/>
                    <w:vertAlign w:val="subscript"/>
                  </w:rPr>
                  <m:t>∑Y</m:t>
                </m:r>
              </m:e>
              <m:sub>
                <m:r>
                  <m:rPr>
                    <m:sty m:val="p"/>
                  </m:rPr>
                  <w:rPr>
                    <w:rFonts w:ascii="Cambria Math" w:hAnsi="Cambria Math"/>
                    <w:sz w:val="28"/>
                    <w:szCs w:val="28"/>
                    <w:vertAlign w:val="subscript"/>
                  </w:rPr>
                  <m:t>1</m:t>
                </m:r>
              </m:sub>
            </m:sSub>
            <m:r>
              <m:rPr>
                <m:sty m:val="p"/>
              </m:rPr>
              <w:rPr>
                <w:rFonts w:ascii="Cambria Math"/>
                <w:sz w:val="28"/>
                <w:szCs w:val="28"/>
              </w:rPr>
              <m:t xml:space="preserve"> </m:t>
            </m:r>
          </m:num>
          <m:den>
            <m:r>
              <m:rPr>
                <m:sty m:val="p"/>
              </m:rPr>
              <w:rPr>
                <w:rFonts w:ascii="Cambria Math" w:hAnsi="Cambria Math"/>
                <w:sz w:val="28"/>
                <w:szCs w:val="28"/>
              </w:rPr>
              <m:t>N</m:t>
            </m:r>
          </m:den>
        </m:f>
      </m:oMath>
      <w:r w:rsidRPr="00356182">
        <w:rPr>
          <w:rFonts w:eastAsiaTheme="minorEastAsia"/>
          <w:sz w:val="28"/>
          <w:szCs w:val="28"/>
        </w:rPr>
        <w:t xml:space="preserve"> =</w:t>
      </w:r>
      <m:oMath>
        <m:f>
          <m:fPr>
            <m:ctrlPr>
              <w:rPr>
                <w:rFonts w:ascii="Cambria Math"/>
                <w:sz w:val="28"/>
                <w:szCs w:val="28"/>
              </w:rPr>
            </m:ctrlPr>
          </m:fPr>
          <m:num>
            <m:r>
              <m:rPr>
                <m:sty m:val="p"/>
              </m:rPr>
              <w:rPr>
                <w:rFonts w:ascii="Cambria Math"/>
                <w:sz w:val="28"/>
                <w:szCs w:val="28"/>
              </w:rPr>
              <m:t xml:space="preserve"> </m:t>
            </m:r>
            <m:r>
              <m:rPr>
                <m:sty m:val="p"/>
              </m:rPr>
              <w:rPr>
                <w:rFonts w:ascii="Cambria Math" w:hAnsi="Cambria Math"/>
                <w:sz w:val="28"/>
                <w:szCs w:val="28"/>
              </w:rPr>
              <m:t>248.98</m:t>
            </m:r>
            <m:r>
              <m:rPr>
                <m:sty m:val="p"/>
              </m:rPr>
              <w:rPr>
                <w:rFonts w:ascii="Cambria Math"/>
                <w:sz w:val="28"/>
                <w:szCs w:val="28"/>
              </w:rPr>
              <m:t xml:space="preserve"> </m:t>
            </m:r>
          </m:num>
          <m:den>
            <m:r>
              <m:rPr>
                <m:sty m:val="p"/>
              </m:rPr>
              <w:rPr>
                <w:rFonts w:ascii="Cambria Math"/>
                <w:sz w:val="28"/>
                <w:szCs w:val="28"/>
              </w:rPr>
              <m:t>5</m:t>
            </m:r>
          </m:den>
        </m:f>
      </m:oMath>
      <w:r w:rsidRPr="00356182">
        <w:rPr>
          <w:rFonts w:eastAsiaTheme="minorEastAsia"/>
          <w:sz w:val="28"/>
          <w:szCs w:val="28"/>
        </w:rPr>
        <w:t xml:space="preserve"> =49.79               </w:t>
      </w:r>
      <w:r>
        <w:rPr>
          <w:rFonts w:eastAsiaTheme="minorEastAsia"/>
          <w:sz w:val="28"/>
          <w:szCs w:val="28"/>
        </w:rPr>
        <w:t xml:space="preserve">    </w:t>
      </w:r>
      <w:r w:rsidRPr="00356182">
        <w:rPr>
          <w:rFonts w:eastAsiaTheme="minorEastAsia"/>
          <w:sz w:val="28"/>
          <w:szCs w:val="28"/>
        </w:rPr>
        <w:t xml:space="preserve">       </w:t>
      </w:r>
      <m:oMath>
        <m:r>
          <m:rPr>
            <m:sty m:val="p"/>
          </m:rPr>
          <w:rPr>
            <w:rFonts w:ascii="Cambria Math" w:eastAsiaTheme="minorEastAsia" w:hAnsi="Cambria Math"/>
            <w:sz w:val="28"/>
            <w:szCs w:val="28"/>
          </w:rPr>
          <m:t xml:space="preserve">                        </m:t>
        </m:r>
        <m:r>
          <m:rPr>
            <m:sty m:val="p"/>
          </m:rPr>
          <w:rPr>
            <w:rFonts w:ascii="Cambria Math"/>
            <w:sz w:val="28"/>
            <w:szCs w:val="28"/>
          </w:rPr>
          <m:t>a=</m:t>
        </m:r>
        <m:f>
          <m:fPr>
            <m:ctrlPr>
              <w:rPr>
                <w:rFonts w:ascii="Cambria Math"/>
                <w:sz w:val="28"/>
                <w:szCs w:val="28"/>
              </w:rPr>
            </m:ctrlPr>
          </m:fPr>
          <m:num>
            <m:sSub>
              <m:sSubPr>
                <m:ctrlPr>
                  <w:rPr>
                    <w:rFonts w:ascii="Cambria Math"/>
                    <w:sz w:val="28"/>
                    <w:szCs w:val="28"/>
                    <w:vertAlign w:val="subscript"/>
                  </w:rPr>
                </m:ctrlPr>
              </m:sSubPr>
              <m:e>
                <m:r>
                  <m:rPr>
                    <m:sty m:val="p"/>
                  </m:rPr>
                  <w:rPr>
                    <w:rFonts w:ascii="Cambria Math" w:hAnsi="Cambria Math"/>
                    <w:sz w:val="28"/>
                    <w:szCs w:val="28"/>
                    <w:vertAlign w:val="subscript"/>
                  </w:rPr>
                  <m:t>∑Y</m:t>
                </m:r>
              </m:e>
              <m:sub>
                <m:r>
                  <m:rPr>
                    <m:sty m:val="p"/>
                  </m:rPr>
                  <w:rPr>
                    <w:rFonts w:ascii="Cambria Math" w:hAnsi="Cambria Math"/>
                    <w:sz w:val="28"/>
                    <w:szCs w:val="28"/>
                    <w:vertAlign w:val="subscript"/>
                  </w:rPr>
                  <m:t>2</m:t>
                </m:r>
              </m:sub>
            </m:sSub>
            <m:r>
              <m:rPr>
                <m:sty m:val="p"/>
              </m:rPr>
              <w:rPr>
                <w:rFonts w:ascii="Cambria Math"/>
                <w:sz w:val="28"/>
                <w:szCs w:val="28"/>
              </w:rPr>
              <m:t xml:space="preserve"> </m:t>
            </m:r>
          </m:num>
          <m:den>
            <m:r>
              <m:rPr>
                <m:sty m:val="p"/>
              </m:rPr>
              <w:rPr>
                <w:rFonts w:ascii="Cambria Math" w:hAnsi="Cambria Math"/>
                <w:sz w:val="28"/>
                <w:szCs w:val="28"/>
              </w:rPr>
              <m:t>N</m:t>
            </m:r>
          </m:den>
        </m:f>
      </m:oMath>
      <w:r w:rsidRPr="00356182">
        <w:rPr>
          <w:rFonts w:eastAsiaTheme="minorEastAsia"/>
          <w:sz w:val="28"/>
          <w:szCs w:val="28"/>
        </w:rPr>
        <w:t xml:space="preserve"> =</w:t>
      </w:r>
      <m:oMath>
        <m:f>
          <m:fPr>
            <m:ctrlPr>
              <w:rPr>
                <w:rFonts w:ascii="Cambria Math"/>
                <w:sz w:val="28"/>
                <w:szCs w:val="28"/>
              </w:rPr>
            </m:ctrlPr>
          </m:fPr>
          <m:num>
            <m:r>
              <m:rPr>
                <m:sty m:val="p"/>
              </m:rPr>
              <w:rPr>
                <w:rFonts w:ascii="Cambria Math"/>
                <w:sz w:val="28"/>
                <w:szCs w:val="28"/>
              </w:rPr>
              <m:t xml:space="preserve"> </m:t>
            </m:r>
            <m:r>
              <m:rPr>
                <m:sty m:val="p"/>
              </m:rPr>
              <w:rPr>
                <w:rFonts w:ascii="Cambria Math" w:hAnsi="Cambria Math"/>
                <w:sz w:val="28"/>
                <w:szCs w:val="28"/>
              </w:rPr>
              <m:t>348.19</m:t>
            </m:r>
            <m:r>
              <m:rPr>
                <m:sty m:val="p"/>
              </m:rPr>
              <w:rPr>
                <w:rFonts w:ascii="Cambria Math"/>
                <w:sz w:val="28"/>
                <w:szCs w:val="28"/>
              </w:rPr>
              <m:t xml:space="preserve"> </m:t>
            </m:r>
          </m:num>
          <m:den>
            <m:r>
              <m:rPr>
                <m:sty m:val="p"/>
              </m:rPr>
              <w:rPr>
                <w:rFonts w:ascii="Cambria Math"/>
                <w:sz w:val="28"/>
                <w:szCs w:val="28"/>
              </w:rPr>
              <m:t>5</m:t>
            </m:r>
          </m:den>
        </m:f>
      </m:oMath>
      <w:r w:rsidRPr="00356182">
        <w:rPr>
          <w:rFonts w:eastAsiaTheme="minorEastAsia"/>
          <w:sz w:val="28"/>
          <w:szCs w:val="28"/>
        </w:rPr>
        <w:t xml:space="preserve"> =69.63</w:t>
      </w:r>
    </w:p>
    <w:p w:rsidR="00AB6DDB" w:rsidRPr="00356182" w:rsidRDefault="00AB6DDB" w:rsidP="00AB6DDB">
      <w:pPr>
        <w:spacing w:after="0"/>
        <w:rPr>
          <w:rFonts w:ascii="Calibri" w:eastAsiaTheme="minorEastAsia" w:hAnsi="Calibri" w:cs="Calibri"/>
          <w:sz w:val="28"/>
          <w:szCs w:val="28"/>
        </w:rPr>
      </w:pPr>
      <w:r w:rsidRPr="00356182">
        <w:rPr>
          <w:rFonts w:eastAsiaTheme="minorEastAsia"/>
          <w:sz w:val="28"/>
          <w:szCs w:val="28"/>
        </w:rPr>
        <w:lastRenderedPageBreak/>
        <w:t xml:space="preserve">  b = </w:t>
      </w:r>
      <m:oMath>
        <m:f>
          <m:fPr>
            <m:ctrlPr>
              <w:rPr>
                <w:rFonts w:ascii="Cambria Math"/>
                <w:sz w:val="28"/>
                <w:szCs w:val="28"/>
              </w:rPr>
            </m:ctrlPr>
          </m:fPr>
          <m:num>
            <m:r>
              <m:rPr>
                <m:sty m:val="p"/>
              </m:rPr>
              <w:rPr>
                <w:rFonts w:ascii="Cambria Math"/>
                <w:sz w:val="28"/>
                <w:szCs w:val="28"/>
              </w:rPr>
              <m:t xml:space="preserve"> </m:t>
            </m:r>
            <m:sSub>
              <m:sSubPr>
                <m:ctrlPr>
                  <w:rPr>
                    <w:rFonts w:ascii="Cambria Math"/>
                    <w:sz w:val="28"/>
                    <w:szCs w:val="28"/>
                    <w:vertAlign w:val="subscript"/>
                  </w:rPr>
                </m:ctrlPr>
              </m:sSubPr>
              <m:e>
                <m:r>
                  <m:rPr>
                    <m:sty m:val="p"/>
                  </m:rPr>
                  <w:rPr>
                    <w:rFonts w:ascii="Cambria Math" w:hAnsi="Cambria Math"/>
                    <w:sz w:val="28"/>
                    <w:szCs w:val="28"/>
                    <w:vertAlign w:val="subscript"/>
                  </w:rPr>
                  <m:t>∑XY</m:t>
                </m:r>
              </m:e>
              <m:sub>
                <m:r>
                  <m:rPr>
                    <m:sty m:val="p"/>
                  </m:rPr>
                  <w:rPr>
                    <w:rFonts w:ascii="Cambria Math" w:hAnsi="Cambria Math"/>
                    <w:sz w:val="28"/>
                    <w:szCs w:val="28"/>
                    <w:vertAlign w:val="subscript"/>
                  </w:rPr>
                  <m:t>1</m:t>
                </m:r>
              </m:sub>
            </m:sSub>
            <m:r>
              <m:rPr>
                <m:sty m:val="p"/>
              </m:rPr>
              <w:rPr>
                <w:rFonts w:ascii="Cambria Math"/>
                <w:sz w:val="28"/>
                <w:szCs w:val="28"/>
              </w:rPr>
              <m:t xml:space="preserve"> </m:t>
            </m:r>
          </m:num>
          <m:den>
            <m:r>
              <m:rPr>
                <m:sty m:val="p"/>
              </m:rPr>
              <w:rPr>
                <w:rFonts w:ascii="Cambria Math" w:hAnsi="Cambria Math"/>
                <w:sz w:val="28"/>
                <w:szCs w:val="28"/>
                <w:vertAlign w:val="subscript"/>
              </w:rPr>
              <m:t>∑</m:t>
            </m:r>
            <m:sSup>
              <m:sSupPr>
                <m:ctrlPr>
                  <w:rPr>
                    <w:rFonts w:ascii="Cambria Math"/>
                    <w:sz w:val="28"/>
                    <w:szCs w:val="28"/>
                  </w:rPr>
                </m:ctrlPr>
              </m:sSupPr>
              <m:e>
                <m:r>
                  <m:rPr>
                    <m:sty m:val="p"/>
                  </m:rPr>
                  <w:rPr>
                    <w:rFonts w:ascii="Cambria Math" w:hAnsi="Cambria Math"/>
                    <w:sz w:val="28"/>
                    <w:szCs w:val="28"/>
                  </w:rPr>
                  <m:t>x</m:t>
                </m:r>
              </m:e>
              <m:sup>
                <m:r>
                  <m:rPr>
                    <m:sty m:val="p"/>
                  </m:rPr>
                  <w:rPr>
                    <w:rFonts w:ascii="Cambria Math"/>
                    <w:sz w:val="28"/>
                    <w:szCs w:val="28"/>
                  </w:rPr>
                  <m:t>2</m:t>
                </m:r>
              </m:sup>
            </m:sSup>
          </m:den>
        </m:f>
      </m:oMath>
      <w:r w:rsidRPr="00356182">
        <w:rPr>
          <w:rFonts w:eastAsiaTheme="minorEastAsia"/>
          <w:sz w:val="28"/>
          <w:szCs w:val="28"/>
        </w:rPr>
        <w:t xml:space="preserve"> </w:t>
      </w:r>
      <w:r w:rsidRPr="00356182">
        <w:rPr>
          <w:rFonts w:ascii="Calibri" w:eastAsiaTheme="minorEastAsia" w:hAnsi="Calibri" w:cs="Calibri"/>
          <w:sz w:val="28"/>
          <w:szCs w:val="28"/>
        </w:rPr>
        <w:t>=</w:t>
      </w:r>
      <w:r w:rsidRPr="00356182">
        <w:rPr>
          <w:rFonts w:eastAsiaTheme="minorEastAsia"/>
          <w:sz w:val="28"/>
          <w:szCs w:val="28"/>
        </w:rPr>
        <w:t xml:space="preserve"> </w:t>
      </w:r>
      <m:oMath>
        <m:f>
          <m:fPr>
            <m:ctrlPr>
              <w:rPr>
                <w:rFonts w:ascii="Cambria Math"/>
                <w:sz w:val="28"/>
                <w:szCs w:val="28"/>
              </w:rPr>
            </m:ctrlPr>
          </m:fPr>
          <m:num>
            <m:r>
              <m:rPr>
                <m:sty m:val="p"/>
              </m:rPr>
              <w:rPr>
                <w:rFonts w:ascii="Cambria Math"/>
                <w:sz w:val="28"/>
                <w:szCs w:val="28"/>
              </w:rPr>
              <m:t xml:space="preserve"> </m:t>
            </m:r>
            <m:r>
              <m:rPr>
                <m:sty m:val="p"/>
              </m:rPr>
              <w:rPr>
                <w:rFonts w:ascii="Cambria Math"/>
                <w:sz w:val="28"/>
                <w:szCs w:val="28"/>
                <w:vertAlign w:val="subscript"/>
              </w:rPr>
              <m:t>11.35</m:t>
            </m:r>
            <m:r>
              <m:rPr>
                <m:sty m:val="p"/>
              </m:rPr>
              <w:rPr>
                <w:rFonts w:ascii="Cambria Math"/>
                <w:sz w:val="28"/>
                <w:szCs w:val="28"/>
              </w:rPr>
              <m:t xml:space="preserve"> </m:t>
            </m:r>
          </m:num>
          <m:den>
            <m:r>
              <m:rPr>
                <m:sty m:val="p"/>
              </m:rPr>
              <w:rPr>
                <w:rFonts w:ascii="Cambria Math"/>
                <w:sz w:val="28"/>
                <w:szCs w:val="28"/>
              </w:rPr>
              <m:t>10</m:t>
            </m:r>
          </m:den>
        </m:f>
        <m:r>
          <m:rPr>
            <m:sty m:val="p"/>
          </m:rPr>
          <w:rPr>
            <w:rFonts w:ascii="Cambria Math" w:hAnsi="Cambria Math" w:cs="Calibri"/>
            <w:sz w:val="28"/>
            <w:szCs w:val="28"/>
          </w:rPr>
          <m:t>=</m:t>
        </m:r>
        <m:r>
          <m:rPr>
            <m:sty m:val="p"/>
          </m:rPr>
          <w:rPr>
            <w:rFonts w:ascii="Cambria Math"/>
            <w:sz w:val="28"/>
            <w:szCs w:val="28"/>
          </w:rPr>
          <m:t>1.135</m:t>
        </m:r>
      </m:oMath>
      <w:r w:rsidRPr="00356182">
        <w:rPr>
          <w:rFonts w:eastAsiaTheme="minorEastAsia"/>
          <w:sz w:val="28"/>
          <w:szCs w:val="28"/>
        </w:rPr>
        <w:t xml:space="preserve">                                           b = </w:t>
      </w:r>
      <m:oMath>
        <m:f>
          <m:fPr>
            <m:ctrlPr>
              <w:rPr>
                <w:rFonts w:ascii="Cambria Math"/>
                <w:sz w:val="28"/>
                <w:szCs w:val="28"/>
              </w:rPr>
            </m:ctrlPr>
          </m:fPr>
          <m:num>
            <m:r>
              <m:rPr>
                <m:sty m:val="p"/>
              </m:rPr>
              <w:rPr>
                <w:rFonts w:ascii="Cambria Math"/>
                <w:sz w:val="28"/>
                <w:szCs w:val="28"/>
              </w:rPr>
              <m:t xml:space="preserve"> </m:t>
            </m:r>
            <m:r>
              <m:rPr>
                <m:sty m:val="p"/>
              </m:rPr>
              <w:rPr>
                <w:rFonts w:ascii="Cambria Math" w:hAnsi="Cambria Math"/>
                <w:sz w:val="28"/>
                <w:szCs w:val="28"/>
                <w:vertAlign w:val="subscript"/>
              </w:rPr>
              <m:t>∑</m:t>
            </m:r>
            <m:sSub>
              <m:sSubPr>
                <m:ctrlPr>
                  <w:rPr>
                    <w:rFonts w:ascii="Cambria Math"/>
                    <w:sz w:val="28"/>
                    <w:szCs w:val="28"/>
                    <w:vertAlign w:val="subscript"/>
                  </w:rPr>
                </m:ctrlPr>
              </m:sSubPr>
              <m:e>
                <m:r>
                  <m:rPr>
                    <m:sty m:val="p"/>
                  </m:rPr>
                  <w:rPr>
                    <w:rFonts w:ascii="Cambria Math" w:hAnsi="Cambria Math"/>
                    <w:sz w:val="28"/>
                    <w:szCs w:val="28"/>
                    <w:vertAlign w:val="subscript"/>
                  </w:rPr>
                  <m:t>XY</m:t>
                </m:r>
              </m:e>
              <m:sub>
                <m:r>
                  <m:rPr>
                    <m:sty m:val="p"/>
                  </m:rPr>
                  <w:rPr>
                    <w:rFonts w:ascii="Cambria Math" w:hAnsi="Cambria Math"/>
                    <w:sz w:val="28"/>
                    <w:szCs w:val="28"/>
                    <w:vertAlign w:val="subscript"/>
                  </w:rPr>
                  <m:t>2</m:t>
                </m:r>
              </m:sub>
            </m:sSub>
            <m:r>
              <m:rPr>
                <m:sty m:val="p"/>
              </m:rPr>
              <w:rPr>
                <w:rFonts w:ascii="Cambria Math"/>
                <w:sz w:val="28"/>
                <w:szCs w:val="28"/>
              </w:rPr>
              <m:t xml:space="preserve"> </m:t>
            </m:r>
          </m:num>
          <m:den>
            <m:r>
              <m:rPr>
                <m:sty m:val="p"/>
              </m:rPr>
              <w:rPr>
                <w:rFonts w:ascii="Cambria Math" w:hAnsi="Cambria Math"/>
                <w:sz w:val="28"/>
                <w:szCs w:val="28"/>
                <w:vertAlign w:val="subscript"/>
              </w:rPr>
              <m:t>∑</m:t>
            </m:r>
            <m:sSup>
              <m:sSupPr>
                <m:ctrlPr>
                  <w:rPr>
                    <w:rFonts w:ascii="Cambria Math"/>
                    <w:sz w:val="28"/>
                    <w:szCs w:val="28"/>
                  </w:rPr>
                </m:ctrlPr>
              </m:sSupPr>
              <m:e>
                <m:r>
                  <m:rPr>
                    <m:sty m:val="p"/>
                  </m:rPr>
                  <w:rPr>
                    <w:rFonts w:ascii="Cambria Math" w:hAnsi="Cambria Math"/>
                    <w:sz w:val="28"/>
                    <w:szCs w:val="28"/>
                  </w:rPr>
                  <m:t>x</m:t>
                </m:r>
              </m:e>
              <m:sup>
                <m:r>
                  <m:rPr>
                    <m:sty m:val="p"/>
                  </m:rPr>
                  <w:rPr>
                    <w:rFonts w:ascii="Cambria Math"/>
                    <w:sz w:val="28"/>
                    <w:szCs w:val="28"/>
                  </w:rPr>
                  <m:t>2</m:t>
                </m:r>
              </m:sup>
            </m:sSup>
          </m:den>
        </m:f>
        <m:r>
          <m:rPr>
            <m:sty m:val="p"/>
          </m:rPr>
          <w:rPr>
            <w:rFonts w:ascii="Cambria Math"/>
            <w:sz w:val="28"/>
            <w:szCs w:val="28"/>
          </w:rPr>
          <m:t xml:space="preserve"> </m:t>
        </m:r>
      </m:oMath>
      <w:r w:rsidRPr="00356182">
        <w:rPr>
          <w:rFonts w:ascii="Calibri" w:eastAsiaTheme="minorEastAsia" w:hAnsi="Calibri" w:cs="Calibri"/>
          <w:sz w:val="28"/>
          <w:szCs w:val="28"/>
        </w:rPr>
        <w:t xml:space="preserve">= </w:t>
      </w:r>
      <m:oMath>
        <m:f>
          <m:fPr>
            <m:ctrlPr>
              <w:rPr>
                <w:rFonts w:ascii="Cambria Math"/>
                <w:sz w:val="28"/>
                <w:szCs w:val="28"/>
              </w:rPr>
            </m:ctrlPr>
          </m:fPr>
          <m:num>
            <m:r>
              <m:rPr>
                <m:sty m:val="p"/>
              </m:rPr>
              <w:rPr>
                <w:rFonts w:ascii="Cambria Math"/>
                <w:sz w:val="28"/>
                <w:szCs w:val="28"/>
              </w:rPr>
              <m:t xml:space="preserve">31.19 </m:t>
            </m:r>
          </m:num>
          <m:den>
            <m:r>
              <m:rPr>
                <m:sty m:val="p"/>
              </m:rPr>
              <w:rPr>
                <w:rFonts w:ascii="Cambria Math"/>
                <w:sz w:val="28"/>
                <w:szCs w:val="28"/>
              </w:rPr>
              <m:t>10</m:t>
            </m:r>
          </m:den>
        </m:f>
      </m:oMath>
      <w:r w:rsidRPr="00356182">
        <w:rPr>
          <w:rFonts w:ascii="Calibri" w:eastAsiaTheme="minorEastAsia" w:hAnsi="Calibri" w:cs="Calibri"/>
          <w:sz w:val="28"/>
          <w:szCs w:val="28"/>
        </w:rPr>
        <w:t xml:space="preserve"> = 3.119</w:t>
      </w:r>
    </w:p>
    <w:p w:rsidR="00AB6DDB" w:rsidRPr="00356182" w:rsidRDefault="00AB6DDB" w:rsidP="00AB6DDB">
      <w:pPr>
        <w:spacing w:after="0"/>
        <w:rPr>
          <w:rFonts w:ascii="Calibri" w:eastAsiaTheme="minorEastAsia" w:hAnsi="Calibri" w:cs="Calibri"/>
          <w:sz w:val="28"/>
          <w:szCs w:val="28"/>
        </w:rPr>
      </w:pPr>
    </w:p>
    <w:p w:rsidR="00AB6DDB" w:rsidRPr="00356182" w:rsidRDefault="00AB6DDB" w:rsidP="00AB6DDB">
      <w:pPr>
        <w:spacing w:after="0"/>
        <w:jc w:val="center"/>
        <w:rPr>
          <w:rFonts w:eastAsiaTheme="minorEastAsia"/>
          <w:b/>
          <w:bCs/>
          <w:sz w:val="28"/>
          <w:szCs w:val="28"/>
        </w:rPr>
      </w:pPr>
      <w:r w:rsidRPr="00356182">
        <w:rPr>
          <w:rFonts w:eastAsiaTheme="minorEastAsia"/>
          <w:b/>
          <w:bCs/>
          <w:sz w:val="28"/>
          <w:szCs w:val="28"/>
        </w:rPr>
        <w:t>Appendix 3</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Calculation of Trend Value of Investment on Government Securities to Current Assets Ratio</w:t>
      </w:r>
    </w:p>
    <w:tbl>
      <w:tblPr>
        <w:tblW w:w="11023" w:type="dxa"/>
        <w:tblInd w:w="-567" w:type="dxa"/>
        <w:tblLook w:val="04A0"/>
      </w:tblPr>
      <w:tblGrid>
        <w:gridCol w:w="1331"/>
        <w:gridCol w:w="1144"/>
        <w:gridCol w:w="1456"/>
        <w:gridCol w:w="1582"/>
        <w:gridCol w:w="1360"/>
        <w:gridCol w:w="1389"/>
        <w:gridCol w:w="1456"/>
        <w:gridCol w:w="1360"/>
      </w:tblGrid>
      <w:tr w:rsidR="00AB6DDB" w:rsidRPr="00356182" w:rsidTr="0083798B">
        <w:trPr>
          <w:trHeight w:val="406"/>
        </w:trPr>
        <w:tc>
          <w:tcPr>
            <w:tcW w:w="1331" w:type="dxa"/>
            <w:tcBorders>
              <w:top w:val="single" w:sz="4" w:space="0" w:color="auto"/>
              <w:left w:val="single" w:sz="4" w:space="0" w:color="auto"/>
              <w:bottom w:val="nil"/>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xml:space="preserve">X </w:t>
            </w:r>
          </w:p>
        </w:tc>
        <w:tc>
          <w:tcPr>
            <w:tcW w:w="1144" w:type="dxa"/>
            <w:tcBorders>
              <w:top w:val="single" w:sz="4" w:space="0" w:color="auto"/>
              <w:left w:val="nil"/>
              <w:bottom w:val="nil"/>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perscript"/>
                <w:lang w:bidi="ne-NP"/>
              </w:rPr>
            </w:pPr>
            <w:r w:rsidRPr="00356182">
              <w:rPr>
                <w:rFonts w:eastAsia="Times New Roman"/>
                <w:b/>
                <w:bCs/>
                <w:color w:val="000000"/>
                <w:sz w:val="24"/>
                <w:szCs w:val="24"/>
                <w:lang w:bidi="ne-NP"/>
              </w:rPr>
              <w:t>X</w:t>
            </w:r>
            <w:r w:rsidRPr="00356182">
              <w:rPr>
                <w:rFonts w:eastAsia="Times New Roman"/>
                <w:b/>
                <w:bCs/>
                <w:color w:val="000000"/>
                <w:sz w:val="24"/>
                <w:szCs w:val="24"/>
                <w:vertAlign w:val="superscript"/>
                <w:lang w:bidi="ne-NP"/>
              </w:rPr>
              <w:t>2</w:t>
            </w:r>
          </w:p>
        </w:tc>
        <w:tc>
          <w:tcPr>
            <w:tcW w:w="1440"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1582"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SCBNL</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2806" w:type="dxa"/>
            <w:gridSpan w:val="2"/>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xml:space="preserve">                        HBL</w:t>
            </w:r>
          </w:p>
        </w:tc>
        <w:tc>
          <w:tcPr>
            <w:tcW w:w="1360" w:type="dxa"/>
            <w:tcBorders>
              <w:top w:val="single" w:sz="4" w:space="0" w:color="auto"/>
              <w:left w:val="nil"/>
              <w:bottom w:val="nil"/>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r>
      <w:tr w:rsidR="00AB6DDB" w:rsidRPr="00356182" w:rsidTr="0083798B">
        <w:trPr>
          <w:trHeight w:val="406"/>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114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p>
        </w:tc>
        <w:tc>
          <w:tcPr>
            <w:tcW w:w="144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Y</w:t>
            </w:r>
            <w:r w:rsidRPr="00356182">
              <w:rPr>
                <w:rFonts w:eastAsia="Times New Roman"/>
                <w:b/>
                <w:bCs/>
                <w:color w:val="000000"/>
                <w:sz w:val="24"/>
                <w:szCs w:val="24"/>
                <w:vertAlign w:val="subscript"/>
                <w:lang w:bidi="ne-NP"/>
              </w:rPr>
              <w:t>1</w:t>
            </w:r>
          </w:p>
        </w:tc>
        <w:tc>
          <w:tcPr>
            <w:tcW w:w="1582"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XY</w:t>
            </w:r>
            <w:r w:rsidRPr="00356182">
              <w:rPr>
                <w:rFonts w:eastAsia="Times New Roman"/>
                <w:b/>
                <w:bCs/>
                <w:color w:val="000000"/>
                <w:sz w:val="24"/>
                <w:szCs w:val="24"/>
                <w:vertAlign w:val="subscript"/>
                <w:lang w:bidi="ne-NP"/>
              </w:rPr>
              <w:t>1</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r w:rsidRPr="00356182">
              <w:rPr>
                <w:b/>
                <w:bCs/>
                <w:sz w:val="24"/>
                <w:szCs w:val="24"/>
              </w:rPr>
              <w:t>Y</w:t>
            </w:r>
            <w:r w:rsidRPr="00356182">
              <w:rPr>
                <w:b/>
                <w:bCs/>
                <w:sz w:val="24"/>
                <w:szCs w:val="24"/>
                <w:vertAlign w:val="subscript"/>
              </w:rPr>
              <w:t>C</w:t>
            </w:r>
            <w:r w:rsidRPr="00356182">
              <w:rPr>
                <w:b/>
                <w:bCs/>
                <w:sz w:val="24"/>
                <w:szCs w:val="24"/>
              </w:rPr>
              <w:t xml:space="preserve">= a+bx                    </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Y</w:t>
            </w:r>
            <w:r w:rsidRPr="00356182">
              <w:rPr>
                <w:rFonts w:eastAsia="Times New Roman"/>
                <w:b/>
                <w:bCs/>
                <w:color w:val="000000"/>
                <w:sz w:val="24"/>
                <w:szCs w:val="24"/>
                <w:vertAlign w:val="subscript"/>
                <w:lang w:bidi="ne-NP"/>
              </w:rPr>
              <w:t>2</w:t>
            </w:r>
          </w:p>
        </w:tc>
        <w:tc>
          <w:tcPr>
            <w:tcW w:w="144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vertAlign w:val="subscript"/>
                <w:lang w:bidi="ne-NP"/>
              </w:rPr>
            </w:pPr>
            <w:r w:rsidRPr="00356182">
              <w:rPr>
                <w:rFonts w:eastAsia="Times New Roman"/>
                <w:b/>
                <w:bCs/>
                <w:color w:val="000000"/>
                <w:sz w:val="24"/>
                <w:szCs w:val="24"/>
                <w:lang w:bidi="ne-NP"/>
              </w:rPr>
              <w:t> XY</w:t>
            </w:r>
            <w:r w:rsidRPr="00356182">
              <w:rPr>
                <w:rFonts w:eastAsia="Times New Roman"/>
                <w:b/>
                <w:bCs/>
                <w:color w:val="000000"/>
                <w:sz w:val="24"/>
                <w:szCs w:val="24"/>
                <w:vertAlign w:val="subscript"/>
                <w:lang w:bidi="ne-NP"/>
              </w:rPr>
              <w:t>2</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b/>
                <w:bCs/>
                <w:color w:val="000000"/>
                <w:sz w:val="24"/>
                <w:szCs w:val="24"/>
                <w:lang w:bidi="ne-NP"/>
              </w:rPr>
            </w:pPr>
            <w:r w:rsidRPr="00356182">
              <w:rPr>
                <w:rFonts w:eastAsia="Times New Roman"/>
                <w:b/>
                <w:bCs/>
                <w:color w:val="000000"/>
                <w:sz w:val="24"/>
                <w:szCs w:val="24"/>
                <w:lang w:bidi="ne-NP"/>
              </w:rPr>
              <w:t> </w:t>
            </w:r>
            <w:r w:rsidRPr="00356182">
              <w:rPr>
                <w:b/>
                <w:bCs/>
                <w:sz w:val="24"/>
                <w:szCs w:val="24"/>
              </w:rPr>
              <w:t>Y</w:t>
            </w:r>
            <w:r w:rsidRPr="00356182">
              <w:rPr>
                <w:b/>
                <w:bCs/>
                <w:sz w:val="24"/>
                <w:szCs w:val="24"/>
                <w:vertAlign w:val="subscript"/>
              </w:rPr>
              <w:t>C</w:t>
            </w:r>
            <w:r w:rsidRPr="00356182">
              <w:rPr>
                <w:b/>
                <w:bCs/>
                <w:sz w:val="24"/>
                <w:szCs w:val="24"/>
              </w:rPr>
              <w:t xml:space="preserve">= a+bx   </w:t>
            </w:r>
          </w:p>
        </w:tc>
      </w:tr>
      <w:tr w:rsidR="00AB6DDB" w:rsidRPr="00356182" w:rsidTr="0083798B">
        <w:trPr>
          <w:trHeight w:val="406"/>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w:t>
            </w:r>
          </w:p>
        </w:tc>
        <w:tc>
          <w:tcPr>
            <w:tcW w:w="114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4 </w:t>
            </w:r>
          </w:p>
        </w:tc>
        <w:tc>
          <w:tcPr>
            <w:tcW w:w="144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32.27</w:t>
            </w:r>
          </w:p>
        </w:tc>
        <w:tc>
          <w:tcPr>
            <w:tcW w:w="1582"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-64.54</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32.35</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23.41</w:t>
            </w:r>
          </w:p>
        </w:tc>
        <w:tc>
          <w:tcPr>
            <w:tcW w:w="144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-46.82</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23.66</w:t>
            </w:r>
          </w:p>
        </w:tc>
      </w:tr>
      <w:tr w:rsidR="00AB6DDB" w:rsidRPr="00356182" w:rsidTr="0083798B">
        <w:trPr>
          <w:trHeight w:val="406"/>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14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44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29.64</w:t>
            </w:r>
          </w:p>
        </w:tc>
        <w:tc>
          <w:tcPr>
            <w:tcW w:w="1582"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-29.64</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31.37</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25.26</w:t>
            </w:r>
          </w:p>
        </w:tc>
        <w:tc>
          <w:tcPr>
            <w:tcW w:w="144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-25.26</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20.60</w:t>
            </w:r>
          </w:p>
        </w:tc>
      </w:tr>
      <w:tr w:rsidR="00AB6DDB" w:rsidRPr="00356182" w:rsidTr="0083798B">
        <w:trPr>
          <w:trHeight w:val="406"/>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14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44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33.09</w:t>
            </w:r>
          </w:p>
        </w:tc>
        <w:tc>
          <w:tcPr>
            <w:tcW w:w="1582"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30.39</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12.44</w:t>
            </w:r>
          </w:p>
        </w:tc>
        <w:tc>
          <w:tcPr>
            <w:tcW w:w="144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17.55</w:t>
            </w:r>
          </w:p>
        </w:tc>
      </w:tr>
      <w:tr w:rsidR="00AB6DDB" w:rsidRPr="00356182" w:rsidTr="0083798B">
        <w:trPr>
          <w:trHeight w:val="406"/>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14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144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29.64</w:t>
            </w:r>
          </w:p>
        </w:tc>
        <w:tc>
          <w:tcPr>
            <w:tcW w:w="1582"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29.40</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29.40</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11.85</w:t>
            </w:r>
          </w:p>
        </w:tc>
        <w:tc>
          <w:tcPr>
            <w:tcW w:w="144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11.85</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14.49</w:t>
            </w:r>
          </w:p>
        </w:tc>
      </w:tr>
      <w:tr w:rsidR="00AB6DDB" w:rsidRPr="00356182" w:rsidTr="0083798B">
        <w:trPr>
          <w:trHeight w:val="406"/>
        </w:trPr>
        <w:tc>
          <w:tcPr>
            <w:tcW w:w="133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2</w:t>
            </w:r>
          </w:p>
        </w:tc>
        <w:tc>
          <w:tcPr>
            <w:tcW w:w="114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4</w:t>
            </w:r>
          </w:p>
        </w:tc>
        <w:tc>
          <w:tcPr>
            <w:tcW w:w="144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27.35</w:t>
            </w:r>
          </w:p>
        </w:tc>
        <w:tc>
          <w:tcPr>
            <w:tcW w:w="1582"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28.43</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28.43</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14.83</w:t>
            </w:r>
          </w:p>
        </w:tc>
        <w:tc>
          <w:tcPr>
            <w:tcW w:w="144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29.66</w:t>
            </w:r>
          </w:p>
        </w:tc>
        <w:tc>
          <w:tcPr>
            <w:tcW w:w="13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11.44</w:t>
            </w:r>
          </w:p>
        </w:tc>
      </w:tr>
      <w:tr w:rsidR="00AB6DDB" w:rsidRPr="00356182" w:rsidTr="0083798B">
        <w:trPr>
          <w:trHeight w:val="406"/>
        </w:trPr>
        <w:tc>
          <w:tcPr>
            <w:tcW w:w="1331" w:type="dxa"/>
            <w:tcBorders>
              <w:top w:val="nil"/>
              <w:left w:val="single" w:sz="4" w:space="0" w:color="auto"/>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144"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Pr>
                <w:rFonts w:eastAsia="Times New Roman"/>
                <w:color w:val="000000"/>
                <w:lang w:bidi="ne-NP"/>
              </w:rPr>
              <w:t>∑</w:t>
            </w:r>
            <w:r w:rsidRPr="00356182">
              <w:rPr>
                <w:sz w:val="24"/>
                <w:szCs w:val="24"/>
              </w:rPr>
              <w:t>x</w:t>
            </w:r>
            <w:r w:rsidRPr="00356182">
              <w:rPr>
                <w:sz w:val="24"/>
                <w:szCs w:val="24"/>
                <w:vertAlign w:val="superscript"/>
              </w:rPr>
              <w:t>2</w:t>
            </w:r>
            <w:r w:rsidRPr="00356182">
              <w:rPr>
                <w:sz w:val="24"/>
                <w:szCs w:val="24"/>
              </w:rPr>
              <w:t>=10</w:t>
            </w:r>
          </w:p>
        </w:tc>
        <w:tc>
          <w:tcPr>
            <w:tcW w:w="1440"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sz w:val="24"/>
                <w:szCs w:val="24"/>
              </w:rPr>
              <w:t>y</w:t>
            </w:r>
            <w:r w:rsidRPr="00356182">
              <w:rPr>
                <w:sz w:val="24"/>
                <w:szCs w:val="24"/>
                <w:vertAlign w:val="subscript"/>
              </w:rPr>
              <w:t>1</w:t>
            </w:r>
            <w:r w:rsidRPr="00356182">
              <w:rPr>
                <w:sz w:val="24"/>
                <w:szCs w:val="24"/>
              </w:rPr>
              <w:t>=151.99</w:t>
            </w:r>
          </w:p>
        </w:tc>
        <w:tc>
          <w:tcPr>
            <w:tcW w:w="1582"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sz w:val="24"/>
                <w:szCs w:val="24"/>
              </w:rPr>
              <w:t>xy</w:t>
            </w:r>
            <w:r w:rsidRPr="00356182">
              <w:rPr>
                <w:sz w:val="24"/>
                <w:szCs w:val="24"/>
                <w:vertAlign w:val="subscript"/>
              </w:rPr>
              <w:t>1</w:t>
            </w:r>
            <w:r w:rsidRPr="00356182">
              <w:rPr>
                <w:sz w:val="24"/>
                <w:szCs w:val="24"/>
              </w:rPr>
              <w:t>=-9.84</w:t>
            </w:r>
          </w:p>
        </w:tc>
        <w:tc>
          <w:tcPr>
            <w:tcW w:w="1360"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360"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Pr>
                <w:rFonts w:eastAsia="Times New Roman"/>
                <w:color w:val="000000"/>
                <w:lang w:bidi="ne-NP"/>
              </w:rPr>
              <w:t>∑</w:t>
            </w:r>
            <w:r w:rsidRPr="00356182">
              <w:rPr>
                <w:sz w:val="24"/>
                <w:szCs w:val="24"/>
              </w:rPr>
              <w:t>y</w:t>
            </w:r>
            <w:r w:rsidRPr="00356182">
              <w:rPr>
                <w:sz w:val="24"/>
                <w:szCs w:val="24"/>
                <w:vertAlign w:val="subscript"/>
              </w:rPr>
              <w:t>2</w:t>
            </w:r>
            <w:r w:rsidRPr="00356182">
              <w:rPr>
                <w:sz w:val="24"/>
                <w:szCs w:val="24"/>
              </w:rPr>
              <w:t>=</w:t>
            </w:r>
            <w:r w:rsidRPr="00356182">
              <w:rPr>
                <w:rFonts w:ascii="Calibri" w:eastAsia="Times New Roman" w:hAnsi="Calibri" w:cs="Calibri"/>
                <w:color w:val="000000"/>
                <w:lang w:bidi="ne-NP"/>
              </w:rPr>
              <w:t> 87.79</w:t>
            </w:r>
          </w:p>
        </w:tc>
        <w:tc>
          <w:tcPr>
            <w:tcW w:w="1446"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sz w:val="24"/>
                <w:szCs w:val="24"/>
              </w:rPr>
              <w:t>xy</w:t>
            </w:r>
            <w:r w:rsidRPr="00356182">
              <w:rPr>
                <w:sz w:val="24"/>
                <w:szCs w:val="24"/>
                <w:vertAlign w:val="subscript"/>
              </w:rPr>
              <w:t>2</w:t>
            </w:r>
            <w:r w:rsidRPr="00356182">
              <w:rPr>
                <w:sz w:val="24"/>
                <w:szCs w:val="24"/>
              </w:rPr>
              <w:t>=87.79</w:t>
            </w:r>
          </w:p>
        </w:tc>
        <w:tc>
          <w:tcPr>
            <w:tcW w:w="1360" w:type="dxa"/>
            <w:tcBorders>
              <w:top w:val="nil"/>
              <w:left w:val="nil"/>
              <w:bottom w:val="single" w:sz="4" w:space="0" w:color="auto"/>
              <w:right w:val="single" w:sz="4" w:space="0" w:color="auto"/>
            </w:tcBorders>
            <w:shd w:val="clear" w:color="auto" w:fill="auto"/>
            <w:noWrap/>
            <w:vAlign w:val="bottom"/>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bl>
    <w:p w:rsidR="00AB6DDB" w:rsidRPr="00356182" w:rsidRDefault="00AB6DDB" w:rsidP="00AB6DDB">
      <w:pPr>
        <w:spacing w:after="0"/>
      </w:pPr>
    </w:p>
    <w:p w:rsidR="00AB6DDB" w:rsidRPr="00356182" w:rsidRDefault="00AB6DDB" w:rsidP="00AB6DDB">
      <w:pPr>
        <w:spacing w:after="0"/>
        <w:rPr>
          <w:rFonts w:eastAsiaTheme="minorEastAsia"/>
          <w:b/>
          <w:bCs/>
          <w:sz w:val="28"/>
          <w:szCs w:val="28"/>
        </w:rPr>
      </w:pPr>
      <w:r w:rsidRPr="00356182">
        <w:rPr>
          <w:b/>
          <w:bCs/>
          <w:sz w:val="28"/>
          <w:szCs w:val="28"/>
        </w:rPr>
        <w:t xml:space="preserve">  </w:t>
      </w:r>
      <w:r w:rsidRPr="00356182">
        <w:rPr>
          <w:b/>
          <w:bCs/>
          <w:sz w:val="28"/>
          <w:szCs w:val="28"/>
          <w:u w:val="single"/>
        </w:rPr>
        <w:t>For SCBNL,</w:t>
      </w:r>
      <w:r w:rsidRPr="00356182">
        <w:rPr>
          <w:rFonts w:eastAsiaTheme="minorEastAsia"/>
          <w:b/>
          <w:bCs/>
          <w:sz w:val="28"/>
          <w:szCs w:val="28"/>
        </w:rPr>
        <w:t xml:space="preserve">                                                           </w:t>
      </w:r>
      <w:r w:rsidRPr="00356182">
        <w:rPr>
          <w:rFonts w:eastAsiaTheme="minorEastAsia"/>
          <w:b/>
          <w:bCs/>
          <w:sz w:val="28"/>
          <w:szCs w:val="28"/>
          <w:u w:val="single"/>
        </w:rPr>
        <w:t>For HBL,</w:t>
      </w:r>
    </w:p>
    <w:p w:rsidR="00AB6DDB" w:rsidRPr="00356182" w:rsidRDefault="00AB6DDB" w:rsidP="00AB6DDB">
      <w:pPr>
        <w:spacing w:after="0"/>
        <w:rPr>
          <w:rFonts w:eastAsiaTheme="minorEastAsia"/>
          <w:sz w:val="28"/>
          <w:szCs w:val="28"/>
        </w:rPr>
      </w:pPr>
      <w:r w:rsidRPr="00356182">
        <w:rPr>
          <w:rFonts w:eastAsiaTheme="minorEastAsia"/>
          <w:sz w:val="28"/>
          <w:szCs w:val="28"/>
        </w:rPr>
        <w:t xml:space="preserve"> </w:t>
      </w:r>
      <m:oMath>
        <m:r>
          <m:rPr>
            <m:sty m:val="p"/>
          </m:rPr>
          <w:rPr>
            <w:rFonts w:ascii="Cambria Math"/>
            <w:sz w:val="28"/>
            <w:szCs w:val="28"/>
          </w:rPr>
          <m:t>a=</m:t>
        </m:r>
        <m:f>
          <m:fPr>
            <m:ctrlPr>
              <w:rPr>
                <w:rFonts w:ascii="Cambria Math"/>
                <w:sz w:val="28"/>
                <w:szCs w:val="28"/>
              </w:rPr>
            </m:ctrlPr>
          </m:fPr>
          <m:num>
            <m:r>
              <m:rPr>
                <m:sty m:val="p"/>
              </m:rPr>
              <w:rPr>
                <w:rFonts w:ascii="Cambria Math" w:hAnsi="Cambria Math"/>
                <w:sz w:val="28"/>
                <w:szCs w:val="28"/>
                <w:vertAlign w:val="subscript"/>
              </w:rPr>
              <m:t>∑</m:t>
            </m:r>
            <m:sSub>
              <m:sSubPr>
                <m:ctrlPr>
                  <w:rPr>
                    <w:rFonts w:ascii="Cambria Math"/>
                    <w:sz w:val="28"/>
                    <w:szCs w:val="28"/>
                    <w:vertAlign w:val="subscript"/>
                  </w:rPr>
                </m:ctrlPr>
              </m:sSubPr>
              <m:e>
                <m:r>
                  <m:rPr>
                    <m:sty m:val="p"/>
                  </m:rPr>
                  <w:rPr>
                    <w:rFonts w:ascii="Cambria Math" w:hAnsi="Cambria Math"/>
                    <w:sz w:val="28"/>
                    <w:szCs w:val="28"/>
                    <w:vertAlign w:val="subscript"/>
                  </w:rPr>
                  <m:t>Y</m:t>
                </m:r>
              </m:e>
              <m:sub>
                <m:r>
                  <m:rPr>
                    <m:sty m:val="p"/>
                  </m:rPr>
                  <w:rPr>
                    <w:rFonts w:ascii="Cambria Math" w:hAnsi="Cambria Math"/>
                    <w:sz w:val="28"/>
                    <w:szCs w:val="28"/>
                    <w:vertAlign w:val="subscript"/>
                  </w:rPr>
                  <m:t>1</m:t>
                </m:r>
              </m:sub>
            </m:sSub>
            <m:r>
              <m:rPr>
                <m:sty m:val="p"/>
              </m:rPr>
              <w:rPr>
                <w:rFonts w:ascii="Cambria Math"/>
                <w:sz w:val="28"/>
                <w:szCs w:val="28"/>
              </w:rPr>
              <m:t xml:space="preserve"> </m:t>
            </m:r>
          </m:num>
          <m:den>
            <m:r>
              <m:rPr>
                <m:sty m:val="p"/>
              </m:rPr>
              <w:rPr>
                <w:rFonts w:ascii="Cambria Math" w:hAnsi="Cambria Math"/>
                <w:sz w:val="28"/>
                <w:szCs w:val="28"/>
              </w:rPr>
              <m:t>N</m:t>
            </m:r>
          </m:den>
        </m:f>
      </m:oMath>
      <w:r w:rsidRPr="00356182">
        <w:rPr>
          <w:rFonts w:eastAsiaTheme="minorEastAsia"/>
          <w:sz w:val="28"/>
          <w:szCs w:val="28"/>
        </w:rPr>
        <w:t xml:space="preserve"> =</w:t>
      </w:r>
      <m:oMath>
        <m:f>
          <m:fPr>
            <m:ctrlPr>
              <w:rPr>
                <w:rFonts w:ascii="Cambria Math"/>
                <w:sz w:val="28"/>
                <w:szCs w:val="28"/>
              </w:rPr>
            </m:ctrlPr>
          </m:fPr>
          <m:num>
            <m:r>
              <m:rPr>
                <m:sty m:val="p"/>
              </m:rPr>
              <w:rPr>
                <w:rFonts w:ascii="Cambria Math"/>
                <w:sz w:val="28"/>
                <w:szCs w:val="28"/>
              </w:rPr>
              <m:t xml:space="preserve"> </m:t>
            </m:r>
            <m:r>
              <m:rPr>
                <m:sty m:val="p"/>
              </m:rPr>
              <w:rPr>
                <w:rFonts w:ascii="Cambria Math" w:hAnsi="Cambria Math"/>
                <w:sz w:val="28"/>
                <w:szCs w:val="28"/>
              </w:rPr>
              <m:t>151.99</m:t>
            </m:r>
            <m:r>
              <m:rPr>
                <m:sty m:val="p"/>
              </m:rPr>
              <w:rPr>
                <w:rFonts w:ascii="Cambria Math"/>
                <w:sz w:val="28"/>
                <w:szCs w:val="28"/>
              </w:rPr>
              <m:t xml:space="preserve"> </m:t>
            </m:r>
          </m:num>
          <m:den>
            <m:r>
              <m:rPr>
                <m:sty m:val="p"/>
              </m:rPr>
              <w:rPr>
                <w:rFonts w:ascii="Cambria Math"/>
                <w:sz w:val="28"/>
                <w:szCs w:val="28"/>
              </w:rPr>
              <m:t>5</m:t>
            </m:r>
          </m:den>
        </m:f>
      </m:oMath>
      <w:r w:rsidRPr="00356182">
        <w:rPr>
          <w:rFonts w:eastAsiaTheme="minorEastAsia"/>
          <w:sz w:val="28"/>
          <w:szCs w:val="28"/>
        </w:rPr>
        <w:t xml:space="preserve"> =30.39                 </w:t>
      </w:r>
      <w:r>
        <w:rPr>
          <w:rFonts w:eastAsiaTheme="minorEastAsia"/>
          <w:sz w:val="28"/>
          <w:szCs w:val="28"/>
        </w:rPr>
        <w:t xml:space="preserve">      </w:t>
      </w:r>
      <w:r w:rsidRPr="00356182">
        <w:rPr>
          <w:rFonts w:eastAsiaTheme="minorEastAsia"/>
          <w:sz w:val="28"/>
          <w:szCs w:val="28"/>
        </w:rPr>
        <w:t xml:space="preserve">     </w:t>
      </w:r>
      <m:oMath>
        <m:r>
          <m:rPr>
            <m:sty m:val="p"/>
          </m:rPr>
          <w:rPr>
            <w:rFonts w:ascii="Cambria Math" w:eastAsiaTheme="minorEastAsia" w:hAnsi="Cambria Math"/>
            <w:sz w:val="28"/>
            <w:szCs w:val="28"/>
          </w:rPr>
          <m:t xml:space="preserve">                        </m:t>
        </m:r>
        <m:r>
          <m:rPr>
            <m:sty m:val="p"/>
          </m:rPr>
          <w:rPr>
            <w:rFonts w:ascii="Cambria Math"/>
            <w:sz w:val="28"/>
            <w:szCs w:val="28"/>
          </w:rPr>
          <m:t>a=</m:t>
        </m:r>
        <m:f>
          <m:fPr>
            <m:ctrlPr>
              <w:rPr>
                <w:rFonts w:ascii="Cambria Math"/>
                <w:sz w:val="28"/>
                <w:szCs w:val="28"/>
              </w:rPr>
            </m:ctrlPr>
          </m:fPr>
          <m:num>
            <m:r>
              <m:rPr>
                <m:sty m:val="p"/>
              </m:rPr>
              <w:rPr>
                <w:rFonts w:ascii="Cambria Math" w:hAnsi="Cambria Math"/>
                <w:sz w:val="28"/>
                <w:szCs w:val="28"/>
                <w:vertAlign w:val="subscript"/>
              </w:rPr>
              <m:t>∑</m:t>
            </m:r>
            <m:sSub>
              <m:sSubPr>
                <m:ctrlPr>
                  <w:rPr>
                    <w:rFonts w:ascii="Cambria Math"/>
                    <w:sz w:val="28"/>
                    <w:szCs w:val="28"/>
                    <w:vertAlign w:val="subscript"/>
                  </w:rPr>
                </m:ctrlPr>
              </m:sSubPr>
              <m:e>
                <m:r>
                  <m:rPr>
                    <m:sty m:val="p"/>
                  </m:rPr>
                  <w:rPr>
                    <w:rFonts w:ascii="Cambria Math" w:hAnsi="Cambria Math"/>
                    <w:sz w:val="28"/>
                    <w:szCs w:val="28"/>
                    <w:vertAlign w:val="subscript"/>
                  </w:rPr>
                  <m:t>Y</m:t>
                </m:r>
              </m:e>
              <m:sub>
                <m:r>
                  <m:rPr>
                    <m:sty m:val="p"/>
                  </m:rPr>
                  <w:rPr>
                    <w:rFonts w:ascii="Cambria Math" w:hAnsi="Cambria Math"/>
                    <w:sz w:val="28"/>
                    <w:szCs w:val="28"/>
                    <w:vertAlign w:val="subscript"/>
                  </w:rPr>
                  <m:t>2</m:t>
                </m:r>
              </m:sub>
            </m:sSub>
            <m:r>
              <m:rPr>
                <m:sty m:val="p"/>
              </m:rPr>
              <w:rPr>
                <w:rFonts w:ascii="Cambria Math"/>
                <w:sz w:val="28"/>
                <w:szCs w:val="28"/>
              </w:rPr>
              <m:t xml:space="preserve"> </m:t>
            </m:r>
          </m:num>
          <m:den>
            <m:r>
              <m:rPr>
                <m:sty m:val="p"/>
              </m:rPr>
              <w:rPr>
                <w:rFonts w:ascii="Cambria Math" w:hAnsi="Cambria Math"/>
                <w:sz w:val="28"/>
                <w:szCs w:val="28"/>
              </w:rPr>
              <m:t>N</m:t>
            </m:r>
          </m:den>
        </m:f>
      </m:oMath>
      <w:r w:rsidRPr="00356182">
        <w:rPr>
          <w:rFonts w:eastAsiaTheme="minorEastAsia"/>
          <w:sz w:val="28"/>
          <w:szCs w:val="28"/>
        </w:rPr>
        <w:t xml:space="preserve"> =</w:t>
      </w:r>
      <m:oMath>
        <m:f>
          <m:fPr>
            <m:ctrlPr>
              <w:rPr>
                <w:rFonts w:ascii="Cambria Math"/>
                <w:sz w:val="28"/>
                <w:szCs w:val="28"/>
              </w:rPr>
            </m:ctrlPr>
          </m:fPr>
          <m:num>
            <m:r>
              <m:rPr>
                <m:sty m:val="p"/>
              </m:rPr>
              <w:rPr>
                <w:rFonts w:ascii="Cambria Math"/>
                <w:sz w:val="28"/>
                <w:szCs w:val="28"/>
              </w:rPr>
              <m:t xml:space="preserve"> </m:t>
            </m:r>
            <m:r>
              <m:rPr>
                <m:sty m:val="p"/>
              </m:rPr>
              <w:rPr>
                <w:rFonts w:ascii="Cambria Math" w:hAnsi="Cambria Math"/>
                <w:sz w:val="28"/>
                <w:szCs w:val="28"/>
              </w:rPr>
              <m:t>87.79</m:t>
            </m:r>
            <m:r>
              <m:rPr>
                <m:sty m:val="p"/>
              </m:rPr>
              <w:rPr>
                <w:rFonts w:ascii="Cambria Math"/>
                <w:sz w:val="28"/>
                <w:szCs w:val="28"/>
              </w:rPr>
              <m:t xml:space="preserve"> </m:t>
            </m:r>
          </m:num>
          <m:den>
            <m:r>
              <m:rPr>
                <m:sty m:val="p"/>
              </m:rPr>
              <w:rPr>
                <w:rFonts w:ascii="Cambria Math"/>
                <w:sz w:val="28"/>
                <w:szCs w:val="28"/>
              </w:rPr>
              <m:t>5</m:t>
            </m:r>
          </m:den>
        </m:f>
      </m:oMath>
      <w:r w:rsidRPr="00356182">
        <w:rPr>
          <w:rFonts w:eastAsiaTheme="minorEastAsia"/>
          <w:sz w:val="28"/>
          <w:szCs w:val="28"/>
        </w:rPr>
        <w:t xml:space="preserve"> =17.55</w:t>
      </w:r>
    </w:p>
    <w:p w:rsidR="00AB6DDB" w:rsidRPr="00AB6DDB" w:rsidRDefault="00AB6DDB" w:rsidP="00AB6DDB">
      <w:pPr>
        <w:spacing w:after="0"/>
        <w:rPr>
          <w:rFonts w:eastAsiaTheme="minorEastAsia"/>
          <w:sz w:val="28"/>
          <w:szCs w:val="28"/>
        </w:rPr>
      </w:pPr>
      <w:r w:rsidRPr="00356182">
        <w:rPr>
          <w:rFonts w:eastAsiaTheme="minorEastAsia"/>
          <w:sz w:val="28"/>
          <w:szCs w:val="28"/>
        </w:rPr>
        <w:t xml:space="preserve">  b = </w:t>
      </w:r>
      <m:oMath>
        <m:f>
          <m:fPr>
            <m:ctrlPr>
              <w:rPr>
                <w:rFonts w:ascii="Cambria Math"/>
                <w:sz w:val="28"/>
                <w:szCs w:val="28"/>
              </w:rPr>
            </m:ctrlPr>
          </m:fPr>
          <m:num>
            <m:r>
              <m:rPr>
                <m:sty m:val="p"/>
              </m:rPr>
              <w:rPr>
                <w:rFonts w:ascii="Cambria Math"/>
                <w:sz w:val="28"/>
                <w:szCs w:val="28"/>
              </w:rPr>
              <m:t xml:space="preserve"> </m:t>
            </m:r>
            <m:r>
              <m:rPr>
                <m:sty m:val="p"/>
              </m:rPr>
              <w:rPr>
                <w:rFonts w:ascii="Cambria Math" w:hAnsi="Cambria Math"/>
                <w:sz w:val="28"/>
                <w:szCs w:val="28"/>
                <w:vertAlign w:val="subscript"/>
              </w:rPr>
              <m:t>∑</m:t>
            </m:r>
            <m:sSub>
              <m:sSubPr>
                <m:ctrlPr>
                  <w:rPr>
                    <w:rFonts w:ascii="Cambria Math"/>
                    <w:sz w:val="28"/>
                    <w:szCs w:val="28"/>
                    <w:vertAlign w:val="subscript"/>
                  </w:rPr>
                </m:ctrlPr>
              </m:sSubPr>
              <m:e>
                <m:r>
                  <m:rPr>
                    <m:sty m:val="p"/>
                  </m:rPr>
                  <w:rPr>
                    <w:rFonts w:ascii="Cambria Math" w:hAnsi="Cambria Math"/>
                    <w:sz w:val="28"/>
                    <w:szCs w:val="28"/>
                    <w:vertAlign w:val="subscript"/>
                  </w:rPr>
                  <m:t>XY</m:t>
                </m:r>
              </m:e>
              <m:sub>
                <m:r>
                  <m:rPr>
                    <m:sty m:val="p"/>
                  </m:rPr>
                  <w:rPr>
                    <w:rFonts w:ascii="Cambria Math" w:hAnsi="Cambria Math"/>
                    <w:sz w:val="28"/>
                    <w:szCs w:val="28"/>
                    <w:vertAlign w:val="subscript"/>
                  </w:rPr>
                  <m:t>1</m:t>
                </m:r>
              </m:sub>
            </m:sSub>
            <m:r>
              <m:rPr>
                <m:sty m:val="p"/>
              </m:rPr>
              <w:rPr>
                <w:rFonts w:ascii="Cambria Math"/>
                <w:sz w:val="28"/>
                <w:szCs w:val="28"/>
              </w:rPr>
              <m:t xml:space="preserve"> </m:t>
            </m:r>
          </m:num>
          <m:den>
            <m:sSup>
              <m:sSupPr>
                <m:ctrlPr>
                  <w:rPr>
                    <w:rFonts w:ascii="Cambria Math"/>
                    <w:sz w:val="28"/>
                    <w:szCs w:val="28"/>
                  </w:rPr>
                </m:ctrlPr>
              </m:sSupPr>
              <m:e>
                <m:r>
                  <m:rPr>
                    <m:sty m:val="p"/>
                  </m:rPr>
                  <w:rPr>
                    <w:rFonts w:ascii="Cambria Math" w:hAnsi="Cambria Math"/>
                    <w:sz w:val="28"/>
                    <w:szCs w:val="28"/>
                    <w:vertAlign w:val="subscript"/>
                  </w:rPr>
                  <m:t>∑</m:t>
                </m:r>
                <m:r>
                  <m:rPr>
                    <m:sty m:val="p"/>
                  </m:rPr>
                  <w:rPr>
                    <w:rFonts w:ascii="Cambria Math" w:hAnsi="Cambria Math"/>
                    <w:sz w:val="28"/>
                    <w:szCs w:val="28"/>
                  </w:rPr>
                  <m:t>x</m:t>
                </m:r>
              </m:e>
              <m:sup>
                <m:r>
                  <m:rPr>
                    <m:sty m:val="p"/>
                  </m:rPr>
                  <w:rPr>
                    <w:rFonts w:ascii="Cambria Math"/>
                    <w:sz w:val="28"/>
                    <w:szCs w:val="28"/>
                  </w:rPr>
                  <m:t>2</m:t>
                </m:r>
              </m:sup>
            </m:sSup>
          </m:den>
        </m:f>
      </m:oMath>
      <w:r w:rsidRPr="00356182">
        <w:rPr>
          <w:rFonts w:eastAsiaTheme="minorEastAsia"/>
          <w:sz w:val="28"/>
          <w:szCs w:val="28"/>
        </w:rPr>
        <w:t xml:space="preserve"> </w:t>
      </w:r>
      <w:r w:rsidRPr="00356182">
        <w:rPr>
          <w:rFonts w:ascii="Calibri" w:eastAsiaTheme="minorEastAsia" w:hAnsi="Calibri" w:cs="Calibri"/>
          <w:sz w:val="28"/>
          <w:szCs w:val="28"/>
        </w:rPr>
        <w:t>=</w:t>
      </w:r>
      <w:r w:rsidRPr="00356182">
        <w:rPr>
          <w:rFonts w:eastAsiaTheme="minorEastAsia"/>
          <w:sz w:val="28"/>
          <w:szCs w:val="28"/>
        </w:rPr>
        <w:t xml:space="preserve"> </w:t>
      </w:r>
      <m:oMath>
        <m:f>
          <m:fPr>
            <m:ctrlPr>
              <w:rPr>
                <w:rFonts w:ascii="Cambria Math"/>
                <w:sz w:val="28"/>
                <w:szCs w:val="28"/>
              </w:rPr>
            </m:ctrlPr>
          </m:fPr>
          <m:num>
            <m:r>
              <m:rPr>
                <m:sty m:val="p"/>
              </m:rPr>
              <w:rPr>
                <w:rFonts w:ascii="Cambria Math"/>
                <w:sz w:val="28"/>
                <w:szCs w:val="28"/>
                <w:vertAlign w:val="subscript"/>
              </w:rPr>
              <m:t>-</m:t>
            </m:r>
            <m:r>
              <m:rPr>
                <m:sty m:val="p"/>
              </m:rPr>
              <w:rPr>
                <w:rFonts w:ascii="Cambria Math"/>
                <w:sz w:val="28"/>
                <w:szCs w:val="28"/>
                <w:vertAlign w:val="subscript"/>
              </w:rPr>
              <m:t>9.84</m:t>
            </m:r>
            <m:r>
              <m:rPr>
                <m:sty m:val="p"/>
              </m:rPr>
              <w:rPr>
                <w:rFonts w:ascii="Cambria Math"/>
                <w:sz w:val="28"/>
                <w:szCs w:val="28"/>
              </w:rPr>
              <m:t xml:space="preserve"> </m:t>
            </m:r>
          </m:num>
          <m:den>
            <m:r>
              <m:rPr>
                <m:sty m:val="p"/>
              </m:rPr>
              <w:rPr>
                <w:rFonts w:ascii="Cambria Math"/>
                <w:sz w:val="28"/>
                <w:szCs w:val="28"/>
              </w:rPr>
              <m:t>10</m:t>
            </m:r>
          </m:den>
        </m:f>
        <m:r>
          <m:rPr>
            <m:sty m:val="p"/>
          </m:rPr>
          <w:rPr>
            <w:rFonts w:ascii="Cambria Math" w:hAnsi="Cambria Math" w:cs="Calibri"/>
            <w:sz w:val="28"/>
            <w:szCs w:val="28"/>
          </w:rPr>
          <m:t>=</m:t>
        </m:r>
        <m:r>
          <m:rPr>
            <m:sty m:val="p"/>
          </m:rPr>
          <w:rPr>
            <w:rFonts w:ascii="Cambria Math"/>
            <w:sz w:val="28"/>
            <w:szCs w:val="28"/>
          </w:rPr>
          <m:t>-</m:t>
        </m:r>
        <m:r>
          <m:rPr>
            <m:sty m:val="p"/>
          </m:rPr>
          <w:rPr>
            <w:rFonts w:ascii="Cambria Math"/>
            <w:sz w:val="28"/>
            <w:szCs w:val="28"/>
          </w:rPr>
          <m:t>0.984</m:t>
        </m:r>
      </m:oMath>
      <w:r w:rsidRPr="00356182">
        <w:rPr>
          <w:rFonts w:eastAsiaTheme="minorEastAsia"/>
          <w:sz w:val="28"/>
          <w:szCs w:val="28"/>
        </w:rPr>
        <w:t xml:space="preserve">                                           b = </w:t>
      </w:r>
      <m:oMath>
        <m:f>
          <m:fPr>
            <m:ctrlPr>
              <w:rPr>
                <w:rFonts w:ascii="Cambria Math"/>
                <w:sz w:val="28"/>
                <w:szCs w:val="28"/>
              </w:rPr>
            </m:ctrlPr>
          </m:fPr>
          <m:num>
            <m:r>
              <m:rPr>
                <m:sty m:val="p"/>
              </m:rPr>
              <w:rPr>
                <w:rFonts w:ascii="Cambria Math"/>
                <w:sz w:val="28"/>
                <w:szCs w:val="28"/>
              </w:rPr>
              <m:t xml:space="preserve"> </m:t>
            </m:r>
            <m:sSub>
              <m:sSubPr>
                <m:ctrlPr>
                  <w:rPr>
                    <w:rFonts w:ascii="Cambria Math"/>
                    <w:sz w:val="28"/>
                    <w:szCs w:val="28"/>
                    <w:vertAlign w:val="subscript"/>
                  </w:rPr>
                </m:ctrlPr>
              </m:sSubPr>
              <m:e>
                <m:r>
                  <m:rPr>
                    <m:sty m:val="p"/>
                  </m:rPr>
                  <w:rPr>
                    <w:rFonts w:ascii="Cambria Math" w:hAnsi="Cambria Math"/>
                    <w:sz w:val="28"/>
                    <w:szCs w:val="28"/>
                    <w:vertAlign w:val="subscript"/>
                  </w:rPr>
                  <m:t>∑XY</m:t>
                </m:r>
              </m:e>
              <m:sub>
                <m:r>
                  <m:rPr>
                    <m:sty m:val="p"/>
                  </m:rPr>
                  <w:rPr>
                    <w:rFonts w:ascii="Cambria Math" w:hAnsi="Cambria Math"/>
                    <w:sz w:val="28"/>
                    <w:szCs w:val="28"/>
                    <w:vertAlign w:val="subscript"/>
                  </w:rPr>
                  <m:t>2</m:t>
                </m:r>
              </m:sub>
            </m:sSub>
            <m:r>
              <m:rPr>
                <m:sty m:val="p"/>
              </m:rPr>
              <w:rPr>
                <w:rFonts w:ascii="Cambria Math"/>
                <w:sz w:val="28"/>
                <w:szCs w:val="28"/>
              </w:rPr>
              <m:t xml:space="preserve"> </m:t>
            </m:r>
          </m:num>
          <m:den>
            <m:r>
              <m:rPr>
                <m:sty m:val="p"/>
              </m:rPr>
              <w:rPr>
                <w:rFonts w:ascii="Cambria Math" w:hAnsi="Cambria Math"/>
                <w:sz w:val="28"/>
                <w:szCs w:val="28"/>
                <w:vertAlign w:val="subscript"/>
              </w:rPr>
              <m:t>∑</m:t>
            </m:r>
            <m:sSup>
              <m:sSupPr>
                <m:ctrlPr>
                  <w:rPr>
                    <w:rFonts w:ascii="Cambria Math"/>
                    <w:sz w:val="28"/>
                    <w:szCs w:val="28"/>
                  </w:rPr>
                </m:ctrlPr>
              </m:sSupPr>
              <m:e>
                <m:r>
                  <m:rPr>
                    <m:sty m:val="p"/>
                  </m:rPr>
                  <w:rPr>
                    <w:rFonts w:ascii="Cambria Math" w:hAnsi="Cambria Math"/>
                    <w:sz w:val="28"/>
                    <w:szCs w:val="28"/>
                  </w:rPr>
                  <m:t>x</m:t>
                </m:r>
              </m:e>
              <m:sup>
                <m:r>
                  <m:rPr>
                    <m:sty m:val="p"/>
                  </m:rPr>
                  <w:rPr>
                    <w:rFonts w:ascii="Cambria Math"/>
                    <w:sz w:val="28"/>
                    <w:szCs w:val="28"/>
                  </w:rPr>
                  <m:t>2</m:t>
                </m:r>
              </m:sup>
            </m:sSup>
          </m:den>
        </m:f>
        <m:r>
          <m:rPr>
            <m:sty m:val="p"/>
          </m:rPr>
          <w:rPr>
            <w:rFonts w:ascii="Cambria Math"/>
            <w:sz w:val="28"/>
            <w:szCs w:val="28"/>
          </w:rPr>
          <m:t xml:space="preserve"> </m:t>
        </m:r>
      </m:oMath>
      <w:r w:rsidRPr="00356182">
        <w:rPr>
          <w:rFonts w:ascii="Calibri" w:eastAsiaTheme="minorEastAsia" w:hAnsi="Calibri" w:cs="Calibri"/>
          <w:sz w:val="28"/>
          <w:szCs w:val="28"/>
        </w:rPr>
        <w:t xml:space="preserve">= </w:t>
      </w:r>
      <m:oMath>
        <m:f>
          <m:fPr>
            <m:ctrlPr>
              <w:rPr>
                <w:rFonts w:ascii="Cambria Math"/>
                <w:sz w:val="28"/>
                <w:szCs w:val="28"/>
              </w:rPr>
            </m:ctrlPr>
          </m:fPr>
          <m:num>
            <m:r>
              <m:rPr>
                <m:sty m:val="p"/>
              </m:rPr>
              <w:rPr>
                <w:rFonts w:ascii="Cambria Math"/>
                <w:sz w:val="28"/>
                <w:szCs w:val="28"/>
              </w:rPr>
              <m:t>-</m:t>
            </m:r>
            <m:r>
              <m:rPr>
                <m:sty m:val="p"/>
              </m:rPr>
              <w:rPr>
                <w:rFonts w:ascii="Cambria Math"/>
                <w:sz w:val="28"/>
                <w:szCs w:val="28"/>
              </w:rPr>
              <m:t xml:space="preserve">30.57 </m:t>
            </m:r>
          </m:num>
          <m:den>
            <m:r>
              <m:rPr>
                <m:sty m:val="p"/>
              </m:rPr>
              <w:rPr>
                <w:rFonts w:ascii="Cambria Math"/>
                <w:sz w:val="28"/>
                <w:szCs w:val="28"/>
              </w:rPr>
              <m:t>10</m:t>
            </m:r>
          </m:den>
        </m:f>
      </m:oMath>
      <w:r w:rsidRPr="00356182">
        <w:rPr>
          <w:rFonts w:ascii="Calibri" w:eastAsiaTheme="minorEastAsia" w:hAnsi="Calibri" w:cs="Calibri"/>
          <w:sz w:val="28"/>
          <w:szCs w:val="28"/>
        </w:rPr>
        <w:t xml:space="preserve"> = -3.057</w:t>
      </w:r>
    </w:p>
    <w:p w:rsidR="00AB6DDB" w:rsidRPr="00356182" w:rsidRDefault="00AB6DDB" w:rsidP="00AB6DDB">
      <w:pPr>
        <w:tabs>
          <w:tab w:val="left" w:pos="6832"/>
        </w:tabs>
        <w:spacing w:after="0"/>
        <w:ind w:firstLine="720"/>
        <w:jc w:val="center"/>
        <w:rPr>
          <w:rFonts w:eastAsiaTheme="minorEastAsia"/>
          <w:b/>
          <w:bCs/>
          <w:sz w:val="28"/>
          <w:szCs w:val="28"/>
        </w:rPr>
      </w:pPr>
      <w:r w:rsidRPr="00356182">
        <w:rPr>
          <w:rFonts w:eastAsiaTheme="minorEastAsia"/>
          <w:b/>
          <w:bCs/>
          <w:sz w:val="28"/>
          <w:szCs w:val="28"/>
        </w:rPr>
        <w:t>Appendix – 4</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Cash and Bank Balance to Current Assets (%)</w:t>
      </w:r>
    </w:p>
    <w:tbl>
      <w:tblPr>
        <w:tblW w:w="8145" w:type="dxa"/>
        <w:tblInd w:w="613" w:type="dxa"/>
        <w:tblLook w:val="04A0"/>
      </w:tblPr>
      <w:tblGrid>
        <w:gridCol w:w="1460"/>
        <w:gridCol w:w="1373"/>
        <w:gridCol w:w="1388"/>
        <w:gridCol w:w="1956"/>
        <w:gridCol w:w="2066"/>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lang w:bidi="ne-NP"/>
                    </w:rPr>
                  </m:ctrlPr>
                </m:sSubPr>
                <m:e>
                  <m:acc>
                    <m:accPr>
                      <m:chr m:val="̅"/>
                      <m:ctrlPr>
                        <w:rPr>
                          <w:rFonts w:ascii="Cambria Math" w:eastAsia="Times New Roman"/>
                          <w:color w:val="000000"/>
                          <w:sz w:val="24"/>
                          <w:szCs w:val="24"/>
                          <w:lang w:bidi="ne-NP"/>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lang w:bidi="ne-NP"/>
                    </w:rPr>
                  </m:ctrlPr>
                </m:sSubPr>
                <m:e>
                  <m:acc>
                    <m:accPr>
                      <m:chr m:val="̅"/>
                      <m:ctrlPr>
                        <w:rPr>
                          <w:rFonts w:ascii="Cambria Math" w:eastAsia="Times New Roman"/>
                          <w:color w:val="000000"/>
                          <w:sz w:val="24"/>
                          <w:szCs w:val="24"/>
                          <w:lang w:bidi="ne-NP"/>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17.17</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12.57 </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0.5184</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5.3361</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15.47</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6.65</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0.9604</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13.0321</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17.18</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12.46</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0.5329</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4.84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12.50</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11.08</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15.6025</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0.6724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19.93</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8.56</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11.832</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2.89</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sz w:val="24"/>
                <w:szCs w:val="24"/>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=82.25</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=51.32</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=29.4462</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=26.7706</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lastRenderedPageBreak/>
        <w:t xml:space="preserve">Average = 16.45                                                 </w:t>
      </w:r>
      <w:r w:rsidRPr="00356182">
        <w:rPr>
          <w:rFonts w:eastAsiaTheme="minorEastAsia"/>
        </w:rPr>
        <w:tab/>
        <w:t>Average =10.26</w:t>
      </w:r>
    </w:p>
    <w:p w:rsidR="00AB6DDB" w:rsidRPr="00356182" w:rsidRDefault="00AB6DDB" w:rsidP="00AB6DDB">
      <w:pPr>
        <w:spacing w:after="0"/>
        <w:ind w:firstLine="720"/>
        <w:rPr>
          <w:rFonts w:eastAsiaTheme="minorEastAsia"/>
        </w:rPr>
      </w:pPr>
      <w:r w:rsidRPr="00356182">
        <w:rPr>
          <w:rFonts w:eastAsiaTheme="minorEastAsia"/>
        </w:rPr>
        <w:t>Std. Dev. = 2.713                                                   Std. Dev. =2.587</w:t>
      </w:r>
    </w:p>
    <w:p w:rsidR="00AB6DDB" w:rsidRPr="00356182" w:rsidRDefault="00AB6DDB" w:rsidP="00AB6DDB">
      <w:pPr>
        <w:spacing w:after="0"/>
        <w:ind w:firstLine="720"/>
        <w:rPr>
          <w:rFonts w:eastAsiaTheme="minorEastAsia"/>
        </w:rPr>
      </w:pPr>
      <w:r w:rsidRPr="00356182">
        <w:rPr>
          <w:rFonts w:eastAsiaTheme="minorEastAsia"/>
        </w:rPr>
        <w:t xml:space="preserve">C. V. =    0.164                                                       C. V. =   0.252      </w:t>
      </w:r>
    </w:p>
    <w:p w:rsidR="00AB6DDB" w:rsidRPr="00356182" w:rsidRDefault="00AB6DDB" w:rsidP="00AB6DDB">
      <w:pPr>
        <w:spacing w:after="0"/>
        <w:ind w:firstLine="720"/>
        <w:rPr>
          <w:rFonts w:eastAsiaTheme="minorEastAsia"/>
        </w:rPr>
      </w:pPr>
      <w:r w:rsidRPr="00356182">
        <w:rPr>
          <w:rFonts w:eastAsiaTheme="minorEastAsia"/>
        </w:rPr>
        <w:t xml:space="preserve">   </w:t>
      </w:r>
    </w:p>
    <w:p w:rsidR="00AB6DDB" w:rsidRPr="00356182" w:rsidRDefault="00AB6DDB" w:rsidP="00AB6DDB">
      <w:pPr>
        <w:tabs>
          <w:tab w:val="left" w:pos="6832"/>
        </w:tabs>
        <w:spacing w:after="0"/>
        <w:ind w:firstLine="720"/>
        <w:rPr>
          <w:rFonts w:eastAsiaTheme="minorEastAsia"/>
          <w:b/>
          <w:bCs/>
          <w:sz w:val="28"/>
          <w:szCs w:val="28"/>
        </w:rPr>
      </w:pPr>
      <w:r w:rsidRPr="00356182">
        <w:rPr>
          <w:rFonts w:eastAsiaTheme="minorEastAsia"/>
          <w:b/>
          <w:bCs/>
          <w:sz w:val="28"/>
          <w:szCs w:val="28"/>
        </w:rPr>
        <w:t xml:space="preserve">                                        Appendix – 5</w:t>
      </w:r>
      <w:r w:rsidRPr="00356182">
        <w:rPr>
          <w:rFonts w:eastAsiaTheme="minorEastAsia"/>
          <w:b/>
          <w:bCs/>
          <w:sz w:val="28"/>
          <w:szCs w:val="28"/>
        </w:rPr>
        <w:tab/>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Loan and Advance to Current Assets (%)</w:t>
      </w:r>
    </w:p>
    <w:tbl>
      <w:tblPr>
        <w:tblW w:w="8145" w:type="dxa"/>
        <w:tblInd w:w="613" w:type="dxa"/>
        <w:tblLook w:val="04A0"/>
      </w:tblPr>
      <w:tblGrid>
        <w:gridCol w:w="1417"/>
        <w:gridCol w:w="1464"/>
        <w:gridCol w:w="1464"/>
        <w:gridCol w:w="1896"/>
        <w:gridCol w:w="2002"/>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lang w:bidi="ne-NP"/>
                    </w:rPr>
                  </m:ctrlPr>
                </m:sSubPr>
                <m:e>
                  <m:acc>
                    <m:accPr>
                      <m:chr m:val="̅"/>
                      <m:ctrlPr>
                        <w:rPr>
                          <w:rFonts w:ascii="Cambria Math" w:eastAsia="Times New Roman"/>
                          <w:color w:val="000000"/>
                          <w:sz w:val="24"/>
                          <w:szCs w:val="24"/>
                          <w:lang w:bidi="ne-NP"/>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lang w:bidi="ne-NP"/>
                    </w:rPr>
                  </m:ctrlPr>
                </m:sSubPr>
                <m:e>
                  <m:acc>
                    <m:accPr>
                      <m:chr m:val="̅"/>
                      <m:ctrlPr>
                        <w:rPr>
                          <w:rFonts w:ascii="Cambria Math" w:eastAsia="Times New Roman"/>
                          <w:color w:val="000000"/>
                          <w:sz w:val="24"/>
                          <w:szCs w:val="24"/>
                          <w:lang w:bidi="ne-NP"/>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47.68</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61.66</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4.4521</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63.5209</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49.97</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65.93</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0.0324</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13.69</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45.27</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73.25</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20.4304</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13.1044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55.44</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74.26</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31.9225</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21.4369</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50.62</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73.09</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0.6889</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11.9716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=248.98</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=348.19</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=57.5263</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=123.7238</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 xml:space="preserve">Average = 49.79                                                 </w:t>
      </w:r>
      <w:r w:rsidRPr="00356182">
        <w:rPr>
          <w:rFonts w:eastAsiaTheme="minorEastAsia"/>
        </w:rPr>
        <w:tab/>
        <w:t>Average =69.63</w:t>
      </w:r>
    </w:p>
    <w:p w:rsidR="00AB6DDB" w:rsidRPr="00356182" w:rsidRDefault="00AB6DDB" w:rsidP="00AB6DDB">
      <w:pPr>
        <w:spacing w:after="0"/>
        <w:ind w:firstLine="720"/>
        <w:rPr>
          <w:rFonts w:eastAsiaTheme="minorEastAsia"/>
        </w:rPr>
      </w:pPr>
      <w:r w:rsidRPr="00356182">
        <w:rPr>
          <w:rFonts w:eastAsiaTheme="minorEastAsia"/>
        </w:rPr>
        <w:t>Std. Dev. =3.792                                                     Std. Dev. =5.561</w:t>
      </w:r>
    </w:p>
    <w:p w:rsidR="00AB6DDB" w:rsidRPr="00356182" w:rsidRDefault="00AB6DDB" w:rsidP="00AB6DDB">
      <w:pPr>
        <w:spacing w:after="0"/>
        <w:ind w:firstLine="720"/>
        <w:rPr>
          <w:rFonts w:eastAsiaTheme="minorEastAsia"/>
        </w:rPr>
      </w:pPr>
      <w:r w:rsidRPr="00356182">
        <w:rPr>
          <w:rFonts w:eastAsiaTheme="minorEastAsia"/>
        </w:rPr>
        <w:t xml:space="preserve">C. V. =0.076                                                            C. V. = 0.079        </w:t>
      </w:r>
    </w:p>
    <w:p w:rsidR="00AB6DDB" w:rsidRPr="00356182" w:rsidRDefault="00AB6DDB" w:rsidP="00AB6DDB">
      <w:pPr>
        <w:tabs>
          <w:tab w:val="left" w:pos="6832"/>
        </w:tabs>
        <w:spacing w:after="0"/>
        <w:ind w:firstLine="720"/>
        <w:jc w:val="center"/>
        <w:rPr>
          <w:rFonts w:eastAsiaTheme="minorEastAsia"/>
          <w:b/>
          <w:bCs/>
          <w:sz w:val="28"/>
          <w:szCs w:val="28"/>
        </w:rPr>
      </w:pPr>
      <w:r w:rsidRPr="00356182">
        <w:rPr>
          <w:rFonts w:eastAsiaTheme="minorEastAsia"/>
          <w:b/>
          <w:bCs/>
          <w:sz w:val="28"/>
          <w:szCs w:val="28"/>
        </w:rPr>
        <w:t>Appendix – 6</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 xml:space="preserve">Government Securities to Current Assets Ratio (%) </w:t>
      </w:r>
    </w:p>
    <w:tbl>
      <w:tblPr>
        <w:tblW w:w="8145" w:type="dxa"/>
        <w:tblInd w:w="613" w:type="dxa"/>
        <w:tblLook w:val="04A0"/>
      </w:tblPr>
      <w:tblGrid>
        <w:gridCol w:w="1437"/>
        <w:gridCol w:w="1484"/>
        <w:gridCol w:w="1367"/>
        <w:gridCol w:w="1924"/>
        <w:gridCol w:w="2031"/>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lang w:bidi="ne-NP"/>
                    </w:rPr>
                  </m:ctrlPr>
                </m:sSubPr>
                <m:e>
                  <m:acc>
                    <m:accPr>
                      <m:chr m:val="̅"/>
                      <m:ctrlPr>
                        <w:rPr>
                          <w:rFonts w:ascii="Cambria Math" w:eastAsia="Times New Roman"/>
                          <w:color w:val="000000"/>
                          <w:sz w:val="24"/>
                          <w:szCs w:val="24"/>
                          <w:lang w:bidi="ne-NP"/>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lang w:bidi="ne-NP"/>
                    </w:rPr>
                  </m:ctrlPr>
                </m:sSubPr>
                <m:e>
                  <m:acc>
                    <m:accPr>
                      <m:chr m:val="̅"/>
                      <m:ctrlPr>
                        <w:rPr>
                          <w:rFonts w:ascii="Cambria Math" w:eastAsia="Times New Roman"/>
                          <w:color w:val="000000"/>
                          <w:sz w:val="24"/>
                          <w:szCs w:val="24"/>
                          <w:lang w:bidi="ne-NP"/>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32.27</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23.41 </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3.5344</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34.3396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29.64</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25.26</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0.5625</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59.4441</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33.09</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12.44</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7.29</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26.1121</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29.64</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11.85</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0.5625</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32.49</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27.35</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14.83</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9.2416</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7.3984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=151.99</w:t>
            </w:r>
          </w:p>
        </w:tc>
        <w:tc>
          <w:tcPr>
            <w:tcW w:w="1326"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=87.79</w:t>
            </w:r>
          </w:p>
        </w:tc>
        <w:tc>
          <w:tcPr>
            <w:tcW w:w="196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=21.191</w:t>
            </w:r>
          </w:p>
        </w:tc>
        <w:tc>
          <w:tcPr>
            <w:tcW w:w="207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=159.7842</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 xml:space="preserve">Average =30.39                                                  </w:t>
      </w:r>
      <w:r w:rsidRPr="00356182">
        <w:rPr>
          <w:rFonts w:eastAsiaTheme="minorEastAsia"/>
        </w:rPr>
        <w:tab/>
        <w:t>Average =17.55</w:t>
      </w:r>
    </w:p>
    <w:p w:rsidR="00AB6DDB" w:rsidRPr="00356182" w:rsidRDefault="00AB6DDB" w:rsidP="00AB6DDB">
      <w:pPr>
        <w:spacing w:after="0"/>
        <w:ind w:firstLine="720"/>
        <w:rPr>
          <w:rFonts w:eastAsiaTheme="minorEastAsia"/>
        </w:rPr>
      </w:pPr>
      <w:r w:rsidRPr="00356182">
        <w:rPr>
          <w:rFonts w:eastAsiaTheme="minorEastAsia"/>
        </w:rPr>
        <w:t>Std. Dev. = 2.301                                                    Std. Dev. =6.320</w:t>
      </w:r>
    </w:p>
    <w:p w:rsidR="00AB6DDB" w:rsidRPr="00356182" w:rsidRDefault="00AB6DDB" w:rsidP="00AB6DDB">
      <w:pPr>
        <w:spacing w:after="0"/>
        <w:ind w:firstLine="720"/>
        <w:rPr>
          <w:rFonts w:eastAsiaTheme="minorEastAsia"/>
        </w:rPr>
      </w:pPr>
      <w:r w:rsidRPr="00356182">
        <w:rPr>
          <w:rFonts w:eastAsiaTheme="minorEastAsia"/>
        </w:rPr>
        <w:t xml:space="preserve">C. V. =0.075                                                             C. V. = 0.361        </w:t>
      </w:r>
    </w:p>
    <w:p w:rsidR="00AB6DDB" w:rsidRPr="00356182" w:rsidRDefault="00AB6DDB" w:rsidP="00AB6DDB">
      <w:pPr>
        <w:spacing w:after="0"/>
        <w:rPr>
          <w:rFonts w:eastAsiaTheme="minorEastAsia"/>
        </w:rPr>
      </w:pPr>
    </w:p>
    <w:p w:rsidR="00AB6DDB" w:rsidRDefault="00AB6DDB" w:rsidP="00AB6DDB">
      <w:pPr>
        <w:tabs>
          <w:tab w:val="left" w:pos="6832"/>
        </w:tabs>
        <w:spacing w:after="0"/>
        <w:ind w:firstLine="720"/>
        <w:rPr>
          <w:rFonts w:eastAsiaTheme="minorEastAsia"/>
          <w:b/>
          <w:bCs/>
          <w:sz w:val="28"/>
          <w:szCs w:val="28"/>
        </w:rPr>
      </w:pPr>
      <w:r w:rsidRPr="00356182">
        <w:rPr>
          <w:rFonts w:eastAsiaTheme="minorEastAsia"/>
          <w:b/>
          <w:bCs/>
          <w:sz w:val="28"/>
          <w:szCs w:val="28"/>
        </w:rPr>
        <w:t xml:space="preserve">       </w:t>
      </w:r>
      <w:r>
        <w:rPr>
          <w:rFonts w:eastAsiaTheme="minorEastAsia"/>
          <w:b/>
          <w:bCs/>
          <w:sz w:val="28"/>
          <w:szCs w:val="28"/>
        </w:rPr>
        <w:t xml:space="preserve">                               </w:t>
      </w:r>
    </w:p>
    <w:p w:rsidR="00AB6DDB" w:rsidRPr="00356182" w:rsidRDefault="00AB6DDB" w:rsidP="00AB6DDB">
      <w:pPr>
        <w:tabs>
          <w:tab w:val="left" w:pos="6832"/>
        </w:tabs>
        <w:spacing w:after="0"/>
        <w:ind w:firstLine="720"/>
        <w:jc w:val="center"/>
        <w:rPr>
          <w:rFonts w:eastAsiaTheme="minorEastAsia"/>
          <w:b/>
          <w:bCs/>
          <w:sz w:val="28"/>
          <w:szCs w:val="28"/>
        </w:rPr>
      </w:pPr>
      <w:r w:rsidRPr="00356182">
        <w:rPr>
          <w:rFonts w:eastAsiaTheme="minorEastAsia"/>
          <w:b/>
          <w:bCs/>
          <w:sz w:val="28"/>
          <w:szCs w:val="28"/>
        </w:rPr>
        <w:lastRenderedPageBreak/>
        <w:t>Appendix – 7</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Miscellaneous Current Assets to Current Assets Ratio (%)</w:t>
      </w:r>
    </w:p>
    <w:tbl>
      <w:tblPr>
        <w:tblW w:w="8145" w:type="dxa"/>
        <w:tblInd w:w="613" w:type="dxa"/>
        <w:tblLook w:val="04A0"/>
      </w:tblPr>
      <w:tblGrid>
        <w:gridCol w:w="1463"/>
        <w:gridCol w:w="1391"/>
        <w:gridCol w:w="1326"/>
        <w:gridCol w:w="1960"/>
        <w:gridCol w:w="2070"/>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2.88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2.36</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0.2209</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0.0324 </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4.92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2.16</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2.4649</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0.1444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4.46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1.85</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1.2321</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0.4761</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2.42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2.81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0.8649</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0.0729</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2.1</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3.52</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1.5625</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0.9604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=16.78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=12.7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=6.3453</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=1.6862</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 xml:space="preserve">Average =3.35                                                  </w:t>
      </w:r>
      <w:r w:rsidRPr="00356182">
        <w:rPr>
          <w:rFonts w:eastAsiaTheme="minorEastAsia"/>
        </w:rPr>
        <w:tab/>
        <w:t xml:space="preserve">        Average =2.54</w:t>
      </w:r>
    </w:p>
    <w:p w:rsidR="00AB6DDB" w:rsidRPr="00356182" w:rsidRDefault="00AB6DDB" w:rsidP="00AB6DDB">
      <w:pPr>
        <w:spacing w:after="0"/>
        <w:ind w:firstLine="720"/>
        <w:rPr>
          <w:rFonts w:eastAsiaTheme="minorEastAsia"/>
        </w:rPr>
      </w:pPr>
      <w:r w:rsidRPr="00356182">
        <w:rPr>
          <w:rFonts w:eastAsiaTheme="minorEastAsia"/>
        </w:rPr>
        <w:t>Std. Dev. = 1.259                                                           Std. Dev. =0.649</w:t>
      </w:r>
    </w:p>
    <w:p w:rsidR="00AB6DDB" w:rsidRPr="00356182" w:rsidRDefault="00AB6DDB" w:rsidP="00AB6DDB">
      <w:pPr>
        <w:spacing w:after="0"/>
        <w:ind w:firstLine="720"/>
        <w:rPr>
          <w:rFonts w:eastAsiaTheme="minorEastAsia"/>
        </w:rPr>
      </w:pPr>
      <w:r w:rsidRPr="00356182">
        <w:rPr>
          <w:rFonts w:eastAsiaTheme="minorEastAsia"/>
        </w:rPr>
        <w:t xml:space="preserve">C. V. = 0.375                                                                  C. V. = 0.255        </w:t>
      </w:r>
    </w:p>
    <w:p w:rsidR="00AB6DDB" w:rsidRPr="00356182" w:rsidRDefault="00AB6DDB" w:rsidP="00AB6DDB">
      <w:pPr>
        <w:tabs>
          <w:tab w:val="left" w:pos="6832"/>
        </w:tabs>
        <w:spacing w:after="0"/>
        <w:ind w:firstLine="720"/>
        <w:rPr>
          <w:rFonts w:eastAsiaTheme="minorEastAsia"/>
          <w:b/>
          <w:bCs/>
          <w:sz w:val="28"/>
          <w:szCs w:val="28"/>
        </w:rPr>
      </w:pPr>
      <w:r w:rsidRPr="00356182">
        <w:rPr>
          <w:rFonts w:eastAsiaTheme="minorEastAsia"/>
          <w:b/>
          <w:bCs/>
          <w:sz w:val="28"/>
          <w:szCs w:val="28"/>
        </w:rPr>
        <w:t xml:space="preserve">                                           Appendix – 8</w:t>
      </w:r>
      <w:r w:rsidRPr="00356182">
        <w:rPr>
          <w:rFonts w:eastAsiaTheme="minorEastAsia"/>
          <w:b/>
          <w:bCs/>
          <w:sz w:val="28"/>
          <w:szCs w:val="28"/>
        </w:rPr>
        <w:tab/>
      </w:r>
    </w:p>
    <w:p w:rsidR="00AB6DDB" w:rsidRPr="00356182" w:rsidRDefault="00AB6DDB" w:rsidP="00AB6DDB">
      <w:pPr>
        <w:spacing w:after="0"/>
        <w:jc w:val="center"/>
        <w:rPr>
          <w:rFonts w:eastAsiaTheme="minorEastAsia"/>
          <w:b/>
          <w:bCs/>
          <w:sz w:val="28"/>
          <w:szCs w:val="28"/>
        </w:rPr>
      </w:pPr>
      <w:r w:rsidRPr="00356182">
        <w:rPr>
          <w:rFonts w:eastAsiaTheme="minorEastAsia"/>
          <w:b/>
          <w:bCs/>
          <w:sz w:val="28"/>
          <w:szCs w:val="28"/>
        </w:rPr>
        <w:t xml:space="preserve">Net Working Capital:  </w:t>
      </w:r>
    </w:p>
    <w:tbl>
      <w:tblPr>
        <w:tblW w:w="9035" w:type="dxa"/>
        <w:tblInd w:w="613" w:type="dxa"/>
        <w:tblLook w:val="04A0"/>
      </w:tblPr>
      <w:tblGrid>
        <w:gridCol w:w="1554"/>
        <w:gridCol w:w="1511"/>
        <w:gridCol w:w="1751"/>
        <w:gridCol w:w="2235"/>
        <w:gridCol w:w="2430"/>
      </w:tblGrid>
      <w:tr w:rsidR="00AB6DDB" w:rsidRPr="00356182" w:rsidTr="0083798B">
        <w:trPr>
          <w:trHeight w:val="397"/>
        </w:trPr>
        <w:tc>
          <w:tcPr>
            <w:tcW w:w="1554"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408"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408"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2235"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43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97"/>
        </w:trPr>
        <w:tc>
          <w:tcPr>
            <w:tcW w:w="1554"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-1258.06 </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4752.68</w:t>
            </w:r>
          </w:p>
        </w:tc>
        <w:tc>
          <w:tcPr>
            <w:tcW w:w="2235"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1778238.25</w:t>
            </w:r>
          </w:p>
        </w:tc>
        <w:tc>
          <w:tcPr>
            <w:tcW w:w="243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7155592.9</w:t>
            </w:r>
          </w:p>
        </w:tc>
      </w:tr>
      <w:tr w:rsidR="00AB6DDB" w:rsidRPr="00356182" w:rsidTr="0083798B">
        <w:trPr>
          <w:trHeight w:val="397"/>
        </w:trPr>
        <w:tc>
          <w:tcPr>
            <w:tcW w:w="1554"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-88.93</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3182.79</w:t>
            </w:r>
          </w:p>
        </w:tc>
        <w:tc>
          <w:tcPr>
            <w:tcW w:w="2235"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27019.46</w:t>
            </w:r>
          </w:p>
        </w:tc>
        <w:tc>
          <w:tcPr>
            <w:tcW w:w="243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18019040.17</w:t>
            </w:r>
          </w:p>
        </w:tc>
      </w:tr>
      <w:tr w:rsidR="00AB6DDB" w:rsidRPr="00356182" w:rsidTr="0083798B">
        <w:trPr>
          <w:trHeight w:val="397"/>
        </w:trPr>
        <w:tc>
          <w:tcPr>
            <w:tcW w:w="1554"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-220.51</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4523.72</w:t>
            </w:r>
          </w:p>
        </w:tc>
        <w:tc>
          <w:tcPr>
            <w:tcW w:w="2235"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87589.5</w:t>
            </w:r>
          </w:p>
        </w:tc>
        <w:tc>
          <w:tcPr>
            <w:tcW w:w="243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8432948.83</w:t>
            </w:r>
          </w:p>
        </w:tc>
      </w:tr>
      <w:tr w:rsidR="00AB6DDB" w:rsidRPr="00356182" w:rsidTr="0083798B">
        <w:trPr>
          <w:trHeight w:val="397"/>
        </w:trPr>
        <w:tc>
          <w:tcPr>
            <w:tcW w:w="1554"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-4461.79</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10226.42</w:t>
            </w:r>
          </w:p>
        </w:tc>
        <w:tc>
          <w:tcPr>
            <w:tcW w:w="2235"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20586510.52</w:t>
            </w:r>
          </w:p>
        </w:tc>
        <w:tc>
          <w:tcPr>
            <w:tcW w:w="243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7832979.17</w:t>
            </w:r>
          </w:p>
        </w:tc>
      </w:tr>
      <w:tr w:rsidR="00AB6DDB" w:rsidRPr="00356182" w:rsidTr="0083798B">
        <w:trPr>
          <w:trHeight w:val="397"/>
        </w:trPr>
        <w:tc>
          <w:tcPr>
            <w:tcW w:w="1554"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xml:space="preserve"> 6406.52</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14452.76</w:t>
            </w:r>
          </w:p>
        </w:tc>
        <w:tc>
          <w:tcPr>
            <w:tcW w:w="2235"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40082497.99</w:t>
            </w:r>
          </w:p>
        </w:tc>
        <w:tc>
          <w:tcPr>
            <w:tcW w:w="243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49351833.31</w:t>
            </w:r>
          </w:p>
        </w:tc>
      </w:tr>
      <w:tr w:rsidR="00AB6DDB" w:rsidRPr="00356182" w:rsidTr="0083798B">
        <w:trPr>
          <w:trHeight w:val="397"/>
        </w:trPr>
        <w:tc>
          <w:tcPr>
            <w:tcW w:w="1554"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=377.23</w:t>
            </w:r>
          </w:p>
        </w:tc>
        <w:tc>
          <w:tcPr>
            <w:tcW w:w="1408"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=37138.37</w:t>
            </w:r>
          </w:p>
        </w:tc>
        <w:tc>
          <w:tcPr>
            <w:tcW w:w="2235"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=62561856.17</w:t>
            </w:r>
          </w:p>
        </w:tc>
        <w:tc>
          <w:tcPr>
            <w:tcW w:w="243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=90792394.38</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 xml:space="preserve">Average =75.446                                                  </w:t>
      </w:r>
      <w:r w:rsidRPr="00356182">
        <w:rPr>
          <w:rFonts w:eastAsiaTheme="minorEastAsia"/>
        </w:rPr>
        <w:tab/>
        <w:t xml:space="preserve">            Average =7427.674</w:t>
      </w:r>
    </w:p>
    <w:p w:rsidR="00AB6DDB" w:rsidRPr="00356182" w:rsidRDefault="00AB6DDB" w:rsidP="00AB6DDB">
      <w:pPr>
        <w:spacing w:after="0"/>
        <w:ind w:firstLine="720"/>
        <w:rPr>
          <w:rFonts w:eastAsiaTheme="minorEastAsia"/>
        </w:rPr>
      </w:pPr>
      <w:r w:rsidRPr="00356182">
        <w:rPr>
          <w:rFonts w:eastAsiaTheme="minorEastAsia"/>
        </w:rPr>
        <w:t>Std. Dev. =3954.80                                                            Std. Dev. =4764.25</w:t>
      </w:r>
    </w:p>
    <w:p w:rsidR="00AB6DDB" w:rsidRPr="00356182" w:rsidRDefault="00AB6DDB" w:rsidP="00AB6DDB">
      <w:pPr>
        <w:spacing w:after="0"/>
        <w:ind w:firstLine="720"/>
        <w:rPr>
          <w:rFonts w:eastAsiaTheme="minorEastAsia"/>
        </w:rPr>
      </w:pPr>
      <w:r w:rsidRPr="00356182">
        <w:rPr>
          <w:rFonts w:eastAsiaTheme="minorEastAsia"/>
        </w:rPr>
        <w:t xml:space="preserve">C. V. =52.4189                                                                   C. V. = 0.6414       </w:t>
      </w:r>
    </w:p>
    <w:p w:rsidR="00AB6DDB" w:rsidRDefault="00AB6DDB" w:rsidP="00AB6DDB">
      <w:pPr>
        <w:tabs>
          <w:tab w:val="left" w:pos="6832"/>
        </w:tabs>
        <w:spacing w:after="0"/>
        <w:rPr>
          <w:rFonts w:eastAsiaTheme="minorEastAsia"/>
          <w:b/>
          <w:bCs/>
          <w:sz w:val="28"/>
          <w:szCs w:val="28"/>
        </w:rPr>
      </w:pPr>
      <w:r w:rsidRPr="00356182">
        <w:rPr>
          <w:rFonts w:eastAsiaTheme="minorEastAsia"/>
          <w:b/>
          <w:bCs/>
          <w:sz w:val="28"/>
          <w:szCs w:val="28"/>
        </w:rPr>
        <w:t xml:space="preserve">                                                            </w:t>
      </w:r>
    </w:p>
    <w:p w:rsidR="00AB6DDB" w:rsidRDefault="00AB6DDB" w:rsidP="00AB6DDB">
      <w:pPr>
        <w:rPr>
          <w:rFonts w:eastAsiaTheme="minorEastAsia"/>
          <w:b/>
          <w:bCs/>
          <w:sz w:val="28"/>
          <w:szCs w:val="28"/>
        </w:rPr>
      </w:pPr>
      <w:r>
        <w:rPr>
          <w:rFonts w:eastAsiaTheme="minorEastAsia"/>
          <w:b/>
          <w:bCs/>
          <w:sz w:val="28"/>
          <w:szCs w:val="28"/>
        </w:rPr>
        <w:br w:type="page"/>
      </w:r>
    </w:p>
    <w:p w:rsidR="00AB6DDB" w:rsidRPr="00356182" w:rsidRDefault="00AB6DDB" w:rsidP="00AB6DDB">
      <w:pPr>
        <w:tabs>
          <w:tab w:val="left" w:pos="6832"/>
        </w:tabs>
        <w:spacing w:after="0"/>
        <w:jc w:val="center"/>
        <w:rPr>
          <w:rFonts w:eastAsiaTheme="minorEastAsia"/>
          <w:b/>
          <w:bCs/>
          <w:sz w:val="28"/>
          <w:szCs w:val="28"/>
        </w:rPr>
      </w:pPr>
      <w:r w:rsidRPr="00356182">
        <w:rPr>
          <w:rFonts w:eastAsiaTheme="minorEastAsia"/>
          <w:b/>
          <w:bCs/>
          <w:sz w:val="28"/>
          <w:szCs w:val="28"/>
        </w:rPr>
        <w:lastRenderedPageBreak/>
        <w:t>Appendix – 9</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Current Ratio:</w:t>
      </w:r>
    </w:p>
    <w:tbl>
      <w:tblPr>
        <w:tblW w:w="8145" w:type="dxa"/>
        <w:tblInd w:w="613" w:type="dxa"/>
        <w:tblLook w:val="04A0"/>
      </w:tblPr>
      <w:tblGrid>
        <w:gridCol w:w="1463"/>
        <w:gridCol w:w="1326"/>
        <w:gridCol w:w="1326"/>
        <w:gridCol w:w="1960"/>
        <w:gridCol w:w="2070"/>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0.94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1.20</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0.003364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0.004624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0.99</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1.12</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0.000064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0.021904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0.99</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1.15</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0.000064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0.013924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0.86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1.37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0.19044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0.010404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1.21</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1.50</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0.044944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0.053824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=4.99</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=6.34</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=0.2388</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=0.10468</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Average = 0.998                                                            Average =1.268</w:t>
      </w:r>
    </w:p>
    <w:p w:rsidR="00AB6DDB" w:rsidRPr="00356182" w:rsidRDefault="00AB6DDB" w:rsidP="00AB6DDB">
      <w:pPr>
        <w:spacing w:after="0"/>
        <w:ind w:firstLine="720"/>
        <w:rPr>
          <w:rFonts w:eastAsiaTheme="minorEastAsia"/>
        </w:rPr>
      </w:pPr>
      <w:r w:rsidRPr="00356182">
        <w:rPr>
          <w:rFonts w:eastAsiaTheme="minorEastAsia"/>
        </w:rPr>
        <w:t>Std. Dev. = 0.2443                                                           Std. Dev. =0.1617</w:t>
      </w:r>
    </w:p>
    <w:p w:rsidR="00AB6DDB" w:rsidRPr="00356182" w:rsidRDefault="00AB6DDB" w:rsidP="00AB6DDB">
      <w:pPr>
        <w:spacing w:after="0"/>
        <w:ind w:firstLine="720"/>
        <w:rPr>
          <w:rFonts w:eastAsiaTheme="minorEastAsia"/>
        </w:rPr>
      </w:pPr>
      <w:r w:rsidRPr="00356182">
        <w:rPr>
          <w:rFonts w:eastAsiaTheme="minorEastAsia"/>
        </w:rPr>
        <w:t xml:space="preserve">C. V. =0.2447                                                                   C. V. =0.1275         </w:t>
      </w:r>
    </w:p>
    <w:p w:rsidR="00AB6DDB" w:rsidRPr="00356182" w:rsidRDefault="00AB6DDB" w:rsidP="00AB6DDB">
      <w:pPr>
        <w:tabs>
          <w:tab w:val="left" w:pos="6832"/>
        </w:tabs>
        <w:spacing w:after="0"/>
        <w:ind w:firstLine="720"/>
        <w:rPr>
          <w:rFonts w:eastAsiaTheme="minorEastAsia"/>
          <w:b/>
          <w:bCs/>
          <w:sz w:val="28"/>
          <w:szCs w:val="28"/>
        </w:rPr>
      </w:pPr>
      <w:r w:rsidRPr="00356182">
        <w:rPr>
          <w:rFonts w:eastAsiaTheme="minorEastAsia"/>
          <w:b/>
          <w:bCs/>
          <w:sz w:val="28"/>
          <w:szCs w:val="28"/>
        </w:rPr>
        <w:t xml:space="preserve">                                                Appendix – 10</w:t>
      </w:r>
      <w:r w:rsidRPr="00356182">
        <w:rPr>
          <w:rFonts w:eastAsiaTheme="minorEastAsia"/>
          <w:b/>
          <w:bCs/>
          <w:sz w:val="28"/>
          <w:szCs w:val="28"/>
        </w:rPr>
        <w:tab/>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Quick Ratio:</w:t>
      </w:r>
    </w:p>
    <w:tbl>
      <w:tblPr>
        <w:tblW w:w="8145" w:type="dxa"/>
        <w:tblInd w:w="613" w:type="dxa"/>
        <w:tblLook w:val="04A0"/>
      </w:tblPr>
      <w:tblGrid>
        <w:gridCol w:w="1463"/>
        <w:gridCol w:w="1326"/>
        <w:gridCol w:w="1326"/>
        <w:gridCol w:w="1960"/>
        <w:gridCol w:w="2070"/>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0.46 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0.43</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0.000016</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0.007396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0.35</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0.000576</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0.000036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0.49</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0.28</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0.000676</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0.004096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0.010816</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0.001156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0.57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0.35</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0.011236</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0.000036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=2.32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=1.72</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=0.02332</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=0.01272</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Average =0.464                                                           Average =0.344</w:t>
      </w:r>
    </w:p>
    <w:p w:rsidR="00AB6DDB" w:rsidRPr="00356182" w:rsidRDefault="00AB6DDB" w:rsidP="00AB6DDB">
      <w:pPr>
        <w:spacing w:after="0"/>
        <w:ind w:firstLine="720"/>
        <w:rPr>
          <w:rFonts w:eastAsiaTheme="minorEastAsia"/>
        </w:rPr>
      </w:pPr>
      <w:r w:rsidRPr="00356182">
        <w:rPr>
          <w:rFonts w:eastAsiaTheme="minorEastAsia"/>
        </w:rPr>
        <w:t>Std. Dev. =0.076                                                            Std. Dev. =0.056</w:t>
      </w:r>
    </w:p>
    <w:p w:rsidR="00AB6DDB" w:rsidRPr="00356182" w:rsidRDefault="00AB6DDB" w:rsidP="00AB6DDB">
      <w:pPr>
        <w:spacing w:after="0"/>
        <w:ind w:firstLine="720"/>
        <w:rPr>
          <w:rFonts w:eastAsiaTheme="minorEastAsia"/>
        </w:rPr>
      </w:pPr>
      <w:r w:rsidRPr="00356182">
        <w:rPr>
          <w:rFonts w:eastAsiaTheme="minorEastAsia"/>
        </w:rPr>
        <w:t xml:space="preserve">C. V. =0.163                                                                   C. V. =0.162         </w:t>
      </w:r>
    </w:p>
    <w:p w:rsidR="00AB6DDB" w:rsidRPr="00356182" w:rsidRDefault="00AB6DDB" w:rsidP="00AB6DDB">
      <w:pPr>
        <w:spacing w:after="0"/>
        <w:rPr>
          <w:rFonts w:eastAsiaTheme="minorEastAsia"/>
        </w:rPr>
      </w:pPr>
    </w:p>
    <w:p w:rsidR="00AB6DDB" w:rsidRDefault="00AB6DDB" w:rsidP="00AB6DDB">
      <w:pPr>
        <w:spacing w:after="0"/>
        <w:ind w:firstLine="720"/>
        <w:rPr>
          <w:rFonts w:eastAsiaTheme="minorEastAsia"/>
          <w:b/>
          <w:bCs/>
          <w:sz w:val="28"/>
          <w:szCs w:val="28"/>
        </w:rPr>
      </w:pPr>
      <w:r w:rsidRPr="00356182">
        <w:rPr>
          <w:rFonts w:eastAsiaTheme="minorEastAsia"/>
        </w:rPr>
        <w:tab/>
      </w:r>
      <w:r w:rsidRPr="00356182">
        <w:rPr>
          <w:rFonts w:eastAsiaTheme="minorEastAsia"/>
          <w:b/>
          <w:bCs/>
          <w:sz w:val="28"/>
          <w:szCs w:val="28"/>
        </w:rPr>
        <w:t xml:space="preserve">                                       </w:t>
      </w:r>
    </w:p>
    <w:p w:rsidR="00AB6DDB" w:rsidRDefault="00AB6DDB" w:rsidP="00AB6DDB">
      <w:pPr>
        <w:rPr>
          <w:rFonts w:eastAsiaTheme="minorEastAsia"/>
          <w:b/>
          <w:bCs/>
          <w:sz w:val="28"/>
          <w:szCs w:val="28"/>
        </w:rPr>
      </w:pPr>
      <w:r>
        <w:rPr>
          <w:rFonts w:eastAsiaTheme="minorEastAsia"/>
          <w:b/>
          <w:bCs/>
          <w:sz w:val="28"/>
          <w:szCs w:val="28"/>
        </w:rPr>
        <w:br w:type="page"/>
      </w:r>
    </w:p>
    <w:p w:rsidR="00AB6DDB" w:rsidRPr="00356182" w:rsidRDefault="00AB6DDB" w:rsidP="00AB6DDB">
      <w:pPr>
        <w:spacing w:after="0"/>
        <w:ind w:firstLine="720"/>
        <w:jc w:val="center"/>
        <w:rPr>
          <w:rFonts w:eastAsiaTheme="minorEastAsia"/>
        </w:rPr>
      </w:pPr>
      <w:r w:rsidRPr="00356182">
        <w:rPr>
          <w:rFonts w:eastAsiaTheme="minorEastAsia"/>
          <w:b/>
          <w:bCs/>
          <w:sz w:val="28"/>
          <w:szCs w:val="28"/>
        </w:rPr>
        <w:lastRenderedPageBreak/>
        <w:t>Appendix – 11</w:t>
      </w:r>
    </w:p>
    <w:p w:rsidR="00AB6DDB" w:rsidRPr="00356182" w:rsidRDefault="00AB6DDB" w:rsidP="00AB6DDB">
      <w:pPr>
        <w:spacing w:after="0"/>
        <w:rPr>
          <w:rFonts w:eastAsiaTheme="minorEastAsia"/>
          <w:b/>
          <w:bCs/>
          <w:sz w:val="28"/>
          <w:szCs w:val="28"/>
        </w:rPr>
      </w:pPr>
      <w:r w:rsidRPr="00356182">
        <w:rPr>
          <w:rFonts w:eastAsiaTheme="minorEastAsia"/>
          <w:b/>
          <w:bCs/>
          <w:sz w:val="28"/>
          <w:szCs w:val="28"/>
        </w:rPr>
        <w:t xml:space="preserve">       Cash and Bank Balance to Deposit Ratio (Excluding Fixed Cost):</w:t>
      </w:r>
    </w:p>
    <w:tbl>
      <w:tblPr>
        <w:tblW w:w="8145" w:type="dxa"/>
        <w:tblInd w:w="613" w:type="dxa"/>
        <w:tblLook w:val="04A0"/>
      </w:tblPr>
      <w:tblGrid>
        <w:gridCol w:w="1463"/>
        <w:gridCol w:w="1326"/>
        <w:gridCol w:w="1326"/>
        <w:gridCol w:w="1960"/>
        <w:gridCol w:w="2070"/>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0.15</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0.000100</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0.000900</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0.000400</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0.000400</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0.14</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0.001600</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0.13</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0.15</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0.002500</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0.000900</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0.26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0.13</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0.006400</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0.002500</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=0.90</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=0.64</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=0.0094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=0.0063</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Average =0.180                                                             Average =0.128</w:t>
      </w:r>
    </w:p>
    <w:p w:rsidR="00AB6DDB" w:rsidRPr="00356182" w:rsidRDefault="00AB6DDB" w:rsidP="00AB6DDB">
      <w:pPr>
        <w:spacing w:after="0"/>
        <w:ind w:firstLine="720"/>
        <w:rPr>
          <w:rFonts w:eastAsiaTheme="minorEastAsia"/>
        </w:rPr>
      </w:pPr>
      <w:r w:rsidRPr="00356182">
        <w:rPr>
          <w:rFonts w:eastAsiaTheme="minorEastAsia"/>
        </w:rPr>
        <w:t>Std. Dev. =0.048                                                            Std. Dev. =0.039</w:t>
      </w:r>
    </w:p>
    <w:p w:rsidR="00AB6DDB" w:rsidRPr="00356182" w:rsidRDefault="00AB6DDB" w:rsidP="00AB6DDB">
      <w:pPr>
        <w:spacing w:after="0"/>
        <w:ind w:firstLine="720"/>
        <w:rPr>
          <w:rFonts w:eastAsiaTheme="minorEastAsia"/>
        </w:rPr>
      </w:pPr>
      <w:r w:rsidRPr="00356182">
        <w:rPr>
          <w:rFonts w:eastAsiaTheme="minorEastAsia"/>
        </w:rPr>
        <w:t xml:space="preserve">C. V. = 0.26                                                                    C. V. =0.30         </w:t>
      </w:r>
    </w:p>
    <w:p w:rsidR="00AB6DDB" w:rsidRPr="00356182" w:rsidRDefault="00AB6DDB" w:rsidP="00AB6DDB">
      <w:pPr>
        <w:tabs>
          <w:tab w:val="left" w:pos="6832"/>
        </w:tabs>
        <w:spacing w:after="0"/>
        <w:ind w:firstLine="720"/>
        <w:jc w:val="center"/>
        <w:rPr>
          <w:rFonts w:eastAsiaTheme="minorEastAsia"/>
          <w:b/>
          <w:bCs/>
          <w:sz w:val="28"/>
          <w:szCs w:val="28"/>
        </w:rPr>
      </w:pPr>
      <w:r w:rsidRPr="00356182">
        <w:rPr>
          <w:rFonts w:eastAsiaTheme="minorEastAsia"/>
          <w:b/>
          <w:bCs/>
          <w:sz w:val="28"/>
          <w:szCs w:val="28"/>
        </w:rPr>
        <w:t>Appendix – 12</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Fixed Deposit to Total Deposit Ratio:</w:t>
      </w:r>
    </w:p>
    <w:tbl>
      <w:tblPr>
        <w:tblW w:w="8145" w:type="dxa"/>
        <w:tblInd w:w="613" w:type="dxa"/>
        <w:tblLook w:val="04A0"/>
      </w:tblPr>
      <w:tblGrid>
        <w:gridCol w:w="1463"/>
        <w:gridCol w:w="1326"/>
        <w:gridCol w:w="1326"/>
        <w:gridCol w:w="1960"/>
        <w:gridCol w:w="2070"/>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0.12 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0.27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0.004624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0.000196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0.11</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0.20</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0.006084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0.003136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0.19</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0.18</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0.005776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0.26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0.30</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0.005184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0.001936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0.26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0.33</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0.005184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0.005474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=0.94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=1.28</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=0.02108</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=0.01652</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Average =0.188                                                             Average =0.256</w:t>
      </w:r>
    </w:p>
    <w:p w:rsidR="00AB6DDB" w:rsidRPr="00356182" w:rsidRDefault="00AB6DDB" w:rsidP="00AB6DDB">
      <w:pPr>
        <w:spacing w:after="0"/>
        <w:ind w:firstLine="720"/>
        <w:rPr>
          <w:rFonts w:eastAsiaTheme="minorEastAsia"/>
        </w:rPr>
      </w:pPr>
      <w:r w:rsidRPr="00356182">
        <w:rPr>
          <w:rFonts w:eastAsiaTheme="minorEastAsia"/>
        </w:rPr>
        <w:t>Std. Dev. =0.072                                                            Std. Dev. =0.064</w:t>
      </w:r>
    </w:p>
    <w:p w:rsidR="00AB6DDB" w:rsidRPr="00356182" w:rsidRDefault="00AB6DDB" w:rsidP="00AB6DDB">
      <w:pPr>
        <w:spacing w:after="0"/>
        <w:ind w:firstLine="720"/>
        <w:rPr>
          <w:rFonts w:eastAsiaTheme="minorEastAsia"/>
        </w:rPr>
      </w:pPr>
      <w:r w:rsidRPr="00356182">
        <w:rPr>
          <w:rFonts w:eastAsiaTheme="minorEastAsia"/>
        </w:rPr>
        <w:t>C. V. = 0.38                                                                    C. V. = 0.25</w:t>
      </w:r>
    </w:p>
    <w:p w:rsidR="00AB6DDB" w:rsidRPr="00356182" w:rsidRDefault="00AB6DDB" w:rsidP="00AB6DDB">
      <w:pPr>
        <w:spacing w:after="0"/>
        <w:ind w:firstLine="720"/>
        <w:rPr>
          <w:rFonts w:eastAsiaTheme="minorEastAsia"/>
        </w:rPr>
      </w:pPr>
    </w:p>
    <w:p w:rsidR="00AB6DDB" w:rsidRDefault="00AB6DDB" w:rsidP="00AB6DDB">
      <w:pPr>
        <w:tabs>
          <w:tab w:val="left" w:pos="6832"/>
        </w:tabs>
        <w:spacing w:after="0"/>
        <w:ind w:firstLine="720"/>
        <w:rPr>
          <w:rFonts w:eastAsiaTheme="minorEastAsia"/>
          <w:b/>
          <w:bCs/>
          <w:sz w:val="28"/>
          <w:szCs w:val="28"/>
        </w:rPr>
      </w:pPr>
      <w:r w:rsidRPr="00356182">
        <w:rPr>
          <w:rFonts w:eastAsiaTheme="minorEastAsia"/>
          <w:b/>
          <w:bCs/>
          <w:sz w:val="28"/>
          <w:szCs w:val="28"/>
        </w:rPr>
        <w:t xml:space="preserve">                                        </w:t>
      </w:r>
    </w:p>
    <w:p w:rsidR="00AB6DDB" w:rsidRDefault="00AB6DDB" w:rsidP="00AB6DDB">
      <w:pPr>
        <w:rPr>
          <w:rFonts w:eastAsiaTheme="minorEastAsia"/>
          <w:b/>
          <w:bCs/>
          <w:sz w:val="28"/>
          <w:szCs w:val="28"/>
        </w:rPr>
      </w:pPr>
      <w:r>
        <w:rPr>
          <w:rFonts w:eastAsiaTheme="minorEastAsia"/>
          <w:b/>
          <w:bCs/>
          <w:sz w:val="28"/>
          <w:szCs w:val="28"/>
        </w:rPr>
        <w:br w:type="page"/>
      </w:r>
    </w:p>
    <w:p w:rsidR="00AB6DDB" w:rsidRPr="00356182" w:rsidRDefault="00AB6DDB" w:rsidP="00AB6DDB">
      <w:pPr>
        <w:tabs>
          <w:tab w:val="left" w:pos="6832"/>
        </w:tabs>
        <w:spacing w:after="0"/>
        <w:ind w:firstLine="720"/>
        <w:jc w:val="center"/>
        <w:rPr>
          <w:rFonts w:eastAsiaTheme="minorEastAsia"/>
          <w:b/>
          <w:bCs/>
          <w:sz w:val="28"/>
          <w:szCs w:val="28"/>
        </w:rPr>
      </w:pPr>
      <w:r w:rsidRPr="00356182">
        <w:rPr>
          <w:rFonts w:eastAsiaTheme="minorEastAsia"/>
          <w:b/>
          <w:bCs/>
          <w:sz w:val="28"/>
          <w:szCs w:val="28"/>
        </w:rPr>
        <w:lastRenderedPageBreak/>
        <w:t>Appendix – 13</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Saving Deposit to Total Deposit Ratio:</w:t>
      </w:r>
    </w:p>
    <w:tbl>
      <w:tblPr>
        <w:tblW w:w="8145" w:type="dxa"/>
        <w:tblInd w:w="613" w:type="dxa"/>
        <w:tblLook w:val="04A0"/>
      </w:tblPr>
      <w:tblGrid>
        <w:gridCol w:w="1463"/>
        <w:gridCol w:w="1326"/>
        <w:gridCol w:w="1326"/>
        <w:gridCol w:w="1960"/>
        <w:gridCol w:w="2070"/>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0.61</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0.52 </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0.017424 </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0.000676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0.60</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0.56</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0.014884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0.004356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0.53</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0.57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0.002704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0.005776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0.43</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0.016384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0.004096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0.30</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0.39</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0.031684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0.010816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=2.39</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=2.47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=0.08308</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=0.02572</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Average =0.478                                                             Average =0.494</w:t>
      </w:r>
    </w:p>
    <w:p w:rsidR="00AB6DDB" w:rsidRPr="00356182" w:rsidRDefault="00AB6DDB" w:rsidP="00AB6DDB">
      <w:pPr>
        <w:spacing w:after="0"/>
        <w:ind w:firstLine="720"/>
        <w:rPr>
          <w:rFonts w:eastAsiaTheme="minorEastAsia"/>
        </w:rPr>
      </w:pPr>
      <w:r w:rsidRPr="00356182">
        <w:rPr>
          <w:rFonts w:eastAsiaTheme="minorEastAsia"/>
        </w:rPr>
        <w:t>Std. Dev. =0.144                                                            Std. Dev. =0.080</w:t>
      </w:r>
    </w:p>
    <w:p w:rsidR="00AB6DDB" w:rsidRPr="00356182" w:rsidRDefault="00AB6DDB" w:rsidP="00AB6DDB">
      <w:pPr>
        <w:spacing w:after="0"/>
        <w:ind w:firstLine="720"/>
        <w:rPr>
          <w:rFonts w:eastAsiaTheme="minorEastAsia"/>
        </w:rPr>
      </w:pPr>
      <w:r w:rsidRPr="00356182">
        <w:rPr>
          <w:rFonts w:eastAsiaTheme="minorEastAsia"/>
        </w:rPr>
        <w:t xml:space="preserve">C. V. =0.30                                                                     C. V. =0.16         </w:t>
      </w:r>
    </w:p>
    <w:p w:rsidR="00AB6DDB" w:rsidRPr="00356182" w:rsidRDefault="00AB6DDB" w:rsidP="00AB6DDB">
      <w:pPr>
        <w:tabs>
          <w:tab w:val="left" w:pos="6832"/>
        </w:tabs>
        <w:spacing w:after="0"/>
        <w:ind w:firstLine="720"/>
        <w:rPr>
          <w:rFonts w:eastAsiaTheme="minorEastAsia"/>
          <w:b/>
          <w:bCs/>
          <w:sz w:val="28"/>
          <w:szCs w:val="28"/>
        </w:rPr>
      </w:pPr>
      <w:r w:rsidRPr="00356182">
        <w:rPr>
          <w:rFonts w:eastAsiaTheme="minorEastAsia"/>
          <w:b/>
          <w:bCs/>
          <w:sz w:val="28"/>
          <w:szCs w:val="28"/>
        </w:rPr>
        <w:t xml:space="preserve">                                        Appendix – 14</w:t>
      </w:r>
      <w:r w:rsidRPr="00356182">
        <w:rPr>
          <w:rFonts w:eastAsiaTheme="minorEastAsia"/>
          <w:b/>
          <w:bCs/>
          <w:sz w:val="28"/>
          <w:szCs w:val="28"/>
        </w:rPr>
        <w:tab/>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Loan and Advance to Total Deposit Ratio:</w:t>
      </w:r>
    </w:p>
    <w:tbl>
      <w:tblPr>
        <w:tblW w:w="8145" w:type="dxa"/>
        <w:tblInd w:w="613" w:type="dxa"/>
        <w:tblLook w:val="04A0"/>
      </w:tblPr>
      <w:tblGrid>
        <w:gridCol w:w="1463"/>
        <w:gridCol w:w="1326"/>
        <w:gridCol w:w="1326"/>
        <w:gridCol w:w="1960"/>
        <w:gridCol w:w="2070"/>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0.56</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0.000324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0.013924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0.61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0.000484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0.004624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0.71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0.003364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0.001024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0.74</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0.000144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0.003844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0.77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0.001764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0.008464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=2.19</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=3.39</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=0.00608</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=0.03188</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Average =0.438                                                             Average =0.678</w:t>
      </w:r>
    </w:p>
    <w:p w:rsidR="00AB6DDB" w:rsidRPr="00356182" w:rsidRDefault="00AB6DDB" w:rsidP="00AB6DDB">
      <w:pPr>
        <w:spacing w:after="0"/>
        <w:ind w:firstLine="720"/>
        <w:rPr>
          <w:rFonts w:eastAsiaTheme="minorEastAsia"/>
        </w:rPr>
      </w:pPr>
      <w:r w:rsidRPr="00356182">
        <w:rPr>
          <w:rFonts w:eastAsiaTheme="minorEastAsia"/>
        </w:rPr>
        <w:t>Std. Dev. =0.038                                                            Std. Dev. =0.089</w:t>
      </w:r>
    </w:p>
    <w:p w:rsidR="00AB6DDB" w:rsidRPr="00356182" w:rsidRDefault="00AB6DDB" w:rsidP="00AB6DDB">
      <w:pPr>
        <w:spacing w:after="0"/>
        <w:ind w:firstLine="720"/>
        <w:rPr>
          <w:rFonts w:eastAsiaTheme="minorEastAsia"/>
        </w:rPr>
      </w:pPr>
      <w:r w:rsidRPr="00356182">
        <w:rPr>
          <w:rFonts w:eastAsiaTheme="minorEastAsia"/>
        </w:rPr>
        <w:t xml:space="preserve">C. V. =0.086                                                                   C. V. = 0.131        </w:t>
      </w:r>
    </w:p>
    <w:p w:rsidR="00AB6DDB" w:rsidRPr="00356182" w:rsidRDefault="00AB6DDB" w:rsidP="00AB6DDB">
      <w:pPr>
        <w:spacing w:after="0"/>
        <w:ind w:firstLine="720"/>
        <w:rPr>
          <w:rFonts w:eastAsiaTheme="minorEastAsia"/>
        </w:rPr>
      </w:pPr>
    </w:p>
    <w:p w:rsidR="00AB6DDB" w:rsidRDefault="00AB6DDB" w:rsidP="00AB6DDB">
      <w:pPr>
        <w:tabs>
          <w:tab w:val="left" w:pos="6832"/>
        </w:tabs>
        <w:spacing w:after="0"/>
        <w:ind w:firstLine="720"/>
        <w:rPr>
          <w:rFonts w:eastAsiaTheme="minorEastAsia"/>
          <w:b/>
          <w:bCs/>
          <w:sz w:val="28"/>
          <w:szCs w:val="28"/>
        </w:rPr>
      </w:pPr>
      <w:r w:rsidRPr="00356182">
        <w:rPr>
          <w:rFonts w:eastAsiaTheme="minorEastAsia"/>
          <w:b/>
          <w:bCs/>
          <w:sz w:val="28"/>
          <w:szCs w:val="28"/>
        </w:rPr>
        <w:t xml:space="preserve">                                        </w:t>
      </w:r>
    </w:p>
    <w:p w:rsidR="00AB6DDB" w:rsidRDefault="00AB6DDB" w:rsidP="00AB6DDB">
      <w:pPr>
        <w:rPr>
          <w:rFonts w:eastAsiaTheme="minorEastAsia"/>
          <w:b/>
          <w:bCs/>
          <w:sz w:val="28"/>
          <w:szCs w:val="28"/>
        </w:rPr>
      </w:pPr>
      <w:r>
        <w:rPr>
          <w:rFonts w:eastAsiaTheme="minorEastAsia"/>
          <w:b/>
          <w:bCs/>
          <w:sz w:val="28"/>
          <w:szCs w:val="28"/>
        </w:rPr>
        <w:br w:type="page"/>
      </w:r>
    </w:p>
    <w:p w:rsidR="00AB6DDB" w:rsidRPr="00356182" w:rsidRDefault="00AB6DDB" w:rsidP="00AB6DDB">
      <w:pPr>
        <w:tabs>
          <w:tab w:val="left" w:pos="6832"/>
        </w:tabs>
        <w:spacing w:after="0"/>
        <w:ind w:firstLine="720"/>
        <w:jc w:val="center"/>
        <w:rPr>
          <w:rFonts w:eastAsiaTheme="minorEastAsia"/>
          <w:b/>
          <w:bCs/>
          <w:sz w:val="28"/>
          <w:szCs w:val="28"/>
        </w:rPr>
      </w:pPr>
      <w:r w:rsidRPr="00356182">
        <w:rPr>
          <w:rFonts w:eastAsiaTheme="minorEastAsia"/>
          <w:b/>
          <w:bCs/>
          <w:sz w:val="28"/>
          <w:szCs w:val="28"/>
        </w:rPr>
        <w:lastRenderedPageBreak/>
        <w:t>Appendix – 15</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Loan and Advance to Fixed Deposit Ratio:</w:t>
      </w:r>
    </w:p>
    <w:tbl>
      <w:tblPr>
        <w:tblW w:w="8145" w:type="dxa"/>
        <w:tblInd w:w="613" w:type="dxa"/>
        <w:tblLook w:val="04A0"/>
      </w:tblPr>
      <w:tblGrid>
        <w:gridCol w:w="1457"/>
        <w:gridCol w:w="1386"/>
        <w:gridCol w:w="1386"/>
        <w:gridCol w:w="1952"/>
        <w:gridCol w:w="2062"/>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3.28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2.07 </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0.492804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0.467856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4.15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3.03</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2.471184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0.076176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1.92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3.88</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0.432964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1.267876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1.73</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2.46</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0.719104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0.086436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1.81</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2.33</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0.589824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0.179776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=12.89</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=13.77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=4.70588</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=2.07812</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 xml:space="preserve">Average = 2.578                                                 </w:t>
      </w:r>
      <w:r w:rsidRPr="00356182">
        <w:rPr>
          <w:rFonts w:eastAsiaTheme="minorEastAsia"/>
        </w:rPr>
        <w:tab/>
        <w:t xml:space="preserve">        Average =2.754</w:t>
      </w:r>
    </w:p>
    <w:p w:rsidR="00AB6DDB" w:rsidRPr="00356182" w:rsidRDefault="00AB6DDB" w:rsidP="00AB6DDB">
      <w:pPr>
        <w:spacing w:after="0"/>
        <w:ind w:firstLine="720"/>
        <w:rPr>
          <w:rFonts w:eastAsiaTheme="minorEastAsia"/>
        </w:rPr>
      </w:pPr>
      <w:r w:rsidRPr="00356182">
        <w:rPr>
          <w:rFonts w:eastAsiaTheme="minorEastAsia"/>
        </w:rPr>
        <w:t>Std. Dev. =1.084                                                            Std. Dev. =0.720</w:t>
      </w:r>
    </w:p>
    <w:p w:rsidR="00AB6DDB" w:rsidRPr="00356182" w:rsidRDefault="00AB6DDB" w:rsidP="00AB6DDB">
      <w:pPr>
        <w:spacing w:after="0"/>
        <w:ind w:firstLine="720"/>
        <w:rPr>
          <w:rFonts w:eastAsiaTheme="minorEastAsia"/>
        </w:rPr>
      </w:pPr>
      <w:r w:rsidRPr="00356182">
        <w:rPr>
          <w:rFonts w:eastAsiaTheme="minorEastAsia"/>
        </w:rPr>
        <w:t>C. V. = 0.42                                                                    C. V. =0.26</w:t>
      </w:r>
    </w:p>
    <w:p w:rsidR="00AB6DDB" w:rsidRPr="00356182" w:rsidRDefault="00AB6DDB" w:rsidP="00AB6DDB">
      <w:pPr>
        <w:tabs>
          <w:tab w:val="left" w:pos="6832"/>
        </w:tabs>
        <w:spacing w:after="0"/>
        <w:ind w:firstLine="720"/>
        <w:rPr>
          <w:rFonts w:eastAsiaTheme="minorEastAsia"/>
          <w:b/>
          <w:bCs/>
          <w:sz w:val="28"/>
          <w:szCs w:val="28"/>
        </w:rPr>
      </w:pPr>
      <w:r w:rsidRPr="00356182">
        <w:rPr>
          <w:rFonts w:eastAsiaTheme="minorEastAsia"/>
          <w:b/>
          <w:bCs/>
          <w:sz w:val="28"/>
          <w:szCs w:val="28"/>
        </w:rPr>
        <w:t xml:space="preserve">                                        Appendix – 16</w:t>
      </w:r>
      <w:r w:rsidRPr="00356182">
        <w:rPr>
          <w:rFonts w:eastAsiaTheme="minorEastAsia"/>
          <w:b/>
          <w:bCs/>
          <w:sz w:val="28"/>
          <w:szCs w:val="28"/>
        </w:rPr>
        <w:tab/>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Loan and Advance to Saving Deposit Ratio:</w:t>
      </w:r>
    </w:p>
    <w:tbl>
      <w:tblPr>
        <w:tblW w:w="8145" w:type="dxa"/>
        <w:tblInd w:w="613" w:type="dxa"/>
        <w:tblLook w:val="04A0"/>
      </w:tblPr>
      <w:tblGrid>
        <w:gridCol w:w="1463"/>
        <w:gridCol w:w="1326"/>
        <w:gridCol w:w="1326"/>
        <w:gridCol w:w="1960"/>
        <w:gridCol w:w="2070"/>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1.07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0.103684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0.116964 </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0.76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1.08</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0.058564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0.110224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0.71</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1.23</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0.085264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0.033124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1.28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1.71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0.077284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0.088804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1.58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1.97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0.334084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0.311364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=5.01</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=7.06</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=0.65888</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=0.66048</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 xml:space="preserve">Average =1.002                                                  </w:t>
      </w:r>
      <w:r w:rsidRPr="00356182">
        <w:rPr>
          <w:rFonts w:eastAsiaTheme="minorEastAsia"/>
        </w:rPr>
        <w:tab/>
        <w:t xml:space="preserve">         Average =1.412</w:t>
      </w:r>
    </w:p>
    <w:p w:rsidR="00AB6DDB" w:rsidRPr="00356182" w:rsidRDefault="00AB6DDB" w:rsidP="00AB6DDB">
      <w:pPr>
        <w:spacing w:after="0"/>
        <w:ind w:firstLine="720"/>
        <w:rPr>
          <w:rFonts w:eastAsiaTheme="minorEastAsia"/>
        </w:rPr>
      </w:pPr>
      <w:r w:rsidRPr="00356182">
        <w:rPr>
          <w:rFonts w:eastAsiaTheme="minorEastAsia"/>
        </w:rPr>
        <w:t>Std. Dev. =0.405                                                            Std. Dev. =0.406</w:t>
      </w:r>
    </w:p>
    <w:p w:rsidR="00AB6DDB" w:rsidRPr="00356182" w:rsidRDefault="00AB6DDB" w:rsidP="00AB6DDB">
      <w:pPr>
        <w:spacing w:after="0"/>
        <w:ind w:firstLine="720"/>
        <w:rPr>
          <w:rFonts w:eastAsiaTheme="minorEastAsia"/>
        </w:rPr>
      </w:pPr>
      <w:r w:rsidRPr="00356182">
        <w:rPr>
          <w:rFonts w:eastAsiaTheme="minorEastAsia"/>
        </w:rPr>
        <w:t>C. V. =0.40                                                                    C. V. =0.28</w:t>
      </w:r>
    </w:p>
    <w:p w:rsidR="00AB6DDB" w:rsidRDefault="00AB6DDB" w:rsidP="00AB6DDB">
      <w:pPr>
        <w:tabs>
          <w:tab w:val="left" w:pos="6832"/>
        </w:tabs>
        <w:spacing w:after="0"/>
        <w:ind w:firstLine="720"/>
        <w:rPr>
          <w:rFonts w:eastAsiaTheme="minorEastAsia"/>
          <w:b/>
          <w:bCs/>
          <w:sz w:val="28"/>
          <w:szCs w:val="28"/>
        </w:rPr>
      </w:pPr>
      <w:r w:rsidRPr="00356182">
        <w:rPr>
          <w:rFonts w:eastAsiaTheme="minorEastAsia"/>
          <w:b/>
          <w:bCs/>
          <w:sz w:val="28"/>
          <w:szCs w:val="28"/>
        </w:rPr>
        <w:t xml:space="preserve">                                        </w:t>
      </w:r>
    </w:p>
    <w:p w:rsidR="00AB6DDB" w:rsidRDefault="00AB6DDB" w:rsidP="00AB6DDB">
      <w:pPr>
        <w:rPr>
          <w:rFonts w:eastAsiaTheme="minorEastAsia"/>
          <w:b/>
          <w:bCs/>
          <w:sz w:val="28"/>
          <w:szCs w:val="28"/>
        </w:rPr>
      </w:pPr>
      <w:r>
        <w:rPr>
          <w:rFonts w:eastAsiaTheme="minorEastAsia"/>
          <w:b/>
          <w:bCs/>
          <w:sz w:val="28"/>
          <w:szCs w:val="28"/>
        </w:rPr>
        <w:br w:type="page"/>
      </w:r>
    </w:p>
    <w:p w:rsidR="00AB6DDB" w:rsidRPr="00356182" w:rsidRDefault="00AB6DDB" w:rsidP="00AB6DDB">
      <w:pPr>
        <w:tabs>
          <w:tab w:val="left" w:pos="6832"/>
        </w:tabs>
        <w:spacing w:after="0"/>
        <w:ind w:firstLine="720"/>
        <w:jc w:val="center"/>
        <w:rPr>
          <w:rFonts w:eastAsiaTheme="minorEastAsia"/>
          <w:b/>
          <w:bCs/>
          <w:sz w:val="28"/>
          <w:szCs w:val="28"/>
        </w:rPr>
      </w:pPr>
      <w:r w:rsidRPr="00356182">
        <w:rPr>
          <w:rFonts w:eastAsiaTheme="minorEastAsia"/>
          <w:b/>
          <w:bCs/>
          <w:sz w:val="28"/>
          <w:szCs w:val="28"/>
        </w:rPr>
        <w:lastRenderedPageBreak/>
        <w:t>Appendix – 17</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Interest Earned to Total Assets Ratio:</w:t>
      </w:r>
    </w:p>
    <w:tbl>
      <w:tblPr>
        <w:tblW w:w="8145" w:type="dxa"/>
        <w:tblInd w:w="613" w:type="dxa"/>
        <w:tblLook w:val="04A0"/>
      </w:tblPr>
      <w:tblGrid>
        <w:gridCol w:w="1463"/>
        <w:gridCol w:w="1326"/>
        <w:gridCol w:w="1326"/>
        <w:gridCol w:w="1960"/>
        <w:gridCol w:w="2070"/>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0.05</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0.000036</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0.000100</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0.04</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0.000036</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0.000400</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0.05</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0.000036</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0.000100</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0.000016</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0.000100</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0.09</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0.000196</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0.000900</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=0.23</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=0.30</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=0.00032</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=0.00160</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 xml:space="preserve">Average =0.046                                                  </w:t>
      </w:r>
      <w:r w:rsidRPr="00356182">
        <w:rPr>
          <w:rFonts w:eastAsiaTheme="minorEastAsia"/>
        </w:rPr>
        <w:tab/>
        <w:t xml:space="preserve">         Average =0.060</w:t>
      </w:r>
    </w:p>
    <w:p w:rsidR="00AB6DDB" w:rsidRPr="00356182" w:rsidRDefault="00AB6DDB" w:rsidP="00AB6DDB">
      <w:pPr>
        <w:spacing w:after="0"/>
        <w:ind w:firstLine="720"/>
        <w:rPr>
          <w:rFonts w:eastAsiaTheme="minorEastAsia"/>
        </w:rPr>
      </w:pPr>
      <w:r w:rsidRPr="00356182">
        <w:rPr>
          <w:rFonts w:eastAsiaTheme="minorEastAsia"/>
        </w:rPr>
        <w:t>Std. Dev. = 0.0089                                                           Std. Dev. =0.0200</w:t>
      </w:r>
    </w:p>
    <w:p w:rsidR="00AB6DDB" w:rsidRPr="00356182" w:rsidRDefault="00AB6DDB" w:rsidP="00AB6DDB">
      <w:pPr>
        <w:spacing w:after="0"/>
        <w:ind w:firstLine="720"/>
        <w:rPr>
          <w:rFonts w:eastAsiaTheme="minorEastAsia"/>
        </w:rPr>
      </w:pPr>
      <w:r w:rsidRPr="00356182">
        <w:rPr>
          <w:rFonts w:eastAsiaTheme="minorEastAsia"/>
        </w:rPr>
        <w:t>C. V. = 0.193                                                                    C. V. =0.333</w:t>
      </w:r>
    </w:p>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sz w:val="28"/>
          <w:szCs w:val="28"/>
        </w:rPr>
      </w:pPr>
      <w:r w:rsidRPr="00356182">
        <w:rPr>
          <w:rFonts w:eastAsiaTheme="minorEastAsia"/>
          <w:b/>
          <w:bCs/>
          <w:sz w:val="28"/>
          <w:szCs w:val="28"/>
        </w:rPr>
        <w:t xml:space="preserve">                                        Appendix – 18</w:t>
      </w:r>
      <w:r w:rsidRPr="00356182">
        <w:rPr>
          <w:rFonts w:eastAsiaTheme="minorEastAsia"/>
          <w:b/>
          <w:bCs/>
          <w:sz w:val="28"/>
          <w:szCs w:val="28"/>
        </w:rPr>
        <w:tab/>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Net Profit to Total Assets Ratio:</w:t>
      </w:r>
    </w:p>
    <w:tbl>
      <w:tblPr>
        <w:tblW w:w="8145" w:type="dxa"/>
        <w:tblInd w:w="613" w:type="dxa"/>
        <w:tblLook w:val="04A0"/>
      </w:tblPr>
      <w:tblGrid>
        <w:gridCol w:w="1463"/>
        <w:gridCol w:w="1326"/>
        <w:gridCol w:w="1326"/>
        <w:gridCol w:w="1960"/>
        <w:gridCol w:w="2070"/>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0.02</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0.000064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0.03</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0.000064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=0.11</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=0.06</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=0.00008</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=0.00008</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 xml:space="preserve">Average =0.022                                                  </w:t>
      </w:r>
      <w:r w:rsidRPr="00356182">
        <w:rPr>
          <w:rFonts w:eastAsiaTheme="minorEastAsia"/>
        </w:rPr>
        <w:tab/>
        <w:t xml:space="preserve">        Average =0.012</w:t>
      </w:r>
    </w:p>
    <w:p w:rsidR="00AB6DDB" w:rsidRPr="00356182" w:rsidRDefault="00AB6DDB" w:rsidP="00AB6DDB">
      <w:pPr>
        <w:spacing w:after="0"/>
        <w:ind w:firstLine="720"/>
        <w:rPr>
          <w:rFonts w:eastAsiaTheme="minorEastAsia"/>
        </w:rPr>
      </w:pPr>
      <w:r w:rsidRPr="00356182">
        <w:rPr>
          <w:rFonts w:eastAsiaTheme="minorEastAsia"/>
        </w:rPr>
        <w:t>Std. Dev. =0.004                                                            Std. Dev. =0.004</w:t>
      </w:r>
    </w:p>
    <w:p w:rsidR="00AB6DDB" w:rsidRPr="00356182" w:rsidRDefault="00AB6DDB" w:rsidP="00AB6DDB">
      <w:pPr>
        <w:spacing w:after="0"/>
        <w:ind w:firstLine="720"/>
        <w:rPr>
          <w:rFonts w:eastAsiaTheme="minorEastAsia"/>
        </w:rPr>
      </w:pPr>
      <w:r w:rsidRPr="00356182">
        <w:rPr>
          <w:rFonts w:eastAsiaTheme="minorEastAsia"/>
        </w:rPr>
        <w:t>C. V. =0.182                                                                   C. V. =0.333</w:t>
      </w:r>
    </w:p>
    <w:p w:rsidR="00AB6DDB" w:rsidRPr="00356182" w:rsidRDefault="00AB6DDB" w:rsidP="00AB6DDB">
      <w:pPr>
        <w:spacing w:after="0"/>
        <w:ind w:firstLine="720"/>
        <w:rPr>
          <w:rFonts w:eastAsiaTheme="minorEastAsia"/>
        </w:rPr>
      </w:pPr>
    </w:p>
    <w:p w:rsidR="00AB6DDB" w:rsidRDefault="00AB6DDB" w:rsidP="00AB6DDB">
      <w:pPr>
        <w:tabs>
          <w:tab w:val="left" w:pos="6832"/>
        </w:tabs>
        <w:spacing w:after="0"/>
        <w:ind w:firstLine="720"/>
        <w:rPr>
          <w:rFonts w:eastAsiaTheme="minorEastAsia"/>
          <w:b/>
          <w:bCs/>
          <w:sz w:val="28"/>
          <w:szCs w:val="28"/>
        </w:rPr>
      </w:pPr>
      <w:r w:rsidRPr="00356182">
        <w:rPr>
          <w:rFonts w:eastAsiaTheme="minorEastAsia"/>
          <w:b/>
          <w:bCs/>
          <w:sz w:val="28"/>
          <w:szCs w:val="28"/>
        </w:rPr>
        <w:t xml:space="preserve">                                        </w:t>
      </w:r>
    </w:p>
    <w:p w:rsidR="00AB6DDB" w:rsidRDefault="00AB6DDB" w:rsidP="00AB6DDB">
      <w:pPr>
        <w:rPr>
          <w:rFonts w:eastAsiaTheme="minorEastAsia"/>
          <w:b/>
          <w:bCs/>
          <w:sz w:val="28"/>
          <w:szCs w:val="28"/>
        </w:rPr>
      </w:pPr>
      <w:r>
        <w:rPr>
          <w:rFonts w:eastAsiaTheme="minorEastAsia"/>
          <w:b/>
          <w:bCs/>
          <w:sz w:val="28"/>
          <w:szCs w:val="28"/>
        </w:rPr>
        <w:br w:type="page"/>
      </w:r>
    </w:p>
    <w:p w:rsidR="00AB6DDB" w:rsidRPr="00356182" w:rsidRDefault="00AB6DDB" w:rsidP="00AB6DDB">
      <w:pPr>
        <w:tabs>
          <w:tab w:val="left" w:pos="6832"/>
        </w:tabs>
        <w:spacing w:after="0"/>
        <w:ind w:firstLine="720"/>
        <w:jc w:val="center"/>
        <w:rPr>
          <w:rFonts w:eastAsiaTheme="minorEastAsia"/>
          <w:b/>
          <w:bCs/>
          <w:sz w:val="28"/>
          <w:szCs w:val="28"/>
        </w:rPr>
      </w:pPr>
      <w:r w:rsidRPr="00356182">
        <w:rPr>
          <w:rFonts w:eastAsiaTheme="minorEastAsia"/>
          <w:b/>
          <w:bCs/>
          <w:sz w:val="28"/>
          <w:szCs w:val="28"/>
        </w:rPr>
        <w:lastRenderedPageBreak/>
        <w:t>Appendix – 19</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Net Profit to Total Deposit Ratio:</w:t>
      </w:r>
    </w:p>
    <w:tbl>
      <w:tblPr>
        <w:tblW w:w="8145" w:type="dxa"/>
        <w:tblInd w:w="613" w:type="dxa"/>
        <w:tblLook w:val="04A0"/>
      </w:tblPr>
      <w:tblGrid>
        <w:gridCol w:w="1463"/>
        <w:gridCol w:w="1326"/>
        <w:gridCol w:w="1326"/>
        <w:gridCol w:w="1960"/>
        <w:gridCol w:w="2070"/>
      </w:tblGrid>
      <w:tr w:rsidR="00AB6DDB" w:rsidRPr="00356182" w:rsidTr="0083798B">
        <w:trPr>
          <w:trHeight w:val="377"/>
        </w:trPr>
        <w:tc>
          <w:tcPr>
            <w:tcW w:w="1463" w:type="dxa"/>
            <w:tcBorders>
              <w:top w:val="single" w:sz="4" w:space="0" w:color="auto"/>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Year</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1</w:t>
            </w:r>
          </w:p>
        </w:tc>
        <w:tc>
          <w:tcPr>
            <w:tcW w:w="1326"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bscript"/>
                <w:lang w:bidi="ne-NP"/>
              </w:rPr>
            </w:pPr>
            <w:r w:rsidRPr="00356182">
              <w:rPr>
                <w:rFonts w:eastAsia="Times New Roman"/>
                <w:color w:val="000000"/>
                <w:sz w:val="24"/>
                <w:szCs w:val="24"/>
                <w:lang w:bidi="ne-NP"/>
              </w:rPr>
              <w:t> X</w:t>
            </w:r>
            <w:r w:rsidRPr="00356182">
              <w:rPr>
                <w:rFonts w:eastAsia="Times New Roman"/>
                <w:color w:val="000000"/>
                <w:sz w:val="24"/>
                <w:szCs w:val="24"/>
                <w:vertAlign w:val="subscript"/>
                <w:lang w:bidi="ne-NP"/>
              </w:rPr>
              <w:t>2</w:t>
            </w:r>
          </w:p>
        </w:tc>
        <w:tc>
          <w:tcPr>
            <w:tcW w:w="196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vertAlign w:val="superscript"/>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1</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c>
          <w:tcPr>
            <w:tcW w:w="2070" w:type="dxa"/>
            <w:tcBorders>
              <w:top w:val="single" w:sz="4" w:space="0" w:color="auto"/>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ascii="Preeti" w:eastAsia="Times New Roman" w:hAnsi="Preeti"/>
                <w:color w:val="000000"/>
                <w:sz w:val="24"/>
                <w:szCs w:val="24"/>
                <w:lang w:bidi="ne-NP"/>
              </w:rPr>
              <w:t>–</w:t>
            </w:r>
            <m:oMath>
              <m:sSub>
                <m:sSubPr>
                  <m:ctrlPr>
                    <w:rPr>
                      <w:rFonts w:ascii="Cambria Math" w:eastAsia="Times New Roman"/>
                      <w:color w:val="000000"/>
                      <w:sz w:val="24"/>
                      <w:szCs w:val="24"/>
                    </w:rPr>
                  </m:ctrlPr>
                </m:sSubPr>
                <m:e>
                  <m:acc>
                    <m:accPr>
                      <m:chr m:val="̅"/>
                      <m:ctrlPr>
                        <w:rPr>
                          <w:rFonts w:ascii="Cambria Math" w:eastAsia="Times New Roman"/>
                          <w:color w:val="000000"/>
                          <w:sz w:val="24"/>
                          <w:szCs w:val="24"/>
                        </w:rPr>
                      </m:ctrlPr>
                    </m:accPr>
                    <m:e>
                      <m:r>
                        <m:rPr>
                          <m:sty m:val="p"/>
                        </m:rPr>
                        <w:rPr>
                          <w:rFonts w:ascii="Cambria Math" w:eastAsia="Times New Roman" w:hAnsi="Cambria Math"/>
                          <w:color w:val="000000"/>
                          <w:sz w:val="24"/>
                          <w:szCs w:val="24"/>
                          <w:lang w:bidi="ne-NP"/>
                        </w:rPr>
                        <m:t>X</m:t>
                      </m:r>
                    </m:e>
                  </m:acc>
                </m:e>
                <m:sub>
                  <m:r>
                    <m:rPr>
                      <m:sty m:val="p"/>
                    </m:rPr>
                    <w:rPr>
                      <w:rFonts w:ascii="Cambria Math" w:eastAsia="Times New Roman"/>
                      <w:color w:val="000000"/>
                      <w:sz w:val="24"/>
                      <w:szCs w:val="24"/>
                      <w:lang w:bidi="ne-NP"/>
                    </w:rPr>
                    <m:t>2</m:t>
                  </m:r>
                </m:sub>
              </m:sSub>
            </m:oMath>
            <w:r w:rsidRPr="00356182">
              <w:rPr>
                <w:rFonts w:eastAsia="Times New Roman"/>
                <w:color w:val="000000"/>
                <w:sz w:val="24"/>
                <w:szCs w:val="24"/>
                <w:lang w:bidi="ne-NP"/>
              </w:rPr>
              <w:t>)</w:t>
            </w:r>
            <w:r w:rsidRPr="00356182">
              <w:rPr>
                <w:rFonts w:eastAsia="Times New Roman"/>
                <w:color w:val="000000"/>
                <w:sz w:val="24"/>
                <w:szCs w:val="24"/>
                <w:vertAlign w:val="superscript"/>
                <w:lang w:bidi="ne-NP"/>
              </w:rPr>
              <w:t>2</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2063/64</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0.02 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0.000016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2064/65</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0.000016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2065/66</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0.02</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0.000036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2066/67</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0.03</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0.01</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0.000064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0.000016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2067/68</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0.02</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0.02</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0.000004</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0.000036</w:t>
            </w:r>
          </w:p>
        </w:tc>
      </w:tr>
      <w:tr w:rsidR="00AB6DDB" w:rsidRPr="00356182" w:rsidTr="0083798B">
        <w:trPr>
          <w:trHeight w:val="377"/>
        </w:trPr>
        <w:tc>
          <w:tcPr>
            <w:tcW w:w="1463" w:type="dxa"/>
            <w:tcBorders>
              <w:top w:val="nil"/>
              <w:left w:val="single" w:sz="4" w:space="0" w:color="auto"/>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N=5 </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1</w:t>
            </w:r>
            <w:r w:rsidRPr="00356182">
              <w:rPr>
                <w:rFonts w:eastAsia="Times New Roman"/>
                <w:color w:val="000000"/>
                <w:sz w:val="24"/>
                <w:szCs w:val="24"/>
                <w:lang w:bidi="ne-NP"/>
              </w:rPr>
              <w:t>=0.11</w:t>
            </w:r>
          </w:p>
        </w:tc>
        <w:tc>
          <w:tcPr>
            <w:tcW w:w="1326"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X</w:t>
            </w:r>
            <w:r w:rsidRPr="00356182">
              <w:rPr>
                <w:rFonts w:eastAsia="Times New Roman"/>
                <w:color w:val="000000"/>
                <w:sz w:val="24"/>
                <w:szCs w:val="24"/>
                <w:vertAlign w:val="subscript"/>
                <w:lang w:bidi="ne-NP"/>
              </w:rPr>
              <w:t>2</w:t>
            </w:r>
            <w:r w:rsidRPr="00356182">
              <w:rPr>
                <w:rFonts w:eastAsia="Times New Roman"/>
                <w:color w:val="000000"/>
                <w:sz w:val="24"/>
                <w:szCs w:val="24"/>
                <w:lang w:bidi="ne-NP"/>
              </w:rPr>
              <w:t>=0.07</w:t>
            </w:r>
          </w:p>
        </w:tc>
        <w:tc>
          <w:tcPr>
            <w:tcW w:w="196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1</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=0.00008</w:t>
            </w:r>
          </w:p>
        </w:tc>
        <w:tc>
          <w:tcPr>
            <w:tcW w:w="2070" w:type="dxa"/>
            <w:tcBorders>
              <w:top w:val="nil"/>
              <w:left w:val="nil"/>
              <w:bottom w:val="single" w:sz="4" w:space="0" w:color="auto"/>
              <w:right w:val="single" w:sz="4" w:space="0" w:color="auto"/>
            </w:tcBorders>
            <w:noWrap/>
            <w:vAlign w:val="bottom"/>
            <w:hideMark/>
          </w:tcPr>
          <w:p w:rsidR="00AB6DDB" w:rsidRPr="00356182" w:rsidRDefault="00AB6DDB" w:rsidP="0083798B">
            <w:pPr>
              <w:spacing w:after="0" w:line="240" w:lineRule="auto"/>
              <w:rPr>
                <w:rFonts w:eastAsia="Times New Roman"/>
                <w:color w:val="000000"/>
                <w:sz w:val="24"/>
                <w:szCs w:val="24"/>
                <w:lang w:bidi="ne-NP"/>
              </w:rPr>
            </w:pPr>
            <w:r w:rsidRPr="00356182">
              <w:rPr>
                <w:rFonts w:eastAsia="Times New Roman"/>
                <w:color w:val="000000"/>
                <w:sz w:val="24"/>
                <w:szCs w:val="24"/>
                <w:lang w:bidi="ne-NP"/>
              </w:rPr>
              <w:t> </w:t>
            </w:r>
            <w:r>
              <w:rPr>
                <w:rFonts w:eastAsia="Times New Roman"/>
                <w:color w:val="000000"/>
                <w:lang w:bidi="ne-NP"/>
              </w:rPr>
              <w:t>∑</w:t>
            </w:r>
            <w:r w:rsidRPr="00356182">
              <w:rPr>
                <w:rFonts w:eastAsia="Times New Roman"/>
                <w:color w:val="000000"/>
                <w:sz w:val="24"/>
                <w:szCs w:val="24"/>
                <w:lang w:bidi="ne-NP"/>
              </w:rPr>
              <w:t>d</w:t>
            </w:r>
            <w:r w:rsidRPr="00356182">
              <w:rPr>
                <w:rFonts w:eastAsia="Times New Roman"/>
                <w:color w:val="000000"/>
                <w:sz w:val="24"/>
                <w:szCs w:val="24"/>
                <w:vertAlign w:val="subscript"/>
                <w:lang w:bidi="ne-NP"/>
              </w:rPr>
              <w:t>2</w:t>
            </w:r>
            <w:r w:rsidRPr="00356182">
              <w:rPr>
                <w:rFonts w:eastAsia="Times New Roman"/>
                <w:color w:val="000000"/>
                <w:sz w:val="24"/>
                <w:szCs w:val="24"/>
                <w:vertAlign w:val="superscript"/>
                <w:lang w:bidi="ne-NP"/>
              </w:rPr>
              <w:t>2</w:t>
            </w:r>
            <w:r w:rsidRPr="00356182">
              <w:rPr>
                <w:rFonts w:eastAsia="Times New Roman"/>
                <w:color w:val="000000"/>
                <w:sz w:val="24"/>
                <w:szCs w:val="24"/>
                <w:lang w:bidi="ne-NP"/>
              </w:rPr>
              <w:t>=0.00012</w:t>
            </w:r>
          </w:p>
        </w:tc>
      </w:tr>
    </w:tbl>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b/>
          <w:bCs/>
          <w:u w:val="single"/>
        </w:rPr>
      </w:pPr>
      <w:r w:rsidRPr="00356182">
        <w:rPr>
          <w:rFonts w:eastAsiaTheme="minorEastAsia"/>
          <w:b/>
          <w:bCs/>
          <w:u w:val="single"/>
        </w:rPr>
        <w:t>For SCBNL</w:t>
      </w:r>
      <w:r w:rsidRPr="00356182">
        <w:rPr>
          <w:rFonts w:eastAsiaTheme="minorEastAsia"/>
          <w:b/>
          <w:bCs/>
        </w:rPr>
        <w:t>,</w:t>
      </w:r>
      <w:r w:rsidRPr="00356182">
        <w:rPr>
          <w:rFonts w:eastAsiaTheme="minorEastAsia"/>
        </w:rPr>
        <w:t xml:space="preserve">                                                                       </w:t>
      </w:r>
      <w:r w:rsidRPr="00356182">
        <w:rPr>
          <w:rFonts w:eastAsiaTheme="minorEastAsia"/>
          <w:b/>
          <w:bCs/>
          <w:u w:val="single"/>
        </w:rPr>
        <w:t>For HBL,</w:t>
      </w:r>
    </w:p>
    <w:p w:rsidR="00AB6DDB" w:rsidRPr="00356182" w:rsidRDefault="00AB6DDB" w:rsidP="00AB6DDB">
      <w:pPr>
        <w:spacing w:after="0"/>
        <w:ind w:firstLine="720"/>
        <w:rPr>
          <w:rFonts w:eastAsiaTheme="minorEastAsia"/>
        </w:rPr>
      </w:pPr>
      <w:r w:rsidRPr="00356182">
        <w:rPr>
          <w:rFonts w:eastAsiaTheme="minorEastAsia"/>
        </w:rPr>
        <w:t xml:space="preserve">Average =0.022                                                  </w:t>
      </w:r>
      <w:r w:rsidRPr="00356182">
        <w:rPr>
          <w:rFonts w:eastAsiaTheme="minorEastAsia"/>
        </w:rPr>
        <w:tab/>
        <w:t xml:space="preserve">        Average =0.014</w:t>
      </w:r>
    </w:p>
    <w:p w:rsidR="00AB6DDB" w:rsidRPr="00356182" w:rsidRDefault="00AB6DDB" w:rsidP="00AB6DDB">
      <w:pPr>
        <w:spacing w:after="0"/>
        <w:ind w:firstLine="720"/>
        <w:rPr>
          <w:rFonts w:eastAsiaTheme="minorEastAsia"/>
        </w:rPr>
      </w:pPr>
      <w:r w:rsidRPr="00356182">
        <w:rPr>
          <w:rFonts w:eastAsiaTheme="minorEastAsia"/>
        </w:rPr>
        <w:t>Std. Dev. =0.004                                                            Std. Dev. =0.005</w:t>
      </w:r>
    </w:p>
    <w:p w:rsidR="00AB6DDB" w:rsidRPr="00356182" w:rsidRDefault="00AB6DDB" w:rsidP="00AB6DDB">
      <w:pPr>
        <w:spacing w:after="0"/>
        <w:ind w:firstLine="720"/>
        <w:rPr>
          <w:rFonts w:eastAsiaTheme="minorEastAsia"/>
        </w:rPr>
      </w:pPr>
      <w:r w:rsidRPr="00356182">
        <w:rPr>
          <w:rFonts w:eastAsiaTheme="minorEastAsia"/>
        </w:rPr>
        <w:t xml:space="preserve">C. V. = 0.181                                                                   C. V. =0.357         </w:t>
      </w:r>
    </w:p>
    <w:p w:rsidR="00AB6DDB" w:rsidRPr="00356182" w:rsidRDefault="00AB6DDB" w:rsidP="00AB6DDB">
      <w:pPr>
        <w:tabs>
          <w:tab w:val="left" w:pos="6832"/>
        </w:tabs>
        <w:spacing w:after="0"/>
        <w:ind w:firstLine="720"/>
        <w:rPr>
          <w:rFonts w:eastAsiaTheme="minorEastAsia"/>
          <w:b/>
          <w:bCs/>
          <w:sz w:val="28"/>
          <w:szCs w:val="28"/>
        </w:rPr>
      </w:pPr>
      <w:r w:rsidRPr="00356182">
        <w:rPr>
          <w:rFonts w:eastAsiaTheme="minorEastAsia"/>
        </w:rPr>
        <w:t xml:space="preserve">         </w:t>
      </w:r>
      <w:r w:rsidRPr="00356182">
        <w:rPr>
          <w:rFonts w:eastAsiaTheme="minorEastAsia"/>
          <w:b/>
          <w:bCs/>
          <w:sz w:val="28"/>
          <w:szCs w:val="28"/>
        </w:rPr>
        <w:t xml:space="preserve">                               </w:t>
      </w:r>
    </w:p>
    <w:p w:rsidR="00AB6DDB" w:rsidRPr="00356182" w:rsidRDefault="00AB6DDB" w:rsidP="00AB6DDB">
      <w:pPr>
        <w:tabs>
          <w:tab w:val="left" w:pos="6832"/>
        </w:tabs>
        <w:spacing w:after="0"/>
        <w:ind w:firstLine="720"/>
        <w:rPr>
          <w:rFonts w:eastAsiaTheme="minorEastAsia"/>
          <w:b/>
          <w:bCs/>
          <w:sz w:val="28"/>
          <w:szCs w:val="28"/>
        </w:rPr>
      </w:pPr>
      <w:r w:rsidRPr="00356182">
        <w:rPr>
          <w:rFonts w:eastAsiaTheme="minorEastAsia"/>
          <w:b/>
          <w:bCs/>
          <w:sz w:val="28"/>
          <w:szCs w:val="28"/>
        </w:rPr>
        <w:t xml:space="preserve">                                    Appendix – 20</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Calculation of Correlation Coefficient between Loan and Advance and Total Deposit to SCBNL:</w:t>
      </w:r>
    </w:p>
    <w:tbl>
      <w:tblPr>
        <w:tblpPr w:leftFromText="180" w:rightFromText="180" w:vertAnchor="text" w:horzAnchor="page" w:tblpX="858" w:tblpY="146"/>
        <w:tblW w:w="10464" w:type="dxa"/>
        <w:tblLook w:val="04A0"/>
      </w:tblPr>
      <w:tblGrid>
        <w:gridCol w:w="1674"/>
        <w:gridCol w:w="1465"/>
        <w:gridCol w:w="1465"/>
        <w:gridCol w:w="1626"/>
        <w:gridCol w:w="1465"/>
        <w:gridCol w:w="1541"/>
        <w:gridCol w:w="1571"/>
      </w:tblGrid>
      <w:tr w:rsidR="00AB6DDB" w:rsidRPr="002D5404" w:rsidTr="0083798B">
        <w:trPr>
          <w:trHeight w:val="515"/>
        </w:trPr>
        <w:tc>
          <w:tcPr>
            <w:tcW w:w="16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LA(X) </w:t>
            </w:r>
          </w:p>
        </w:tc>
        <w:tc>
          <w:tcPr>
            <w:tcW w:w="1465"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TD(Y)</w:t>
            </w:r>
          </w:p>
        </w:tc>
        <w:tc>
          <w:tcPr>
            <w:tcW w:w="1465"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X=(X-</w:t>
            </w:r>
            <m:oMath>
              <m:acc>
                <m:accPr>
                  <m:chr m:val="̅"/>
                  <m:ctrlPr>
                    <w:rPr>
                      <w:rFonts w:ascii="Cambria Math" w:eastAsia="Times New Roman"/>
                      <w:color w:val="000000"/>
                      <w:sz w:val="18"/>
                      <w:szCs w:val="18"/>
                      <w:lang w:bidi="ne-NP"/>
                    </w:rPr>
                  </m:ctrlPr>
                </m:accPr>
                <m:e>
                  <m:r>
                    <m:rPr>
                      <m:sty m:val="p"/>
                    </m:rPr>
                    <w:rPr>
                      <w:rFonts w:ascii="Cambria Math" w:eastAsia="Times New Roman" w:hAnsi="Cambria Math"/>
                      <w:color w:val="000000"/>
                      <w:sz w:val="18"/>
                      <w:szCs w:val="18"/>
                      <w:lang w:bidi="ne-NP"/>
                    </w:rPr>
                    <m:t>X</m:t>
                  </m:r>
                </m:e>
              </m:acc>
            </m:oMath>
            <w:r w:rsidRPr="002D5404">
              <w:rPr>
                <w:rFonts w:eastAsia="Times New Roman"/>
                <w:color w:val="000000"/>
                <w:sz w:val="18"/>
                <w:szCs w:val="18"/>
                <w:lang w:bidi="ne-NP"/>
              </w:rPr>
              <w:t>)</w:t>
            </w:r>
          </w:p>
        </w:tc>
        <w:tc>
          <w:tcPr>
            <w:tcW w:w="1465"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465"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Y=(Y-</w:t>
            </w:r>
            <m:oMath>
              <m:acc>
                <m:accPr>
                  <m:chr m:val="̅"/>
                  <m:ctrlPr>
                    <w:rPr>
                      <w:rFonts w:ascii="Cambria Math" w:eastAsia="Times New Roman"/>
                      <w:color w:val="000000"/>
                      <w:sz w:val="18"/>
                      <w:szCs w:val="18"/>
                      <w:lang w:bidi="ne-NP"/>
                    </w:rPr>
                  </m:ctrlPr>
                </m:accPr>
                <m:e>
                  <m:r>
                    <m:rPr>
                      <m:sty m:val="p"/>
                    </m:rPr>
                    <w:rPr>
                      <w:rFonts w:ascii="Cambria Math" w:eastAsia="Times New Roman" w:hAnsi="Cambria Math"/>
                      <w:color w:val="000000"/>
                      <w:sz w:val="18"/>
                      <w:szCs w:val="18"/>
                      <w:lang w:bidi="ne-NP"/>
                    </w:rPr>
                    <m:t>Y</m:t>
                  </m:r>
                </m:e>
              </m:acc>
            </m:oMath>
            <w:r w:rsidRPr="002D5404">
              <w:rPr>
                <w:rFonts w:eastAsia="Times New Roman"/>
                <w:color w:val="000000"/>
                <w:sz w:val="18"/>
                <w:szCs w:val="18"/>
                <w:lang w:bidi="ne-NP"/>
              </w:rPr>
              <w:t>)</w:t>
            </w:r>
          </w:p>
        </w:tc>
        <w:tc>
          <w:tcPr>
            <w:tcW w:w="1465"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Y</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465"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XY </w:t>
            </w:r>
          </w:p>
        </w:tc>
      </w:tr>
      <w:tr w:rsidR="00AB6DDB" w:rsidRPr="002D5404" w:rsidTr="0083798B">
        <w:trPr>
          <w:trHeight w:val="51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10502.63 </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24647.02</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-3954.40 </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15637279.36 </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-8041.91 </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64672316.45 </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31800928.90</w:t>
            </w:r>
          </w:p>
        </w:tc>
      </w:tr>
      <w:tr w:rsidR="00AB6DDB" w:rsidRPr="002D5404" w:rsidTr="0083798B">
        <w:trPr>
          <w:trHeight w:val="51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13718.59</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29743.99</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-738.44</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545293.63</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-2944.97</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8672671.60</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2174661.49</w:t>
            </w:r>
          </w:p>
        </w:tc>
      </w:tr>
      <w:tr w:rsidR="00AB6DDB" w:rsidRPr="002D5404" w:rsidTr="0083798B">
        <w:trPr>
          <w:trHeight w:val="51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13679.75</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35871.72</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-777.28</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604164.19</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3182.79</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10130152.18</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-2473919.01</w:t>
            </w:r>
          </w:p>
        </w:tc>
      </w:tr>
      <w:tr w:rsidR="00AB6DDB" w:rsidRPr="002D5404" w:rsidTr="0083798B">
        <w:trPr>
          <w:trHeight w:val="51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15956.95</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35182.72</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1499.42</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2248260.33</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2493.79</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6218988.56</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3739238.60</w:t>
            </w:r>
          </w:p>
        </w:tc>
      </w:tr>
      <w:tr w:rsidR="00AB6DDB" w:rsidRPr="002D5404" w:rsidTr="0083798B">
        <w:trPr>
          <w:trHeight w:val="51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18427.27</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37999.24</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3970.24</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15762805.66</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5310.31</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28199392.30</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21083205.17</w:t>
            </w:r>
          </w:p>
        </w:tc>
      </w:tr>
      <w:tr w:rsidR="00AB6DDB" w:rsidRPr="002D5404" w:rsidTr="0083798B">
        <w:trPr>
          <w:trHeight w:val="51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∑X=72285.19</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y=163444.69</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=34797803.17</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y</w:t>
            </w:r>
            <w:r w:rsidRPr="002D5404">
              <w:rPr>
                <w:sz w:val="18"/>
                <w:szCs w:val="18"/>
                <w:vertAlign w:val="superscript"/>
              </w:rPr>
              <w:t>2</w:t>
            </w:r>
            <w:r w:rsidRPr="002D5404">
              <w:rPr>
                <w:sz w:val="18"/>
                <w:szCs w:val="18"/>
              </w:rPr>
              <w:t>=117893521.1</w:t>
            </w:r>
          </w:p>
        </w:tc>
        <w:tc>
          <w:tcPr>
            <w:tcW w:w="1465"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xy=56324115.15</w:t>
            </w:r>
          </w:p>
        </w:tc>
      </w:tr>
    </w:tbl>
    <w:p w:rsidR="00AB6DDB" w:rsidRPr="00356182" w:rsidRDefault="00AB6DDB" w:rsidP="00AB6DDB">
      <w:pPr>
        <w:spacing w:after="0"/>
        <w:rPr>
          <w:rFonts w:eastAsiaTheme="minorEastAsia"/>
          <w:sz w:val="20"/>
          <w:szCs w:val="20"/>
        </w:rPr>
      </w:pPr>
    </w:p>
    <w:p w:rsidR="00AB6DDB" w:rsidRPr="00356182" w:rsidRDefault="00AB6DDB" w:rsidP="00AB6DDB">
      <w:pPr>
        <w:spacing w:after="0" w:line="240" w:lineRule="auto"/>
        <w:rPr>
          <w:sz w:val="32"/>
          <w:szCs w:val="32"/>
        </w:rPr>
      </w:pPr>
      <m:oMath>
        <m:acc>
          <m:accPr>
            <m:chr m:val="̅"/>
            <m:ctrlPr>
              <w:rPr>
                <w:rFonts w:ascii="Cambria Math" w:eastAsia="Times New Roman"/>
                <w:color w:val="000000"/>
                <w:sz w:val="32"/>
                <w:szCs w:val="32"/>
                <w:lang w:bidi="ne-NP"/>
              </w:rPr>
            </m:ctrlPr>
          </m:accPr>
          <m:e>
            <m:r>
              <m:rPr>
                <m:sty m:val="p"/>
              </m:rP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∑X</m:t>
            </m:r>
          </m:num>
          <m:den>
            <m:r>
              <m:rPr>
                <m:sty m:val="p"/>
              </m:rP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72285.19</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14457.03</w:t>
      </w:r>
    </w:p>
    <w:p w:rsidR="00AB6DDB" w:rsidRPr="00356182" w:rsidRDefault="00AB6DDB" w:rsidP="00AB6DDB">
      <w:pPr>
        <w:spacing w:after="0" w:line="240" w:lineRule="auto"/>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m:rPr>
                <m:sty m:val="p"/>
              </m:rP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∑Y</m:t>
            </m:r>
          </m:num>
          <m:den>
            <m:r>
              <m:rPr>
                <m:sty m:val="p"/>
              </m:rP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163444.69</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32688.93</w:t>
      </w:r>
    </w:p>
    <w:p w:rsidR="00AB6DDB" w:rsidRPr="00356182" w:rsidRDefault="00AB6DDB" w:rsidP="00AB6DDB">
      <w:pPr>
        <w:spacing w:after="0" w:line="240" w:lineRule="auto"/>
        <w:rPr>
          <w:sz w:val="32"/>
          <w:szCs w:val="32"/>
        </w:rPr>
      </w:pPr>
      <w:r w:rsidRPr="00356182">
        <w:rPr>
          <w:rFonts w:eastAsia="Times New Roman"/>
          <w:color w:val="000000"/>
          <w:sz w:val="28"/>
          <w:szCs w:val="28"/>
          <w:lang w:bidi="ne-NP"/>
        </w:rPr>
        <w:t xml:space="preserve"> Correlation(r) =</w:t>
      </w:r>
      <m:oMath>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∑XY</m:t>
            </m:r>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m:rPr>
                        <m:sty m:val="p"/>
                      </m:rPr>
                      <w:rPr>
                        <w:rFonts w:ascii="Cambria Math" w:eastAsia="Times New Roman" w:hAnsi="Cambria Math"/>
                        <w:color w:val="000000"/>
                        <w:sz w:val="32"/>
                        <w:szCs w:val="32"/>
                        <w:lang w:bidi="ne-NP"/>
                      </w:rPr>
                      <m:t>∑X</m:t>
                    </m:r>
                  </m:e>
                  <m:sup>
                    <m:r>
                      <m:rPr>
                        <m:sty m:val="p"/>
                      </m:rPr>
                      <w:rPr>
                        <w:rFonts w:ascii="Cambria Math" w:eastAsia="Times New Roman"/>
                        <w:color w:val="000000"/>
                        <w:sz w:val="32"/>
                        <w:szCs w:val="32"/>
                        <w:lang w:bidi="ne-NP"/>
                      </w:rPr>
                      <m:t>2</m:t>
                    </m:r>
                  </m:sup>
                </m:sSup>
                <m:sSup>
                  <m:sSupPr>
                    <m:ctrlPr>
                      <w:rPr>
                        <w:rFonts w:ascii="Cambria Math" w:eastAsia="Times New Roman"/>
                        <w:color w:val="000000"/>
                        <w:sz w:val="32"/>
                        <w:szCs w:val="32"/>
                        <w:lang w:bidi="ne-NP"/>
                      </w:rPr>
                    </m:ctrlPr>
                  </m:sSupPr>
                  <m:e>
                    <m:r>
                      <m:rPr>
                        <m:sty m:val="p"/>
                      </m:rPr>
                      <w:rPr>
                        <w:rFonts w:ascii="Cambria Math" w:eastAsia="Times New Roman" w:hAnsi="Cambria Math"/>
                        <w:color w:val="000000"/>
                        <w:sz w:val="32"/>
                        <w:szCs w:val="32"/>
                        <w:lang w:bidi="ne-NP"/>
                      </w:rPr>
                      <m:t>∑Y</m:t>
                    </m:r>
                  </m:e>
                  <m:sup>
                    <m:r>
                      <m:rPr>
                        <m:sty m:val="p"/>
                      </m:rPr>
                      <w:rPr>
                        <w:rFonts w:ascii="Cambria Math" w:eastAsia="Times New Roman"/>
                        <w:color w:val="000000"/>
                        <w:sz w:val="32"/>
                        <w:szCs w:val="32"/>
                        <w:lang w:bidi="ne-NP"/>
                      </w:rPr>
                      <m:t>2</m:t>
                    </m:r>
                  </m:sup>
                </m:sSup>
              </m:e>
            </m:rad>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56324115.15</m:t>
            </m:r>
          </m:num>
          <m:den>
            <m:rad>
              <m:radPr>
                <m:degHide m:val="on"/>
                <m:ctrlPr>
                  <w:rPr>
                    <w:rFonts w:ascii="Cambria Math" w:eastAsia="Times New Roman"/>
                    <w:color w:val="000000"/>
                    <w:sz w:val="32"/>
                    <w:szCs w:val="32"/>
                    <w:lang w:bidi="ne-NP"/>
                  </w:rPr>
                </m:ctrlPr>
              </m:radPr>
              <m:deg/>
              <m:e>
                <m:r>
                  <m:rPr>
                    <m:sty m:val="p"/>
                  </m:rPr>
                  <w:rPr>
                    <w:rFonts w:ascii="Cambria Math" w:eastAsia="Times New Roman"/>
                    <w:color w:val="000000"/>
                    <w:sz w:val="32"/>
                    <w:szCs w:val="32"/>
                    <w:lang w:bidi="ne-NP"/>
                  </w:rPr>
                  <m:t>34797803.17</m:t>
                </m:r>
                <m:r>
                  <m:rPr>
                    <m:sty m:val="p"/>
                  </m:rPr>
                  <w:rPr>
                    <w:rFonts w:ascii="Cambria Math" w:eastAsia="Times New Roman"/>
                    <w:color w:val="000000"/>
                    <w:sz w:val="32"/>
                    <w:szCs w:val="32"/>
                    <w:lang w:bidi="ne-NP"/>
                  </w:rPr>
                  <m:t>×</m:t>
                </m:r>
                <m:r>
                  <m:rPr>
                    <m:sty m:val="p"/>
                  </m:rPr>
                  <w:rPr>
                    <w:rFonts w:ascii="Cambria Math" w:eastAsia="Times New Roman"/>
                    <w:color w:val="000000"/>
                    <w:sz w:val="32"/>
                    <w:szCs w:val="32"/>
                    <w:lang w:bidi="ne-NP"/>
                  </w:rPr>
                  <m:t>117893521.1</m:t>
                </m:r>
              </m:e>
            </m:rad>
          </m:den>
        </m:f>
      </m:oMath>
      <w:r w:rsidRPr="00356182">
        <w:rPr>
          <w:rFonts w:eastAsia="Times New Roman"/>
          <w:color w:val="000000"/>
          <w:sz w:val="32"/>
          <w:szCs w:val="32"/>
          <w:lang w:bidi="ne-NP"/>
        </w:rPr>
        <w:t xml:space="preserve">  </w:t>
      </w:r>
    </w:p>
    <w:p w:rsidR="00AB6DDB" w:rsidRPr="00356182" w:rsidRDefault="00AB6DDB" w:rsidP="00AB6DDB">
      <w:pPr>
        <w:tabs>
          <w:tab w:val="left" w:pos="3110"/>
        </w:tabs>
        <w:spacing w:after="0" w:line="240" w:lineRule="auto"/>
        <w:rPr>
          <w:rFonts w:eastAsiaTheme="minorEastAsia"/>
        </w:rPr>
      </w:pPr>
      <w:r w:rsidRPr="00356182">
        <w:rPr>
          <w:rFonts w:eastAsiaTheme="minorEastAsia"/>
        </w:rPr>
        <w:tab/>
        <w:t>= 0.879</w:t>
      </w:r>
    </w:p>
    <w:p w:rsidR="00AB6DDB" w:rsidRPr="00356182" w:rsidRDefault="00AB6DDB" w:rsidP="00AB6DDB">
      <w:pPr>
        <w:spacing w:after="0" w:line="240" w:lineRule="auto"/>
        <w:jc w:val="both"/>
        <w:rPr>
          <w:color w:val="000000" w:themeColor="text1"/>
          <w:sz w:val="24"/>
          <w:szCs w:val="24"/>
        </w:rPr>
      </w:pPr>
      <w:r w:rsidRPr="00356182">
        <w:rPr>
          <w:color w:val="000000" w:themeColor="text1"/>
          <w:sz w:val="24"/>
          <w:szCs w:val="24"/>
        </w:rPr>
        <w:lastRenderedPageBreak/>
        <w:t xml:space="preserve"> PE</w:t>
      </w:r>
      <w:r w:rsidRPr="00356182">
        <w:rPr>
          <w:color w:val="000000" w:themeColor="text1"/>
          <w:sz w:val="20"/>
          <w:szCs w:val="20"/>
        </w:rPr>
        <w:t>r</w:t>
      </w:r>
      <w:r w:rsidRPr="00356182">
        <w:rPr>
          <w:color w:val="000000" w:themeColor="text1"/>
          <w:sz w:val="24"/>
          <w:szCs w:val="24"/>
        </w:rPr>
        <w:t xml:space="preserve"> = 0.6745×</w:t>
      </w:r>
      <m:oMath>
        <m:f>
          <m:fPr>
            <m:ctrlPr>
              <w:rPr>
                <w:rFonts w:ascii="Cambria Math"/>
                <w:color w:val="000000" w:themeColor="text1"/>
                <w:sz w:val="28"/>
                <w:szCs w:val="28"/>
              </w:rPr>
            </m:ctrlPr>
          </m:fPr>
          <m:num>
            <m:r>
              <m:rPr>
                <m:sty m:val="p"/>
              </m:rPr>
              <w:rPr>
                <w:rFonts w:ascii="Cambria Math"/>
                <w:color w:val="000000" w:themeColor="text1"/>
                <w:sz w:val="28"/>
                <w:szCs w:val="28"/>
              </w:rPr>
              <m:t>1</m:t>
            </m:r>
            <m:r>
              <m:rPr>
                <m:sty m:val="p"/>
              </m:rPr>
              <w:rPr>
                <w:rFonts w:ascii="Cambria Math" w:hAnsi="Cambria Math"/>
                <w:color w:val="000000" w:themeColor="text1"/>
                <w:sz w:val="28"/>
                <w:szCs w:val="28"/>
              </w:rPr>
              <m:t>-</m:t>
            </m:r>
            <m:sSup>
              <m:sSupPr>
                <m:ctrlPr>
                  <w:rPr>
                    <w:rFonts w:ascii="Cambria Math"/>
                    <w:color w:val="000000" w:themeColor="text1"/>
                    <w:sz w:val="28"/>
                    <w:szCs w:val="28"/>
                  </w:rPr>
                </m:ctrlPr>
              </m:sSupPr>
              <m:e>
                <m:r>
                  <m:rPr>
                    <m:sty m:val="p"/>
                  </m:rPr>
                  <w:rPr>
                    <w:rFonts w:ascii="Cambria Math"/>
                    <w:color w:val="000000" w:themeColor="text1"/>
                    <w:sz w:val="28"/>
                    <w:szCs w:val="28"/>
                  </w:rPr>
                  <m:t>r</m:t>
                </m:r>
              </m:e>
              <m:sup>
                <m:r>
                  <m:rPr>
                    <m:sty m:val="p"/>
                  </m:rPr>
                  <w:rPr>
                    <w:rFonts w:ascii="Cambria Math"/>
                    <w:color w:val="000000" w:themeColor="text1"/>
                    <w:sz w:val="28"/>
                    <w:szCs w:val="28"/>
                  </w:rPr>
                  <m:t>2</m:t>
                </m:r>
              </m:sup>
            </m:sSup>
          </m:num>
          <m:den>
            <m:rad>
              <m:radPr>
                <m:degHide m:val="on"/>
                <m:ctrlPr>
                  <w:rPr>
                    <w:rFonts w:ascii="Cambria Math"/>
                    <w:color w:val="000000" w:themeColor="text1"/>
                    <w:sz w:val="28"/>
                    <w:szCs w:val="28"/>
                  </w:rPr>
                </m:ctrlPr>
              </m:radPr>
              <m:deg/>
              <m:e>
                <m:r>
                  <m:rPr>
                    <m:sty m:val="p"/>
                  </m:rPr>
                  <w:rPr>
                    <w:rFonts w:ascii="Cambria Math" w:hAnsi="Cambria Math"/>
                    <w:color w:val="000000" w:themeColor="text1"/>
                    <w:sz w:val="28"/>
                    <w:szCs w:val="28"/>
                  </w:rPr>
                  <m:t>n</m:t>
                </m:r>
              </m:e>
            </m:rad>
          </m:den>
        </m:f>
      </m:oMath>
      <w:r w:rsidRPr="00356182">
        <w:rPr>
          <w:rFonts w:eastAsiaTheme="minorEastAsia"/>
          <w:color w:val="000000" w:themeColor="text1"/>
          <w:sz w:val="28"/>
          <w:szCs w:val="28"/>
        </w:rPr>
        <w:t xml:space="preserve">                                </w:t>
      </w:r>
    </w:p>
    <w:p w:rsidR="00AB6DDB" w:rsidRPr="00356182" w:rsidRDefault="00AB6DDB" w:rsidP="00AB6DDB">
      <w:pPr>
        <w:tabs>
          <w:tab w:val="center" w:pos="4680"/>
        </w:tabs>
        <w:spacing w:after="0" w:line="240" w:lineRule="auto"/>
        <w:jc w:val="both"/>
        <w:rPr>
          <w:color w:val="000000" w:themeColor="text1"/>
          <w:sz w:val="24"/>
          <w:szCs w:val="24"/>
        </w:rPr>
      </w:pPr>
      <w:r w:rsidRPr="00356182">
        <w:rPr>
          <w:color w:val="000000" w:themeColor="text1"/>
          <w:sz w:val="24"/>
          <w:szCs w:val="24"/>
        </w:rPr>
        <w:t xml:space="preserve">         = 0.6745×</w:t>
      </w:r>
      <m:oMath>
        <m:f>
          <m:fPr>
            <m:ctrlPr>
              <w:rPr>
                <w:rFonts w:ascii="Cambria Math"/>
                <w:color w:val="000000" w:themeColor="text1"/>
                <w:sz w:val="24"/>
                <w:szCs w:val="24"/>
              </w:rPr>
            </m:ctrlPr>
          </m:fPr>
          <m:num>
            <m:r>
              <m:rPr>
                <m:sty m:val="p"/>
              </m:rPr>
              <w:rPr>
                <w:rFonts w:ascii="Cambria Math"/>
                <w:color w:val="000000" w:themeColor="text1"/>
                <w:sz w:val="24"/>
                <w:szCs w:val="24"/>
              </w:rPr>
              <m:t>1</m:t>
            </m:r>
            <m:r>
              <m:rPr>
                <m:sty m:val="p"/>
              </m:rPr>
              <w:rPr>
                <w:rFonts w:ascii="Cambria Math"/>
                <w:color w:val="000000" w:themeColor="text1"/>
                <w:sz w:val="24"/>
                <w:szCs w:val="24"/>
              </w:rPr>
              <m:t>-</m:t>
            </m:r>
            <m:sSup>
              <m:sSupPr>
                <m:ctrlPr>
                  <w:rPr>
                    <w:rFonts w:ascii="Cambria Math"/>
                    <w:color w:val="000000" w:themeColor="text1"/>
                    <w:sz w:val="24"/>
                    <w:szCs w:val="24"/>
                  </w:rPr>
                </m:ctrlPr>
              </m:sSupPr>
              <m:e>
                <m:r>
                  <m:rPr>
                    <m:sty m:val="p"/>
                  </m:rPr>
                  <w:rPr>
                    <w:rFonts w:ascii="Cambria Math"/>
                    <w:color w:val="000000" w:themeColor="text1"/>
                    <w:sz w:val="24"/>
                    <w:szCs w:val="24"/>
                  </w:rPr>
                  <m:t>(0.879)</m:t>
                </m:r>
              </m:e>
              <m:sup>
                <m:r>
                  <m:rPr>
                    <m:sty m:val="p"/>
                  </m:rPr>
                  <w:rPr>
                    <w:rFonts w:ascii="Cambria Math"/>
                    <w:color w:val="000000" w:themeColor="text1"/>
                    <w:sz w:val="24"/>
                    <w:szCs w:val="24"/>
                  </w:rPr>
                  <m:t>2</m:t>
                </m:r>
              </m:sup>
            </m:sSup>
          </m:num>
          <m:den>
            <m:rad>
              <m:radPr>
                <m:degHide m:val="on"/>
                <m:ctrlPr>
                  <w:rPr>
                    <w:rFonts w:ascii="Cambria Math"/>
                    <w:color w:val="000000" w:themeColor="text1"/>
                    <w:sz w:val="24"/>
                    <w:szCs w:val="24"/>
                  </w:rPr>
                </m:ctrlPr>
              </m:radPr>
              <m:deg/>
              <m:e>
                <m:r>
                  <m:rPr>
                    <m:sty m:val="p"/>
                  </m:rPr>
                  <w:rPr>
                    <w:rFonts w:ascii="Cambria Math"/>
                    <w:color w:val="000000" w:themeColor="text1"/>
                    <w:sz w:val="24"/>
                    <w:szCs w:val="24"/>
                  </w:rPr>
                  <m:t>5</m:t>
                </m:r>
              </m:e>
            </m:rad>
          </m:den>
        </m:f>
      </m:oMath>
      <w:r w:rsidRPr="00356182">
        <w:rPr>
          <w:rFonts w:eastAsiaTheme="minorEastAsia"/>
          <w:color w:val="000000" w:themeColor="text1"/>
          <w:sz w:val="24"/>
          <w:szCs w:val="24"/>
        </w:rPr>
        <w:t xml:space="preserve">                                         </w:t>
      </w:r>
    </w:p>
    <w:p w:rsidR="00AB6DDB" w:rsidRPr="00356182" w:rsidRDefault="00AB6DDB" w:rsidP="00AB6DDB">
      <w:pPr>
        <w:spacing w:after="0" w:line="240" w:lineRule="auto"/>
        <w:jc w:val="both"/>
        <w:rPr>
          <w:color w:val="000000" w:themeColor="text1"/>
          <w:sz w:val="24"/>
          <w:szCs w:val="24"/>
        </w:rPr>
      </w:pPr>
      <w:r w:rsidRPr="00356182">
        <w:rPr>
          <w:color w:val="000000" w:themeColor="text1"/>
          <w:sz w:val="24"/>
          <w:szCs w:val="24"/>
        </w:rPr>
        <w:t xml:space="preserve">         =0.068</w:t>
      </w:r>
    </w:p>
    <w:p w:rsidR="00AB6DDB" w:rsidRPr="00356182" w:rsidRDefault="00AB6DDB" w:rsidP="00AB6DDB">
      <w:pPr>
        <w:spacing w:after="0" w:line="240" w:lineRule="auto"/>
        <w:jc w:val="both"/>
        <w:rPr>
          <w:color w:val="000000" w:themeColor="text1"/>
          <w:sz w:val="24"/>
          <w:szCs w:val="24"/>
        </w:rPr>
      </w:pPr>
    </w:p>
    <w:p w:rsidR="00AB6DDB" w:rsidRPr="00356182" w:rsidRDefault="00AB6DDB" w:rsidP="00AB6DDB">
      <w:pPr>
        <w:spacing w:after="0" w:line="240" w:lineRule="auto"/>
        <w:jc w:val="both"/>
        <w:rPr>
          <w:color w:val="000000" w:themeColor="text1"/>
          <w:sz w:val="24"/>
          <w:szCs w:val="24"/>
        </w:rPr>
      </w:pPr>
      <w:r w:rsidRPr="00356182">
        <w:rPr>
          <w:rFonts w:eastAsiaTheme="minorEastAsia"/>
          <w:color w:val="000000" w:themeColor="text1"/>
          <w:sz w:val="28"/>
          <w:szCs w:val="28"/>
        </w:rPr>
        <w:t>:.6</w:t>
      </w:r>
      <w:r w:rsidRPr="00356182">
        <w:rPr>
          <w:color w:val="000000" w:themeColor="text1"/>
          <w:sz w:val="24"/>
          <w:szCs w:val="24"/>
        </w:rPr>
        <w:t>PE</w:t>
      </w:r>
      <w:r w:rsidRPr="00356182">
        <w:rPr>
          <w:color w:val="000000" w:themeColor="text1"/>
          <w:sz w:val="20"/>
          <w:szCs w:val="20"/>
        </w:rPr>
        <w:t xml:space="preserve">r = </w:t>
      </w:r>
      <w:r w:rsidRPr="00356182">
        <w:rPr>
          <w:color w:val="000000" w:themeColor="text1"/>
          <w:sz w:val="24"/>
          <w:szCs w:val="24"/>
        </w:rPr>
        <w:t>6</w:t>
      </w:r>
      <m:oMath>
        <m:r>
          <m:rPr>
            <m:sty m:val="p"/>
          </m:rPr>
          <w:rPr>
            <w:rFonts w:ascii="Cambria Math"/>
            <w:color w:val="000000" w:themeColor="text1"/>
            <w:sz w:val="24"/>
            <w:szCs w:val="24"/>
          </w:rPr>
          <m:t>×</m:t>
        </m:r>
        <m:r>
          <m:rPr>
            <m:sty m:val="p"/>
          </m:rPr>
          <w:rPr>
            <w:rFonts w:ascii="Cambria Math"/>
            <w:color w:val="000000" w:themeColor="text1"/>
            <w:sz w:val="24"/>
            <w:szCs w:val="24"/>
          </w:rPr>
          <m:t>0.068</m:t>
        </m:r>
      </m:oMath>
    </w:p>
    <w:p w:rsidR="00AB6DDB" w:rsidRPr="00356182" w:rsidRDefault="00AB6DDB" w:rsidP="00AB6DDB">
      <w:pPr>
        <w:tabs>
          <w:tab w:val="center" w:pos="4680"/>
        </w:tabs>
        <w:spacing w:after="0" w:line="240" w:lineRule="auto"/>
        <w:jc w:val="both"/>
        <w:rPr>
          <w:color w:val="000000" w:themeColor="text1"/>
          <w:sz w:val="24"/>
          <w:szCs w:val="24"/>
        </w:rPr>
      </w:pPr>
      <w:r w:rsidRPr="00356182">
        <w:rPr>
          <w:rFonts w:eastAsiaTheme="minorEastAsia"/>
          <w:color w:val="000000" w:themeColor="text1"/>
          <w:sz w:val="24"/>
          <w:szCs w:val="24"/>
        </w:rPr>
        <w:t xml:space="preserve">            = 0.40</w:t>
      </w:r>
    </w:p>
    <w:p w:rsidR="00AB6DDB" w:rsidRPr="00356182" w:rsidRDefault="00AB6DDB" w:rsidP="00AB6DDB">
      <w:pPr>
        <w:spacing w:after="0" w:line="240" w:lineRule="auto"/>
        <w:ind w:firstLine="720"/>
        <w:jc w:val="center"/>
        <w:rPr>
          <w:color w:val="000000" w:themeColor="text1"/>
          <w:sz w:val="24"/>
          <w:szCs w:val="24"/>
        </w:rPr>
      </w:pPr>
    </w:p>
    <w:p w:rsidR="00AB6DDB" w:rsidRPr="00356182" w:rsidRDefault="00AB6DDB" w:rsidP="00AB6DDB">
      <w:pPr>
        <w:spacing w:after="0" w:line="240" w:lineRule="auto"/>
        <w:ind w:firstLine="720"/>
        <w:jc w:val="center"/>
        <w:rPr>
          <w:color w:val="000000" w:themeColor="text1"/>
          <w:sz w:val="24"/>
          <w:szCs w:val="24"/>
        </w:rPr>
      </w:pPr>
    </w:p>
    <w:p w:rsidR="00AB6DDB" w:rsidRPr="00356182" w:rsidRDefault="00AB6DDB" w:rsidP="00AB6DDB">
      <w:pPr>
        <w:spacing w:after="0" w:line="240" w:lineRule="auto"/>
        <w:ind w:firstLine="720"/>
        <w:jc w:val="center"/>
        <w:rPr>
          <w:color w:val="000000" w:themeColor="text1"/>
          <w:sz w:val="24"/>
          <w:szCs w:val="24"/>
        </w:rPr>
      </w:pP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t>Calculation of Correlation Coefficient between Loan and Advance and Total Deposit to HBL:</w:t>
      </w:r>
    </w:p>
    <w:tbl>
      <w:tblPr>
        <w:tblpPr w:leftFromText="180" w:rightFromText="180" w:vertAnchor="text" w:horzAnchor="page" w:tblpX="858" w:tblpY="146"/>
        <w:tblW w:w="10299" w:type="dxa"/>
        <w:tblLook w:val="04A0"/>
      </w:tblPr>
      <w:tblGrid>
        <w:gridCol w:w="1647"/>
        <w:gridCol w:w="1442"/>
        <w:gridCol w:w="1442"/>
        <w:gridCol w:w="1626"/>
        <w:gridCol w:w="1442"/>
        <w:gridCol w:w="1541"/>
        <w:gridCol w:w="1571"/>
      </w:tblGrid>
      <w:tr w:rsidR="00AB6DDB" w:rsidRPr="002D5404" w:rsidTr="0083798B">
        <w:trPr>
          <w:trHeight w:val="543"/>
        </w:trPr>
        <w:tc>
          <w:tcPr>
            <w:tcW w:w="16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LA(X)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TD(Y)</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X=(X-</w:t>
            </w:r>
            <m:oMath>
              <m:acc>
                <m:accPr>
                  <m:chr m:val="̅"/>
                  <m:ctrlPr>
                    <w:rPr>
                      <w:rFonts w:ascii="Cambria Math" w:eastAsia="Times New Roman"/>
                      <w:color w:val="000000"/>
                      <w:sz w:val="18"/>
                      <w:szCs w:val="18"/>
                      <w:lang w:bidi="ne-NP"/>
                    </w:rPr>
                  </m:ctrlPr>
                </m:accPr>
                <m:e>
                  <m:r>
                    <m:rPr>
                      <m:sty m:val="p"/>
                    </m:rPr>
                    <w:rPr>
                      <w:rFonts w:ascii="Cambria Math" w:eastAsia="Times New Roman" w:hAnsi="Cambria Math"/>
                      <w:color w:val="000000"/>
                      <w:sz w:val="18"/>
                      <w:szCs w:val="18"/>
                      <w:lang w:bidi="ne-NP"/>
                    </w:rPr>
                    <m:t>X</m:t>
                  </m:r>
                </m:e>
              </m:acc>
            </m:oMath>
            <w:r w:rsidRPr="002D5404">
              <w:rPr>
                <w:rFonts w:eastAsia="Times New Roman"/>
                <w:color w:val="000000"/>
                <w:sz w:val="18"/>
                <w:szCs w:val="18"/>
                <w:lang w:bidi="ne-NP"/>
              </w:rPr>
              <w:t>)</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Y=(Y-</w:t>
            </w:r>
            <m:oMath>
              <m:acc>
                <m:accPr>
                  <m:chr m:val="̅"/>
                  <m:ctrlPr>
                    <w:rPr>
                      <w:rFonts w:ascii="Cambria Math" w:eastAsia="Times New Roman"/>
                      <w:color w:val="000000"/>
                      <w:sz w:val="18"/>
                      <w:szCs w:val="18"/>
                      <w:lang w:bidi="ne-NP"/>
                    </w:rPr>
                  </m:ctrlPr>
                </m:accPr>
                <m:e>
                  <m:r>
                    <m:rPr>
                      <m:sty m:val="p"/>
                    </m:rPr>
                    <w:rPr>
                      <w:rFonts w:ascii="Cambria Math" w:eastAsia="Times New Roman" w:hAnsi="Cambria Math"/>
                      <w:color w:val="000000"/>
                      <w:sz w:val="18"/>
                      <w:szCs w:val="18"/>
                      <w:lang w:bidi="ne-NP"/>
                    </w:rPr>
                    <m:t>Y</m:t>
                  </m:r>
                </m:e>
              </m:acc>
            </m:oMath>
            <w:r w:rsidRPr="002D5404">
              <w:rPr>
                <w:rFonts w:eastAsia="Times New Roman"/>
                <w:color w:val="000000"/>
                <w:sz w:val="18"/>
                <w:szCs w:val="18"/>
                <w:lang w:bidi="ne-NP"/>
              </w:rPr>
              <w:t>)</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Y</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XY </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16998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30048.42 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-7169.25 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51398145.56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-4972.45 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24725259.00 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5648737.16 </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19497.52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31842.79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-4669.73</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21806378.27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-3178.08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10100192.49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14840775.52</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24793.15</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34681.35</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625.90</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391750.81</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-339.52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115273.83</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-215505.56</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27980.62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37611.20</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3813.37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14541790.76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2590.33</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6709809.51</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9877886.71</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31566.97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40920.63</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7399.72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54755856.08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5899.76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34807168.06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43656572.07</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∑X=120836.26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y=175104.39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=142893921.5</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y</w:t>
            </w:r>
            <w:r w:rsidRPr="002D5404">
              <w:rPr>
                <w:sz w:val="18"/>
                <w:szCs w:val="18"/>
                <w:vertAlign w:val="superscript"/>
              </w:rPr>
              <w:t>2</w:t>
            </w:r>
            <w:r w:rsidRPr="002D5404">
              <w:rPr>
                <w:sz w:val="18"/>
                <w:szCs w:val="18"/>
              </w:rPr>
              <w:t>=76457702.28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xy=103808465.9</w:t>
            </w:r>
          </w:p>
        </w:tc>
      </w:tr>
    </w:tbl>
    <w:p w:rsidR="00AB6DDB" w:rsidRPr="00356182" w:rsidRDefault="00AB6DDB" w:rsidP="00AB6DDB">
      <w:pPr>
        <w:spacing w:after="0" w:line="240" w:lineRule="auto"/>
        <w:rPr>
          <w:rFonts w:eastAsiaTheme="minorEastAsia"/>
          <w:sz w:val="28"/>
          <w:szCs w:val="28"/>
        </w:rPr>
      </w:pPr>
    </w:p>
    <w:p w:rsidR="00AB6DDB" w:rsidRPr="00356182" w:rsidRDefault="00AB6DDB" w:rsidP="00AB6DDB">
      <w:pPr>
        <w:spacing w:after="0" w:line="240" w:lineRule="auto"/>
        <w:rPr>
          <w:rFonts w:eastAsiaTheme="minorEastAsia"/>
          <w:sz w:val="28"/>
          <w:szCs w:val="28"/>
        </w:rPr>
      </w:pPr>
    </w:p>
    <w:p w:rsidR="00AB6DDB" w:rsidRPr="00356182" w:rsidRDefault="00AB6DDB" w:rsidP="00AB6DDB">
      <w:pPr>
        <w:spacing w:after="0" w:line="240" w:lineRule="auto"/>
        <w:rPr>
          <w:sz w:val="32"/>
          <w:szCs w:val="32"/>
        </w:rPr>
      </w:pPr>
      <w:r w:rsidRPr="00356182">
        <w:rPr>
          <w:rFonts w:eastAsiaTheme="minorEastAsia"/>
        </w:rPr>
        <w:t xml:space="preserve"> </w:t>
      </w:r>
      <m:oMath>
        <m:acc>
          <m:accPr>
            <m:chr m:val="̅"/>
            <m:ctrlPr>
              <w:rPr>
                <w:rFonts w:ascii="Cambria Math" w:eastAsia="Times New Roman"/>
                <w:color w:val="000000"/>
                <w:sz w:val="32"/>
                <w:szCs w:val="32"/>
                <w:lang w:bidi="ne-NP"/>
              </w:rPr>
            </m:ctrlPr>
          </m:accPr>
          <m:e>
            <m:r>
              <m:rPr>
                <m:sty m:val="p"/>
              </m:rP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m:rPr>
                <m:sty m:val="p"/>
              </m:rPr>
              <w:rPr>
                <w:rFonts w:ascii="Cambria Math" w:eastAsia="Times New Roman"/>
                <w:color w:val="000000"/>
                <w:sz w:val="32"/>
                <w:szCs w:val="32"/>
                <w:lang w:bidi="ne-NP"/>
              </w:rPr>
              <m:t>X</m:t>
            </m:r>
          </m:num>
          <m:den>
            <m:r>
              <m:rPr>
                <m:sty m:val="p"/>
              </m:rP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120836.26</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24167.25</w:t>
      </w:r>
    </w:p>
    <w:p w:rsidR="00AB6DDB" w:rsidRPr="00356182" w:rsidRDefault="00AB6DDB" w:rsidP="00AB6DDB">
      <w:pPr>
        <w:spacing w:after="0" w:line="240" w:lineRule="auto"/>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m:rPr>
                <m:sty m:val="p"/>
              </m:rP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∑Y</m:t>
            </m:r>
          </m:num>
          <m:den>
            <m:r>
              <m:rPr>
                <m:sty m:val="p"/>
              </m:rP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175104.39</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35020.87</w:t>
      </w:r>
    </w:p>
    <w:p w:rsidR="00AB6DDB" w:rsidRPr="00356182" w:rsidRDefault="00AB6DDB" w:rsidP="00AB6DDB">
      <w:pPr>
        <w:spacing w:after="0" w:line="240" w:lineRule="auto"/>
        <w:rPr>
          <w:sz w:val="32"/>
          <w:szCs w:val="32"/>
        </w:rPr>
      </w:pPr>
      <w:r w:rsidRPr="00356182">
        <w:rPr>
          <w:rFonts w:eastAsia="Times New Roman"/>
          <w:color w:val="000000"/>
          <w:sz w:val="28"/>
          <w:szCs w:val="28"/>
          <w:lang w:bidi="ne-NP"/>
        </w:rPr>
        <w:t xml:space="preserve"> Correlation(r) =</w:t>
      </w:r>
      <m:oMath>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∑XY</m:t>
            </m:r>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m:rPr>
                        <m:sty m:val="p"/>
                      </m:rPr>
                      <w:rPr>
                        <w:rFonts w:ascii="Cambria Math" w:eastAsia="Times New Roman" w:hAnsi="Cambria Math"/>
                        <w:color w:val="000000"/>
                        <w:sz w:val="32"/>
                        <w:szCs w:val="32"/>
                        <w:lang w:bidi="ne-NP"/>
                      </w:rPr>
                      <m:t>∑X</m:t>
                    </m:r>
                  </m:e>
                  <m:sup>
                    <m:r>
                      <m:rPr>
                        <m:sty m:val="p"/>
                      </m:rPr>
                      <w:rPr>
                        <w:rFonts w:ascii="Cambria Math" w:eastAsia="Times New Roman"/>
                        <w:color w:val="000000"/>
                        <w:sz w:val="32"/>
                        <w:szCs w:val="32"/>
                        <w:lang w:bidi="ne-NP"/>
                      </w:rPr>
                      <m:t>2</m:t>
                    </m:r>
                  </m:sup>
                </m:sSup>
                <m:r>
                  <m:rPr>
                    <m:sty m:val="p"/>
                  </m:rPr>
                  <w:rPr>
                    <w:rFonts w:ascii="Cambria Math" w:eastAsia="Times New Roman" w:hAnsi="Cambria Math"/>
                    <w:color w:val="000000"/>
                    <w:sz w:val="32"/>
                    <w:szCs w:val="32"/>
                    <w:lang w:bidi="ne-NP"/>
                  </w:rPr>
                  <m:t>∑</m:t>
                </m:r>
                <m:sSup>
                  <m:sSupPr>
                    <m:ctrlPr>
                      <w:rPr>
                        <w:rFonts w:ascii="Cambria Math" w:eastAsia="Times New Roman"/>
                        <w:color w:val="000000"/>
                        <w:sz w:val="32"/>
                        <w:szCs w:val="32"/>
                        <w:lang w:bidi="ne-NP"/>
                      </w:rPr>
                    </m:ctrlPr>
                  </m:sSupPr>
                  <m:e>
                    <m:r>
                      <m:rPr>
                        <m:sty m:val="p"/>
                      </m:rPr>
                      <w:rPr>
                        <w:rFonts w:ascii="Cambria Math" w:eastAsia="Times New Roman" w:hAnsi="Cambria Math"/>
                        <w:color w:val="000000"/>
                        <w:sz w:val="32"/>
                        <w:szCs w:val="32"/>
                        <w:lang w:bidi="ne-NP"/>
                      </w:rPr>
                      <m:t>Y</m:t>
                    </m:r>
                  </m:e>
                  <m:sup>
                    <m:r>
                      <m:rPr>
                        <m:sty m:val="p"/>
                      </m:rPr>
                      <w:rPr>
                        <w:rFonts w:ascii="Cambria Math" w:eastAsia="Times New Roman"/>
                        <w:color w:val="000000"/>
                        <w:sz w:val="32"/>
                        <w:szCs w:val="32"/>
                        <w:lang w:bidi="ne-NP"/>
                      </w:rPr>
                      <m:t>2</m:t>
                    </m:r>
                  </m:sup>
                </m:sSup>
              </m:e>
            </m:rad>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103808465.9</m:t>
            </m:r>
          </m:num>
          <m:den>
            <m:rad>
              <m:radPr>
                <m:degHide m:val="on"/>
                <m:ctrlPr>
                  <w:rPr>
                    <w:rFonts w:ascii="Cambria Math" w:eastAsia="Times New Roman"/>
                    <w:color w:val="000000"/>
                    <w:sz w:val="32"/>
                    <w:szCs w:val="32"/>
                    <w:lang w:bidi="ne-NP"/>
                  </w:rPr>
                </m:ctrlPr>
              </m:radPr>
              <m:deg/>
              <m:e>
                <m:r>
                  <m:rPr>
                    <m:sty m:val="p"/>
                  </m:rPr>
                  <w:rPr>
                    <w:rFonts w:ascii="Cambria Math" w:eastAsia="Times New Roman"/>
                    <w:color w:val="000000"/>
                    <w:sz w:val="32"/>
                    <w:szCs w:val="32"/>
                    <w:lang w:bidi="ne-NP"/>
                  </w:rPr>
                  <m:t>142893921.5</m:t>
                </m:r>
                <m:r>
                  <m:rPr>
                    <m:sty m:val="p"/>
                  </m:rPr>
                  <w:rPr>
                    <w:rFonts w:ascii="Cambria Math" w:eastAsia="Times New Roman" w:hAnsi="Cambria Math"/>
                    <w:color w:val="000000"/>
                    <w:sz w:val="32"/>
                    <w:szCs w:val="32"/>
                    <w:lang w:bidi="ne-NP"/>
                  </w:rPr>
                  <m:t>×</m:t>
                </m:r>
                <m:r>
                  <m:rPr>
                    <m:sty m:val="p"/>
                  </m:rPr>
                  <w:rPr>
                    <w:rFonts w:ascii="Cambria Math" w:eastAsia="Times New Roman"/>
                    <w:color w:val="000000"/>
                    <w:sz w:val="32"/>
                    <w:szCs w:val="32"/>
                    <w:lang w:bidi="ne-NP"/>
                  </w:rPr>
                  <m:t>76457702.89</m:t>
                </m:r>
              </m:e>
            </m:rad>
          </m:den>
        </m:f>
      </m:oMath>
      <w:r w:rsidRPr="00356182">
        <w:rPr>
          <w:rFonts w:eastAsia="Times New Roman"/>
          <w:color w:val="000000"/>
          <w:sz w:val="32"/>
          <w:szCs w:val="32"/>
          <w:lang w:bidi="ne-NP"/>
        </w:rPr>
        <w:t xml:space="preserve">  </w:t>
      </w:r>
    </w:p>
    <w:p w:rsidR="00AB6DDB" w:rsidRPr="00356182" w:rsidRDefault="00AB6DDB" w:rsidP="00AB6DDB">
      <w:pPr>
        <w:tabs>
          <w:tab w:val="left" w:pos="3110"/>
        </w:tabs>
        <w:spacing w:after="0" w:line="240" w:lineRule="auto"/>
        <w:rPr>
          <w:rFonts w:eastAsiaTheme="minorEastAsia"/>
        </w:rPr>
      </w:pPr>
      <w:r w:rsidRPr="00356182">
        <w:rPr>
          <w:rFonts w:eastAsiaTheme="minorEastAsia"/>
        </w:rPr>
        <w:tab/>
        <w:t>= 0..9931</w:t>
      </w:r>
    </w:p>
    <w:p w:rsidR="00AB6DDB" w:rsidRPr="00356182" w:rsidRDefault="00AB6DDB" w:rsidP="00AB6DDB">
      <w:pPr>
        <w:spacing w:after="0" w:line="240" w:lineRule="auto"/>
        <w:jc w:val="both"/>
        <w:rPr>
          <w:color w:val="000000" w:themeColor="text1"/>
          <w:sz w:val="24"/>
          <w:szCs w:val="24"/>
        </w:rPr>
      </w:pPr>
      <w:r w:rsidRPr="00356182">
        <w:rPr>
          <w:color w:val="000000" w:themeColor="text1"/>
          <w:sz w:val="24"/>
          <w:szCs w:val="24"/>
        </w:rPr>
        <w:t xml:space="preserve"> PE</w:t>
      </w:r>
      <w:r w:rsidRPr="00356182">
        <w:rPr>
          <w:color w:val="000000" w:themeColor="text1"/>
          <w:sz w:val="20"/>
          <w:szCs w:val="20"/>
        </w:rPr>
        <w:t>r</w:t>
      </w:r>
      <w:r w:rsidRPr="00356182">
        <w:rPr>
          <w:color w:val="000000" w:themeColor="text1"/>
          <w:sz w:val="24"/>
          <w:szCs w:val="24"/>
        </w:rPr>
        <w:t xml:space="preserve"> = 0.6745×</w:t>
      </w:r>
      <m:oMath>
        <m:f>
          <m:fPr>
            <m:ctrlPr>
              <w:rPr>
                <w:rFonts w:ascii="Cambria Math"/>
                <w:color w:val="000000" w:themeColor="text1"/>
                <w:sz w:val="28"/>
                <w:szCs w:val="28"/>
              </w:rPr>
            </m:ctrlPr>
          </m:fPr>
          <m:num>
            <m:r>
              <m:rPr>
                <m:sty m:val="p"/>
              </m:rPr>
              <w:rPr>
                <w:rFonts w:ascii="Cambria Math"/>
                <w:color w:val="000000" w:themeColor="text1"/>
                <w:sz w:val="28"/>
                <w:szCs w:val="28"/>
              </w:rPr>
              <m:t>1</m:t>
            </m:r>
            <m:r>
              <m:rPr>
                <m:sty m:val="p"/>
              </m:rPr>
              <w:rPr>
                <w:rFonts w:ascii="Cambria Math" w:hAnsi="Cambria Math"/>
                <w:color w:val="000000" w:themeColor="text1"/>
                <w:sz w:val="28"/>
                <w:szCs w:val="28"/>
              </w:rPr>
              <m:t>-</m:t>
            </m:r>
            <m:sSup>
              <m:sSupPr>
                <m:ctrlPr>
                  <w:rPr>
                    <w:rFonts w:ascii="Cambria Math"/>
                    <w:color w:val="000000" w:themeColor="text1"/>
                    <w:sz w:val="28"/>
                    <w:szCs w:val="28"/>
                  </w:rPr>
                </m:ctrlPr>
              </m:sSupPr>
              <m:e>
                <m:r>
                  <m:rPr>
                    <m:sty m:val="p"/>
                  </m:rPr>
                  <w:rPr>
                    <w:rFonts w:ascii="Cambria Math"/>
                    <w:color w:val="000000" w:themeColor="text1"/>
                    <w:sz w:val="28"/>
                    <w:szCs w:val="28"/>
                  </w:rPr>
                  <m:t>r</m:t>
                </m:r>
              </m:e>
              <m:sup>
                <m:r>
                  <m:rPr>
                    <m:sty m:val="p"/>
                  </m:rPr>
                  <w:rPr>
                    <w:rFonts w:ascii="Cambria Math"/>
                    <w:color w:val="000000" w:themeColor="text1"/>
                    <w:sz w:val="28"/>
                    <w:szCs w:val="28"/>
                  </w:rPr>
                  <m:t>2</m:t>
                </m:r>
              </m:sup>
            </m:sSup>
          </m:num>
          <m:den>
            <m:rad>
              <m:radPr>
                <m:degHide m:val="on"/>
                <m:ctrlPr>
                  <w:rPr>
                    <w:rFonts w:ascii="Cambria Math"/>
                    <w:color w:val="000000" w:themeColor="text1"/>
                    <w:sz w:val="28"/>
                    <w:szCs w:val="28"/>
                  </w:rPr>
                </m:ctrlPr>
              </m:radPr>
              <m:deg/>
              <m:e>
                <m:r>
                  <m:rPr>
                    <m:sty m:val="p"/>
                  </m:rPr>
                  <w:rPr>
                    <w:rFonts w:ascii="Cambria Math" w:hAnsi="Cambria Math"/>
                    <w:color w:val="000000" w:themeColor="text1"/>
                    <w:sz w:val="28"/>
                    <w:szCs w:val="28"/>
                  </w:rPr>
                  <m:t>n</m:t>
                </m:r>
              </m:e>
            </m:rad>
          </m:den>
        </m:f>
      </m:oMath>
      <w:r w:rsidRPr="00356182">
        <w:rPr>
          <w:rFonts w:eastAsiaTheme="minorEastAsia"/>
          <w:color w:val="000000" w:themeColor="text1"/>
          <w:sz w:val="28"/>
          <w:szCs w:val="28"/>
        </w:rPr>
        <w:t xml:space="preserve">                                </w:t>
      </w:r>
    </w:p>
    <w:p w:rsidR="00AB6DDB" w:rsidRPr="00356182" w:rsidRDefault="00AB6DDB" w:rsidP="00AB6DDB">
      <w:pPr>
        <w:tabs>
          <w:tab w:val="center" w:pos="4680"/>
        </w:tabs>
        <w:spacing w:after="0" w:line="240" w:lineRule="auto"/>
        <w:jc w:val="both"/>
        <w:rPr>
          <w:color w:val="000000" w:themeColor="text1"/>
          <w:sz w:val="24"/>
          <w:szCs w:val="24"/>
        </w:rPr>
      </w:pPr>
      <w:r w:rsidRPr="00356182">
        <w:rPr>
          <w:color w:val="000000" w:themeColor="text1"/>
          <w:sz w:val="24"/>
          <w:szCs w:val="24"/>
        </w:rPr>
        <w:t xml:space="preserve">         = 0.6745×</w:t>
      </w:r>
      <m:oMath>
        <m:f>
          <m:fPr>
            <m:ctrlPr>
              <w:rPr>
                <w:rFonts w:ascii="Cambria Math"/>
                <w:color w:val="000000" w:themeColor="text1"/>
                <w:sz w:val="24"/>
                <w:szCs w:val="24"/>
              </w:rPr>
            </m:ctrlPr>
          </m:fPr>
          <m:num>
            <m:r>
              <m:rPr>
                <m:sty m:val="p"/>
              </m:rPr>
              <w:rPr>
                <w:rFonts w:ascii="Cambria Math"/>
                <w:color w:val="000000" w:themeColor="text1"/>
                <w:sz w:val="24"/>
                <w:szCs w:val="24"/>
              </w:rPr>
              <m:t>1</m:t>
            </m:r>
            <m:r>
              <m:rPr>
                <m:sty m:val="p"/>
              </m:rPr>
              <w:rPr>
                <w:rFonts w:ascii="Cambria Math"/>
                <w:color w:val="000000" w:themeColor="text1"/>
                <w:sz w:val="24"/>
                <w:szCs w:val="24"/>
              </w:rPr>
              <m:t>-</m:t>
            </m:r>
            <m:sSup>
              <m:sSupPr>
                <m:ctrlPr>
                  <w:rPr>
                    <w:rFonts w:ascii="Cambria Math"/>
                    <w:color w:val="000000" w:themeColor="text1"/>
                    <w:sz w:val="24"/>
                    <w:szCs w:val="24"/>
                  </w:rPr>
                </m:ctrlPr>
              </m:sSupPr>
              <m:e>
                <m:r>
                  <m:rPr>
                    <m:sty m:val="p"/>
                  </m:rPr>
                  <w:rPr>
                    <w:rFonts w:ascii="Cambria Math"/>
                    <w:color w:val="000000" w:themeColor="text1"/>
                    <w:sz w:val="24"/>
                    <w:szCs w:val="24"/>
                  </w:rPr>
                  <m:t>(0.9931)</m:t>
                </m:r>
              </m:e>
              <m:sup>
                <m:r>
                  <m:rPr>
                    <m:sty m:val="p"/>
                  </m:rPr>
                  <w:rPr>
                    <w:rFonts w:ascii="Cambria Math"/>
                    <w:color w:val="000000" w:themeColor="text1"/>
                    <w:sz w:val="24"/>
                    <w:szCs w:val="24"/>
                  </w:rPr>
                  <m:t>2</m:t>
                </m:r>
              </m:sup>
            </m:sSup>
          </m:num>
          <m:den>
            <m:rad>
              <m:radPr>
                <m:degHide m:val="on"/>
                <m:ctrlPr>
                  <w:rPr>
                    <w:rFonts w:ascii="Cambria Math"/>
                    <w:color w:val="000000" w:themeColor="text1"/>
                    <w:sz w:val="24"/>
                    <w:szCs w:val="24"/>
                  </w:rPr>
                </m:ctrlPr>
              </m:radPr>
              <m:deg/>
              <m:e>
                <m:r>
                  <m:rPr>
                    <m:sty m:val="p"/>
                  </m:rPr>
                  <w:rPr>
                    <w:rFonts w:ascii="Cambria Math"/>
                    <w:color w:val="000000" w:themeColor="text1"/>
                    <w:sz w:val="24"/>
                    <w:szCs w:val="24"/>
                  </w:rPr>
                  <m:t>5</m:t>
                </m:r>
              </m:e>
            </m:rad>
          </m:den>
        </m:f>
      </m:oMath>
      <w:r w:rsidRPr="00356182">
        <w:rPr>
          <w:rFonts w:eastAsiaTheme="minorEastAsia"/>
          <w:color w:val="000000" w:themeColor="text1"/>
          <w:sz w:val="24"/>
          <w:szCs w:val="24"/>
        </w:rPr>
        <w:t xml:space="preserve">                                         </w:t>
      </w:r>
    </w:p>
    <w:p w:rsidR="00AB6DDB" w:rsidRPr="00356182" w:rsidRDefault="00AB6DDB" w:rsidP="00AB6DDB">
      <w:pPr>
        <w:spacing w:after="0" w:line="240" w:lineRule="auto"/>
        <w:jc w:val="both"/>
        <w:rPr>
          <w:color w:val="000000" w:themeColor="text1"/>
          <w:sz w:val="24"/>
          <w:szCs w:val="24"/>
        </w:rPr>
      </w:pPr>
      <w:r w:rsidRPr="00356182">
        <w:rPr>
          <w:color w:val="000000" w:themeColor="text1"/>
          <w:sz w:val="24"/>
          <w:szCs w:val="24"/>
        </w:rPr>
        <w:t xml:space="preserve">         =0.004</w:t>
      </w:r>
    </w:p>
    <w:p w:rsidR="00AB6DDB" w:rsidRPr="00356182" w:rsidRDefault="00AB6DDB" w:rsidP="00AB6DDB">
      <w:pPr>
        <w:spacing w:after="0" w:line="240" w:lineRule="auto"/>
        <w:jc w:val="both"/>
        <w:rPr>
          <w:color w:val="000000" w:themeColor="text1"/>
          <w:sz w:val="24"/>
          <w:szCs w:val="24"/>
        </w:rPr>
      </w:pPr>
    </w:p>
    <w:p w:rsidR="00AB6DDB" w:rsidRPr="00356182" w:rsidRDefault="00AB6DDB" w:rsidP="00AB6DDB">
      <w:pPr>
        <w:spacing w:after="0" w:line="240" w:lineRule="auto"/>
        <w:jc w:val="both"/>
        <w:rPr>
          <w:color w:val="000000" w:themeColor="text1"/>
          <w:sz w:val="24"/>
          <w:szCs w:val="24"/>
        </w:rPr>
      </w:pPr>
      <w:r w:rsidRPr="00356182">
        <w:rPr>
          <w:rFonts w:eastAsiaTheme="minorEastAsia"/>
          <w:color w:val="000000" w:themeColor="text1"/>
          <w:sz w:val="28"/>
          <w:szCs w:val="28"/>
        </w:rPr>
        <w:t>:.6</w:t>
      </w:r>
      <w:r w:rsidRPr="00356182">
        <w:rPr>
          <w:color w:val="000000" w:themeColor="text1"/>
          <w:sz w:val="24"/>
          <w:szCs w:val="24"/>
        </w:rPr>
        <w:t>PE</w:t>
      </w:r>
      <w:r w:rsidRPr="00356182">
        <w:rPr>
          <w:color w:val="000000" w:themeColor="text1"/>
          <w:sz w:val="20"/>
          <w:szCs w:val="20"/>
        </w:rPr>
        <w:t xml:space="preserve">r = </w:t>
      </w:r>
      <w:r w:rsidRPr="00356182">
        <w:rPr>
          <w:color w:val="000000" w:themeColor="text1"/>
          <w:sz w:val="24"/>
          <w:szCs w:val="24"/>
        </w:rPr>
        <w:t>6</w:t>
      </w:r>
      <m:oMath>
        <m:r>
          <m:rPr>
            <m:sty m:val="p"/>
          </m:rPr>
          <w:rPr>
            <w:rFonts w:ascii="Cambria Math"/>
            <w:color w:val="000000" w:themeColor="text1"/>
            <w:sz w:val="24"/>
            <w:szCs w:val="24"/>
          </w:rPr>
          <m:t>×</m:t>
        </m:r>
        <m:r>
          <m:rPr>
            <m:sty m:val="p"/>
          </m:rPr>
          <w:rPr>
            <w:rFonts w:ascii="Cambria Math"/>
            <w:color w:val="000000" w:themeColor="text1"/>
            <w:sz w:val="24"/>
            <w:szCs w:val="24"/>
          </w:rPr>
          <m:t>0.004</m:t>
        </m:r>
      </m:oMath>
    </w:p>
    <w:p w:rsidR="00AB6DDB" w:rsidRPr="00356182" w:rsidRDefault="00AB6DDB" w:rsidP="00AB6DDB">
      <w:pPr>
        <w:tabs>
          <w:tab w:val="center" w:pos="4680"/>
        </w:tabs>
        <w:spacing w:after="0" w:line="240" w:lineRule="auto"/>
        <w:jc w:val="both"/>
        <w:rPr>
          <w:color w:val="000000" w:themeColor="text1"/>
          <w:sz w:val="24"/>
          <w:szCs w:val="24"/>
        </w:rPr>
      </w:pPr>
      <w:r w:rsidRPr="00356182">
        <w:rPr>
          <w:rFonts w:eastAsiaTheme="minorEastAsia"/>
          <w:color w:val="000000" w:themeColor="text1"/>
          <w:sz w:val="24"/>
          <w:szCs w:val="24"/>
        </w:rPr>
        <w:t xml:space="preserve">            = 0.02</w:t>
      </w:r>
    </w:p>
    <w:p w:rsidR="00AB6DDB" w:rsidRDefault="00AB6DDB" w:rsidP="00AB6DDB">
      <w:pPr>
        <w:spacing w:after="0"/>
        <w:ind w:firstLine="720"/>
        <w:jc w:val="center"/>
        <w:rPr>
          <w:rFonts w:eastAsiaTheme="minorEastAsia"/>
          <w:b/>
          <w:bCs/>
          <w:sz w:val="28"/>
          <w:szCs w:val="28"/>
        </w:rPr>
      </w:pP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lastRenderedPageBreak/>
        <w:t>Appendix - 21</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rPr>
        <w:t xml:space="preserve"> </w:t>
      </w:r>
      <w:r w:rsidRPr="00356182">
        <w:rPr>
          <w:rFonts w:eastAsiaTheme="minorEastAsia"/>
          <w:b/>
          <w:bCs/>
          <w:sz w:val="28"/>
          <w:szCs w:val="28"/>
        </w:rPr>
        <w:t xml:space="preserve">Calculation of Correlation Coefficient between Cash and Bank Balance, and Current Liabilities of SCBNL </w:t>
      </w:r>
    </w:p>
    <w:tbl>
      <w:tblPr>
        <w:tblpPr w:leftFromText="180" w:rightFromText="180" w:vertAnchor="text" w:horzAnchor="page" w:tblpX="858" w:tblpY="146"/>
        <w:tblW w:w="10299" w:type="dxa"/>
        <w:tblLook w:val="04A0"/>
      </w:tblPr>
      <w:tblGrid>
        <w:gridCol w:w="1647"/>
        <w:gridCol w:w="1442"/>
        <w:gridCol w:w="1442"/>
        <w:gridCol w:w="1536"/>
        <w:gridCol w:w="1442"/>
        <w:gridCol w:w="1541"/>
        <w:gridCol w:w="1481"/>
      </w:tblGrid>
      <w:tr w:rsidR="00AB6DDB" w:rsidRPr="002D5404" w:rsidTr="0083798B">
        <w:trPr>
          <w:trHeight w:val="543"/>
        </w:trPr>
        <w:tc>
          <w:tcPr>
            <w:tcW w:w="16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CB(X)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CL(Y)</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X=(X-</w:t>
            </w:r>
            <m:oMath>
              <m:acc>
                <m:accPr>
                  <m:chr m:val="̅"/>
                  <m:ctrlPr>
                    <w:rPr>
                      <w:rFonts w:ascii="Cambria Math" w:eastAsia="Times New Roman"/>
                      <w:color w:val="000000"/>
                      <w:sz w:val="18"/>
                      <w:szCs w:val="18"/>
                      <w:lang w:bidi="ne-NP"/>
                    </w:rPr>
                  </m:ctrlPr>
                </m:accPr>
                <m:e>
                  <m:r>
                    <m:rPr>
                      <m:sty m:val="p"/>
                    </m:rPr>
                    <w:rPr>
                      <w:rFonts w:ascii="Cambria Math" w:eastAsia="Times New Roman" w:hAnsi="Cambria Math"/>
                      <w:color w:val="000000"/>
                      <w:sz w:val="18"/>
                      <w:szCs w:val="18"/>
                      <w:lang w:bidi="ne-NP"/>
                    </w:rPr>
                    <m:t>X</m:t>
                  </m:r>
                </m:e>
              </m:acc>
            </m:oMath>
            <w:r w:rsidRPr="002D5404">
              <w:rPr>
                <w:rFonts w:eastAsia="Times New Roman"/>
                <w:color w:val="000000"/>
                <w:sz w:val="18"/>
                <w:szCs w:val="18"/>
                <w:lang w:bidi="ne-NP"/>
              </w:rPr>
              <w:t>)</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Y=(Y-</w:t>
            </w:r>
            <m:oMath>
              <m:acc>
                <m:accPr>
                  <m:chr m:val="̅"/>
                  <m:ctrlPr>
                    <w:rPr>
                      <w:rFonts w:ascii="Cambria Math" w:eastAsia="Times New Roman"/>
                      <w:color w:val="000000"/>
                      <w:sz w:val="18"/>
                      <w:szCs w:val="18"/>
                      <w:lang w:bidi="ne-NP"/>
                    </w:rPr>
                  </m:ctrlPr>
                </m:accPr>
                <m:e>
                  <m:r>
                    <m:rPr>
                      <m:sty m:val="p"/>
                    </m:rPr>
                    <w:rPr>
                      <w:rFonts w:ascii="Cambria Math" w:eastAsia="Times New Roman" w:hAnsi="Cambria Math"/>
                      <w:color w:val="000000"/>
                      <w:sz w:val="18"/>
                      <w:szCs w:val="18"/>
                      <w:lang w:bidi="ne-NP"/>
                    </w:rPr>
                    <m:t>Y</m:t>
                  </m:r>
                </m:e>
              </m:acc>
            </m:oMath>
            <w:r w:rsidRPr="002D5404">
              <w:rPr>
                <w:rFonts w:eastAsia="Times New Roman"/>
                <w:color w:val="000000"/>
                <w:sz w:val="18"/>
                <w:szCs w:val="18"/>
                <w:lang w:bidi="ne-NP"/>
              </w:rPr>
              <w:t>)</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Y</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XY </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3782.17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23283.85 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-1033.45 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1068018.90 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-5615.43</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31533054.08 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5803266.13 </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4247.78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27542.23</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-567.84</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322442.26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-1357.05</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1841584.70</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770587.27</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5192.71</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30433.56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377.09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142196.86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1534.02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2353217.36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578463.60</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3598.76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33240.56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-1216.86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1480748.26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4341.28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18846712.04</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-5282729.98</w:t>
            </w:r>
          </w:p>
        </w:tc>
      </w:tr>
      <w:tr w:rsidR="00AB6DDB" w:rsidRPr="002D5404" w:rsidTr="0083798B">
        <w:trPr>
          <w:trHeight w:val="475"/>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7256.68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29996.50</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2441.06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5958773.92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1097.22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1203891.72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2678379.85</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∑X=24078.10</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y=144496.44</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=8972180.20</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y</w:t>
            </w:r>
            <w:r w:rsidRPr="002D5404">
              <w:rPr>
                <w:sz w:val="18"/>
                <w:szCs w:val="18"/>
                <w:vertAlign w:val="superscript"/>
              </w:rPr>
              <w:t>2</w:t>
            </w:r>
            <w:r w:rsidRPr="002D5404">
              <w:rPr>
                <w:sz w:val="18"/>
                <w:szCs w:val="18"/>
              </w:rPr>
              <w:t>=55778459.90</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xy=4547966.87</w:t>
            </w:r>
          </w:p>
        </w:tc>
      </w:tr>
    </w:tbl>
    <w:p w:rsidR="00AB6DDB" w:rsidRPr="00356182" w:rsidRDefault="00AB6DDB" w:rsidP="00AB6DDB">
      <w:pPr>
        <w:spacing w:after="0" w:line="240" w:lineRule="auto"/>
        <w:rPr>
          <w:rFonts w:eastAsiaTheme="minorEastAsia"/>
          <w:sz w:val="28"/>
          <w:szCs w:val="28"/>
        </w:rPr>
      </w:pPr>
    </w:p>
    <w:p w:rsidR="00AB6DDB" w:rsidRPr="00356182" w:rsidRDefault="00AB6DDB" w:rsidP="00AB6DDB">
      <w:pPr>
        <w:spacing w:after="0" w:line="240" w:lineRule="auto"/>
        <w:rPr>
          <w:rFonts w:eastAsiaTheme="minorEastAsia"/>
          <w:sz w:val="28"/>
          <w:szCs w:val="28"/>
        </w:rPr>
      </w:pPr>
    </w:p>
    <w:p w:rsidR="00AB6DDB" w:rsidRPr="00356182" w:rsidRDefault="00AB6DDB" w:rsidP="00AB6DDB">
      <w:pPr>
        <w:spacing w:after="0" w:line="240" w:lineRule="auto"/>
        <w:rPr>
          <w:sz w:val="32"/>
          <w:szCs w:val="32"/>
        </w:rPr>
      </w:pPr>
      <w:r w:rsidRPr="00356182">
        <w:rPr>
          <w:rFonts w:eastAsiaTheme="minorEastAsia"/>
        </w:rPr>
        <w:t xml:space="preserve"> </w:t>
      </w:r>
      <m:oMath>
        <m:acc>
          <m:accPr>
            <m:chr m:val="̅"/>
            <m:ctrlPr>
              <w:rPr>
                <w:rFonts w:ascii="Cambria Math" w:eastAsia="Times New Roman"/>
                <w:color w:val="000000"/>
                <w:sz w:val="32"/>
                <w:szCs w:val="32"/>
                <w:lang w:bidi="ne-NP"/>
              </w:rPr>
            </m:ctrlPr>
          </m:accPr>
          <m:e>
            <m:r>
              <m:rPr>
                <m:sty m:val="p"/>
              </m:rP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∑X</m:t>
            </m:r>
          </m:num>
          <m:den>
            <m:r>
              <m:rPr>
                <m:sty m:val="p"/>
              </m:rP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24078.10</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4815.62</w:t>
      </w:r>
    </w:p>
    <w:p w:rsidR="00AB6DDB" w:rsidRPr="00356182" w:rsidRDefault="00AB6DDB" w:rsidP="00AB6DDB">
      <w:pPr>
        <w:spacing w:after="0" w:line="240" w:lineRule="auto"/>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m:rPr>
                <m:sty m:val="p"/>
              </m:rP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∑Y</m:t>
            </m:r>
          </m:num>
          <m:den>
            <m:r>
              <m:rPr>
                <m:sty m:val="p"/>
              </m:rP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144496.44</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28899.28</w:t>
      </w:r>
    </w:p>
    <w:p w:rsidR="00AB6DDB" w:rsidRPr="00356182" w:rsidRDefault="00AB6DDB" w:rsidP="00AB6DDB">
      <w:pPr>
        <w:spacing w:after="0" w:line="240" w:lineRule="auto"/>
        <w:rPr>
          <w:sz w:val="32"/>
          <w:szCs w:val="32"/>
        </w:rPr>
      </w:pPr>
      <w:r w:rsidRPr="00356182">
        <w:rPr>
          <w:rFonts w:eastAsia="Times New Roman"/>
          <w:color w:val="000000"/>
          <w:sz w:val="28"/>
          <w:szCs w:val="28"/>
          <w:lang w:bidi="ne-NP"/>
        </w:rPr>
        <w:t xml:space="preserve"> Correlation(r) =</w:t>
      </w:r>
      <m:oMath>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∑XY</m:t>
            </m:r>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m:rPr>
                        <m:sty m:val="p"/>
                      </m:rPr>
                      <w:rPr>
                        <w:rFonts w:ascii="Cambria Math" w:eastAsia="Times New Roman" w:hAnsi="Cambria Math"/>
                        <w:color w:val="000000"/>
                        <w:sz w:val="32"/>
                        <w:szCs w:val="32"/>
                        <w:lang w:bidi="ne-NP"/>
                      </w:rPr>
                      <m:t>∑X</m:t>
                    </m:r>
                  </m:e>
                  <m:sup>
                    <m:r>
                      <m:rPr>
                        <m:sty m:val="p"/>
                      </m:rPr>
                      <w:rPr>
                        <w:rFonts w:ascii="Cambria Math" w:eastAsia="Times New Roman"/>
                        <w:color w:val="000000"/>
                        <w:sz w:val="32"/>
                        <w:szCs w:val="32"/>
                        <w:lang w:bidi="ne-NP"/>
                      </w:rPr>
                      <m:t>2</m:t>
                    </m:r>
                  </m:sup>
                </m:sSup>
                <m:r>
                  <m:rPr>
                    <m:sty m:val="p"/>
                  </m:rPr>
                  <w:rPr>
                    <w:rFonts w:ascii="Cambria Math" w:eastAsia="Times New Roman" w:hAnsi="Cambria Math"/>
                    <w:color w:val="000000"/>
                    <w:sz w:val="32"/>
                    <w:szCs w:val="32"/>
                    <w:lang w:bidi="ne-NP"/>
                  </w:rPr>
                  <m:t>∑</m:t>
                </m:r>
                <m:sSup>
                  <m:sSupPr>
                    <m:ctrlPr>
                      <w:rPr>
                        <w:rFonts w:ascii="Cambria Math" w:eastAsia="Times New Roman"/>
                        <w:color w:val="000000"/>
                        <w:sz w:val="32"/>
                        <w:szCs w:val="32"/>
                        <w:lang w:bidi="ne-NP"/>
                      </w:rPr>
                    </m:ctrlPr>
                  </m:sSupPr>
                  <m:e>
                    <m:r>
                      <m:rPr>
                        <m:sty m:val="p"/>
                      </m:rPr>
                      <w:rPr>
                        <w:rFonts w:ascii="Cambria Math" w:eastAsia="Times New Roman" w:hAnsi="Cambria Math"/>
                        <w:color w:val="000000"/>
                        <w:sz w:val="32"/>
                        <w:szCs w:val="32"/>
                        <w:lang w:bidi="ne-NP"/>
                      </w:rPr>
                      <m:t>Y</m:t>
                    </m:r>
                  </m:e>
                  <m:sup>
                    <m:r>
                      <m:rPr>
                        <m:sty m:val="p"/>
                      </m:rPr>
                      <w:rPr>
                        <w:rFonts w:ascii="Cambria Math" w:eastAsia="Times New Roman"/>
                        <w:color w:val="000000"/>
                        <w:sz w:val="32"/>
                        <w:szCs w:val="32"/>
                        <w:lang w:bidi="ne-NP"/>
                      </w:rPr>
                      <m:t>2</m:t>
                    </m:r>
                  </m:sup>
                </m:sSup>
              </m:e>
            </m:rad>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4547966.87</m:t>
            </m:r>
          </m:num>
          <m:den>
            <m:rad>
              <m:radPr>
                <m:degHide m:val="on"/>
                <m:ctrlPr>
                  <w:rPr>
                    <w:rFonts w:ascii="Cambria Math" w:eastAsia="Times New Roman"/>
                    <w:color w:val="000000"/>
                    <w:sz w:val="32"/>
                    <w:szCs w:val="32"/>
                    <w:lang w:bidi="ne-NP"/>
                  </w:rPr>
                </m:ctrlPr>
              </m:radPr>
              <m:deg/>
              <m:e>
                <m:r>
                  <m:rPr>
                    <m:sty m:val="p"/>
                  </m:rPr>
                  <w:rPr>
                    <w:rFonts w:ascii="Cambria Math" w:eastAsia="Times New Roman"/>
                    <w:color w:val="000000"/>
                    <w:sz w:val="32"/>
                    <w:szCs w:val="32"/>
                    <w:lang w:bidi="ne-NP"/>
                  </w:rPr>
                  <m:t>8972180.20</m:t>
                </m:r>
                <m:r>
                  <m:rPr>
                    <m:sty m:val="p"/>
                  </m:rPr>
                  <w:rPr>
                    <w:rFonts w:ascii="Cambria Math" w:eastAsia="Times New Roman" w:hAnsi="Cambria Math"/>
                    <w:color w:val="000000"/>
                    <w:sz w:val="32"/>
                    <w:szCs w:val="32"/>
                    <w:lang w:bidi="ne-NP"/>
                  </w:rPr>
                  <m:t>×</m:t>
                </m:r>
                <m:r>
                  <m:rPr>
                    <m:sty m:val="p"/>
                  </m:rPr>
                  <w:rPr>
                    <w:rFonts w:ascii="Cambria Math" w:eastAsia="Times New Roman"/>
                    <w:color w:val="000000"/>
                    <w:sz w:val="32"/>
                    <w:szCs w:val="32"/>
                    <w:lang w:bidi="ne-NP"/>
                  </w:rPr>
                  <m:t>55778459.90</m:t>
                </m:r>
              </m:e>
            </m:rad>
          </m:den>
        </m:f>
      </m:oMath>
      <w:r w:rsidRPr="00356182">
        <w:rPr>
          <w:rFonts w:eastAsia="Times New Roman"/>
          <w:color w:val="000000"/>
          <w:sz w:val="32"/>
          <w:szCs w:val="32"/>
          <w:lang w:bidi="ne-NP"/>
        </w:rPr>
        <w:t xml:space="preserve">  </w:t>
      </w:r>
    </w:p>
    <w:p w:rsidR="00AB6DDB" w:rsidRPr="00356182" w:rsidRDefault="00AB6DDB" w:rsidP="00AB6DDB">
      <w:pPr>
        <w:tabs>
          <w:tab w:val="left" w:pos="3110"/>
        </w:tabs>
        <w:spacing w:after="0" w:line="240" w:lineRule="auto"/>
        <w:rPr>
          <w:rFonts w:eastAsiaTheme="minorEastAsia"/>
        </w:rPr>
      </w:pPr>
      <w:r w:rsidRPr="00356182">
        <w:rPr>
          <w:rFonts w:eastAsiaTheme="minorEastAsia"/>
        </w:rPr>
        <w:tab/>
        <w:t>= 0.2032</w:t>
      </w:r>
    </w:p>
    <w:p w:rsidR="00AB6DDB" w:rsidRPr="00356182" w:rsidRDefault="00AB6DDB" w:rsidP="00AB6DDB">
      <w:pPr>
        <w:spacing w:after="0" w:line="240" w:lineRule="auto"/>
        <w:jc w:val="both"/>
        <w:rPr>
          <w:color w:val="000000" w:themeColor="text1"/>
          <w:sz w:val="24"/>
          <w:szCs w:val="24"/>
        </w:rPr>
      </w:pPr>
      <w:r w:rsidRPr="00356182">
        <w:rPr>
          <w:color w:val="000000" w:themeColor="text1"/>
          <w:sz w:val="24"/>
          <w:szCs w:val="24"/>
        </w:rPr>
        <w:t xml:space="preserve"> PE</w:t>
      </w:r>
      <w:r w:rsidRPr="00356182">
        <w:rPr>
          <w:color w:val="000000" w:themeColor="text1"/>
          <w:sz w:val="20"/>
          <w:szCs w:val="20"/>
        </w:rPr>
        <w:t>r</w:t>
      </w:r>
      <w:r w:rsidRPr="00356182">
        <w:rPr>
          <w:color w:val="000000" w:themeColor="text1"/>
          <w:sz w:val="24"/>
          <w:szCs w:val="24"/>
        </w:rPr>
        <w:t xml:space="preserve"> = 0.6745×</w:t>
      </w:r>
      <m:oMath>
        <m:f>
          <m:fPr>
            <m:ctrlPr>
              <w:rPr>
                <w:rFonts w:ascii="Cambria Math"/>
                <w:color w:val="000000" w:themeColor="text1"/>
                <w:sz w:val="28"/>
                <w:szCs w:val="28"/>
              </w:rPr>
            </m:ctrlPr>
          </m:fPr>
          <m:num>
            <m:r>
              <m:rPr>
                <m:sty m:val="p"/>
              </m:rPr>
              <w:rPr>
                <w:rFonts w:ascii="Cambria Math"/>
                <w:color w:val="000000" w:themeColor="text1"/>
                <w:sz w:val="28"/>
                <w:szCs w:val="28"/>
              </w:rPr>
              <m:t>1</m:t>
            </m:r>
            <m:r>
              <m:rPr>
                <m:sty m:val="p"/>
              </m:rPr>
              <w:rPr>
                <w:rFonts w:ascii="Cambria Math" w:hAnsi="Cambria Math"/>
                <w:color w:val="000000" w:themeColor="text1"/>
                <w:sz w:val="28"/>
                <w:szCs w:val="28"/>
              </w:rPr>
              <m:t>-</m:t>
            </m:r>
            <m:sSup>
              <m:sSupPr>
                <m:ctrlPr>
                  <w:rPr>
                    <w:rFonts w:ascii="Cambria Math"/>
                    <w:color w:val="000000" w:themeColor="text1"/>
                    <w:sz w:val="28"/>
                    <w:szCs w:val="28"/>
                  </w:rPr>
                </m:ctrlPr>
              </m:sSupPr>
              <m:e>
                <m:r>
                  <m:rPr>
                    <m:sty m:val="p"/>
                  </m:rPr>
                  <w:rPr>
                    <w:rFonts w:ascii="Cambria Math"/>
                    <w:color w:val="000000" w:themeColor="text1"/>
                    <w:sz w:val="28"/>
                    <w:szCs w:val="28"/>
                  </w:rPr>
                  <m:t>r</m:t>
                </m:r>
              </m:e>
              <m:sup>
                <m:r>
                  <m:rPr>
                    <m:sty m:val="p"/>
                  </m:rPr>
                  <w:rPr>
                    <w:rFonts w:ascii="Cambria Math"/>
                    <w:color w:val="000000" w:themeColor="text1"/>
                    <w:sz w:val="28"/>
                    <w:szCs w:val="28"/>
                  </w:rPr>
                  <m:t>2</m:t>
                </m:r>
              </m:sup>
            </m:sSup>
          </m:num>
          <m:den>
            <m:rad>
              <m:radPr>
                <m:degHide m:val="on"/>
                <m:ctrlPr>
                  <w:rPr>
                    <w:rFonts w:ascii="Cambria Math"/>
                    <w:color w:val="000000" w:themeColor="text1"/>
                    <w:sz w:val="28"/>
                    <w:szCs w:val="28"/>
                  </w:rPr>
                </m:ctrlPr>
              </m:radPr>
              <m:deg/>
              <m:e>
                <m:r>
                  <m:rPr>
                    <m:sty m:val="p"/>
                  </m:rPr>
                  <w:rPr>
                    <w:rFonts w:ascii="Cambria Math" w:hAnsi="Cambria Math"/>
                    <w:color w:val="000000" w:themeColor="text1"/>
                    <w:sz w:val="28"/>
                    <w:szCs w:val="28"/>
                  </w:rPr>
                  <m:t>n</m:t>
                </m:r>
              </m:e>
            </m:rad>
          </m:den>
        </m:f>
      </m:oMath>
      <w:r w:rsidRPr="00356182">
        <w:rPr>
          <w:rFonts w:eastAsiaTheme="minorEastAsia"/>
          <w:color w:val="000000" w:themeColor="text1"/>
          <w:sz w:val="28"/>
          <w:szCs w:val="28"/>
        </w:rPr>
        <w:t xml:space="preserve">                                </w:t>
      </w:r>
    </w:p>
    <w:p w:rsidR="00AB6DDB" w:rsidRPr="00356182" w:rsidRDefault="00AB6DDB" w:rsidP="00AB6DDB">
      <w:pPr>
        <w:tabs>
          <w:tab w:val="center" w:pos="4680"/>
        </w:tabs>
        <w:spacing w:after="0" w:line="240" w:lineRule="auto"/>
        <w:jc w:val="both"/>
        <w:rPr>
          <w:color w:val="000000" w:themeColor="text1"/>
          <w:sz w:val="24"/>
          <w:szCs w:val="24"/>
        </w:rPr>
      </w:pPr>
      <w:r w:rsidRPr="00356182">
        <w:rPr>
          <w:color w:val="000000" w:themeColor="text1"/>
          <w:sz w:val="24"/>
          <w:szCs w:val="24"/>
        </w:rPr>
        <w:t xml:space="preserve">         = 0.6745×</w:t>
      </w:r>
      <m:oMath>
        <m:f>
          <m:fPr>
            <m:ctrlPr>
              <w:rPr>
                <w:rFonts w:ascii="Cambria Math"/>
                <w:color w:val="000000" w:themeColor="text1"/>
                <w:sz w:val="24"/>
                <w:szCs w:val="24"/>
              </w:rPr>
            </m:ctrlPr>
          </m:fPr>
          <m:num>
            <m:r>
              <m:rPr>
                <m:sty m:val="p"/>
              </m:rPr>
              <w:rPr>
                <w:rFonts w:ascii="Cambria Math"/>
                <w:color w:val="000000" w:themeColor="text1"/>
                <w:sz w:val="24"/>
                <w:szCs w:val="24"/>
              </w:rPr>
              <m:t>1</m:t>
            </m:r>
            <m:r>
              <m:rPr>
                <m:sty m:val="p"/>
              </m:rPr>
              <w:rPr>
                <w:rFonts w:ascii="Cambria Math"/>
                <w:color w:val="000000" w:themeColor="text1"/>
                <w:sz w:val="24"/>
                <w:szCs w:val="24"/>
              </w:rPr>
              <m:t>-</m:t>
            </m:r>
            <m:sSup>
              <m:sSupPr>
                <m:ctrlPr>
                  <w:rPr>
                    <w:rFonts w:ascii="Cambria Math"/>
                    <w:color w:val="000000" w:themeColor="text1"/>
                    <w:sz w:val="24"/>
                    <w:szCs w:val="24"/>
                  </w:rPr>
                </m:ctrlPr>
              </m:sSupPr>
              <m:e>
                <m:r>
                  <m:rPr>
                    <m:sty m:val="p"/>
                  </m:rPr>
                  <w:rPr>
                    <w:rFonts w:ascii="Cambria Math"/>
                    <w:color w:val="000000" w:themeColor="text1"/>
                    <w:sz w:val="24"/>
                    <w:szCs w:val="24"/>
                  </w:rPr>
                  <m:t>(0.2032)</m:t>
                </m:r>
              </m:e>
              <m:sup>
                <m:r>
                  <m:rPr>
                    <m:sty m:val="p"/>
                  </m:rPr>
                  <w:rPr>
                    <w:rFonts w:ascii="Cambria Math"/>
                    <w:color w:val="000000" w:themeColor="text1"/>
                    <w:sz w:val="24"/>
                    <w:szCs w:val="24"/>
                  </w:rPr>
                  <m:t>2</m:t>
                </m:r>
              </m:sup>
            </m:sSup>
          </m:num>
          <m:den>
            <m:rad>
              <m:radPr>
                <m:degHide m:val="on"/>
                <m:ctrlPr>
                  <w:rPr>
                    <w:rFonts w:ascii="Cambria Math"/>
                    <w:color w:val="000000" w:themeColor="text1"/>
                    <w:sz w:val="24"/>
                    <w:szCs w:val="24"/>
                  </w:rPr>
                </m:ctrlPr>
              </m:radPr>
              <m:deg/>
              <m:e>
                <m:r>
                  <m:rPr>
                    <m:sty m:val="p"/>
                  </m:rPr>
                  <w:rPr>
                    <w:rFonts w:ascii="Cambria Math"/>
                    <w:color w:val="000000" w:themeColor="text1"/>
                    <w:sz w:val="24"/>
                    <w:szCs w:val="24"/>
                  </w:rPr>
                  <m:t>5</m:t>
                </m:r>
              </m:e>
            </m:rad>
          </m:den>
        </m:f>
      </m:oMath>
      <w:r w:rsidRPr="00356182">
        <w:rPr>
          <w:rFonts w:eastAsiaTheme="minorEastAsia"/>
          <w:color w:val="000000" w:themeColor="text1"/>
          <w:sz w:val="24"/>
          <w:szCs w:val="24"/>
        </w:rPr>
        <w:t xml:space="preserve">                                         </w:t>
      </w:r>
    </w:p>
    <w:p w:rsidR="00AB6DDB" w:rsidRPr="00356182" w:rsidRDefault="00AB6DDB" w:rsidP="00AB6DDB">
      <w:pPr>
        <w:spacing w:after="0" w:line="240" w:lineRule="auto"/>
        <w:jc w:val="both"/>
        <w:rPr>
          <w:color w:val="000000" w:themeColor="text1"/>
          <w:sz w:val="24"/>
          <w:szCs w:val="24"/>
        </w:rPr>
      </w:pPr>
      <w:r w:rsidRPr="00356182">
        <w:rPr>
          <w:color w:val="000000" w:themeColor="text1"/>
          <w:sz w:val="24"/>
          <w:szCs w:val="24"/>
        </w:rPr>
        <w:t xml:space="preserve">         =0.28</w:t>
      </w:r>
    </w:p>
    <w:p w:rsidR="00AB6DDB" w:rsidRPr="00356182" w:rsidRDefault="00AB6DDB" w:rsidP="00AB6DDB">
      <w:pPr>
        <w:spacing w:after="0" w:line="240" w:lineRule="auto"/>
        <w:jc w:val="both"/>
        <w:rPr>
          <w:color w:val="000000" w:themeColor="text1"/>
          <w:sz w:val="24"/>
          <w:szCs w:val="24"/>
        </w:rPr>
      </w:pPr>
    </w:p>
    <w:p w:rsidR="00AB6DDB" w:rsidRPr="00356182" w:rsidRDefault="00AB6DDB" w:rsidP="00AB6DDB">
      <w:pPr>
        <w:spacing w:after="0" w:line="240" w:lineRule="auto"/>
        <w:jc w:val="both"/>
        <w:rPr>
          <w:color w:val="000000" w:themeColor="text1"/>
          <w:sz w:val="24"/>
          <w:szCs w:val="24"/>
        </w:rPr>
      </w:pPr>
      <w:r w:rsidRPr="00356182">
        <w:rPr>
          <w:rFonts w:eastAsiaTheme="minorEastAsia"/>
          <w:color w:val="000000" w:themeColor="text1"/>
          <w:sz w:val="28"/>
          <w:szCs w:val="28"/>
        </w:rPr>
        <w:t>:.6</w:t>
      </w:r>
      <w:r w:rsidRPr="00356182">
        <w:rPr>
          <w:color w:val="000000" w:themeColor="text1"/>
          <w:sz w:val="24"/>
          <w:szCs w:val="24"/>
        </w:rPr>
        <w:t>PE</w:t>
      </w:r>
      <w:r w:rsidRPr="00356182">
        <w:rPr>
          <w:color w:val="000000" w:themeColor="text1"/>
          <w:sz w:val="20"/>
          <w:szCs w:val="20"/>
        </w:rPr>
        <w:t xml:space="preserve">r = </w:t>
      </w:r>
      <w:r w:rsidRPr="00356182">
        <w:rPr>
          <w:color w:val="000000" w:themeColor="text1"/>
          <w:sz w:val="24"/>
          <w:szCs w:val="24"/>
        </w:rPr>
        <w:t>6</w:t>
      </w:r>
      <m:oMath>
        <m:r>
          <m:rPr>
            <m:sty m:val="p"/>
          </m:rPr>
          <w:rPr>
            <w:rFonts w:ascii="Cambria Math"/>
            <w:color w:val="000000" w:themeColor="text1"/>
            <w:sz w:val="24"/>
            <w:szCs w:val="24"/>
          </w:rPr>
          <m:t>×</m:t>
        </m:r>
        <m:r>
          <m:rPr>
            <m:sty m:val="p"/>
          </m:rPr>
          <w:rPr>
            <w:rFonts w:ascii="Cambria Math"/>
            <w:color w:val="000000" w:themeColor="text1"/>
            <w:sz w:val="24"/>
            <w:szCs w:val="24"/>
          </w:rPr>
          <m:t>0.28</m:t>
        </m:r>
      </m:oMath>
    </w:p>
    <w:p w:rsidR="00AB6DDB" w:rsidRPr="00356182" w:rsidRDefault="00AB6DDB" w:rsidP="00AB6DDB">
      <w:pPr>
        <w:tabs>
          <w:tab w:val="center" w:pos="4680"/>
        </w:tabs>
        <w:spacing w:after="0" w:line="240" w:lineRule="auto"/>
        <w:jc w:val="both"/>
        <w:rPr>
          <w:color w:val="000000" w:themeColor="text1"/>
          <w:sz w:val="24"/>
          <w:szCs w:val="24"/>
        </w:rPr>
      </w:pPr>
      <w:r w:rsidRPr="00356182">
        <w:rPr>
          <w:rFonts w:eastAsiaTheme="minorEastAsia"/>
          <w:color w:val="000000" w:themeColor="text1"/>
          <w:sz w:val="24"/>
          <w:szCs w:val="24"/>
        </w:rPr>
        <w:t xml:space="preserve">            = 1.68</w:t>
      </w:r>
    </w:p>
    <w:p w:rsidR="00AB6DDB" w:rsidRPr="00356182" w:rsidRDefault="00AB6DDB" w:rsidP="00AB6DDB">
      <w:pPr>
        <w:spacing w:after="0"/>
        <w:ind w:firstLine="720"/>
        <w:rPr>
          <w:rFonts w:eastAsiaTheme="minorEastAsia"/>
        </w:rPr>
      </w:pPr>
    </w:p>
    <w:p w:rsidR="00AB6DDB" w:rsidRDefault="00AB6DDB" w:rsidP="00AB6DDB">
      <w:pPr>
        <w:spacing w:after="0"/>
        <w:ind w:firstLine="720"/>
        <w:jc w:val="center"/>
        <w:rPr>
          <w:rFonts w:eastAsiaTheme="minorEastAsia"/>
        </w:rPr>
      </w:pPr>
      <w:r w:rsidRPr="00356182">
        <w:rPr>
          <w:rFonts w:eastAsiaTheme="minorEastAsia"/>
        </w:rPr>
        <w:tab/>
      </w:r>
    </w:p>
    <w:p w:rsidR="00AB6DDB" w:rsidRDefault="00AB6DDB" w:rsidP="00AB6DDB">
      <w:pPr>
        <w:rPr>
          <w:rFonts w:eastAsiaTheme="minorEastAsia"/>
        </w:rPr>
      </w:pPr>
      <w:r>
        <w:rPr>
          <w:rFonts w:eastAsiaTheme="minorEastAsia"/>
        </w:rPr>
        <w:br w:type="page"/>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lastRenderedPageBreak/>
        <w:t>Calculation of Correlation Coefficient between Cash and Bank Balance, and Current Liabilities of HBL</w:t>
      </w:r>
    </w:p>
    <w:tbl>
      <w:tblPr>
        <w:tblpPr w:leftFromText="180" w:rightFromText="180" w:vertAnchor="text" w:horzAnchor="page" w:tblpX="858" w:tblpY="146"/>
        <w:tblW w:w="11119" w:type="dxa"/>
        <w:tblLook w:val="04A0"/>
      </w:tblPr>
      <w:tblGrid>
        <w:gridCol w:w="1593"/>
        <w:gridCol w:w="1578"/>
        <w:gridCol w:w="1077"/>
        <w:gridCol w:w="1890"/>
        <w:gridCol w:w="1350"/>
        <w:gridCol w:w="1890"/>
        <w:gridCol w:w="1741"/>
      </w:tblGrid>
      <w:tr w:rsidR="00AB6DDB" w:rsidRPr="002D5404" w:rsidTr="0083798B">
        <w:trPr>
          <w:trHeight w:val="535"/>
        </w:trPr>
        <w:tc>
          <w:tcPr>
            <w:tcW w:w="15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CB(X) </w:t>
            </w:r>
          </w:p>
        </w:tc>
        <w:tc>
          <w:tcPr>
            <w:tcW w:w="1578"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CL(Y)</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X=(X-</w:t>
            </w:r>
            <m:oMath>
              <m:acc>
                <m:accPr>
                  <m:chr m:val="̅"/>
                  <m:ctrlPr>
                    <w:rPr>
                      <w:rFonts w:ascii="Cambria Math" w:eastAsia="Times New Roman"/>
                      <w:color w:val="000000"/>
                      <w:sz w:val="18"/>
                      <w:szCs w:val="18"/>
                      <w:lang w:bidi="ne-NP"/>
                    </w:rPr>
                  </m:ctrlPr>
                </m:accPr>
                <m:e>
                  <m:r>
                    <w:rPr>
                      <w:rFonts w:ascii="Cambria Math" w:eastAsia="Times New Roman" w:hAnsi="Cambria Math"/>
                      <w:color w:val="000000"/>
                      <w:sz w:val="18"/>
                      <w:szCs w:val="18"/>
                      <w:lang w:bidi="ne-NP"/>
                    </w:rPr>
                    <m:t>X</m:t>
                  </m:r>
                </m:e>
              </m:acc>
            </m:oMath>
            <w:r w:rsidRPr="002D5404">
              <w:rPr>
                <w:rFonts w:eastAsia="Times New Roman"/>
                <w:color w:val="000000"/>
                <w:sz w:val="18"/>
                <w:szCs w:val="18"/>
                <w:lang w:bidi="ne-NP"/>
              </w:rPr>
              <w:t>)</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350"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Y=(Y-</w:t>
            </w:r>
            <m:oMath>
              <m:acc>
                <m:accPr>
                  <m:chr m:val="̅"/>
                  <m:ctrlPr>
                    <w:rPr>
                      <w:rFonts w:ascii="Cambria Math" w:eastAsia="Times New Roman"/>
                      <w:color w:val="000000"/>
                      <w:sz w:val="18"/>
                      <w:szCs w:val="18"/>
                      <w:lang w:bidi="ne-NP"/>
                    </w:rPr>
                  </m:ctrlPr>
                </m:accPr>
                <m:e>
                  <m:r>
                    <w:rPr>
                      <w:rFonts w:ascii="Cambria Math" w:eastAsia="Times New Roman" w:hAnsi="Cambria Math"/>
                      <w:color w:val="000000"/>
                      <w:sz w:val="18"/>
                      <w:szCs w:val="18"/>
                      <w:lang w:bidi="ne-NP"/>
                    </w:rPr>
                    <m:t>Y</m:t>
                  </m:r>
                </m:e>
              </m:acc>
            </m:oMath>
            <w:r w:rsidRPr="002D5404">
              <w:rPr>
                <w:rFonts w:eastAsia="Times New Roman"/>
                <w:color w:val="000000"/>
                <w:sz w:val="18"/>
                <w:szCs w:val="18"/>
                <w:lang w:bidi="ne-NP"/>
              </w:rPr>
              <w:t>)</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Y</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741"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XY </w:t>
            </w:r>
          </w:p>
        </w:tc>
      </w:tr>
      <w:tr w:rsidR="00AB6DDB" w:rsidRPr="002D5404" w:rsidTr="0083798B">
        <w:trPr>
          <w:trHeight w:val="535"/>
        </w:trPr>
        <w:tc>
          <w:tcPr>
            <w:tcW w:w="1593"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3467.36</w:t>
            </w:r>
          </w:p>
        </w:tc>
        <w:tc>
          <w:tcPr>
            <w:tcW w:w="1578"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22811.51 </w:t>
            </w:r>
          </w:p>
        </w:tc>
        <w:tc>
          <w:tcPr>
            <w:tcW w:w="1077"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-38.10 </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1451.61 </w:t>
            </w:r>
          </w:p>
        </w:tc>
        <w:tc>
          <w:tcPr>
            <w:tcW w:w="135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-4129.51 </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17052852.84 </w:t>
            </w:r>
          </w:p>
        </w:tc>
        <w:tc>
          <w:tcPr>
            <w:tcW w:w="1741"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157334.33</w:t>
            </w:r>
          </w:p>
        </w:tc>
      </w:tr>
      <w:tr w:rsidR="00AB6DDB" w:rsidRPr="002D5404" w:rsidTr="0083798B">
        <w:trPr>
          <w:trHeight w:val="535"/>
        </w:trPr>
        <w:tc>
          <w:tcPr>
            <w:tcW w:w="1593"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1966.67</w:t>
            </w:r>
          </w:p>
        </w:tc>
        <w:tc>
          <w:tcPr>
            <w:tcW w:w="1578"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26387.67</w:t>
            </w:r>
          </w:p>
        </w:tc>
        <w:tc>
          <w:tcPr>
            <w:tcW w:w="1077"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-1538.79</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2367874.66</w:t>
            </w:r>
          </w:p>
        </w:tc>
        <w:tc>
          <w:tcPr>
            <w:tcW w:w="135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-553.35</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306196.22</w:t>
            </w:r>
          </w:p>
        </w:tc>
        <w:tc>
          <w:tcPr>
            <w:tcW w:w="1741"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851489.44</w:t>
            </w:r>
          </w:p>
        </w:tc>
      </w:tr>
      <w:tr w:rsidR="00AB6DDB" w:rsidRPr="002D5404" w:rsidTr="0083798B">
        <w:trPr>
          <w:trHeight w:val="535"/>
        </w:trPr>
        <w:tc>
          <w:tcPr>
            <w:tcW w:w="1593"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4219.32</w:t>
            </w:r>
          </w:p>
        </w:tc>
        <w:tc>
          <w:tcPr>
            <w:tcW w:w="1578"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29323.31</w:t>
            </w:r>
          </w:p>
        </w:tc>
        <w:tc>
          <w:tcPr>
            <w:tcW w:w="1077"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713.86</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509596.09</w:t>
            </w:r>
          </w:p>
        </w:tc>
        <w:tc>
          <w:tcPr>
            <w:tcW w:w="135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2382.29</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5675305.64</w:t>
            </w:r>
          </w:p>
        </w:tc>
        <w:tc>
          <w:tcPr>
            <w:tcW w:w="1741"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1700621.53</w:t>
            </w:r>
          </w:p>
        </w:tc>
      </w:tr>
      <w:tr w:rsidR="00AB6DDB" w:rsidRPr="002D5404" w:rsidTr="0083798B">
        <w:trPr>
          <w:trHeight w:val="535"/>
        </w:trPr>
        <w:tc>
          <w:tcPr>
            <w:tcW w:w="1593"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4175.33</w:t>
            </w:r>
          </w:p>
        </w:tc>
        <w:tc>
          <w:tcPr>
            <w:tcW w:w="1578"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27449.28</w:t>
            </w:r>
          </w:p>
        </w:tc>
        <w:tc>
          <w:tcPr>
            <w:tcW w:w="1077"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669.87</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448725.81</w:t>
            </w:r>
          </w:p>
        </w:tc>
        <w:tc>
          <w:tcPr>
            <w:tcW w:w="135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508.26</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258328.22</w:t>
            </w:r>
          </w:p>
        </w:tc>
        <w:tc>
          <w:tcPr>
            <w:tcW w:w="1741"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340468.12</w:t>
            </w:r>
          </w:p>
        </w:tc>
      </w:tr>
      <w:tr w:rsidR="00AB6DDB" w:rsidRPr="002D5404" w:rsidTr="0083798B">
        <w:trPr>
          <w:trHeight w:val="535"/>
        </w:trPr>
        <w:tc>
          <w:tcPr>
            <w:tcW w:w="1593"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3698.65</w:t>
            </w:r>
          </w:p>
        </w:tc>
        <w:tc>
          <w:tcPr>
            <w:tcW w:w="1578"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28733.36</w:t>
            </w:r>
          </w:p>
        </w:tc>
        <w:tc>
          <w:tcPr>
            <w:tcW w:w="1077"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193.19</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37322.37</w:t>
            </w:r>
          </w:p>
        </w:tc>
        <w:tc>
          <w:tcPr>
            <w:tcW w:w="135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1792.34</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3212482.67</w:t>
            </w:r>
          </w:p>
        </w:tc>
        <w:tc>
          <w:tcPr>
            <w:tcW w:w="1741"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346262.16</w:t>
            </w:r>
          </w:p>
        </w:tc>
      </w:tr>
      <w:tr w:rsidR="00AB6DDB" w:rsidRPr="002D5404" w:rsidTr="0083798B">
        <w:trPr>
          <w:trHeight w:val="535"/>
        </w:trPr>
        <w:tc>
          <w:tcPr>
            <w:tcW w:w="1593"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∑X=17527.33</w:t>
            </w:r>
          </w:p>
        </w:tc>
        <w:tc>
          <w:tcPr>
            <w:tcW w:w="1578"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y=134705.13</w:t>
            </w:r>
          </w:p>
        </w:tc>
        <w:tc>
          <w:tcPr>
            <w:tcW w:w="1077"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=3364970.54</w:t>
            </w:r>
          </w:p>
        </w:tc>
        <w:tc>
          <w:tcPr>
            <w:tcW w:w="135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890"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y</w:t>
            </w:r>
            <w:r w:rsidRPr="002D5404">
              <w:rPr>
                <w:sz w:val="18"/>
                <w:szCs w:val="18"/>
                <w:vertAlign w:val="superscript"/>
              </w:rPr>
              <w:t>2</w:t>
            </w:r>
            <w:r w:rsidRPr="002D5404">
              <w:rPr>
                <w:sz w:val="18"/>
                <w:szCs w:val="18"/>
              </w:rPr>
              <w:t>=26505165.59</w:t>
            </w:r>
          </w:p>
        </w:tc>
        <w:tc>
          <w:tcPr>
            <w:tcW w:w="1741"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xy=3396175.58</w:t>
            </w:r>
          </w:p>
        </w:tc>
      </w:tr>
    </w:tbl>
    <w:p w:rsidR="00AB6DDB" w:rsidRPr="00356182" w:rsidRDefault="00AB6DDB" w:rsidP="00AB6DDB">
      <w:pPr>
        <w:spacing w:after="0" w:line="240" w:lineRule="auto"/>
        <w:rPr>
          <w:rFonts w:eastAsiaTheme="minorEastAsia"/>
          <w:sz w:val="28"/>
          <w:szCs w:val="28"/>
        </w:rPr>
      </w:pPr>
    </w:p>
    <w:p w:rsidR="00AB6DDB" w:rsidRPr="00356182" w:rsidRDefault="00AB6DDB" w:rsidP="00AB6DDB">
      <w:pPr>
        <w:spacing w:after="0" w:line="240" w:lineRule="auto"/>
        <w:rPr>
          <w:rFonts w:eastAsiaTheme="minorEastAsia"/>
          <w:sz w:val="28"/>
          <w:szCs w:val="28"/>
        </w:rPr>
      </w:pPr>
    </w:p>
    <w:p w:rsidR="00AB6DDB" w:rsidRPr="00356182" w:rsidRDefault="00AB6DDB" w:rsidP="00AB6DDB">
      <w:pPr>
        <w:shd w:val="clear" w:color="auto" w:fill="FFFFFF" w:themeFill="background1"/>
        <w:spacing w:after="0" w:line="240" w:lineRule="auto"/>
        <w:rPr>
          <w:sz w:val="32"/>
          <w:szCs w:val="32"/>
        </w:rPr>
      </w:pPr>
      <w:r w:rsidRPr="00356182">
        <w:rPr>
          <w:rFonts w:eastAsiaTheme="minorEastAsia"/>
        </w:rPr>
        <w:t xml:space="preserve"> </w:t>
      </w:r>
      <m:oMath>
        <m:acc>
          <m:accPr>
            <m:chr m:val="̅"/>
            <m:ctrlPr>
              <w:rPr>
                <w:rFonts w:ascii="Cambria Math" w:eastAsia="Times New Roman"/>
                <w:sz w:val="32"/>
                <w:szCs w:val="32"/>
                <w:lang w:bidi="ne-NP"/>
              </w:rPr>
            </m:ctrlPr>
          </m:accPr>
          <m:e>
            <m:r>
              <w:rPr>
                <w:rFonts w:ascii="Cambria Math" w:eastAsia="Times New Roman" w:hAnsi="Cambria Math"/>
                <w:sz w:val="32"/>
                <w:szCs w:val="32"/>
                <w:lang w:bidi="ne-NP"/>
              </w:rPr>
              <m:t>X</m:t>
            </m:r>
          </m:e>
        </m:acc>
      </m:oMath>
      <w:r w:rsidRPr="00356182">
        <w:rPr>
          <w:rFonts w:eastAsia="Times New Roman"/>
          <w:sz w:val="32"/>
          <w:szCs w:val="32"/>
          <w:lang w:bidi="ne-NP"/>
        </w:rPr>
        <w:t>=</w:t>
      </w:r>
      <m:oMath>
        <m:r>
          <m:rPr>
            <m:sty m:val="p"/>
          </m:rPr>
          <w:rPr>
            <w:rFonts w:ascii="Cambria Math" w:eastAsia="Times New Roman"/>
            <w:sz w:val="32"/>
            <w:szCs w:val="32"/>
            <w:lang w:bidi="ne-NP"/>
          </w:rPr>
          <m:t xml:space="preserve"> </m:t>
        </m:r>
        <m:f>
          <m:fPr>
            <m:ctrlPr>
              <w:rPr>
                <w:rFonts w:ascii="Cambria Math" w:eastAsia="Times New Roman"/>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sz w:val="32"/>
                <w:szCs w:val="32"/>
                <w:lang w:bidi="ne-NP"/>
              </w:rPr>
              <m:t>X</m:t>
            </m:r>
          </m:num>
          <m:den>
            <m:r>
              <w:rPr>
                <w:rFonts w:ascii="Cambria Math" w:eastAsia="Times New Roman" w:hAnsi="Cambria Math"/>
                <w:sz w:val="32"/>
                <w:szCs w:val="32"/>
                <w:lang w:bidi="ne-NP"/>
              </w:rPr>
              <m:t>N</m:t>
            </m:r>
          </m:den>
        </m:f>
      </m:oMath>
      <w:r w:rsidRPr="00356182">
        <w:rPr>
          <w:rFonts w:eastAsia="Times New Roman"/>
          <w:sz w:val="32"/>
          <w:szCs w:val="32"/>
          <w:lang w:bidi="ne-NP"/>
        </w:rPr>
        <w:t xml:space="preserve">     =</w:t>
      </w:r>
      <m:oMath>
        <m:f>
          <m:fPr>
            <m:ctrlPr>
              <w:rPr>
                <w:rFonts w:ascii="Cambria Math" w:eastAsia="Times New Roman"/>
                <w:sz w:val="32"/>
                <w:szCs w:val="32"/>
                <w:lang w:bidi="ne-NP"/>
              </w:rPr>
            </m:ctrlPr>
          </m:fPr>
          <m:num>
            <m:r>
              <m:rPr>
                <m:sty m:val="p"/>
              </m:rPr>
              <w:rPr>
                <w:rFonts w:ascii="Cambria Math" w:eastAsia="Times New Roman"/>
                <w:sz w:val="32"/>
                <w:szCs w:val="32"/>
                <w:lang w:bidi="ne-NP"/>
              </w:rPr>
              <m:t>17527.33</m:t>
            </m:r>
          </m:num>
          <m:den>
            <m:r>
              <m:rPr>
                <m:sty m:val="p"/>
              </m:rPr>
              <w:rPr>
                <w:rFonts w:ascii="Cambria Math" w:eastAsia="Times New Roman"/>
                <w:sz w:val="32"/>
                <w:szCs w:val="32"/>
                <w:lang w:bidi="ne-NP"/>
              </w:rPr>
              <m:t>5</m:t>
            </m:r>
          </m:den>
        </m:f>
      </m:oMath>
      <w:r w:rsidRPr="00356182">
        <w:rPr>
          <w:rFonts w:eastAsia="Times New Roman"/>
          <w:sz w:val="32"/>
          <w:szCs w:val="32"/>
          <w:lang w:bidi="ne-NP"/>
        </w:rPr>
        <w:t xml:space="preserve">     =</w:t>
      </w:r>
      <w:r w:rsidRPr="00356182">
        <w:rPr>
          <w:rFonts w:eastAsia="Times New Roman"/>
          <w:sz w:val="28"/>
          <w:szCs w:val="28"/>
          <w:lang w:bidi="ne-NP"/>
        </w:rPr>
        <w:t xml:space="preserve"> 3505.466</w:t>
      </w:r>
    </w:p>
    <w:p w:rsidR="00AB6DDB" w:rsidRPr="00356182" w:rsidRDefault="00AB6DDB" w:rsidP="00AB6DDB">
      <w:pPr>
        <w:shd w:val="clear" w:color="auto" w:fill="FFFFFF" w:themeFill="background1"/>
        <w:spacing w:after="0" w:line="240" w:lineRule="auto"/>
        <w:rPr>
          <w:rFonts w:eastAsia="Times New Roman"/>
          <w:sz w:val="28"/>
          <w:szCs w:val="28"/>
          <w:lang w:bidi="ne-NP"/>
        </w:rPr>
      </w:pPr>
      <m:oMath>
        <m:acc>
          <m:accPr>
            <m:chr m:val="̅"/>
            <m:ctrlPr>
              <w:rPr>
                <w:rFonts w:ascii="Cambria Math" w:eastAsia="Times New Roman"/>
                <w:sz w:val="32"/>
                <w:szCs w:val="32"/>
                <w:lang w:bidi="ne-NP"/>
              </w:rPr>
            </m:ctrlPr>
          </m:accPr>
          <m:e>
            <m:r>
              <w:rPr>
                <w:rFonts w:ascii="Cambria Math" w:eastAsia="Times New Roman" w:hAnsi="Cambria Math"/>
                <w:sz w:val="32"/>
                <w:szCs w:val="32"/>
                <w:lang w:bidi="ne-NP"/>
              </w:rPr>
              <m:t>Y</m:t>
            </m:r>
          </m:e>
        </m:acc>
      </m:oMath>
      <w:r w:rsidRPr="00356182">
        <w:rPr>
          <w:rFonts w:eastAsia="Times New Roman"/>
          <w:sz w:val="32"/>
          <w:szCs w:val="32"/>
          <w:lang w:bidi="ne-NP"/>
        </w:rPr>
        <w:t>=</w:t>
      </w:r>
      <m:oMath>
        <m:r>
          <m:rPr>
            <m:sty m:val="p"/>
          </m:rPr>
          <w:rPr>
            <w:rFonts w:ascii="Cambria Math" w:eastAsia="Times New Roman"/>
            <w:sz w:val="32"/>
            <w:szCs w:val="32"/>
            <w:lang w:bidi="ne-NP"/>
          </w:rPr>
          <m:t xml:space="preserve"> </m:t>
        </m:r>
        <m:f>
          <m:fPr>
            <m:ctrlPr>
              <w:rPr>
                <w:rFonts w:ascii="Cambria Math" w:eastAsia="Times New Roman"/>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sz w:val="32"/>
                <w:szCs w:val="32"/>
                <w:lang w:bidi="ne-NP"/>
              </w:rPr>
              <m:t>Y</m:t>
            </m:r>
          </m:num>
          <m:den>
            <m:r>
              <w:rPr>
                <w:rFonts w:ascii="Cambria Math" w:eastAsia="Times New Roman" w:hAnsi="Cambria Math"/>
                <w:sz w:val="32"/>
                <w:szCs w:val="32"/>
                <w:lang w:bidi="ne-NP"/>
              </w:rPr>
              <m:t>N</m:t>
            </m:r>
          </m:den>
        </m:f>
      </m:oMath>
      <w:r w:rsidRPr="00356182">
        <w:rPr>
          <w:rFonts w:eastAsia="Times New Roman"/>
          <w:sz w:val="32"/>
          <w:szCs w:val="32"/>
          <w:lang w:bidi="ne-NP"/>
        </w:rPr>
        <w:t xml:space="preserve">     =</w:t>
      </w:r>
      <m:oMath>
        <m:f>
          <m:fPr>
            <m:ctrlPr>
              <w:rPr>
                <w:rFonts w:ascii="Cambria Math" w:eastAsia="Times New Roman"/>
                <w:sz w:val="32"/>
                <w:szCs w:val="32"/>
                <w:lang w:bidi="ne-NP"/>
              </w:rPr>
            </m:ctrlPr>
          </m:fPr>
          <m:num>
            <m:r>
              <m:rPr>
                <m:sty m:val="p"/>
              </m:rPr>
              <w:rPr>
                <w:rFonts w:ascii="Cambria Math" w:eastAsia="Times New Roman"/>
                <w:sz w:val="32"/>
                <w:szCs w:val="32"/>
                <w:lang w:bidi="ne-NP"/>
              </w:rPr>
              <m:t>134705.13</m:t>
            </m:r>
          </m:num>
          <m:den>
            <m:r>
              <m:rPr>
                <m:sty m:val="p"/>
              </m:rPr>
              <w:rPr>
                <w:rFonts w:ascii="Cambria Math" w:eastAsia="Times New Roman"/>
                <w:sz w:val="32"/>
                <w:szCs w:val="32"/>
                <w:lang w:bidi="ne-NP"/>
              </w:rPr>
              <m:t>5</m:t>
            </m:r>
          </m:den>
        </m:f>
      </m:oMath>
      <w:r w:rsidRPr="00356182">
        <w:rPr>
          <w:rFonts w:eastAsia="Times New Roman"/>
          <w:sz w:val="32"/>
          <w:szCs w:val="32"/>
          <w:lang w:bidi="ne-NP"/>
        </w:rPr>
        <w:t xml:space="preserve">     =</w:t>
      </w:r>
      <w:r w:rsidRPr="00356182">
        <w:rPr>
          <w:rFonts w:eastAsia="Times New Roman"/>
          <w:sz w:val="28"/>
          <w:szCs w:val="28"/>
          <w:lang w:bidi="ne-NP"/>
        </w:rPr>
        <w:t xml:space="preserve"> 26941.02</w:t>
      </w:r>
    </w:p>
    <w:p w:rsidR="00AB6DDB" w:rsidRPr="00356182" w:rsidRDefault="00AB6DDB" w:rsidP="00AB6DDB">
      <w:pPr>
        <w:shd w:val="clear" w:color="auto" w:fill="FFFFFF" w:themeFill="background1"/>
        <w:spacing w:after="0" w:line="240" w:lineRule="auto"/>
        <w:rPr>
          <w:sz w:val="32"/>
          <w:szCs w:val="32"/>
        </w:rPr>
      </w:pPr>
      <w:r w:rsidRPr="00356182">
        <w:rPr>
          <w:rFonts w:eastAsia="Times New Roman"/>
          <w:sz w:val="28"/>
          <w:szCs w:val="28"/>
          <w:lang w:bidi="ne-NP"/>
        </w:rPr>
        <w:t xml:space="preserve"> Correlation(r) =</w:t>
      </w:r>
      <m:oMath>
        <m:f>
          <m:fPr>
            <m:ctrlPr>
              <w:rPr>
                <w:rFonts w:ascii="Cambria Math" w:eastAsia="Times New Roman"/>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sz w:val="32"/>
                <w:szCs w:val="32"/>
                <w:lang w:bidi="ne-NP"/>
              </w:rPr>
              <m:t>XY</m:t>
            </m:r>
          </m:num>
          <m:den>
            <m:rad>
              <m:radPr>
                <m:degHide m:val="on"/>
                <m:ctrlPr>
                  <w:rPr>
                    <w:rFonts w:ascii="Cambria Math" w:eastAsia="Times New Roman"/>
                    <w:sz w:val="32"/>
                    <w:szCs w:val="32"/>
                    <w:lang w:bidi="ne-NP"/>
                  </w:rPr>
                </m:ctrlPr>
              </m:radPr>
              <m:deg/>
              <m:e>
                <m:sSup>
                  <m:sSupPr>
                    <m:ctrlPr>
                      <w:rPr>
                        <w:rFonts w:ascii="Cambria Math" w:eastAsia="Times New Roman"/>
                        <w:sz w:val="32"/>
                        <w:szCs w:val="32"/>
                        <w:lang w:bidi="ne-NP"/>
                      </w:rPr>
                    </m:ctrlPr>
                  </m:sSupPr>
                  <m:e>
                    <m:r>
                      <m:rPr>
                        <m:sty m:val="p"/>
                      </m:rPr>
                      <w:rPr>
                        <w:rFonts w:ascii="Cambria Math" w:eastAsia="Times New Roman" w:hAnsi="Cambria Math"/>
                        <w:color w:val="000000"/>
                        <w:sz w:val="32"/>
                        <w:szCs w:val="32"/>
                        <w:lang w:bidi="ne-NP"/>
                      </w:rPr>
                      <m:t>∑</m:t>
                    </m:r>
                    <m:r>
                      <w:rPr>
                        <w:rFonts w:ascii="Cambria Math" w:eastAsia="Times New Roman" w:hAnsi="Cambria Math"/>
                        <w:sz w:val="32"/>
                        <w:szCs w:val="32"/>
                        <w:lang w:bidi="ne-NP"/>
                      </w:rPr>
                      <m:t>X</m:t>
                    </m:r>
                  </m:e>
                  <m:sup>
                    <m:r>
                      <m:rPr>
                        <m:sty m:val="p"/>
                      </m:rPr>
                      <w:rPr>
                        <w:rFonts w:ascii="Cambria Math" w:eastAsia="Times New Roman"/>
                        <w:sz w:val="32"/>
                        <w:szCs w:val="32"/>
                        <w:lang w:bidi="ne-NP"/>
                      </w:rPr>
                      <m:t>2</m:t>
                    </m:r>
                  </m:sup>
                </m:sSup>
                <m:r>
                  <m:rPr>
                    <m:sty m:val="p"/>
                  </m:rPr>
                  <w:rPr>
                    <w:rFonts w:ascii="Cambria Math" w:eastAsia="Times New Roman" w:hAnsi="Cambria Math"/>
                    <w:color w:val="000000"/>
                    <w:sz w:val="32"/>
                    <w:szCs w:val="32"/>
                    <w:lang w:bidi="ne-NP"/>
                  </w:rPr>
                  <m:t>∑</m:t>
                </m:r>
                <m:sSup>
                  <m:sSupPr>
                    <m:ctrlPr>
                      <w:rPr>
                        <w:rFonts w:ascii="Cambria Math" w:eastAsia="Times New Roman"/>
                        <w:sz w:val="32"/>
                        <w:szCs w:val="32"/>
                        <w:lang w:bidi="ne-NP"/>
                      </w:rPr>
                    </m:ctrlPr>
                  </m:sSupPr>
                  <m:e>
                    <m:r>
                      <w:rPr>
                        <w:rFonts w:ascii="Cambria Math" w:eastAsia="Times New Roman" w:hAnsi="Cambria Math"/>
                        <w:sz w:val="32"/>
                        <w:szCs w:val="32"/>
                        <w:lang w:bidi="ne-NP"/>
                      </w:rPr>
                      <m:t>Y</m:t>
                    </m:r>
                  </m:e>
                  <m:sup>
                    <m:r>
                      <m:rPr>
                        <m:sty m:val="p"/>
                      </m:rPr>
                      <w:rPr>
                        <w:rFonts w:ascii="Cambria Math" w:eastAsia="Times New Roman"/>
                        <w:sz w:val="32"/>
                        <w:szCs w:val="32"/>
                        <w:lang w:bidi="ne-NP"/>
                      </w:rPr>
                      <m:t>2</m:t>
                    </m:r>
                  </m:sup>
                </m:sSup>
              </m:e>
            </m:rad>
          </m:den>
        </m:f>
      </m:oMath>
      <w:r w:rsidRPr="00356182">
        <w:rPr>
          <w:rFonts w:eastAsia="Times New Roman"/>
          <w:sz w:val="32"/>
          <w:szCs w:val="32"/>
          <w:lang w:bidi="ne-NP"/>
        </w:rPr>
        <w:t xml:space="preserve">  =</w:t>
      </w:r>
      <m:oMath>
        <m:f>
          <m:fPr>
            <m:ctrlPr>
              <w:rPr>
                <w:rFonts w:ascii="Cambria Math" w:eastAsia="Times New Roman"/>
                <w:sz w:val="32"/>
                <w:szCs w:val="32"/>
                <w:lang w:bidi="ne-NP"/>
              </w:rPr>
            </m:ctrlPr>
          </m:fPr>
          <m:num>
            <m:r>
              <m:rPr>
                <m:sty m:val="p"/>
              </m:rPr>
              <w:rPr>
                <w:rFonts w:ascii="Cambria Math" w:eastAsia="Times New Roman"/>
                <w:sz w:val="32"/>
                <w:szCs w:val="32"/>
                <w:lang w:bidi="ne-NP"/>
              </w:rPr>
              <m:t>3396175.58</m:t>
            </m:r>
          </m:num>
          <m:den>
            <m:rad>
              <m:radPr>
                <m:degHide m:val="on"/>
                <m:ctrlPr>
                  <w:rPr>
                    <w:rFonts w:ascii="Cambria Math" w:eastAsia="Times New Roman"/>
                    <w:sz w:val="32"/>
                    <w:szCs w:val="32"/>
                    <w:lang w:bidi="ne-NP"/>
                  </w:rPr>
                </m:ctrlPr>
              </m:radPr>
              <m:deg/>
              <m:e>
                <m:r>
                  <m:rPr>
                    <m:sty m:val="p"/>
                  </m:rPr>
                  <w:rPr>
                    <w:rFonts w:ascii="Cambria Math" w:eastAsia="Times New Roman"/>
                    <w:sz w:val="32"/>
                    <w:szCs w:val="32"/>
                    <w:lang w:bidi="ne-NP"/>
                  </w:rPr>
                  <m:t>3364970.54</m:t>
                </m:r>
                <m:r>
                  <m:rPr>
                    <m:sty m:val="p"/>
                  </m:rPr>
                  <w:rPr>
                    <w:rFonts w:ascii="Cambria Math" w:eastAsia="Times New Roman" w:hAnsi="Cambria Math"/>
                    <w:sz w:val="32"/>
                    <w:szCs w:val="32"/>
                    <w:lang w:bidi="ne-NP"/>
                  </w:rPr>
                  <m:t>×</m:t>
                </m:r>
                <m:r>
                  <m:rPr>
                    <m:sty m:val="p"/>
                  </m:rPr>
                  <w:rPr>
                    <w:rFonts w:ascii="Cambria Math" w:eastAsia="Times New Roman"/>
                    <w:sz w:val="32"/>
                    <w:szCs w:val="32"/>
                    <w:lang w:bidi="ne-NP"/>
                  </w:rPr>
                  <m:t>26505165.59</m:t>
                </m:r>
              </m:e>
            </m:rad>
          </m:den>
        </m:f>
      </m:oMath>
      <w:r w:rsidRPr="00356182">
        <w:rPr>
          <w:rFonts w:eastAsia="Times New Roman"/>
          <w:sz w:val="32"/>
          <w:szCs w:val="32"/>
          <w:lang w:bidi="ne-NP"/>
        </w:rPr>
        <w:t xml:space="preserve">  </w:t>
      </w:r>
    </w:p>
    <w:p w:rsidR="00AB6DDB" w:rsidRPr="00356182" w:rsidRDefault="00AB6DDB" w:rsidP="00AB6DDB">
      <w:pPr>
        <w:shd w:val="clear" w:color="auto" w:fill="FFFFFF" w:themeFill="background1"/>
        <w:tabs>
          <w:tab w:val="left" w:pos="3110"/>
          <w:tab w:val="center" w:pos="4680"/>
        </w:tabs>
        <w:spacing w:after="0" w:line="240" w:lineRule="auto"/>
        <w:rPr>
          <w:rFonts w:eastAsiaTheme="minorEastAsia"/>
        </w:rPr>
      </w:pPr>
      <w:r w:rsidRPr="00356182">
        <w:rPr>
          <w:rFonts w:eastAsiaTheme="minorEastAsia"/>
        </w:rPr>
        <w:tab/>
        <w:t>= 0.3596</w:t>
      </w:r>
      <w:r w:rsidRPr="00356182">
        <w:rPr>
          <w:rFonts w:eastAsiaTheme="minorEastAsia"/>
        </w:rPr>
        <w:tab/>
      </w:r>
    </w:p>
    <w:p w:rsidR="00AB6DDB" w:rsidRPr="00356182" w:rsidRDefault="00AB6DDB" w:rsidP="00AB6DDB">
      <w:pPr>
        <w:shd w:val="clear" w:color="auto" w:fill="FFFFFF" w:themeFill="background1"/>
        <w:spacing w:after="0" w:line="240" w:lineRule="auto"/>
        <w:jc w:val="both"/>
        <w:rPr>
          <w:sz w:val="24"/>
          <w:szCs w:val="24"/>
        </w:rPr>
      </w:pPr>
      <w:r w:rsidRPr="00356182">
        <w:rPr>
          <w:sz w:val="24"/>
          <w:szCs w:val="24"/>
        </w:rPr>
        <w:t xml:space="preserve"> PE</w:t>
      </w:r>
      <w:r w:rsidRPr="00356182">
        <w:rPr>
          <w:sz w:val="20"/>
          <w:szCs w:val="20"/>
        </w:rPr>
        <w:t>r</w:t>
      </w:r>
      <w:r w:rsidRPr="00356182">
        <w:rPr>
          <w:sz w:val="24"/>
          <w:szCs w:val="24"/>
        </w:rPr>
        <w:t xml:space="preserve"> = 0.6745×</w:t>
      </w:r>
      <m:oMath>
        <m:f>
          <m:fPr>
            <m:ctrlPr>
              <w:rPr>
                <w:rFonts w:ascii="Cambria Math"/>
                <w:sz w:val="28"/>
                <w:szCs w:val="28"/>
              </w:rPr>
            </m:ctrlPr>
          </m:fPr>
          <m:num>
            <m:r>
              <m:rPr>
                <m:sty m:val="p"/>
              </m:rPr>
              <w:rPr>
                <w:rFonts w:ascii="Cambria Math"/>
                <w:sz w:val="28"/>
                <w:szCs w:val="28"/>
              </w:rPr>
              <m:t>1</m:t>
            </m:r>
            <m:r>
              <m:rPr>
                <m:sty m:val="p"/>
              </m:rPr>
              <w:rPr>
                <w:rFonts w:ascii="Cambria Math" w:hAnsi="Cambria Math"/>
                <w:sz w:val="28"/>
                <w:szCs w:val="28"/>
              </w:rPr>
              <m:t>-</m:t>
            </m:r>
            <m:sSup>
              <m:sSupPr>
                <m:ctrlPr>
                  <w:rPr>
                    <w:rFonts w:ascii="Cambria Math"/>
                    <w:sz w:val="28"/>
                    <w:szCs w:val="28"/>
                  </w:rPr>
                </m:ctrlPr>
              </m:sSupPr>
              <m:e>
                <m:r>
                  <w:rPr>
                    <w:rFonts w:ascii="Cambria Math"/>
                    <w:sz w:val="28"/>
                    <w:szCs w:val="28"/>
                  </w:rPr>
                  <m:t>r</m:t>
                </m:r>
              </m:e>
              <m:sup>
                <m:r>
                  <m:rPr>
                    <m:sty m:val="p"/>
                  </m:rPr>
                  <w:rPr>
                    <w:rFonts w:ascii="Cambria Math"/>
                    <w:sz w:val="28"/>
                    <w:szCs w:val="28"/>
                  </w:rPr>
                  <m:t>2</m:t>
                </m:r>
              </m:sup>
            </m:sSup>
          </m:num>
          <m:den>
            <m:rad>
              <m:radPr>
                <m:degHide m:val="on"/>
                <m:ctrlPr>
                  <w:rPr>
                    <w:rFonts w:ascii="Cambria Math"/>
                    <w:sz w:val="28"/>
                    <w:szCs w:val="28"/>
                  </w:rPr>
                </m:ctrlPr>
              </m:radPr>
              <m:deg/>
              <m:e>
                <m:r>
                  <w:rPr>
                    <w:rFonts w:ascii="Cambria Math" w:hAnsi="Cambria Math"/>
                    <w:sz w:val="28"/>
                    <w:szCs w:val="28"/>
                  </w:rPr>
                  <m:t>n</m:t>
                </m:r>
              </m:e>
            </m:rad>
          </m:den>
        </m:f>
      </m:oMath>
      <w:r w:rsidRPr="00356182">
        <w:rPr>
          <w:rFonts w:eastAsiaTheme="minorEastAsia"/>
          <w:sz w:val="28"/>
          <w:szCs w:val="28"/>
        </w:rPr>
        <w:t xml:space="preserve">                                </w:t>
      </w:r>
    </w:p>
    <w:p w:rsidR="00AB6DDB" w:rsidRPr="00356182" w:rsidRDefault="00AB6DDB" w:rsidP="00AB6DDB">
      <w:pPr>
        <w:shd w:val="clear" w:color="auto" w:fill="FFFFFF" w:themeFill="background1"/>
        <w:tabs>
          <w:tab w:val="center" w:pos="4680"/>
        </w:tabs>
        <w:spacing w:after="0" w:line="240" w:lineRule="auto"/>
        <w:jc w:val="both"/>
        <w:rPr>
          <w:sz w:val="24"/>
          <w:szCs w:val="24"/>
        </w:rPr>
      </w:pPr>
      <w:r w:rsidRPr="00356182">
        <w:rPr>
          <w:sz w:val="24"/>
          <w:szCs w:val="24"/>
        </w:rPr>
        <w:t xml:space="preserve">         = 0.6745×</w:t>
      </w:r>
      <m:oMath>
        <m:f>
          <m:fPr>
            <m:ctrlPr>
              <w:rPr>
                <w:rFonts w:ascii="Cambria Math"/>
                <w:sz w:val="24"/>
                <w:szCs w:val="24"/>
              </w:rPr>
            </m:ctrlPr>
          </m:fPr>
          <m:num>
            <m:r>
              <m:rPr>
                <m:sty m:val="p"/>
              </m:rPr>
              <w:rPr>
                <w:rFonts w:ascii="Cambria Math"/>
                <w:sz w:val="24"/>
                <w:szCs w:val="24"/>
              </w:rPr>
              <m:t>1</m:t>
            </m:r>
            <m:r>
              <m:rPr>
                <m:sty m:val="p"/>
              </m:rPr>
              <w:rPr>
                <w:rFonts w:ascii="Cambria Math"/>
                <w:sz w:val="24"/>
                <w:szCs w:val="24"/>
              </w:rPr>
              <m:t>-</m:t>
            </m:r>
            <m:sSup>
              <m:sSupPr>
                <m:ctrlPr>
                  <w:rPr>
                    <w:rFonts w:ascii="Cambria Math"/>
                    <w:sz w:val="24"/>
                    <w:szCs w:val="24"/>
                  </w:rPr>
                </m:ctrlPr>
              </m:sSupPr>
              <m:e>
                <m:r>
                  <m:rPr>
                    <m:sty m:val="p"/>
                  </m:rPr>
                  <w:rPr>
                    <w:rFonts w:ascii="Cambria Math"/>
                    <w:sz w:val="24"/>
                    <w:szCs w:val="24"/>
                  </w:rPr>
                  <m:t>(0.3596)</m:t>
                </m:r>
              </m:e>
              <m:sup>
                <m:r>
                  <m:rPr>
                    <m:sty m:val="p"/>
                  </m:rPr>
                  <w:rPr>
                    <w:rFonts w:ascii="Cambria Math"/>
                    <w:sz w:val="24"/>
                    <w:szCs w:val="24"/>
                  </w:rPr>
                  <m:t>2</m:t>
                </m:r>
              </m:sup>
            </m:sSup>
          </m:num>
          <m:den>
            <m:rad>
              <m:radPr>
                <m:degHide m:val="on"/>
                <m:ctrlPr>
                  <w:rPr>
                    <w:rFonts w:ascii="Cambria Math"/>
                    <w:sz w:val="24"/>
                    <w:szCs w:val="24"/>
                  </w:rPr>
                </m:ctrlPr>
              </m:radPr>
              <m:deg/>
              <m:e>
                <m:r>
                  <m:rPr>
                    <m:sty m:val="p"/>
                  </m:rPr>
                  <w:rPr>
                    <w:rFonts w:ascii="Cambria Math"/>
                    <w:sz w:val="24"/>
                    <w:szCs w:val="24"/>
                  </w:rPr>
                  <m:t>5</m:t>
                </m:r>
              </m:e>
            </m:rad>
          </m:den>
        </m:f>
      </m:oMath>
      <w:r w:rsidRPr="00356182">
        <w:rPr>
          <w:rFonts w:eastAsiaTheme="minorEastAsia"/>
          <w:sz w:val="24"/>
          <w:szCs w:val="24"/>
        </w:rPr>
        <w:t xml:space="preserve">                                         </w:t>
      </w:r>
    </w:p>
    <w:p w:rsidR="00AB6DDB" w:rsidRPr="00356182" w:rsidRDefault="00AB6DDB" w:rsidP="00AB6DDB">
      <w:pPr>
        <w:shd w:val="clear" w:color="auto" w:fill="FFFFFF" w:themeFill="background1"/>
        <w:spacing w:after="0" w:line="240" w:lineRule="auto"/>
        <w:jc w:val="both"/>
        <w:rPr>
          <w:sz w:val="24"/>
          <w:szCs w:val="24"/>
        </w:rPr>
      </w:pPr>
      <w:r w:rsidRPr="00356182">
        <w:rPr>
          <w:sz w:val="24"/>
          <w:szCs w:val="24"/>
        </w:rPr>
        <w:t xml:space="preserve">         =0.26</w:t>
      </w:r>
    </w:p>
    <w:p w:rsidR="00AB6DDB" w:rsidRPr="00356182" w:rsidRDefault="00AB6DDB" w:rsidP="00AB6DDB">
      <w:pPr>
        <w:shd w:val="clear" w:color="auto" w:fill="FFFFFF" w:themeFill="background1"/>
        <w:spacing w:after="0" w:line="240" w:lineRule="auto"/>
        <w:jc w:val="both"/>
        <w:rPr>
          <w:sz w:val="24"/>
          <w:szCs w:val="24"/>
        </w:rPr>
      </w:pPr>
    </w:p>
    <w:p w:rsidR="00AB6DDB" w:rsidRPr="00356182" w:rsidRDefault="00AB6DDB" w:rsidP="00AB6DDB">
      <w:pPr>
        <w:shd w:val="clear" w:color="auto" w:fill="FFFFFF" w:themeFill="background1"/>
        <w:spacing w:after="0" w:line="240" w:lineRule="auto"/>
        <w:jc w:val="both"/>
        <w:rPr>
          <w:sz w:val="24"/>
          <w:szCs w:val="24"/>
        </w:rPr>
      </w:pPr>
      <w:r w:rsidRPr="00356182">
        <w:rPr>
          <w:rFonts w:eastAsiaTheme="minorEastAsia"/>
          <w:sz w:val="28"/>
          <w:szCs w:val="28"/>
        </w:rPr>
        <w:t>:.6</w:t>
      </w:r>
      <w:r w:rsidRPr="00356182">
        <w:rPr>
          <w:sz w:val="24"/>
          <w:szCs w:val="24"/>
        </w:rPr>
        <w:t>PE</w:t>
      </w:r>
      <w:r w:rsidRPr="00356182">
        <w:rPr>
          <w:sz w:val="20"/>
          <w:szCs w:val="20"/>
        </w:rPr>
        <w:t xml:space="preserve">r = </w:t>
      </w:r>
      <w:r w:rsidRPr="00356182">
        <w:rPr>
          <w:sz w:val="24"/>
          <w:szCs w:val="24"/>
        </w:rPr>
        <w:t>6</w:t>
      </w:r>
      <m:oMath>
        <m:r>
          <m:rPr>
            <m:sty m:val="p"/>
          </m:rPr>
          <w:rPr>
            <w:rFonts w:ascii="Cambria Math"/>
            <w:sz w:val="24"/>
            <w:szCs w:val="24"/>
          </w:rPr>
          <m:t>×</m:t>
        </m:r>
        <m:r>
          <m:rPr>
            <m:sty m:val="p"/>
          </m:rPr>
          <w:rPr>
            <w:rFonts w:ascii="Cambria Math"/>
            <w:sz w:val="24"/>
            <w:szCs w:val="24"/>
          </w:rPr>
          <m:t>0.26</m:t>
        </m:r>
      </m:oMath>
    </w:p>
    <w:p w:rsidR="00AB6DDB" w:rsidRPr="00356182" w:rsidRDefault="00AB6DDB" w:rsidP="00AB6DDB">
      <w:pPr>
        <w:shd w:val="clear" w:color="auto" w:fill="FFFFFF" w:themeFill="background1"/>
        <w:tabs>
          <w:tab w:val="center" w:pos="4680"/>
        </w:tabs>
        <w:spacing w:after="0" w:line="240" w:lineRule="auto"/>
        <w:jc w:val="both"/>
        <w:rPr>
          <w:sz w:val="24"/>
          <w:szCs w:val="24"/>
        </w:rPr>
      </w:pPr>
      <w:r w:rsidRPr="00356182">
        <w:rPr>
          <w:rFonts w:eastAsiaTheme="minorEastAsia"/>
          <w:sz w:val="24"/>
          <w:szCs w:val="24"/>
        </w:rPr>
        <w:t xml:space="preserve">            = 1.56</w:t>
      </w:r>
    </w:p>
    <w:p w:rsidR="00AB6DDB" w:rsidRPr="00356182" w:rsidRDefault="00AB6DDB" w:rsidP="00AB6DDB">
      <w:pPr>
        <w:spacing w:after="0"/>
        <w:ind w:firstLine="720"/>
        <w:rPr>
          <w:rFonts w:eastAsiaTheme="minorEastAsia"/>
        </w:rPr>
      </w:pPr>
    </w:p>
    <w:p w:rsidR="00AB6DDB" w:rsidRPr="00356182" w:rsidRDefault="00AB6DDB" w:rsidP="00AB6DDB">
      <w:pPr>
        <w:spacing w:after="0"/>
        <w:ind w:firstLine="720"/>
        <w:rPr>
          <w:rFonts w:eastAsiaTheme="minorEastAsia"/>
        </w:rPr>
      </w:pPr>
    </w:p>
    <w:p w:rsidR="00AB6DDB" w:rsidRDefault="00AB6DDB" w:rsidP="00AB6DDB">
      <w:pPr>
        <w:rPr>
          <w:rFonts w:eastAsiaTheme="minorEastAsia"/>
          <w:b/>
          <w:bCs/>
          <w:sz w:val="28"/>
          <w:szCs w:val="28"/>
        </w:rPr>
      </w:pPr>
      <w:r>
        <w:rPr>
          <w:rFonts w:eastAsiaTheme="minorEastAsia"/>
          <w:b/>
          <w:bCs/>
          <w:sz w:val="28"/>
          <w:szCs w:val="28"/>
        </w:rPr>
        <w:br w:type="page"/>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lastRenderedPageBreak/>
        <w:t>Appendix - 22</w:t>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rPr>
        <w:t xml:space="preserve"> </w:t>
      </w:r>
      <w:r w:rsidRPr="00356182">
        <w:rPr>
          <w:rFonts w:eastAsiaTheme="minorEastAsia"/>
          <w:b/>
          <w:bCs/>
          <w:sz w:val="28"/>
          <w:szCs w:val="28"/>
        </w:rPr>
        <w:t xml:space="preserve">Calculation of Correlation Coefficient between Loan and Advance and Net Profit of SCBNL </w:t>
      </w:r>
    </w:p>
    <w:tbl>
      <w:tblPr>
        <w:tblpPr w:leftFromText="180" w:rightFromText="180" w:vertAnchor="text" w:horzAnchor="page" w:tblpX="858" w:tblpY="146"/>
        <w:tblW w:w="10299" w:type="dxa"/>
        <w:tblLook w:val="04A0"/>
      </w:tblPr>
      <w:tblGrid>
        <w:gridCol w:w="1647"/>
        <w:gridCol w:w="1442"/>
        <w:gridCol w:w="1442"/>
        <w:gridCol w:w="1626"/>
        <w:gridCol w:w="1442"/>
        <w:gridCol w:w="1442"/>
        <w:gridCol w:w="1481"/>
      </w:tblGrid>
      <w:tr w:rsidR="00AB6DDB" w:rsidRPr="002D5404" w:rsidTr="0083798B">
        <w:trPr>
          <w:trHeight w:val="543"/>
        </w:trPr>
        <w:tc>
          <w:tcPr>
            <w:tcW w:w="16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LA(X)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NP(Y)</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X=(X-</w:t>
            </w:r>
            <m:oMath>
              <m:acc>
                <m:accPr>
                  <m:chr m:val="̅"/>
                  <m:ctrlPr>
                    <w:rPr>
                      <w:rFonts w:ascii="Cambria Math" w:eastAsia="Times New Roman"/>
                      <w:color w:val="000000"/>
                      <w:sz w:val="18"/>
                      <w:szCs w:val="18"/>
                      <w:lang w:bidi="ne-NP"/>
                    </w:rPr>
                  </m:ctrlPr>
                </m:accPr>
                <m:e>
                  <m:r>
                    <w:rPr>
                      <w:rFonts w:ascii="Cambria Math" w:eastAsia="Times New Roman" w:hAnsi="Cambria Math"/>
                      <w:color w:val="000000"/>
                      <w:sz w:val="18"/>
                      <w:szCs w:val="18"/>
                      <w:lang w:bidi="ne-NP"/>
                    </w:rPr>
                    <m:t>X</m:t>
                  </m:r>
                </m:e>
              </m:acc>
            </m:oMath>
            <w:r w:rsidRPr="002D5404">
              <w:rPr>
                <w:rFonts w:eastAsia="Times New Roman"/>
                <w:color w:val="000000"/>
                <w:sz w:val="18"/>
                <w:szCs w:val="18"/>
                <w:lang w:bidi="ne-NP"/>
              </w:rPr>
              <w:t>)</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Y=(Y-</w:t>
            </w:r>
            <m:oMath>
              <m:acc>
                <m:accPr>
                  <m:chr m:val="̅"/>
                  <m:ctrlPr>
                    <w:rPr>
                      <w:rFonts w:ascii="Cambria Math" w:eastAsia="Times New Roman"/>
                      <w:color w:val="000000"/>
                      <w:sz w:val="18"/>
                      <w:szCs w:val="18"/>
                      <w:lang w:bidi="ne-NP"/>
                    </w:rPr>
                  </m:ctrlPr>
                </m:accPr>
                <m:e>
                  <m:r>
                    <w:rPr>
                      <w:rFonts w:ascii="Cambria Math" w:eastAsia="Times New Roman" w:hAnsi="Cambria Math"/>
                      <w:color w:val="000000"/>
                      <w:sz w:val="18"/>
                      <w:szCs w:val="18"/>
                      <w:lang w:bidi="ne-NP"/>
                    </w:rPr>
                    <m:t>Y</m:t>
                  </m:r>
                </m:e>
              </m:acc>
            </m:oMath>
            <w:r w:rsidRPr="002D5404">
              <w:rPr>
                <w:rFonts w:eastAsia="Times New Roman"/>
                <w:color w:val="000000"/>
                <w:sz w:val="18"/>
                <w:szCs w:val="18"/>
                <w:lang w:bidi="ne-NP"/>
              </w:rPr>
              <w:t>)</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Y</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XY </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10502.63</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691.67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-3954.40 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15637279.36 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-256.48 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65781.99 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1014224.51</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13718.59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818.92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-738.44</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545293.63</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-129.23</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16700.39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95428.60</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13679.75</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1025.12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-777.28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604164.19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76.97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5924.38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-59827.24</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15956.95</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1085.87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1499.92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2249760.00</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137.72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18966.79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206568.98</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18427.27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1119.17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3970.24</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15762805.66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171.02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29247.84</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678990.44</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∑X=72285.19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y=4740.75</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=34799302.84</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y</w:t>
            </w:r>
            <w:r w:rsidRPr="002D5404">
              <w:rPr>
                <w:sz w:val="18"/>
                <w:szCs w:val="18"/>
                <w:vertAlign w:val="superscript"/>
              </w:rPr>
              <w:t>2</w:t>
            </w:r>
            <w:r w:rsidRPr="002D5404">
              <w:rPr>
                <w:sz w:val="18"/>
                <w:szCs w:val="18"/>
              </w:rPr>
              <w:t>=136621.39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xy=1935385.29</w:t>
            </w:r>
          </w:p>
        </w:tc>
      </w:tr>
    </w:tbl>
    <w:p w:rsidR="00AB6DDB" w:rsidRPr="00356182" w:rsidRDefault="00AB6DDB" w:rsidP="00AB6DDB">
      <w:pPr>
        <w:spacing w:after="0" w:line="240" w:lineRule="auto"/>
        <w:rPr>
          <w:rFonts w:eastAsiaTheme="minorEastAsia"/>
          <w:sz w:val="28"/>
          <w:szCs w:val="28"/>
        </w:rPr>
      </w:pPr>
    </w:p>
    <w:p w:rsidR="00AB6DDB" w:rsidRPr="00356182" w:rsidRDefault="00AB6DDB" w:rsidP="00AB6DDB">
      <w:pPr>
        <w:spacing w:after="0" w:line="240" w:lineRule="auto"/>
        <w:rPr>
          <w:rFonts w:eastAsiaTheme="minorEastAsia"/>
          <w:sz w:val="28"/>
          <w:szCs w:val="28"/>
        </w:rPr>
      </w:pPr>
    </w:p>
    <w:p w:rsidR="00AB6DDB" w:rsidRPr="00356182" w:rsidRDefault="00AB6DDB" w:rsidP="00AB6DDB">
      <w:pPr>
        <w:spacing w:after="0" w:line="240" w:lineRule="auto"/>
        <w:rPr>
          <w:sz w:val="32"/>
          <w:szCs w:val="32"/>
        </w:rPr>
      </w:pPr>
      <w:r w:rsidRPr="00356182">
        <w:rPr>
          <w:rFonts w:eastAsiaTheme="minorEastAsia"/>
        </w:rPr>
        <w:t xml:space="preserve"> </w:t>
      </w: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72285.19</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14457.03</w:t>
      </w:r>
    </w:p>
    <w:p w:rsidR="00AB6DDB" w:rsidRPr="00356182" w:rsidRDefault="00AB6DDB" w:rsidP="00AB6DDB">
      <w:pPr>
        <w:spacing w:after="0" w:line="240" w:lineRule="auto"/>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4740.75</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948.15</w:t>
      </w:r>
    </w:p>
    <w:p w:rsidR="00AB6DDB" w:rsidRPr="00356182" w:rsidRDefault="00AB6DDB" w:rsidP="00AB6DDB">
      <w:pPr>
        <w:spacing w:after="0" w:line="240" w:lineRule="auto"/>
        <w:rPr>
          <w:sz w:val="32"/>
          <w:szCs w:val="32"/>
        </w:rPr>
      </w:pPr>
      <w:r w:rsidRPr="00356182">
        <w:rPr>
          <w:rFonts w:eastAsia="Times New Roman"/>
          <w:color w:val="000000"/>
          <w:sz w:val="28"/>
          <w:szCs w:val="28"/>
          <w:lang w:bidi="ne-NP"/>
        </w:rPr>
        <w:t xml:space="preserve"> Correlation(r) =</w:t>
      </w:r>
      <m:oMath>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XY</m:t>
            </m:r>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e>
                  <m:sup>
                    <m:r>
                      <m:rPr>
                        <m:sty m:val="p"/>
                      </m:rPr>
                      <w:rPr>
                        <w:rFonts w:ascii="Cambria Math" w:eastAsia="Times New Roman"/>
                        <w:color w:val="000000"/>
                        <w:sz w:val="32"/>
                        <w:szCs w:val="32"/>
                        <w:lang w:bidi="ne-NP"/>
                      </w:rPr>
                      <m:t>2</m:t>
                    </m:r>
                  </m:sup>
                </m:sSup>
                <m:sSup>
                  <m:sSupPr>
                    <m:ctrlPr>
                      <w:rPr>
                        <w:rFonts w:ascii="Cambria Math" w:eastAsia="Times New Roman"/>
                        <w:color w:val="000000"/>
                        <w:sz w:val="32"/>
                        <w:szCs w:val="32"/>
                        <w:lang w:bidi="ne-NP"/>
                      </w:rPr>
                    </m:ctrlPr>
                  </m:sSupPr>
                  <m:e>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e>
                  <m:sup>
                    <m:r>
                      <m:rPr>
                        <m:sty m:val="p"/>
                      </m:rPr>
                      <w:rPr>
                        <w:rFonts w:ascii="Cambria Math" w:eastAsia="Times New Roman"/>
                        <w:color w:val="000000"/>
                        <w:sz w:val="32"/>
                        <w:szCs w:val="32"/>
                        <w:lang w:bidi="ne-NP"/>
                      </w:rPr>
                      <m:t>2</m:t>
                    </m:r>
                  </m:sup>
                </m:sSup>
              </m:e>
            </m:rad>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1935385.29</m:t>
            </m:r>
          </m:num>
          <m:den>
            <m:rad>
              <m:radPr>
                <m:degHide m:val="on"/>
                <m:ctrlPr>
                  <w:rPr>
                    <w:rFonts w:ascii="Cambria Math" w:eastAsia="Times New Roman"/>
                    <w:color w:val="000000"/>
                    <w:sz w:val="32"/>
                    <w:szCs w:val="32"/>
                    <w:lang w:bidi="ne-NP"/>
                  </w:rPr>
                </m:ctrlPr>
              </m:radPr>
              <m:deg/>
              <m:e>
                <m:r>
                  <m:rPr>
                    <m:sty m:val="p"/>
                  </m:rPr>
                  <w:rPr>
                    <w:rFonts w:ascii="Cambria Math" w:eastAsia="Times New Roman"/>
                    <w:color w:val="000000"/>
                    <w:sz w:val="32"/>
                    <w:szCs w:val="32"/>
                    <w:lang w:bidi="ne-NP"/>
                  </w:rPr>
                  <m:t>34799302.84</m:t>
                </m:r>
                <m:r>
                  <m:rPr>
                    <m:sty m:val="p"/>
                  </m:rPr>
                  <w:rPr>
                    <w:rFonts w:ascii="Cambria Math" w:eastAsia="Times New Roman" w:hAnsi="Cambria Math"/>
                    <w:color w:val="000000"/>
                    <w:sz w:val="32"/>
                    <w:szCs w:val="32"/>
                    <w:lang w:bidi="ne-NP"/>
                  </w:rPr>
                  <m:t>×</m:t>
                </m:r>
                <m:r>
                  <m:rPr>
                    <m:sty m:val="p"/>
                  </m:rPr>
                  <w:rPr>
                    <w:rFonts w:ascii="Cambria Math" w:eastAsia="Times New Roman"/>
                    <w:color w:val="000000"/>
                    <w:sz w:val="32"/>
                    <w:szCs w:val="32"/>
                    <w:lang w:bidi="ne-NP"/>
                  </w:rPr>
                  <m:t>136621.39</m:t>
                </m:r>
              </m:e>
            </m:rad>
          </m:den>
        </m:f>
      </m:oMath>
      <w:r w:rsidRPr="00356182">
        <w:rPr>
          <w:rFonts w:eastAsia="Times New Roman"/>
          <w:color w:val="000000"/>
          <w:sz w:val="32"/>
          <w:szCs w:val="32"/>
          <w:lang w:bidi="ne-NP"/>
        </w:rPr>
        <w:t xml:space="preserve">  </w:t>
      </w:r>
    </w:p>
    <w:p w:rsidR="00AB6DDB" w:rsidRPr="00356182" w:rsidRDefault="00AB6DDB" w:rsidP="00AB6DDB">
      <w:pPr>
        <w:tabs>
          <w:tab w:val="left" w:pos="3110"/>
        </w:tabs>
        <w:spacing w:after="0" w:line="240" w:lineRule="auto"/>
        <w:rPr>
          <w:rFonts w:eastAsiaTheme="minorEastAsia"/>
        </w:rPr>
      </w:pPr>
      <w:r w:rsidRPr="00356182">
        <w:rPr>
          <w:rFonts w:eastAsiaTheme="minorEastAsia"/>
        </w:rPr>
        <w:tab/>
        <w:t>= 0.2365</w:t>
      </w:r>
    </w:p>
    <w:p w:rsidR="00AB6DDB" w:rsidRPr="00356182" w:rsidRDefault="00AB6DDB" w:rsidP="00AB6DDB">
      <w:pPr>
        <w:spacing w:after="0" w:line="240" w:lineRule="auto"/>
        <w:jc w:val="both"/>
        <w:rPr>
          <w:color w:val="000000" w:themeColor="text1"/>
          <w:sz w:val="24"/>
          <w:szCs w:val="24"/>
        </w:rPr>
      </w:pPr>
      <w:r w:rsidRPr="00356182">
        <w:rPr>
          <w:color w:val="000000" w:themeColor="text1"/>
          <w:sz w:val="24"/>
          <w:szCs w:val="24"/>
        </w:rPr>
        <w:t xml:space="preserve"> PE</w:t>
      </w:r>
      <w:r w:rsidRPr="00356182">
        <w:rPr>
          <w:color w:val="000000" w:themeColor="text1"/>
          <w:sz w:val="20"/>
          <w:szCs w:val="20"/>
        </w:rPr>
        <w:t>r</w:t>
      </w:r>
      <w:r w:rsidRPr="00356182">
        <w:rPr>
          <w:color w:val="000000" w:themeColor="text1"/>
          <w:sz w:val="24"/>
          <w:szCs w:val="24"/>
        </w:rPr>
        <w:t xml:space="preserve"> = 0.6745×</w:t>
      </w:r>
      <m:oMath>
        <m:f>
          <m:fPr>
            <m:ctrlPr>
              <w:rPr>
                <w:rFonts w:ascii="Cambria Math"/>
                <w:color w:val="000000" w:themeColor="text1"/>
                <w:sz w:val="28"/>
                <w:szCs w:val="28"/>
              </w:rPr>
            </m:ctrlPr>
          </m:fPr>
          <m:num>
            <m:r>
              <m:rPr>
                <m:sty m:val="p"/>
              </m:rPr>
              <w:rPr>
                <w:rFonts w:ascii="Cambria Math"/>
                <w:color w:val="000000" w:themeColor="text1"/>
                <w:sz w:val="28"/>
                <w:szCs w:val="28"/>
              </w:rPr>
              <m:t>1</m:t>
            </m:r>
            <m:r>
              <m:rPr>
                <m:sty m:val="p"/>
              </m:rPr>
              <w:rPr>
                <w:rFonts w:ascii="Cambria Math" w:hAnsi="Cambria Math"/>
                <w:color w:val="000000" w:themeColor="text1"/>
                <w:sz w:val="28"/>
                <w:szCs w:val="28"/>
              </w:rPr>
              <m:t>-</m:t>
            </m:r>
            <m:sSup>
              <m:sSupPr>
                <m:ctrlPr>
                  <w:rPr>
                    <w:rFonts w:ascii="Cambria Math"/>
                    <w:color w:val="000000" w:themeColor="text1"/>
                    <w:sz w:val="28"/>
                    <w:szCs w:val="28"/>
                  </w:rPr>
                </m:ctrlPr>
              </m:sSupPr>
              <m:e>
                <m:r>
                  <w:rPr>
                    <w:rFonts w:ascii="Cambria Math"/>
                    <w:color w:val="000000" w:themeColor="text1"/>
                    <w:sz w:val="28"/>
                    <w:szCs w:val="28"/>
                  </w:rPr>
                  <m:t>r</m:t>
                </m:r>
              </m:e>
              <m:sup>
                <m:r>
                  <m:rPr>
                    <m:sty m:val="p"/>
                  </m:rPr>
                  <w:rPr>
                    <w:rFonts w:ascii="Cambria Math"/>
                    <w:color w:val="000000" w:themeColor="text1"/>
                    <w:sz w:val="28"/>
                    <w:szCs w:val="28"/>
                  </w:rPr>
                  <m:t>2</m:t>
                </m:r>
              </m:sup>
            </m:sSup>
          </m:num>
          <m:den>
            <m:rad>
              <m:radPr>
                <m:degHide m:val="on"/>
                <m:ctrlPr>
                  <w:rPr>
                    <w:rFonts w:ascii="Cambria Math"/>
                    <w:color w:val="000000" w:themeColor="text1"/>
                    <w:sz w:val="28"/>
                    <w:szCs w:val="28"/>
                  </w:rPr>
                </m:ctrlPr>
              </m:radPr>
              <m:deg/>
              <m:e>
                <m:r>
                  <w:rPr>
                    <w:rFonts w:ascii="Cambria Math" w:hAnsi="Cambria Math"/>
                    <w:color w:val="000000" w:themeColor="text1"/>
                    <w:sz w:val="28"/>
                    <w:szCs w:val="28"/>
                  </w:rPr>
                  <m:t>n</m:t>
                </m:r>
              </m:e>
            </m:rad>
          </m:den>
        </m:f>
      </m:oMath>
      <w:r w:rsidRPr="00356182">
        <w:rPr>
          <w:rFonts w:eastAsiaTheme="minorEastAsia"/>
          <w:color w:val="000000" w:themeColor="text1"/>
          <w:sz w:val="28"/>
          <w:szCs w:val="28"/>
        </w:rPr>
        <w:t xml:space="preserve">                                </w:t>
      </w:r>
    </w:p>
    <w:p w:rsidR="00AB6DDB" w:rsidRPr="00356182" w:rsidRDefault="00AB6DDB" w:rsidP="00AB6DDB">
      <w:pPr>
        <w:tabs>
          <w:tab w:val="center" w:pos="4680"/>
        </w:tabs>
        <w:spacing w:after="0" w:line="240" w:lineRule="auto"/>
        <w:jc w:val="both"/>
        <w:rPr>
          <w:color w:val="000000" w:themeColor="text1"/>
          <w:sz w:val="24"/>
          <w:szCs w:val="24"/>
        </w:rPr>
      </w:pPr>
      <w:r w:rsidRPr="00356182">
        <w:rPr>
          <w:color w:val="000000" w:themeColor="text1"/>
          <w:sz w:val="24"/>
          <w:szCs w:val="24"/>
        </w:rPr>
        <w:t xml:space="preserve">         = 0.6745×</w:t>
      </w:r>
      <m:oMath>
        <m:f>
          <m:fPr>
            <m:ctrlPr>
              <w:rPr>
                <w:rFonts w:ascii="Cambria Math"/>
                <w:color w:val="000000" w:themeColor="text1"/>
                <w:sz w:val="24"/>
                <w:szCs w:val="24"/>
              </w:rPr>
            </m:ctrlPr>
          </m:fPr>
          <m:num>
            <m:r>
              <m:rPr>
                <m:sty m:val="p"/>
              </m:rPr>
              <w:rPr>
                <w:rFonts w:ascii="Cambria Math"/>
                <w:color w:val="000000" w:themeColor="text1"/>
                <w:sz w:val="24"/>
                <w:szCs w:val="24"/>
              </w:rPr>
              <m:t>1</m:t>
            </m:r>
            <m:r>
              <m:rPr>
                <m:sty m:val="p"/>
              </m:rPr>
              <w:rPr>
                <w:rFonts w:ascii="Cambria Math"/>
                <w:color w:val="000000" w:themeColor="text1"/>
                <w:sz w:val="24"/>
                <w:szCs w:val="24"/>
              </w:rPr>
              <m:t>-</m:t>
            </m:r>
            <m:sSup>
              <m:sSupPr>
                <m:ctrlPr>
                  <w:rPr>
                    <w:rFonts w:ascii="Cambria Math"/>
                    <w:color w:val="000000" w:themeColor="text1"/>
                    <w:sz w:val="24"/>
                    <w:szCs w:val="24"/>
                  </w:rPr>
                </m:ctrlPr>
              </m:sSupPr>
              <m:e>
                <m:r>
                  <m:rPr>
                    <m:sty m:val="p"/>
                  </m:rPr>
                  <w:rPr>
                    <w:rFonts w:ascii="Cambria Math"/>
                    <w:color w:val="000000" w:themeColor="text1"/>
                    <w:sz w:val="24"/>
                    <w:szCs w:val="24"/>
                  </w:rPr>
                  <m:t>(0.2365)</m:t>
                </m:r>
              </m:e>
              <m:sup>
                <m:r>
                  <m:rPr>
                    <m:sty m:val="p"/>
                  </m:rPr>
                  <w:rPr>
                    <w:rFonts w:ascii="Cambria Math"/>
                    <w:color w:val="000000" w:themeColor="text1"/>
                    <w:sz w:val="24"/>
                    <w:szCs w:val="24"/>
                  </w:rPr>
                  <m:t>2</m:t>
                </m:r>
              </m:sup>
            </m:sSup>
          </m:num>
          <m:den>
            <m:rad>
              <m:radPr>
                <m:degHide m:val="on"/>
                <m:ctrlPr>
                  <w:rPr>
                    <w:rFonts w:ascii="Cambria Math"/>
                    <w:color w:val="000000" w:themeColor="text1"/>
                    <w:sz w:val="24"/>
                    <w:szCs w:val="24"/>
                  </w:rPr>
                </m:ctrlPr>
              </m:radPr>
              <m:deg/>
              <m:e>
                <m:r>
                  <m:rPr>
                    <m:sty m:val="p"/>
                  </m:rPr>
                  <w:rPr>
                    <w:rFonts w:ascii="Cambria Math"/>
                    <w:color w:val="000000" w:themeColor="text1"/>
                    <w:sz w:val="24"/>
                    <w:szCs w:val="24"/>
                  </w:rPr>
                  <m:t>5</m:t>
                </m:r>
              </m:e>
            </m:rad>
          </m:den>
        </m:f>
      </m:oMath>
      <w:r w:rsidRPr="00356182">
        <w:rPr>
          <w:rFonts w:eastAsiaTheme="minorEastAsia"/>
          <w:color w:val="000000" w:themeColor="text1"/>
          <w:sz w:val="24"/>
          <w:szCs w:val="24"/>
        </w:rPr>
        <w:t xml:space="preserve">                                         </w:t>
      </w:r>
    </w:p>
    <w:p w:rsidR="00AB6DDB" w:rsidRPr="00356182" w:rsidRDefault="00AB6DDB" w:rsidP="00AB6DDB">
      <w:pPr>
        <w:spacing w:after="0" w:line="240" w:lineRule="auto"/>
        <w:jc w:val="both"/>
        <w:rPr>
          <w:color w:val="000000" w:themeColor="text1"/>
          <w:sz w:val="24"/>
          <w:szCs w:val="24"/>
        </w:rPr>
      </w:pPr>
      <w:r w:rsidRPr="00356182">
        <w:rPr>
          <w:color w:val="000000" w:themeColor="text1"/>
          <w:sz w:val="24"/>
          <w:szCs w:val="24"/>
        </w:rPr>
        <w:t xml:space="preserve">         =0.28</w:t>
      </w:r>
    </w:p>
    <w:p w:rsidR="00AB6DDB" w:rsidRPr="00356182" w:rsidRDefault="00AB6DDB" w:rsidP="00AB6DDB">
      <w:pPr>
        <w:spacing w:after="0" w:line="240" w:lineRule="auto"/>
        <w:jc w:val="both"/>
        <w:rPr>
          <w:color w:val="000000" w:themeColor="text1"/>
          <w:sz w:val="24"/>
          <w:szCs w:val="24"/>
        </w:rPr>
      </w:pPr>
    </w:p>
    <w:p w:rsidR="00AB6DDB" w:rsidRPr="00356182" w:rsidRDefault="00AB6DDB" w:rsidP="00AB6DDB">
      <w:pPr>
        <w:spacing w:after="0" w:line="240" w:lineRule="auto"/>
        <w:jc w:val="both"/>
        <w:rPr>
          <w:color w:val="000000" w:themeColor="text1"/>
          <w:sz w:val="24"/>
          <w:szCs w:val="24"/>
        </w:rPr>
      </w:pPr>
      <w:r w:rsidRPr="00356182">
        <w:rPr>
          <w:rFonts w:eastAsiaTheme="minorEastAsia"/>
          <w:color w:val="000000" w:themeColor="text1"/>
          <w:sz w:val="28"/>
          <w:szCs w:val="28"/>
        </w:rPr>
        <w:t>:.6</w:t>
      </w:r>
      <w:r w:rsidRPr="00356182">
        <w:rPr>
          <w:color w:val="000000" w:themeColor="text1"/>
          <w:sz w:val="24"/>
          <w:szCs w:val="24"/>
        </w:rPr>
        <w:t>PE</w:t>
      </w:r>
      <w:r w:rsidRPr="00356182">
        <w:rPr>
          <w:color w:val="000000" w:themeColor="text1"/>
          <w:sz w:val="20"/>
          <w:szCs w:val="20"/>
        </w:rPr>
        <w:t xml:space="preserve">r = </w:t>
      </w:r>
      <w:r w:rsidRPr="00356182">
        <w:rPr>
          <w:color w:val="000000" w:themeColor="text1"/>
          <w:sz w:val="24"/>
          <w:szCs w:val="24"/>
        </w:rPr>
        <w:t>6</w:t>
      </w:r>
      <m:oMath>
        <m:r>
          <m:rPr>
            <m:sty m:val="p"/>
          </m:rPr>
          <w:rPr>
            <w:rFonts w:ascii="Cambria Math"/>
            <w:color w:val="000000" w:themeColor="text1"/>
            <w:sz w:val="24"/>
            <w:szCs w:val="24"/>
          </w:rPr>
          <m:t>×</m:t>
        </m:r>
        <m:r>
          <m:rPr>
            <m:sty m:val="p"/>
          </m:rPr>
          <w:rPr>
            <w:rFonts w:ascii="Cambria Math"/>
            <w:color w:val="000000" w:themeColor="text1"/>
            <w:sz w:val="24"/>
            <w:szCs w:val="24"/>
          </w:rPr>
          <m:t>0.28</m:t>
        </m:r>
      </m:oMath>
    </w:p>
    <w:p w:rsidR="00AB6DDB" w:rsidRPr="00356182" w:rsidRDefault="00AB6DDB" w:rsidP="00AB6DDB">
      <w:pPr>
        <w:tabs>
          <w:tab w:val="center" w:pos="4680"/>
        </w:tabs>
        <w:spacing w:after="0" w:line="240" w:lineRule="auto"/>
        <w:jc w:val="both"/>
        <w:rPr>
          <w:color w:val="000000" w:themeColor="text1"/>
          <w:sz w:val="24"/>
          <w:szCs w:val="24"/>
        </w:rPr>
      </w:pPr>
      <w:r w:rsidRPr="00356182">
        <w:rPr>
          <w:rFonts w:eastAsiaTheme="minorEastAsia"/>
          <w:color w:val="000000" w:themeColor="text1"/>
          <w:sz w:val="24"/>
          <w:szCs w:val="24"/>
        </w:rPr>
        <w:t xml:space="preserve">            = 1.68</w:t>
      </w:r>
    </w:p>
    <w:p w:rsidR="00AB6DDB" w:rsidRPr="00356182" w:rsidRDefault="00AB6DDB" w:rsidP="00AB6DDB">
      <w:pPr>
        <w:spacing w:after="0"/>
        <w:ind w:firstLine="720"/>
        <w:rPr>
          <w:rFonts w:eastAsiaTheme="minorEastAsia"/>
        </w:rPr>
      </w:pPr>
    </w:p>
    <w:p w:rsidR="00AB6DDB" w:rsidRPr="00356182" w:rsidRDefault="00AB6DDB" w:rsidP="00AB6DDB">
      <w:pPr>
        <w:spacing w:after="0"/>
        <w:rPr>
          <w:rFonts w:eastAsiaTheme="minorEastAsia"/>
          <w:b/>
          <w:bCs/>
          <w:sz w:val="28"/>
          <w:szCs w:val="28"/>
        </w:rPr>
      </w:pPr>
    </w:p>
    <w:p w:rsidR="00AB6DDB" w:rsidRDefault="00AB6DDB" w:rsidP="00AB6DDB">
      <w:pPr>
        <w:spacing w:after="0"/>
        <w:ind w:firstLine="720"/>
        <w:jc w:val="center"/>
        <w:rPr>
          <w:rFonts w:eastAsiaTheme="minorEastAsia"/>
        </w:rPr>
      </w:pPr>
      <w:r w:rsidRPr="00356182">
        <w:rPr>
          <w:rFonts w:eastAsiaTheme="minorEastAsia"/>
        </w:rPr>
        <w:t xml:space="preserve"> </w:t>
      </w:r>
    </w:p>
    <w:p w:rsidR="00AB6DDB" w:rsidRDefault="00AB6DDB" w:rsidP="00AB6DDB">
      <w:pPr>
        <w:rPr>
          <w:rFonts w:eastAsiaTheme="minorEastAsia"/>
        </w:rPr>
      </w:pPr>
      <w:r>
        <w:rPr>
          <w:rFonts w:eastAsiaTheme="minorEastAsia"/>
        </w:rPr>
        <w:br w:type="page"/>
      </w:r>
    </w:p>
    <w:p w:rsidR="00AB6DDB" w:rsidRPr="00356182" w:rsidRDefault="00AB6DDB" w:rsidP="00AB6DDB">
      <w:pPr>
        <w:spacing w:after="0"/>
        <w:ind w:firstLine="720"/>
        <w:jc w:val="center"/>
        <w:rPr>
          <w:rFonts w:eastAsiaTheme="minorEastAsia"/>
          <w:b/>
          <w:bCs/>
          <w:sz w:val="28"/>
          <w:szCs w:val="28"/>
        </w:rPr>
      </w:pPr>
      <w:r w:rsidRPr="00356182">
        <w:rPr>
          <w:rFonts w:eastAsiaTheme="minorEastAsia"/>
          <w:b/>
          <w:bCs/>
          <w:sz w:val="28"/>
          <w:szCs w:val="28"/>
        </w:rPr>
        <w:lastRenderedPageBreak/>
        <w:t xml:space="preserve">Calculation of Correlation Coefficient between Loan and Advance and Net Profit of HBL </w:t>
      </w:r>
    </w:p>
    <w:tbl>
      <w:tblPr>
        <w:tblpPr w:leftFromText="180" w:rightFromText="180" w:vertAnchor="text" w:horzAnchor="page" w:tblpX="858" w:tblpY="146"/>
        <w:tblW w:w="10299" w:type="dxa"/>
        <w:tblLook w:val="04A0"/>
      </w:tblPr>
      <w:tblGrid>
        <w:gridCol w:w="1647"/>
        <w:gridCol w:w="1442"/>
        <w:gridCol w:w="1442"/>
        <w:gridCol w:w="1626"/>
        <w:gridCol w:w="1442"/>
        <w:gridCol w:w="1442"/>
        <w:gridCol w:w="1481"/>
      </w:tblGrid>
      <w:tr w:rsidR="00AB6DDB" w:rsidRPr="002D5404" w:rsidTr="0083798B">
        <w:trPr>
          <w:trHeight w:val="543"/>
        </w:trPr>
        <w:tc>
          <w:tcPr>
            <w:tcW w:w="16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LA(X)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NP(Y)</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X=(X-</w:t>
            </w:r>
            <m:oMath>
              <m:acc>
                <m:accPr>
                  <m:chr m:val="̅"/>
                  <m:ctrlPr>
                    <w:rPr>
                      <w:rFonts w:ascii="Cambria Math" w:eastAsia="Times New Roman"/>
                      <w:color w:val="000000"/>
                      <w:sz w:val="18"/>
                      <w:szCs w:val="18"/>
                      <w:lang w:bidi="ne-NP"/>
                    </w:rPr>
                  </m:ctrlPr>
                </m:accPr>
                <m:e>
                  <m:r>
                    <w:rPr>
                      <w:rFonts w:ascii="Cambria Math" w:eastAsia="Times New Roman" w:hAnsi="Cambria Math"/>
                      <w:color w:val="000000"/>
                      <w:sz w:val="18"/>
                      <w:szCs w:val="18"/>
                      <w:lang w:bidi="ne-NP"/>
                    </w:rPr>
                    <m:t>X</m:t>
                  </m:r>
                </m:e>
              </m:acc>
            </m:oMath>
            <w:r w:rsidRPr="002D5404">
              <w:rPr>
                <w:rFonts w:eastAsia="Times New Roman"/>
                <w:color w:val="000000"/>
                <w:sz w:val="18"/>
                <w:szCs w:val="18"/>
                <w:lang w:bidi="ne-NP"/>
              </w:rPr>
              <w:t>)</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Y=(Y-</w:t>
            </w:r>
            <m:oMath>
              <m:acc>
                <m:accPr>
                  <m:chr m:val="̅"/>
                  <m:ctrlPr>
                    <w:rPr>
                      <w:rFonts w:ascii="Cambria Math" w:eastAsia="Times New Roman"/>
                      <w:color w:val="000000"/>
                      <w:sz w:val="18"/>
                      <w:szCs w:val="18"/>
                      <w:lang w:bidi="ne-NP"/>
                    </w:rPr>
                  </m:ctrlPr>
                </m:accPr>
                <m:e>
                  <m:r>
                    <w:rPr>
                      <w:rFonts w:ascii="Cambria Math" w:eastAsia="Times New Roman" w:hAnsi="Cambria Math"/>
                      <w:color w:val="000000"/>
                      <w:sz w:val="18"/>
                      <w:szCs w:val="18"/>
                      <w:lang w:bidi="ne-NP"/>
                    </w:rPr>
                    <m:t>Y</m:t>
                  </m:r>
                </m:e>
              </m:acc>
            </m:oMath>
            <w:r w:rsidRPr="002D5404">
              <w:rPr>
                <w:rFonts w:eastAsia="Times New Roman"/>
                <w:color w:val="000000"/>
                <w:sz w:val="18"/>
                <w:szCs w:val="18"/>
                <w:lang w:bidi="ne-NP"/>
              </w:rPr>
              <w:t>)</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Y</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XY </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16998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491.82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-7169.25 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51398145.56 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-164.62 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27099.74 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1180201.93</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19497.52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635.67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-4669.73</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21806378.27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-20.77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431.39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96990.29</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24793.15</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752.84</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625.90</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391750.81</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96.40</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9292.96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60336.76</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27980.62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508.79</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3813.37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14541790.76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-147.65</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21800.52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-563044.08</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31566.97</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893.12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7399.72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54755856.08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236.68</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56017.42</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1751365.73</w:t>
            </w:r>
          </w:p>
        </w:tc>
      </w:tr>
      <w:tr w:rsidR="00AB6DDB" w:rsidRPr="002D5404" w:rsidTr="0083798B">
        <w:trPr>
          <w:trHeight w:val="543"/>
        </w:trPr>
        <w:tc>
          <w:tcPr>
            <w:tcW w:w="1647" w:type="dxa"/>
            <w:tcBorders>
              <w:top w:val="nil"/>
              <w:left w:val="single" w:sz="4" w:space="0" w:color="auto"/>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∑X=120836.26</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y=3282.24</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∑X</w:t>
            </w:r>
            <w:r w:rsidRPr="002D5404">
              <w:rPr>
                <w:rFonts w:eastAsia="Times New Roman"/>
                <w:color w:val="000000"/>
                <w:sz w:val="18"/>
                <w:szCs w:val="18"/>
                <w:vertAlign w:val="superscript"/>
                <w:lang w:bidi="ne-NP"/>
              </w:rPr>
              <w:t>2</w:t>
            </w:r>
            <w:r w:rsidRPr="002D5404">
              <w:rPr>
                <w:rFonts w:eastAsia="Times New Roman"/>
                <w:color w:val="000000"/>
                <w:sz w:val="18"/>
                <w:szCs w:val="18"/>
                <w:lang w:bidi="ne-NP"/>
              </w:rPr>
              <w:t>=142893921.5</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y</w:t>
            </w:r>
            <w:r w:rsidRPr="002D5404">
              <w:rPr>
                <w:sz w:val="18"/>
                <w:szCs w:val="18"/>
                <w:vertAlign w:val="superscript"/>
              </w:rPr>
              <w:t>2</w:t>
            </w:r>
            <w:r w:rsidRPr="002D5404">
              <w:rPr>
                <w:sz w:val="18"/>
                <w:szCs w:val="18"/>
              </w:rPr>
              <w:t>=114642.03</w:t>
            </w:r>
          </w:p>
        </w:tc>
        <w:tc>
          <w:tcPr>
            <w:tcW w:w="1442" w:type="dxa"/>
            <w:tcBorders>
              <w:top w:val="nil"/>
              <w:left w:val="nil"/>
              <w:bottom w:val="single" w:sz="4" w:space="0" w:color="auto"/>
              <w:right w:val="single" w:sz="4" w:space="0" w:color="auto"/>
            </w:tcBorders>
            <w:shd w:val="clear" w:color="auto" w:fill="auto"/>
            <w:noWrap/>
            <w:vAlign w:val="bottom"/>
            <w:hideMark/>
          </w:tcPr>
          <w:p w:rsidR="00AB6DDB" w:rsidRPr="002D5404" w:rsidRDefault="00AB6DDB" w:rsidP="0083798B">
            <w:pPr>
              <w:spacing w:after="0" w:line="240" w:lineRule="auto"/>
              <w:rPr>
                <w:rFonts w:eastAsia="Times New Roman"/>
                <w:color w:val="000000"/>
                <w:sz w:val="18"/>
                <w:szCs w:val="18"/>
                <w:lang w:bidi="ne-NP"/>
              </w:rPr>
            </w:pPr>
            <w:r w:rsidRPr="002D5404">
              <w:rPr>
                <w:rFonts w:eastAsia="Times New Roman"/>
                <w:color w:val="000000"/>
                <w:sz w:val="18"/>
                <w:szCs w:val="18"/>
                <w:lang w:bidi="ne-NP"/>
              </w:rPr>
              <w:t> </w:t>
            </w:r>
            <w:r w:rsidRPr="002D5404">
              <w:rPr>
                <w:sz w:val="18"/>
                <w:szCs w:val="18"/>
              </w:rPr>
              <w:t xml:space="preserve"> </w:t>
            </w:r>
            <w:r w:rsidRPr="002D5404">
              <w:rPr>
                <w:rFonts w:eastAsia="Times New Roman"/>
                <w:color w:val="000000"/>
                <w:sz w:val="18"/>
                <w:szCs w:val="18"/>
                <w:lang w:bidi="ne-NP"/>
              </w:rPr>
              <w:t>∑</w:t>
            </w:r>
            <w:r w:rsidRPr="002D5404">
              <w:rPr>
                <w:sz w:val="18"/>
                <w:szCs w:val="18"/>
              </w:rPr>
              <w:t>xy=2525850.63</w:t>
            </w:r>
          </w:p>
        </w:tc>
      </w:tr>
    </w:tbl>
    <w:p w:rsidR="00AB6DDB" w:rsidRPr="00356182" w:rsidRDefault="00AB6DDB" w:rsidP="00AB6DDB">
      <w:pPr>
        <w:spacing w:after="0" w:line="240" w:lineRule="auto"/>
        <w:rPr>
          <w:rFonts w:eastAsiaTheme="minorEastAsia"/>
          <w:sz w:val="28"/>
          <w:szCs w:val="28"/>
        </w:rPr>
      </w:pPr>
    </w:p>
    <w:p w:rsidR="00AB6DDB" w:rsidRPr="00356182" w:rsidRDefault="00AB6DDB" w:rsidP="00AB6DDB">
      <w:pPr>
        <w:spacing w:after="0" w:line="240" w:lineRule="auto"/>
        <w:rPr>
          <w:sz w:val="32"/>
          <w:szCs w:val="32"/>
        </w:rPr>
      </w:pPr>
      <w:r w:rsidRPr="00356182">
        <w:rPr>
          <w:rFonts w:eastAsiaTheme="minorEastAsia"/>
        </w:rPr>
        <w:t xml:space="preserve"> </w:t>
      </w: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120836.26</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24167.25</w:t>
      </w:r>
    </w:p>
    <w:p w:rsidR="00AB6DDB" w:rsidRPr="00356182" w:rsidRDefault="00AB6DDB" w:rsidP="00AB6DDB">
      <w:pPr>
        <w:spacing w:after="0" w:line="240" w:lineRule="auto"/>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3282.24</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656.44</w:t>
      </w:r>
    </w:p>
    <w:p w:rsidR="00AB6DDB" w:rsidRPr="00356182" w:rsidRDefault="00AB6DDB" w:rsidP="00AB6DDB">
      <w:pPr>
        <w:spacing w:after="0" w:line="240" w:lineRule="auto"/>
        <w:rPr>
          <w:sz w:val="32"/>
          <w:szCs w:val="32"/>
        </w:rPr>
      </w:pPr>
      <w:r w:rsidRPr="00356182">
        <w:rPr>
          <w:rFonts w:eastAsia="Times New Roman"/>
          <w:color w:val="000000"/>
          <w:sz w:val="28"/>
          <w:szCs w:val="28"/>
          <w:lang w:bidi="ne-NP"/>
        </w:rPr>
        <w:t xml:space="preserve"> Correlation(r) =</w:t>
      </w:r>
      <m:oMath>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XY</m:t>
            </m:r>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e>
                  <m:sup>
                    <m:r>
                      <m:rPr>
                        <m:sty m:val="p"/>
                      </m:rPr>
                      <w:rPr>
                        <w:rFonts w:ascii="Cambria Math" w:eastAsia="Times New Roman"/>
                        <w:color w:val="000000"/>
                        <w:sz w:val="32"/>
                        <w:szCs w:val="32"/>
                        <w:lang w:bidi="ne-NP"/>
                      </w:rPr>
                      <m:t>2</m:t>
                    </m:r>
                  </m:sup>
                </m:sSup>
                <m:r>
                  <m:rPr>
                    <m:sty m:val="p"/>
                  </m:rPr>
                  <w:rPr>
                    <w:rFonts w:ascii="Cambria Math" w:eastAsia="Times New Roman" w:hAnsi="Cambria Math"/>
                    <w:color w:val="000000"/>
                    <w:sz w:val="32"/>
                    <w:szCs w:val="32"/>
                    <w:lang w:bidi="ne-NP"/>
                  </w:rPr>
                  <m:t>∑</m:t>
                </m:r>
                <m:sSup>
                  <m:sSupPr>
                    <m:ctrlPr>
                      <w:rPr>
                        <w:rFonts w:ascii="Cambria Math" w:eastAsia="Times New Roman"/>
                        <w:color w:val="000000"/>
                        <w:sz w:val="32"/>
                        <w:szCs w:val="32"/>
                        <w:lang w:bidi="ne-NP"/>
                      </w:rPr>
                    </m:ctrlPr>
                  </m:sSupPr>
                  <m:e>
                    <m:r>
                      <w:rPr>
                        <w:rFonts w:ascii="Cambria Math" w:eastAsia="Times New Roman" w:hAnsi="Cambria Math"/>
                        <w:color w:val="000000"/>
                        <w:sz w:val="32"/>
                        <w:szCs w:val="32"/>
                        <w:lang w:bidi="ne-NP"/>
                      </w:rPr>
                      <m:t>Y</m:t>
                    </m:r>
                  </m:e>
                  <m:sup>
                    <m:r>
                      <m:rPr>
                        <m:sty m:val="p"/>
                      </m:rPr>
                      <w:rPr>
                        <w:rFonts w:ascii="Cambria Math" w:eastAsia="Times New Roman"/>
                        <w:color w:val="000000"/>
                        <w:sz w:val="32"/>
                        <w:szCs w:val="32"/>
                        <w:lang w:bidi="ne-NP"/>
                      </w:rPr>
                      <m:t>2</m:t>
                    </m:r>
                  </m:sup>
                </m:sSup>
              </m:e>
            </m:rad>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2525850.63</m:t>
            </m:r>
          </m:num>
          <m:den>
            <m:rad>
              <m:radPr>
                <m:degHide m:val="on"/>
                <m:ctrlPr>
                  <w:rPr>
                    <w:rFonts w:ascii="Cambria Math" w:eastAsia="Times New Roman"/>
                    <w:color w:val="000000"/>
                    <w:sz w:val="32"/>
                    <w:szCs w:val="32"/>
                    <w:lang w:bidi="ne-NP"/>
                  </w:rPr>
                </m:ctrlPr>
              </m:radPr>
              <m:deg/>
              <m:e>
                <m:r>
                  <m:rPr>
                    <m:sty m:val="p"/>
                  </m:rPr>
                  <w:rPr>
                    <w:rFonts w:ascii="Cambria Math" w:eastAsia="Times New Roman"/>
                    <w:color w:val="000000"/>
                    <w:sz w:val="32"/>
                    <w:szCs w:val="32"/>
                    <w:lang w:bidi="ne-NP"/>
                  </w:rPr>
                  <m:t>142893921.5</m:t>
                </m:r>
                <m:r>
                  <m:rPr>
                    <m:sty m:val="p"/>
                  </m:rPr>
                  <w:rPr>
                    <w:rFonts w:ascii="Cambria Math" w:eastAsia="Times New Roman" w:hAnsi="Cambria Math"/>
                    <w:color w:val="000000"/>
                    <w:sz w:val="32"/>
                    <w:szCs w:val="32"/>
                    <w:lang w:bidi="ne-NP"/>
                  </w:rPr>
                  <m:t>×</m:t>
                </m:r>
                <m:r>
                  <m:rPr>
                    <m:sty m:val="p"/>
                  </m:rPr>
                  <w:rPr>
                    <w:rFonts w:ascii="Cambria Math" w:eastAsia="Times New Roman"/>
                    <w:color w:val="000000"/>
                    <w:sz w:val="32"/>
                    <w:szCs w:val="32"/>
                    <w:lang w:bidi="ne-NP"/>
                  </w:rPr>
                  <m:t>114642.03</m:t>
                </m:r>
              </m:e>
            </m:rad>
          </m:den>
        </m:f>
      </m:oMath>
      <w:r w:rsidRPr="00356182">
        <w:rPr>
          <w:rFonts w:eastAsia="Times New Roman"/>
          <w:color w:val="000000"/>
          <w:sz w:val="32"/>
          <w:szCs w:val="32"/>
          <w:lang w:bidi="ne-NP"/>
        </w:rPr>
        <w:t xml:space="preserve">  </w:t>
      </w:r>
    </w:p>
    <w:p w:rsidR="00AB6DDB" w:rsidRPr="00356182" w:rsidRDefault="00AB6DDB" w:rsidP="00AB6DDB">
      <w:pPr>
        <w:tabs>
          <w:tab w:val="left" w:pos="3110"/>
        </w:tabs>
        <w:spacing w:after="0" w:line="240" w:lineRule="auto"/>
        <w:rPr>
          <w:rFonts w:eastAsiaTheme="minorEastAsia"/>
        </w:rPr>
      </w:pPr>
      <w:r w:rsidRPr="00356182">
        <w:rPr>
          <w:rFonts w:eastAsiaTheme="minorEastAsia"/>
        </w:rPr>
        <w:tab/>
        <w:t>= 0.6240</w:t>
      </w:r>
    </w:p>
    <w:p w:rsidR="00AB6DDB" w:rsidRPr="00356182" w:rsidRDefault="00AB6DDB" w:rsidP="00AB6DDB">
      <w:pPr>
        <w:spacing w:after="0" w:line="240" w:lineRule="auto"/>
        <w:jc w:val="both"/>
        <w:rPr>
          <w:color w:val="000000" w:themeColor="text1"/>
          <w:sz w:val="24"/>
          <w:szCs w:val="24"/>
        </w:rPr>
      </w:pPr>
      <w:r w:rsidRPr="00356182">
        <w:rPr>
          <w:color w:val="000000" w:themeColor="text1"/>
          <w:sz w:val="24"/>
          <w:szCs w:val="24"/>
        </w:rPr>
        <w:t xml:space="preserve"> PE</w:t>
      </w:r>
      <w:r w:rsidRPr="00356182">
        <w:rPr>
          <w:color w:val="000000" w:themeColor="text1"/>
          <w:sz w:val="20"/>
          <w:szCs w:val="20"/>
        </w:rPr>
        <w:t>r</w:t>
      </w:r>
      <w:r w:rsidRPr="00356182">
        <w:rPr>
          <w:color w:val="000000" w:themeColor="text1"/>
          <w:sz w:val="24"/>
          <w:szCs w:val="24"/>
        </w:rPr>
        <w:t xml:space="preserve"> = 0.6745×</w:t>
      </w:r>
      <m:oMath>
        <m:f>
          <m:fPr>
            <m:ctrlPr>
              <w:rPr>
                <w:rFonts w:ascii="Cambria Math"/>
                <w:color w:val="000000" w:themeColor="text1"/>
                <w:sz w:val="28"/>
                <w:szCs w:val="28"/>
              </w:rPr>
            </m:ctrlPr>
          </m:fPr>
          <m:num>
            <m:r>
              <m:rPr>
                <m:sty m:val="p"/>
              </m:rPr>
              <w:rPr>
                <w:rFonts w:ascii="Cambria Math"/>
                <w:color w:val="000000" w:themeColor="text1"/>
                <w:sz w:val="28"/>
                <w:szCs w:val="28"/>
              </w:rPr>
              <m:t>1</m:t>
            </m:r>
            <m:r>
              <m:rPr>
                <m:sty m:val="p"/>
              </m:rPr>
              <w:rPr>
                <w:rFonts w:ascii="Cambria Math" w:hAnsi="Cambria Math"/>
                <w:color w:val="000000" w:themeColor="text1"/>
                <w:sz w:val="28"/>
                <w:szCs w:val="28"/>
              </w:rPr>
              <m:t>-</m:t>
            </m:r>
            <m:sSup>
              <m:sSupPr>
                <m:ctrlPr>
                  <w:rPr>
                    <w:rFonts w:ascii="Cambria Math"/>
                    <w:color w:val="000000" w:themeColor="text1"/>
                    <w:sz w:val="28"/>
                    <w:szCs w:val="28"/>
                  </w:rPr>
                </m:ctrlPr>
              </m:sSupPr>
              <m:e>
                <m:r>
                  <w:rPr>
                    <w:rFonts w:ascii="Cambria Math"/>
                    <w:color w:val="000000" w:themeColor="text1"/>
                    <w:sz w:val="28"/>
                    <w:szCs w:val="28"/>
                  </w:rPr>
                  <m:t>r</m:t>
                </m:r>
              </m:e>
              <m:sup>
                <m:r>
                  <m:rPr>
                    <m:sty m:val="p"/>
                  </m:rPr>
                  <w:rPr>
                    <w:rFonts w:ascii="Cambria Math"/>
                    <w:color w:val="000000" w:themeColor="text1"/>
                    <w:sz w:val="28"/>
                    <w:szCs w:val="28"/>
                  </w:rPr>
                  <m:t>2</m:t>
                </m:r>
              </m:sup>
            </m:sSup>
          </m:num>
          <m:den>
            <m:rad>
              <m:radPr>
                <m:degHide m:val="on"/>
                <m:ctrlPr>
                  <w:rPr>
                    <w:rFonts w:ascii="Cambria Math"/>
                    <w:color w:val="000000" w:themeColor="text1"/>
                    <w:sz w:val="28"/>
                    <w:szCs w:val="28"/>
                  </w:rPr>
                </m:ctrlPr>
              </m:radPr>
              <m:deg/>
              <m:e>
                <m:r>
                  <w:rPr>
                    <w:rFonts w:ascii="Cambria Math" w:hAnsi="Cambria Math"/>
                    <w:color w:val="000000" w:themeColor="text1"/>
                    <w:sz w:val="28"/>
                    <w:szCs w:val="28"/>
                  </w:rPr>
                  <m:t>n</m:t>
                </m:r>
              </m:e>
            </m:rad>
          </m:den>
        </m:f>
      </m:oMath>
      <w:r w:rsidRPr="00356182">
        <w:rPr>
          <w:rFonts w:eastAsiaTheme="minorEastAsia"/>
          <w:color w:val="000000" w:themeColor="text1"/>
          <w:sz w:val="28"/>
          <w:szCs w:val="28"/>
        </w:rPr>
        <w:t xml:space="preserve">                                </w:t>
      </w:r>
    </w:p>
    <w:p w:rsidR="00AB6DDB" w:rsidRPr="00356182" w:rsidRDefault="00AB6DDB" w:rsidP="00AB6DDB">
      <w:pPr>
        <w:tabs>
          <w:tab w:val="center" w:pos="4680"/>
        </w:tabs>
        <w:spacing w:after="0" w:line="240" w:lineRule="auto"/>
        <w:jc w:val="both"/>
        <w:rPr>
          <w:color w:val="000000" w:themeColor="text1"/>
          <w:sz w:val="24"/>
          <w:szCs w:val="24"/>
        </w:rPr>
      </w:pPr>
      <w:r w:rsidRPr="00356182">
        <w:rPr>
          <w:color w:val="000000" w:themeColor="text1"/>
          <w:sz w:val="24"/>
          <w:szCs w:val="24"/>
        </w:rPr>
        <w:t xml:space="preserve">         = 0.6745×</w:t>
      </w:r>
      <m:oMath>
        <m:f>
          <m:fPr>
            <m:ctrlPr>
              <w:rPr>
                <w:rFonts w:ascii="Cambria Math"/>
                <w:color w:val="000000" w:themeColor="text1"/>
                <w:sz w:val="24"/>
                <w:szCs w:val="24"/>
              </w:rPr>
            </m:ctrlPr>
          </m:fPr>
          <m:num>
            <m:r>
              <m:rPr>
                <m:sty m:val="p"/>
              </m:rPr>
              <w:rPr>
                <w:rFonts w:ascii="Cambria Math"/>
                <w:color w:val="000000" w:themeColor="text1"/>
                <w:sz w:val="24"/>
                <w:szCs w:val="24"/>
              </w:rPr>
              <m:t>1</m:t>
            </m:r>
            <m:r>
              <m:rPr>
                <m:sty m:val="p"/>
              </m:rPr>
              <w:rPr>
                <w:rFonts w:ascii="Cambria Math"/>
                <w:color w:val="000000" w:themeColor="text1"/>
                <w:sz w:val="24"/>
                <w:szCs w:val="24"/>
              </w:rPr>
              <m:t>-</m:t>
            </m:r>
            <m:sSup>
              <m:sSupPr>
                <m:ctrlPr>
                  <w:rPr>
                    <w:rFonts w:ascii="Cambria Math"/>
                    <w:color w:val="000000" w:themeColor="text1"/>
                    <w:sz w:val="24"/>
                    <w:szCs w:val="24"/>
                  </w:rPr>
                </m:ctrlPr>
              </m:sSupPr>
              <m:e>
                <m:r>
                  <m:rPr>
                    <m:sty m:val="p"/>
                  </m:rPr>
                  <w:rPr>
                    <w:rFonts w:ascii="Cambria Math"/>
                    <w:color w:val="000000" w:themeColor="text1"/>
                    <w:sz w:val="24"/>
                    <w:szCs w:val="24"/>
                  </w:rPr>
                  <m:t>(0.6240)</m:t>
                </m:r>
              </m:e>
              <m:sup>
                <m:r>
                  <m:rPr>
                    <m:sty m:val="p"/>
                  </m:rPr>
                  <w:rPr>
                    <w:rFonts w:ascii="Cambria Math"/>
                    <w:color w:val="000000" w:themeColor="text1"/>
                    <w:sz w:val="24"/>
                    <w:szCs w:val="24"/>
                  </w:rPr>
                  <m:t>2</m:t>
                </m:r>
              </m:sup>
            </m:sSup>
          </m:num>
          <m:den>
            <m:rad>
              <m:radPr>
                <m:degHide m:val="on"/>
                <m:ctrlPr>
                  <w:rPr>
                    <w:rFonts w:ascii="Cambria Math"/>
                    <w:color w:val="000000" w:themeColor="text1"/>
                    <w:sz w:val="24"/>
                    <w:szCs w:val="24"/>
                  </w:rPr>
                </m:ctrlPr>
              </m:radPr>
              <m:deg/>
              <m:e>
                <m:r>
                  <m:rPr>
                    <m:sty m:val="p"/>
                  </m:rPr>
                  <w:rPr>
                    <w:rFonts w:ascii="Cambria Math"/>
                    <w:color w:val="000000" w:themeColor="text1"/>
                    <w:sz w:val="24"/>
                    <w:szCs w:val="24"/>
                  </w:rPr>
                  <m:t>5</m:t>
                </m:r>
              </m:e>
            </m:rad>
          </m:den>
        </m:f>
      </m:oMath>
      <w:r w:rsidRPr="00356182">
        <w:rPr>
          <w:rFonts w:eastAsiaTheme="minorEastAsia"/>
          <w:color w:val="000000" w:themeColor="text1"/>
          <w:sz w:val="24"/>
          <w:szCs w:val="24"/>
        </w:rPr>
        <w:t xml:space="preserve">                                         </w:t>
      </w:r>
    </w:p>
    <w:p w:rsidR="00AB6DDB" w:rsidRPr="00356182" w:rsidRDefault="00AB6DDB" w:rsidP="00AB6DDB">
      <w:pPr>
        <w:spacing w:after="0" w:line="240" w:lineRule="auto"/>
        <w:jc w:val="both"/>
        <w:rPr>
          <w:color w:val="000000" w:themeColor="text1"/>
          <w:sz w:val="24"/>
          <w:szCs w:val="24"/>
        </w:rPr>
      </w:pPr>
      <w:r w:rsidRPr="00356182">
        <w:rPr>
          <w:color w:val="000000" w:themeColor="text1"/>
          <w:sz w:val="24"/>
          <w:szCs w:val="24"/>
        </w:rPr>
        <w:t xml:space="preserve">         =0.18</w:t>
      </w:r>
    </w:p>
    <w:p w:rsidR="00AB6DDB" w:rsidRPr="00356182" w:rsidRDefault="00AB6DDB" w:rsidP="00AB6DDB">
      <w:pPr>
        <w:spacing w:after="0" w:line="240" w:lineRule="auto"/>
        <w:jc w:val="both"/>
        <w:rPr>
          <w:color w:val="000000" w:themeColor="text1"/>
          <w:sz w:val="24"/>
          <w:szCs w:val="24"/>
        </w:rPr>
      </w:pPr>
    </w:p>
    <w:p w:rsidR="00AB6DDB" w:rsidRPr="00356182" w:rsidRDefault="00AB6DDB" w:rsidP="00AB6DDB">
      <w:pPr>
        <w:spacing w:after="0" w:line="240" w:lineRule="auto"/>
        <w:jc w:val="both"/>
        <w:rPr>
          <w:color w:val="000000" w:themeColor="text1"/>
          <w:sz w:val="24"/>
          <w:szCs w:val="24"/>
        </w:rPr>
      </w:pPr>
      <w:r w:rsidRPr="00356182">
        <w:rPr>
          <w:rFonts w:eastAsiaTheme="minorEastAsia"/>
          <w:color w:val="000000" w:themeColor="text1"/>
          <w:sz w:val="28"/>
          <w:szCs w:val="28"/>
        </w:rPr>
        <w:t>:.6</w:t>
      </w:r>
      <w:r w:rsidRPr="00356182">
        <w:rPr>
          <w:color w:val="000000" w:themeColor="text1"/>
          <w:sz w:val="24"/>
          <w:szCs w:val="24"/>
        </w:rPr>
        <w:t>PE</w:t>
      </w:r>
      <w:r w:rsidRPr="00356182">
        <w:rPr>
          <w:color w:val="000000" w:themeColor="text1"/>
          <w:sz w:val="20"/>
          <w:szCs w:val="20"/>
        </w:rPr>
        <w:t xml:space="preserve">r = </w:t>
      </w:r>
      <w:r w:rsidRPr="00356182">
        <w:rPr>
          <w:color w:val="000000" w:themeColor="text1"/>
          <w:sz w:val="24"/>
          <w:szCs w:val="24"/>
        </w:rPr>
        <w:t>6</w:t>
      </w:r>
      <m:oMath>
        <m:r>
          <m:rPr>
            <m:sty m:val="p"/>
          </m:rPr>
          <w:rPr>
            <w:rFonts w:ascii="Cambria Math"/>
            <w:color w:val="000000" w:themeColor="text1"/>
            <w:sz w:val="24"/>
            <w:szCs w:val="24"/>
          </w:rPr>
          <m:t>×</m:t>
        </m:r>
        <m:r>
          <m:rPr>
            <m:sty m:val="p"/>
          </m:rPr>
          <w:rPr>
            <w:rFonts w:ascii="Cambria Math"/>
            <w:color w:val="000000" w:themeColor="text1"/>
            <w:sz w:val="24"/>
            <w:szCs w:val="24"/>
          </w:rPr>
          <m:t>0.18</m:t>
        </m:r>
      </m:oMath>
    </w:p>
    <w:p w:rsidR="00AB6DDB" w:rsidRPr="00356182" w:rsidRDefault="00AB6DDB" w:rsidP="00AB6DDB">
      <w:pPr>
        <w:tabs>
          <w:tab w:val="center" w:pos="4680"/>
        </w:tabs>
        <w:spacing w:after="0" w:line="240" w:lineRule="auto"/>
        <w:jc w:val="both"/>
        <w:rPr>
          <w:rFonts w:eastAsiaTheme="minorEastAsia"/>
          <w:color w:val="000000" w:themeColor="text1"/>
          <w:sz w:val="24"/>
          <w:szCs w:val="24"/>
        </w:rPr>
      </w:pPr>
      <w:r w:rsidRPr="00356182">
        <w:rPr>
          <w:rFonts w:eastAsiaTheme="minorEastAsia"/>
          <w:color w:val="000000" w:themeColor="text1"/>
          <w:sz w:val="24"/>
          <w:szCs w:val="24"/>
        </w:rPr>
        <w:t xml:space="preserve">            = 1.08</w:t>
      </w:r>
    </w:p>
    <w:p w:rsidR="00AB6DDB" w:rsidRDefault="00AB6DDB" w:rsidP="00AB6DDB">
      <w:pPr>
        <w:rPr>
          <w:rFonts w:eastAsiaTheme="minorEastAsia"/>
          <w:b/>
          <w:bCs/>
          <w:color w:val="000000" w:themeColor="text1"/>
          <w:sz w:val="24"/>
          <w:szCs w:val="24"/>
        </w:rPr>
      </w:pPr>
      <w:r>
        <w:rPr>
          <w:rFonts w:eastAsiaTheme="minorEastAsia"/>
          <w:b/>
          <w:bCs/>
          <w:color w:val="000000" w:themeColor="text1"/>
          <w:sz w:val="24"/>
          <w:szCs w:val="24"/>
        </w:rPr>
        <w:br w:type="page"/>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lastRenderedPageBreak/>
        <w:t>Appendix 23</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Cash and Bank Percentage to Total Current Assets</w:t>
      </w:r>
    </w:p>
    <w:tbl>
      <w:tblPr>
        <w:tblW w:w="10254" w:type="dxa"/>
        <w:tblInd w:w="93" w:type="dxa"/>
        <w:tblLook w:val="04A0"/>
      </w:tblPr>
      <w:tblGrid>
        <w:gridCol w:w="1709"/>
        <w:gridCol w:w="1155"/>
        <w:gridCol w:w="2263"/>
        <w:gridCol w:w="1709"/>
        <w:gridCol w:w="1709"/>
        <w:gridCol w:w="1709"/>
      </w:tblGrid>
      <w:tr w:rsidR="00AB6DDB" w:rsidRPr="00356182" w:rsidTr="0083798B">
        <w:trPr>
          <w:trHeight w:val="275"/>
        </w:trPr>
        <w:tc>
          <w:tcPr>
            <w:tcW w:w="1709"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155"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2263"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709"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709"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1709"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75"/>
        </w:trPr>
        <w:tc>
          <w:tcPr>
            <w:tcW w:w="1709"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CB(X)</w:t>
            </w:r>
          </w:p>
        </w:tc>
        <w:tc>
          <w:tcPr>
            <w:tcW w:w="11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p>
        </w:tc>
        <w:tc>
          <w:tcPr>
            <w:tcW w:w="2263"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CB(Y)</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75"/>
        </w:trPr>
        <w:tc>
          <w:tcPr>
            <w:tcW w:w="1709"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17.17</w:t>
            </w:r>
          </w:p>
        </w:tc>
        <w:tc>
          <w:tcPr>
            <w:tcW w:w="11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0.72</w:t>
            </w:r>
          </w:p>
        </w:tc>
        <w:tc>
          <w:tcPr>
            <w:tcW w:w="2263"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0.518</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12.57</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2.31</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5.33</w:t>
            </w:r>
          </w:p>
        </w:tc>
      </w:tr>
      <w:tr w:rsidR="00AB6DDB" w:rsidRPr="00356182" w:rsidTr="0083798B">
        <w:trPr>
          <w:trHeight w:val="275"/>
        </w:trPr>
        <w:tc>
          <w:tcPr>
            <w:tcW w:w="1709"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15.47</w:t>
            </w:r>
          </w:p>
        </w:tc>
        <w:tc>
          <w:tcPr>
            <w:tcW w:w="11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-0.98</w:t>
            </w:r>
          </w:p>
        </w:tc>
        <w:tc>
          <w:tcPr>
            <w:tcW w:w="2263"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0.960</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6.65</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-3.61</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13.03</w:t>
            </w:r>
          </w:p>
        </w:tc>
      </w:tr>
      <w:tr w:rsidR="00AB6DDB" w:rsidRPr="00356182" w:rsidTr="0083798B">
        <w:trPr>
          <w:trHeight w:val="275"/>
        </w:trPr>
        <w:tc>
          <w:tcPr>
            <w:tcW w:w="1709"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17.18</w:t>
            </w:r>
          </w:p>
        </w:tc>
        <w:tc>
          <w:tcPr>
            <w:tcW w:w="11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0.73</w:t>
            </w:r>
          </w:p>
        </w:tc>
        <w:tc>
          <w:tcPr>
            <w:tcW w:w="2263"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0.532</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12.46</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2.20</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4.84</w:t>
            </w:r>
          </w:p>
        </w:tc>
      </w:tr>
      <w:tr w:rsidR="00AB6DDB" w:rsidRPr="00356182" w:rsidTr="0083798B">
        <w:trPr>
          <w:trHeight w:val="275"/>
        </w:trPr>
        <w:tc>
          <w:tcPr>
            <w:tcW w:w="1709"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12.50</w:t>
            </w:r>
          </w:p>
        </w:tc>
        <w:tc>
          <w:tcPr>
            <w:tcW w:w="11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-3.95</w:t>
            </w:r>
          </w:p>
        </w:tc>
        <w:tc>
          <w:tcPr>
            <w:tcW w:w="2263"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15.60</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11.08</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0.82</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0.672</w:t>
            </w:r>
          </w:p>
        </w:tc>
      </w:tr>
      <w:tr w:rsidR="00AB6DDB" w:rsidRPr="00356182" w:rsidTr="0083798B">
        <w:trPr>
          <w:trHeight w:val="275"/>
        </w:trPr>
        <w:tc>
          <w:tcPr>
            <w:tcW w:w="1709"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19.93</w:t>
            </w:r>
          </w:p>
        </w:tc>
        <w:tc>
          <w:tcPr>
            <w:tcW w:w="11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3.48</w:t>
            </w:r>
          </w:p>
        </w:tc>
        <w:tc>
          <w:tcPr>
            <w:tcW w:w="2263"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12.11</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8.56</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-1.70</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2.89</w:t>
            </w:r>
          </w:p>
        </w:tc>
      </w:tr>
      <w:tr w:rsidR="00AB6DDB" w:rsidRPr="00356182" w:rsidTr="0083798B">
        <w:trPr>
          <w:trHeight w:val="275"/>
        </w:trPr>
        <w:tc>
          <w:tcPr>
            <w:tcW w:w="1709"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X=82.25</w:t>
            </w:r>
          </w:p>
        </w:tc>
        <w:tc>
          <w:tcPr>
            <w:tcW w:w="11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263"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=29.720</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y=51.32</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7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=26.76</w:t>
            </w:r>
          </w:p>
        </w:tc>
      </w:tr>
    </w:tbl>
    <w:p w:rsidR="00AB6DDB" w:rsidRPr="00356182" w:rsidRDefault="00AB6DDB" w:rsidP="00AB6DDB">
      <w:pPr>
        <w:tabs>
          <w:tab w:val="center" w:pos="4680"/>
        </w:tabs>
        <w:spacing w:after="0" w:line="240" w:lineRule="auto"/>
        <w:jc w:val="both"/>
        <w:rPr>
          <w:color w:val="000000" w:themeColor="text1"/>
          <w:sz w:val="24"/>
          <w:szCs w:val="24"/>
        </w:rPr>
      </w:pPr>
    </w:p>
    <w:p w:rsidR="00AB6DDB" w:rsidRPr="00356182" w:rsidRDefault="00AB6DDB" w:rsidP="00AB6DDB">
      <w:pPr>
        <w:spacing w:after="0" w:line="240" w:lineRule="auto"/>
        <w:ind w:left="720"/>
        <w:rPr>
          <w:sz w:val="32"/>
          <w:szCs w:val="32"/>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82.25</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16.45</w:t>
      </w:r>
    </w:p>
    <w:p w:rsidR="00AB6DDB" w:rsidRPr="00356182" w:rsidRDefault="00AB6DDB" w:rsidP="00AB6DDB">
      <w:pPr>
        <w:spacing w:after="0" w:line="240" w:lineRule="auto"/>
        <w:ind w:left="810"/>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51.32</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10.26</w:t>
      </w:r>
    </w:p>
    <w:p w:rsidR="00AB6DDB" w:rsidRPr="00356182" w:rsidRDefault="00AB6DDB" w:rsidP="00AB6DDB">
      <w:pPr>
        <w:spacing w:after="0"/>
        <w:ind w:firstLine="720"/>
        <w:rPr>
          <w:rFonts w:eastAsiaTheme="minorEastAsia"/>
        </w:rPr>
      </w:pPr>
      <w:r w:rsidRPr="00356182">
        <w:rPr>
          <w:rFonts w:eastAsiaTheme="minorEastAsia"/>
        </w:rPr>
        <w:t xml:space="preserve">  </w:t>
      </w:r>
      <w:r w:rsidRPr="00356182">
        <w:rPr>
          <w:rFonts w:eastAsiaTheme="minorEastAsia"/>
          <w:sz w:val="28"/>
          <w:szCs w:val="28"/>
        </w:rPr>
        <w:t>S</w:t>
      </w:r>
      <w:r w:rsidRPr="00356182">
        <w:rPr>
          <w:rFonts w:eastAsiaTheme="minorEastAsia"/>
          <w:sz w:val="28"/>
          <w:szCs w:val="28"/>
          <w:vertAlign w:val="superscript"/>
        </w:rPr>
        <w:t>2</w:t>
      </w:r>
      <w:r w:rsidRPr="00356182">
        <w:rPr>
          <w:rFonts w:eastAsiaTheme="minorEastAsia"/>
          <w:sz w:val="28"/>
          <w:szCs w:val="28"/>
        </w:rPr>
        <w:t xml:space="preserve">= </w:t>
      </w:r>
      <m:oMath>
        <m:r>
          <m:rPr>
            <m:sty m:val="p"/>
          </m:rPr>
          <w:rPr>
            <w:rFonts w:ascii="Cambria Math" w:eastAsia="Times New Roman"/>
            <w:color w:val="000000"/>
            <w:sz w:val="28"/>
            <w:szCs w:val="28"/>
            <w:lang w:bidi="ne-NP"/>
          </w:rPr>
          <m:t xml:space="preserve"> </m:t>
        </m:r>
        <m:f>
          <m:fPr>
            <m:ctrlPr>
              <w:rPr>
                <w:rFonts w:ascii="Cambria Math" w:eastAsia="Times New Roman"/>
                <w:color w:val="000000"/>
                <w:sz w:val="28"/>
                <w:szCs w:val="28"/>
                <w:lang w:bidi="ne-NP"/>
              </w:rPr>
            </m:ctrlPr>
          </m:fPr>
          <m:num>
            <m:r>
              <m:rPr>
                <m:sty m:val="p"/>
              </m:rPr>
              <w:rPr>
                <w:rFonts w:ascii="Cambria Math" w:eastAsia="Times New Roman" w:hAnsi="Cambria Math" w:cs="Calibri"/>
                <w:color w:val="000000"/>
                <w:sz w:val="28"/>
                <w:szCs w:val="28"/>
                <w:lang w:bidi="ne-NP"/>
              </w:rPr>
              <m:t> </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X</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X</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 xml:space="preserve">2 </m:t>
                </m:r>
              </m:sup>
            </m:sSup>
            <m:r>
              <m:rPr>
                <m:sty m:val="p"/>
              </m:rPr>
              <w:rPr>
                <w:rFonts w:ascii="Cambria Math" w:eastAsia="Times New Roman" w:hAnsi="Cambria Math"/>
                <w:color w:val="000000"/>
                <w:sz w:val="28"/>
                <w:szCs w:val="28"/>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Y</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Y</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2</m:t>
                </m:r>
              </m:sup>
            </m:sSup>
          </m:num>
          <m:den>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1</m:t>
                </m:r>
              </m:sub>
            </m:sSub>
            <m:r>
              <m:rPr>
                <m:sty m:val="p"/>
              </m:rPr>
              <w:rPr>
                <w:rFonts w:ascii="Cambria Math" w:eastAsia="Times New Roman" w:hAnsi="Cambria Math"/>
                <w:color w:val="000000"/>
                <w:sz w:val="28"/>
                <w:szCs w:val="28"/>
                <w:lang w:bidi="ne-NP"/>
              </w:rPr>
              <m:t>+</m:t>
            </m:r>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2</m:t>
                </m:r>
              </m:sub>
            </m:sSub>
            <m:r>
              <m:rPr>
                <m:sty m:val="p"/>
              </m:rPr>
              <w:rPr>
                <w:rFonts w:ascii="Cambria Math" w:eastAsia="Times New Roman" w:hAnsi="Cambria Math"/>
                <w:color w:val="000000"/>
                <w:sz w:val="28"/>
                <w:szCs w:val="28"/>
                <w:lang w:bidi="ne-NP"/>
              </w:rPr>
              <m:t>-2</m:t>
            </m:r>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55.980</m:t>
            </m:r>
          </m:num>
          <m:den>
            <m:r>
              <m:rPr>
                <m:sty m:val="p"/>
              </m:rPr>
              <w:rPr>
                <w:rFonts w:ascii="Cambria Math" w:eastAsia="Times New Roman"/>
                <w:color w:val="000000"/>
                <w:sz w:val="32"/>
                <w:szCs w:val="32"/>
                <w:lang w:bidi="ne-NP"/>
              </w:rPr>
              <m:t>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6.997</w:t>
      </w:r>
    </w:p>
    <w:p w:rsidR="00AB6DDB" w:rsidRPr="00356182" w:rsidRDefault="00AB6DDB" w:rsidP="00AB6DDB">
      <w:pPr>
        <w:tabs>
          <w:tab w:val="left" w:pos="1215"/>
        </w:tabs>
        <w:spacing w:after="0"/>
        <w:rPr>
          <w:rFonts w:eastAsiaTheme="minorEastAsia"/>
        </w:rPr>
      </w:pPr>
      <w:r w:rsidRPr="00356182">
        <w:rPr>
          <w:rFonts w:eastAsiaTheme="minorEastAsia"/>
        </w:rPr>
        <w:tab/>
        <w:t>Test Statistic,</w:t>
      </w:r>
    </w:p>
    <w:p w:rsidR="00AB6DDB" w:rsidRPr="00356182" w:rsidRDefault="00AB6DDB" w:rsidP="00AB6DDB">
      <w:pPr>
        <w:tabs>
          <w:tab w:val="left" w:pos="1215"/>
        </w:tabs>
        <w:spacing w:after="0"/>
        <w:rPr>
          <w:rFonts w:eastAsia="Times New Roman"/>
          <w:color w:val="000000"/>
          <w:sz w:val="28"/>
          <w:szCs w:val="28"/>
          <w:lang w:bidi="ne-NP"/>
        </w:rPr>
      </w:pPr>
      <w:r w:rsidRPr="00356182">
        <w:rPr>
          <w:rFonts w:eastAsiaTheme="minorEastAsia"/>
        </w:rPr>
        <w:t xml:space="preserve">                t = </w:t>
      </w:r>
      <m:oMath>
        <m:f>
          <m:fPr>
            <m:ctrlPr>
              <w:rPr>
                <w:rFonts w:ascii="Cambria Math" w:eastAsia="Times New Roman"/>
                <w:color w:val="000000"/>
                <w:sz w:val="32"/>
                <w:szCs w:val="32"/>
                <w:lang w:bidi="ne-NP"/>
              </w:rPr>
            </m:ctrlPr>
          </m:fPr>
          <m:num>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r>
              <m:rPr>
                <m:sty m:val="p"/>
              </m:rPr>
              <w:rPr>
                <w:rFonts w:ascii="Cambria Math" w:eastAsia="Times New Roman" w:hAnsi="Cambria Math"/>
                <w:color w:val="000000"/>
                <w:sz w:val="32"/>
                <w:szCs w:val="32"/>
                <w:lang w:bidi="ne-NP"/>
              </w:rPr>
              <m:t>-</m:t>
            </m:r>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w:rPr>
                        <w:rFonts w:ascii="Cambria Math" w:eastAsia="Times New Roman"/>
                        <w:color w:val="000000"/>
                        <w:sz w:val="32"/>
                        <w:szCs w:val="32"/>
                        <w:lang w:bidi="ne-NP"/>
                      </w:rPr>
                      <m:t>s</m:t>
                    </m:r>
                  </m:e>
                  <m:sup>
                    <m:r>
                      <m:rPr>
                        <m:sty m:val="p"/>
                      </m:rPr>
                      <w:rPr>
                        <w:rFonts w:ascii="Cambria Math" w:eastAsia="Times New Roman"/>
                        <w:color w:val="000000"/>
                        <w:sz w:val="32"/>
                        <w:szCs w:val="32"/>
                        <w:lang w:bidi="ne-NP"/>
                      </w:rPr>
                      <m:t>2</m:t>
                    </m:r>
                  </m:sup>
                </m:sSup>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1</m:t>
                        </m:r>
                      </m:sub>
                    </m:sSub>
                  </m:den>
                </m:f>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2</m:t>
                        </m:r>
                      </m:sub>
                    </m:sSub>
                  </m:den>
                </m:f>
                <m:r>
                  <m:rPr>
                    <m:sty m:val="p"/>
                  </m:rPr>
                  <w:rPr>
                    <w:rFonts w:ascii="Cambria Math" w:eastAsia="Times New Roman"/>
                    <w:color w:val="000000"/>
                    <w:sz w:val="32"/>
                    <w:szCs w:val="32"/>
                    <w:lang w:bidi="ne-NP"/>
                  </w:rPr>
                  <m:t>)</m:t>
                </m:r>
              </m:e>
            </m:rad>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6.19</m:t>
            </m:r>
          </m:num>
          <m:den>
            <m:r>
              <m:rPr>
                <m:sty m:val="p"/>
              </m:rPr>
              <w:rPr>
                <w:rFonts w:ascii="Cambria Math" w:eastAsia="Times New Roman"/>
                <w:color w:val="000000"/>
                <w:sz w:val="32"/>
                <w:szCs w:val="32"/>
                <w:lang w:bidi="ne-NP"/>
              </w:rPr>
              <m:t>1.672</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3.702</w:t>
      </w:r>
    </w:p>
    <w:p w:rsidR="00AB6DDB" w:rsidRPr="00356182" w:rsidRDefault="00AB6DDB" w:rsidP="00AB6DDB">
      <w:pPr>
        <w:tabs>
          <w:tab w:val="left" w:pos="1215"/>
        </w:tabs>
        <w:spacing w:after="0"/>
        <w:rPr>
          <w:rFonts w:eastAsiaTheme="minorEastAsia"/>
        </w:rPr>
      </w:pPr>
      <w:r>
        <w:rPr>
          <w:rFonts w:eastAsia="Times New Roman"/>
          <w:color w:val="000000"/>
          <w:sz w:val="28"/>
          <w:szCs w:val="28"/>
          <w:lang w:bidi="ne-NP"/>
        </w:rPr>
        <w:t xml:space="preserve">             </w:t>
      </w:r>
      <w:r>
        <w:rPr>
          <w:lang w:bidi="ne-NP"/>
        </w:rPr>
        <w:t>│</w:t>
      </w:r>
      <w:r>
        <w:rPr>
          <w:rFonts w:eastAsia="Times New Roman"/>
          <w:color w:val="000000"/>
          <w:sz w:val="28"/>
          <w:szCs w:val="28"/>
          <w:lang w:bidi="ne-NP"/>
        </w:rPr>
        <w:t>t</w:t>
      </w:r>
      <w:r>
        <w:rPr>
          <w:lang w:bidi="ne-NP"/>
        </w:rPr>
        <w:t>│</w:t>
      </w:r>
      <w:r w:rsidRPr="00356182">
        <w:rPr>
          <w:rFonts w:eastAsia="Times New Roman"/>
          <w:color w:val="000000"/>
          <w:sz w:val="28"/>
          <w:szCs w:val="28"/>
          <w:lang w:bidi="ne-NP"/>
        </w:rPr>
        <w:t xml:space="preserve"> = 3.702</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Appendix 24</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Loan and Advance Percentage of Total Current Assets</w:t>
      </w:r>
    </w:p>
    <w:tbl>
      <w:tblPr>
        <w:tblW w:w="10320" w:type="dxa"/>
        <w:tblInd w:w="93" w:type="dxa"/>
        <w:tblLook w:val="04A0"/>
      </w:tblPr>
      <w:tblGrid>
        <w:gridCol w:w="1429"/>
        <w:gridCol w:w="1455"/>
        <w:gridCol w:w="1821"/>
        <w:gridCol w:w="2220"/>
        <w:gridCol w:w="1099"/>
        <w:gridCol w:w="2308"/>
      </w:tblGrid>
      <w:tr w:rsidR="00AB6DDB" w:rsidRPr="00356182" w:rsidTr="0083798B">
        <w:trPr>
          <w:trHeight w:val="269"/>
        </w:trPr>
        <w:tc>
          <w:tcPr>
            <w:tcW w:w="1417"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455"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1821"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220"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099"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2308"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69"/>
        </w:trPr>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LA(X)</w:t>
            </w:r>
          </w:p>
        </w:tc>
        <w:tc>
          <w:tcPr>
            <w:tcW w:w="14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p>
        </w:tc>
        <w:tc>
          <w:tcPr>
            <w:tcW w:w="18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222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LA(Y)</w:t>
            </w:r>
          </w:p>
        </w:tc>
        <w:tc>
          <w:tcPr>
            <w:tcW w:w="10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p>
        </w:tc>
        <w:tc>
          <w:tcPr>
            <w:tcW w:w="230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69"/>
        </w:trPr>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47.68</w:t>
            </w:r>
          </w:p>
        </w:tc>
        <w:tc>
          <w:tcPr>
            <w:tcW w:w="14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-2.11</w:t>
            </w:r>
          </w:p>
        </w:tc>
        <w:tc>
          <w:tcPr>
            <w:tcW w:w="18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4.45</w:t>
            </w:r>
          </w:p>
        </w:tc>
        <w:tc>
          <w:tcPr>
            <w:tcW w:w="222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61.66</w:t>
            </w:r>
          </w:p>
        </w:tc>
        <w:tc>
          <w:tcPr>
            <w:tcW w:w="10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-7.97</w:t>
            </w:r>
          </w:p>
        </w:tc>
        <w:tc>
          <w:tcPr>
            <w:tcW w:w="230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63.52</w:t>
            </w:r>
          </w:p>
        </w:tc>
      </w:tr>
      <w:tr w:rsidR="00AB6DDB" w:rsidRPr="00356182" w:rsidTr="0083798B">
        <w:trPr>
          <w:trHeight w:val="269"/>
        </w:trPr>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49.97</w:t>
            </w:r>
          </w:p>
        </w:tc>
        <w:tc>
          <w:tcPr>
            <w:tcW w:w="14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1.00</w:t>
            </w:r>
          </w:p>
        </w:tc>
        <w:tc>
          <w:tcPr>
            <w:tcW w:w="18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w:t>
            </w:r>
          </w:p>
        </w:tc>
        <w:tc>
          <w:tcPr>
            <w:tcW w:w="222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65.93</w:t>
            </w:r>
          </w:p>
        </w:tc>
        <w:tc>
          <w:tcPr>
            <w:tcW w:w="10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-3.70</w:t>
            </w:r>
          </w:p>
        </w:tc>
        <w:tc>
          <w:tcPr>
            <w:tcW w:w="230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13.69</w:t>
            </w:r>
          </w:p>
        </w:tc>
      </w:tr>
      <w:tr w:rsidR="00AB6DDB" w:rsidRPr="00356182" w:rsidTr="0083798B">
        <w:trPr>
          <w:trHeight w:val="269"/>
        </w:trPr>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45.27</w:t>
            </w:r>
          </w:p>
        </w:tc>
        <w:tc>
          <w:tcPr>
            <w:tcW w:w="14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-4.52</w:t>
            </w:r>
          </w:p>
        </w:tc>
        <w:tc>
          <w:tcPr>
            <w:tcW w:w="18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20.43</w:t>
            </w:r>
          </w:p>
        </w:tc>
        <w:tc>
          <w:tcPr>
            <w:tcW w:w="222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73.25</w:t>
            </w:r>
          </w:p>
        </w:tc>
        <w:tc>
          <w:tcPr>
            <w:tcW w:w="10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3.62</w:t>
            </w:r>
          </w:p>
        </w:tc>
        <w:tc>
          <w:tcPr>
            <w:tcW w:w="230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13.10</w:t>
            </w:r>
          </w:p>
        </w:tc>
      </w:tr>
      <w:tr w:rsidR="00AB6DDB" w:rsidRPr="00356182" w:rsidTr="0083798B">
        <w:trPr>
          <w:trHeight w:val="269"/>
        </w:trPr>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55.44</w:t>
            </w:r>
          </w:p>
        </w:tc>
        <w:tc>
          <w:tcPr>
            <w:tcW w:w="14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5.56</w:t>
            </w:r>
          </w:p>
        </w:tc>
        <w:tc>
          <w:tcPr>
            <w:tcW w:w="18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31.92</w:t>
            </w:r>
          </w:p>
        </w:tc>
        <w:tc>
          <w:tcPr>
            <w:tcW w:w="222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74.26</w:t>
            </w:r>
          </w:p>
        </w:tc>
        <w:tc>
          <w:tcPr>
            <w:tcW w:w="10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4.62</w:t>
            </w:r>
          </w:p>
        </w:tc>
        <w:tc>
          <w:tcPr>
            <w:tcW w:w="230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21.43</w:t>
            </w:r>
          </w:p>
        </w:tc>
      </w:tr>
      <w:tr w:rsidR="00AB6DDB" w:rsidRPr="00356182" w:rsidTr="0083798B">
        <w:trPr>
          <w:trHeight w:val="269"/>
        </w:trPr>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50.62</w:t>
            </w:r>
          </w:p>
        </w:tc>
        <w:tc>
          <w:tcPr>
            <w:tcW w:w="14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0.83</w:t>
            </w:r>
          </w:p>
        </w:tc>
        <w:tc>
          <w:tcPr>
            <w:tcW w:w="18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0.688</w:t>
            </w:r>
          </w:p>
        </w:tc>
        <w:tc>
          <w:tcPr>
            <w:tcW w:w="222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73.09</w:t>
            </w:r>
          </w:p>
        </w:tc>
        <w:tc>
          <w:tcPr>
            <w:tcW w:w="10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3.46</w:t>
            </w:r>
          </w:p>
        </w:tc>
        <w:tc>
          <w:tcPr>
            <w:tcW w:w="230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11.97</w:t>
            </w:r>
          </w:p>
        </w:tc>
      </w:tr>
      <w:tr w:rsidR="00AB6DDB" w:rsidRPr="00356182" w:rsidTr="0083798B">
        <w:trPr>
          <w:trHeight w:val="269"/>
        </w:trPr>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X=248.98</w:t>
            </w:r>
          </w:p>
        </w:tc>
        <w:tc>
          <w:tcPr>
            <w:tcW w:w="1455"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8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=58.488</w:t>
            </w:r>
          </w:p>
        </w:tc>
        <w:tc>
          <w:tcPr>
            <w:tcW w:w="2220"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y=348.19</w:t>
            </w:r>
          </w:p>
        </w:tc>
        <w:tc>
          <w:tcPr>
            <w:tcW w:w="10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30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=123.710</w:t>
            </w:r>
          </w:p>
        </w:tc>
      </w:tr>
    </w:tbl>
    <w:p w:rsidR="00AB6DDB" w:rsidRPr="00356182" w:rsidRDefault="00AB6DDB" w:rsidP="00AB6DDB">
      <w:pPr>
        <w:tabs>
          <w:tab w:val="center" w:pos="4680"/>
        </w:tabs>
        <w:spacing w:after="0" w:line="240" w:lineRule="auto"/>
        <w:jc w:val="both"/>
        <w:rPr>
          <w:color w:val="000000" w:themeColor="text1"/>
          <w:sz w:val="24"/>
          <w:szCs w:val="24"/>
        </w:rPr>
      </w:pPr>
    </w:p>
    <w:p w:rsidR="00AB6DDB" w:rsidRPr="00356182" w:rsidRDefault="00AB6DDB" w:rsidP="00AB6DDB">
      <w:pPr>
        <w:spacing w:after="0" w:line="240" w:lineRule="auto"/>
        <w:ind w:left="720"/>
        <w:rPr>
          <w:sz w:val="32"/>
          <w:szCs w:val="32"/>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248.98</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49.79</w:t>
      </w:r>
    </w:p>
    <w:p w:rsidR="00AB6DDB" w:rsidRPr="00356182" w:rsidRDefault="00AB6DDB" w:rsidP="00AB6DDB">
      <w:pPr>
        <w:spacing w:after="0" w:line="240" w:lineRule="auto"/>
        <w:ind w:left="810"/>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348.19</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69.63</w:t>
      </w:r>
    </w:p>
    <w:p w:rsidR="00AB6DDB" w:rsidRPr="00356182" w:rsidRDefault="00AB6DDB" w:rsidP="00AB6DDB">
      <w:pPr>
        <w:spacing w:after="0"/>
        <w:ind w:firstLine="720"/>
        <w:rPr>
          <w:rFonts w:eastAsiaTheme="minorEastAsia"/>
        </w:rPr>
      </w:pPr>
      <w:r w:rsidRPr="00356182">
        <w:rPr>
          <w:rFonts w:eastAsiaTheme="minorEastAsia"/>
        </w:rPr>
        <w:t xml:space="preserve">  </w:t>
      </w:r>
      <w:r w:rsidRPr="00356182">
        <w:rPr>
          <w:rFonts w:eastAsiaTheme="minorEastAsia"/>
          <w:sz w:val="28"/>
          <w:szCs w:val="28"/>
        </w:rPr>
        <w:t>S</w:t>
      </w:r>
      <w:r w:rsidRPr="00356182">
        <w:rPr>
          <w:rFonts w:eastAsiaTheme="minorEastAsia"/>
          <w:sz w:val="28"/>
          <w:szCs w:val="28"/>
          <w:vertAlign w:val="superscript"/>
        </w:rPr>
        <w:t>2</w:t>
      </w:r>
      <w:r w:rsidRPr="00356182">
        <w:rPr>
          <w:rFonts w:eastAsiaTheme="minorEastAsia"/>
          <w:sz w:val="28"/>
          <w:szCs w:val="28"/>
        </w:rPr>
        <w:t xml:space="preserve">= </w:t>
      </w:r>
      <m:oMath>
        <m:r>
          <m:rPr>
            <m:sty m:val="p"/>
          </m:rPr>
          <w:rPr>
            <w:rFonts w:ascii="Cambria Math" w:eastAsia="Times New Roman"/>
            <w:color w:val="000000"/>
            <w:sz w:val="28"/>
            <w:szCs w:val="28"/>
            <w:lang w:bidi="ne-NP"/>
          </w:rPr>
          <m:t xml:space="preserve"> </m:t>
        </m:r>
        <m:f>
          <m:fPr>
            <m:ctrlPr>
              <w:rPr>
                <w:rFonts w:ascii="Cambria Math" w:eastAsia="Times New Roman"/>
                <w:color w:val="000000"/>
                <w:sz w:val="28"/>
                <w:szCs w:val="28"/>
                <w:lang w:bidi="ne-NP"/>
              </w:rPr>
            </m:ctrlPr>
          </m:fPr>
          <m:num>
            <m:r>
              <m:rPr>
                <m:sty m:val="p"/>
              </m:rPr>
              <w:rPr>
                <w:rFonts w:ascii="Cambria Math" w:eastAsia="Times New Roman" w:hAnsi="Cambria Math" w:cs="Calibri"/>
                <w:color w:val="000000"/>
                <w:sz w:val="28"/>
                <w:szCs w:val="28"/>
                <w:lang w:bidi="ne-NP"/>
              </w:rPr>
              <m:t> </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X</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X</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 xml:space="preserve">2 </m:t>
                </m:r>
              </m:sup>
            </m:sSup>
            <m:r>
              <m:rPr>
                <m:sty m:val="p"/>
              </m:rPr>
              <w:rPr>
                <w:rFonts w:ascii="Cambria Math" w:eastAsia="Times New Roman" w:hAnsi="Cambria Math"/>
                <w:color w:val="000000"/>
                <w:sz w:val="28"/>
                <w:szCs w:val="28"/>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Y</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Y</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2</m:t>
                </m:r>
              </m:sup>
            </m:sSup>
          </m:num>
          <m:den>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1</m:t>
                </m:r>
              </m:sub>
            </m:sSub>
            <m:r>
              <m:rPr>
                <m:sty m:val="p"/>
              </m:rPr>
              <w:rPr>
                <w:rFonts w:ascii="Cambria Math" w:eastAsia="Times New Roman" w:hAnsi="Cambria Math"/>
                <w:color w:val="000000"/>
                <w:sz w:val="28"/>
                <w:szCs w:val="28"/>
                <w:lang w:bidi="ne-NP"/>
              </w:rPr>
              <m:t>+</m:t>
            </m:r>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2</m:t>
                </m:r>
              </m:sub>
            </m:sSub>
            <m:r>
              <m:rPr>
                <m:sty m:val="p"/>
              </m:rPr>
              <w:rPr>
                <w:rFonts w:ascii="Cambria Math" w:eastAsia="Times New Roman" w:hAnsi="Cambria Math"/>
                <w:color w:val="000000"/>
                <w:sz w:val="28"/>
                <w:szCs w:val="28"/>
                <w:lang w:bidi="ne-NP"/>
              </w:rPr>
              <m:t>-2</m:t>
            </m:r>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182.19</m:t>
            </m:r>
          </m:num>
          <m:den>
            <m:r>
              <m:rPr>
                <m:sty m:val="p"/>
              </m:rPr>
              <w:rPr>
                <w:rFonts w:ascii="Cambria Math" w:eastAsia="Times New Roman"/>
                <w:color w:val="000000"/>
                <w:sz w:val="32"/>
                <w:szCs w:val="32"/>
                <w:lang w:bidi="ne-NP"/>
              </w:rPr>
              <m:t>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22.7737</w:t>
      </w:r>
    </w:p>
    <w:p w:rsidR="00AB6DDB" w:rsidRPr="00356182" w:rsidRDefault="00AB6DDB" w:rsidP="00AB6DDB">
      <w:pPr>
        <w:tabs>
          <w:tab w:val="left" w:pos="1215"/>
        </w:tabs>
        <w:spacing w:after="0"/>
        <w:rPr>
          <w:rFonts w:eastAsiaTheme="minorEastAsia"/>
        </w:rPr>
      </w:pPr>
      <w:r w:rsidRPr="00356182">
        <w:rPr>
          <w:rFonts w:eastAsiaTheme="minorEastAsia"/>
        </w:rPr>
        <w:tab/>
        <w:t>Test Statistic,</w:t>
      </w:r>
    </w:p>
    <w:p w:rsidR="00AB6DDB" w:rsidRPr="00356182" w:rsidRDefault="00AB6DDB" w:rsidP="00AB6DDB">
      <w:pPr>
        <w:tabs>
          <w:tab w:val="left" w:pos="1215"/>
        </w:tabs>
        <w:spacing w:after="0"/>
        <w:rPr>
          <w:rFonts w:eastAsia="Times New Roman"/>
          <w:color w:val="000000"/>
          <w:sz w:val="28"/>
          <w:szCs w:val="28"/>
          <w:lang w:bidi="ne-NP"/>
        </w:rPr>
      </w:pPr>
      <w:r w:rsidRPr="00356182">
        <w:rPr>
          <w:rFonts w:eastAsiaTheme="minorEastAsia"/>
        </w:rPr>
        <w:t xml:space="preserve">                t = </w:t>
      </w:r>
      <m:oMath>
        <m:f>
          <m:fPr>
            <m:ctrlPr>
              <w:rPr>
                <w:rFonts w:ascii="Cambria Math" w:eastAsia="Times New Roman"/>
                <w:color w:val="000000"/>
                <w:sz w:val="32"/>
                <w:szCs w:val="32"/>
                <w:lang w:bidi="ne-NP"/>
              </w:rPr>
            </m:ctrlPr>
          </m:fPr>
          <m:num>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r>
              <m:rPr>
                <m:sty m:val="p"/>
              </m:rPr>
              <w:rPr>
                <w:rFonts w:ascii="Cambria Math" w:eastAsia="Times New Roman" w:hAnsi="Cambria Math"/>
                <w:color w:val="000000"/>
                <w:sz w:val="32"/>
                <w:szCs w:val="32"/>
                <w:lang w:bidi="ne-NP"/>
              </w:rPr>
              <m:t>-</m:t>
            </m:r>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w:rPr>
                        <w:rFonts w:ascii="Cambria Math" w:eastAsia="Times New Roman"/>
                        <w:color w:val="000000"/>
                        <w:sz w:val="32"/>
                        <w:szCs w:val="32"/>
                        <w:lang w:bidi="ne-NP"/>
                      </w:rPr>
                      <m:t>s</m:t>
                    </m:r>
                  </m:e>
                  <m:sup>
                    <m:r>
                      <m:rPr>
                        <m:sty m:val="p"/>
                      </m:rPr>
                      <w:rPr>
                        <w:rFonts w:ascii="Cambria Math" w:eastAsia="Times New Roman"/>
                        <w:color w:val="000000"/>
                        <w:sz w:val="32"/>
                        <w:szCs w:val="32"/>
                        <w:lang w:bidi="ne-NP"/>
                      </w:rPr>
                      <m:t>2</m:t>
                    </m:r>
                  </m:sup>
                </m:sSup>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1</m:t>
                        </m:r>
                      </m:sub>
                    </m:sSub>
                  </m:den>
                </m:f>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2</m:t>
                        </m:r>
                      </m:sub>
                    </m:sSub>
                  </m:den>
                </m:f>
                <m:r>
                  <m:rPr>
                    <m:sty m:val="p"/>
                  </m:rPr>
                  <w:rPr>
                    <w:rFonts w:ascii="Cambria Math" w:eastAsia="Times New Roman"/>
                    <w:color w:val="000000"/>
                    <w:sz w:val="32"/>
                    <w:szCs w:val="32"/>
                    <w:lang w:bidi="ne-NP"/>
                  </w:rPr>
                  <m:t>)</m:t>
                </m:r>
              </m:e>
            </m:rad>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m:t>
            </m:r>
            <m:r>
              <m:rPr>
                <m:sty m:val="p"/>
              </m:rPr>
              <w:rPr>
                <w:rFonts w:ascii="Cambria Math" w:eastAsia="Times New Roman"/>
                <w:color w:val="000000"/>
                <w:sz w:val="32"/>
                <w:szCs w:val="32"/>
                <w:lang w:bidi="ne-NP"/>
              </w:rPr>
              <m:t>19.84</m:t>
            </m:r>
          </m:num>
          <m:den>
            <m:r>
              <m:rPr>
                <m:sty m:val="p"/>
              </m:rPr>
              <w:rPr>
                <w:rFonts w:ascii="Cambria Math" w:eastAsia="Times New Roman"/>
                <w:color w:val="000000"/>
                <w:sz w:val="32"/>
                <w:szCs w:val="32"/>
                <w:lang w:bidi="ne-NP"/>
              </w:rPr>
              <m:t>3.01</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-6.591</w:t>
      </w:r>
    </w:p>
    <w:p w:rsidR="00AB6DDB" w:rsidRPr="00356182" w:rsidRDefault="00AB6DDB" w:rsidP="00AB6DDB">
      <w:pPr>
        <w:tabs>
          <w:tab w:val="left" w:pos="1215"/>
        </w:tabs>
        <w:spacing w:after="0"/>
        <w:rPr>
          <w:rFonts w:eastAsiaTheme="minorEastAsia"/>
        </w:rPr>
      </w:pPr>
      <w:r>
        <w:rPr>
          <w:rFonts w:eastAsia="Times New Roman"/>
          <w:color w:val="000000"/>
          <w:sz w:val="28"/>
          <w:szCs w:val="28"/>
          <w:lang w:bidi="ne-NP"/>
        </w:rPr>
        <w:t xml:space="preserve">             </w:t>
      </w:r>
      <w:r>
        <w:rPr>
          <w:lang w:bidi="ne-NP"/>
        </w:rPr>
        <w:t>│</w:t>
      </w:r>
      <w:r>
        <w:rPr>
          <w:rFonts w:eastAsia="Times New Roman"/>
          <w:color w:val="000000"/>
          <w:sz w:val="28"/>
          <w:szCs w:val="28"/>
          <w:lang w:bidi="ne-NP"/>
        </w:rPr>
        <w:t>t</w:t>
      </w:r>
      <w:r>
        <w:rPr>
          <w:lang w:bidi="ne-NP"/>
        </w:rPr>
        <w:t>│</w:t>
      </w:r>
      <w:r w:rsidRPr="00356182">
        <w:rPr>
          <w:rFonts w:eastAsia="Times New Roman"/>
          <w:color w:val="000000"/>
          <w:sz w:val="28"/>
          <w:szCs w:val="28"/>
          <w:lang w:bidi="ne-NP"/>
        </w:rPr>
        <w:t xml:space="preserve"> = 6.591</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Appendix 25</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Government Securities Percentage of Total Current Assets</w:t>
      </w:r>
    </w:p>
    <w:tbl>
      <w:tblPr>
        <w:tblW w:w="10326" w:type="dxa"/>
        <w:tblInd w:w="93" w:type="dxa"/>
        <w:tblLook w:val="04A0"/>
      </w:tblPr>
      <w:tblGrid>
        <w:gridCol w:w="1721"/>
        <w:gridCol w:w="1721"/>
        <w:gridCol w:w="1721"/>
        <w:gridCol w:w="1721"/>
        <w:gridCol w:w="1274"/>
        <w:gridCol w:w="2168"/>
      </w:tblGrid>
      <w:tr w:rsidR="00AB6DDB" w:rsidRPr="00356182" w:rsidTr="0083798B">
        <w:trPr>
          <w:trHeight w:val="271"/>
        </w:trPr>
        <w:tc>
          <w:tcPr>
            <w:tcW w:w="1721"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72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1721"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72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274"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2168"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71"/>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GS(X)</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GS(Y)</w:t>
            </w:r>
          </w:p>
        </w:tc>
        <w:tc>
          <w:tcPr>
            <w:tcW w:w="12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p>
        </w:tc>
        <w:tc>
          <w:tcPr>
            <w:tcW w:w="216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71"/>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32.27</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1.88</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3.53</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23.41</w:t>
            </w:r>
          </w:p>
        </w:tc>
        <w:tc>
          <w:tcPr>
            <w:tcW w:w="12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5.86</w:t>
            </w:r>
          </w:p>
        </w:tc>
        <w:tc>
          <w:tcPr>
            <w:tcW w:w="216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34.33</w:t>
            </w:r>
          </w:p>
        </w:tc>
      </w:tr>
      <w:tr w:rsidR="00AB6DDB" w:rsidRPr="00356182" w:rsidTr="0083798B">
        <w:trPr>
          <w:trHeight w:val="271"/>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29.64</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-0.75</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0.562</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25.26</w:t>
            </w:r>
          </w:p>
        </w:tc>
        <w:tc>
          <w:tcPr>
            <w:tcW w:w="12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7.71</w:t>
            </w:r>
          </w:p>
        </w:tc>
        <w:tc>
          <w:tcPr>
            <w:tcW w:w="216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59.44</w:t>
            </w:r>
          </w:p>
        </w:tc>
      </w:tr>
      <w:tr w:rsidR="00AB6DDB" w:rsidRPr="00356182" w:rsidTr="0083798B">
        <w:trPr>
          <w:trHeight w:val="271"/>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33.09</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2.70</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7.29</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12.44</w:t>
            </w:r>
          </w:p>
        </w:tc>
        <w:tc>
          <w:tcPr>
            <w:tcW w:w="12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-5.71</w:t>
            </w:r>
          </w:p>
        </w:tc>
        <w:tc>
          <w:tcPr>
            <w:tcW w:w="216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26.11</w:t>
            </w:r>
          </w:p>
        </w:tc>
      </w:tr>
      <w:tr w:rsidR="00AB6DDB" w:rsidRPr="00356182" w:rsidTr="0083798B">
        <w:trPr>
          <w:trHeight w:val="271"/>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29.64</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-0.75</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0.562</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11.85</w:t>
            </w:r>
          </w:p>
        </w:tc>
        <w:tc>
          <w:tcPr>
            <w:tcW w:w="12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-5.70</w:t>
            </w:r>
          </w:p>
        </w:tc>
        <w:tc>
          <w:tcPr>
            <w:tcW w:w="216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32.49</w:t>
            </w:r>
          </w:p>
        </w:tc>
      </w:tr>
      <w:tr w:rsidR="00AB6DDB" w:rsidRPr="00356182" w:rsidTr="0083798B">
        <w:trPr>
          <w:trHeight w:val="271"/>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27.35</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-3.04</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9.24</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14.83</w:t>
            </w:r>
          </w:p>
        </w:tc>
        <w:tc>
          <w:tcPr>
            <w:tcW w:w="12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-2.72</w:t>
            </w:r>
          </w:p>
        </w:tc>
        <w:tc>
          <w:tcPr>
            <w:tcW w:w="216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7.39</w:t>
            </w:r>
          </w:p>
        </w:tc>
      </w:tr>
      <w:tr w:rsidR="00AB6DDB" w:rsidRPr="00356182" w:rsidTr="0083798B">
        <w:trPr>
          <w:trHeight w:val="271"/>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X=151.99</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=21.18</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y=87.79</w:t>
            </w:r>
          </w:p>
        </w:tc>
        <w:tc>
          <w:tcPr>
            <w:tcW w:w="12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68"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=159.76</w:t>
            </w:r>
          </w:p>
        </w:tc>
      </w:tr>
    </w:tbl>
    <w:p w:rsidR="00AB6DDB" w:rsidRPr="00356182" w:rsidRDefault="00AB6DDB" w:rsidP="00AB6DDB">
      <w:pPr>
        <w:tabs>
          <w:tab w:val="center" w:pos="4680"/>
        </w:tabs>
        <w:spacing w:after="0" w:line="240" w:lineRule="auto"/>
        <w:jc w:val="both"/>
        <w:rPr>
          <w:color w:val="000000" w:themeColor="text1"/>
          <w:sz w:val="24"/>
          <w:szCs w:val="24"/>
        </w:rPr>
      </w:pPr>
    </w:p>
    <w:p w:rsidR="00AB6DDB" w:rsidRPr="00356182" w:rsidRDefault="00AB6DDB" w:rsidP="00AB6DDB">
      <w:pPr>
        <w:spacing w:after="0" w:line="240" w:lineRule="auto"/>
        <w:ind w:left="720"/>
        <w:rPr>
          <w:sz w:val="32"/>
          <w:szCs w:val="32"/>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151.99</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30.369</w:t>
      </w:r>
    </w:p>
    <w:p w:rsidR="00AB6DDB" w:rsidRPr="00356182" w:rsidRDefault="00AB6DDB" w:rsidP="00AB6DDB">
      <w:pPr>
        <w:spacing w:after="0" w:line="240" w:lineRule="auto"/>
        <w:ind w:left="810"/>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87.79</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17.55</w:t>
      </w:r>
    </w:p>
    <w:p w:rsidR="00AB6DDB" w:rsidRPr="00356182" w:rsidRDefault="00AB6DDB" w:rsidP="00AB6DDB">
      <w:pPr>
        <w:spacing w:after="0"/>
        <w:ind w:firstLine="720"/>
        <w:rPr>
          <w:rFonts w:eastAsiaTheme="minorEastAsia"/>
        </w:rPr>
      </w:pPr>
      <w:r w:rsidRPr="00356182">
        <w:rPr>
          <w:rFonts w:eastAsiaTheme="minorEastAsia"/>
        </w:rPr>
        <w:t xml:space="preserve">  </w:t>
      </w:r>
      <w:r w:rsidRPr="00356182">
        <w:rPr>
          <w:rFonts w:eastAsiaTheme="minorEastAsia"/>
          <w:sz w:val="28"/>
          <w:szCs w:val="28"/>
        </w:rPr>
        <w:t>S</w:t>
      </w:r>
      <w:r w:rsidRPr="00356182">
        <w:rPr>
          <w:rFonts w:eastAsiaTheme="minorEastAsia"/>
          <w:sz w:val="28"/>
          <w:szCs w:val="28"/>
          <w:vertAlign w:val="superscript"/>
        </w:rPr>
        <w:t>2</w:t>
      </w:r>
      <w:r w:rsidRPr="00356182">
        <w:rPr>
          <w:rFonts w:eastAsiaTheme="minorEastAsia"/>
          <w:sz w:val="28"/>
          <w:szCs w:val="28"/>
        </w:rPr>
        <w:t xml:space="preserve">= </w:t>
      </w:r>
      <m:oMath>
        <m:r>
          <m:rPr>
            <m:sty m:val="p"/>
          </m:rPr>
          <w:rPr>
            <w:rFonts w:ascii="Cambria Math" w:eastAsia="Times New Roman"/>
            <w:color w:val="000000"/>
            <w:sz w:val="28"/>
            <w:szCs w:val="28"/>
            <w:lang w:bidi="ne-NP"/>
          </w:rPr>
          <m:t xml:space="preserve"> </m:t>
        </m:r>
        <m:f>
          <m:fPr>
            <m:ctrlPr>
              <w:rPr>
                <w:rFonts w:ascii="Cambria Math" w:eastAsia="Times New Roman"/>
                <w:color w:val="000000"/>
                <w:sz w:val="28"/>
                <w:szCs w:val="28"/>
                <w:lang w:bidi="ne-NP"/>
              </w:rPr>
            </m:ctrlPr>
          </m:fPr>
          <m:num>
            <m:r>
              <m:rPr>
                <m:sty m:val="p"/>
              </m:rPr>
              <w:rPr>
                <w:rFonts w:ascii="Cambria Math" w:eastAsia="Times New Roman" w:hAnsi="Cambria Math" w:cs="Calibri"/>
                <w:color w:val="000000"/>
                <w:sz w:val="28"/>
                <w:szCs w:val="28"/>
                <w:lang w:bidi="ne-NP"/>
              </w:rPr>
              <m:t> </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X</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X</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 xml:space="preserve">2 </m:t>
                </m:r>
              </m:sup>
            </m:sSup>
            <m:r>
              <m:rPr>
                <m:sty m:val="p"/>
              </m:rPr>
              <w:rPr>
                <w:rFonts w:ascii="Cambria Math" w:eastAsia="Times New Roman" w:hAnsi="Cambria Math"/>
                <w:color w:val="000000"/>
                <w:sz w:val="28"/>
                <w:szCs w:val="28"/>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Y</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Y</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2</m:t>
                </m:r>
              </m:sup>
            </m:sSup>
          </m:num>
          <m:den>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1</m:t>
                </m:r>
              </m:sub>
            </m:sSub>
            <m:r>
              <m:rPr>
                <m:sty m:val="p"/>
              </m:rPr>
              <w:rPr>
                <w:rFonts w:ascii="Cambria Math" w:eastAsia="Times New Roman" w:hAnsi="Cambria Math"/>
                <w:color w:val="000000"/>
                <w:sz w:val="28"/>
                <w:szCs w:val="28"/>
                <w:lang w:bidi="ne-NP"/>
              </w:rPr>
              <m:t>+</m:t>
            </m:r>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2</m:t>
                </m:r>
              </m:sub>
            </m:sSub>
            <m:r>
              <m:rPr>
                <m:sty m:val="p"/>
              </m:rPr>
              <w:rPr>
                <w:rFonts w:ascii="Cambria Math" w:eastAsia="Times New Roman" w:hAnsi="Cambria Math"/>
                <w:color w:val="000000"/>
                <w:sz w:val="28"/>
                <w:szCs w:val="28"/>
                <w:lang w:bidi="ne-NP"/>
              </w:rPr>
              <m:t>-2</m:t>
            </m:r>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180.94</m:t>
            </m:r>
          </m:num>
          <m:den>
            <m:r>
              <m:rPr>
                <m:sty m:val="p"/>
              </m:rPr>
              <w:rPr>
                <w:rFonts w:ascii="Cambria Math" w:eastAsia="Times New Roman"/>
                <w:color w:val="000000"/>
                <w:sz w:val="32"/>
                <w:szCs w:val="32"/>
                <w:lang w:bidi="ne-NP"/>
              </w:rPr>
              <m:t>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22.6175</w:t>
      </w:r>
    </w:p>
    <w:p w:rsidR="00AB6DDB" w:rsidRPr="00356182" w:rsidRDefault="00AB6DDB" w:rsidP="00AB6DDB">
      <w:pPr>
        <w:tabs>
          <w:tab w:val="left" w:pos="1215"/>
        </w:tabs>
        <w:spacing w:after="0"/>
        <w:rPr>
          <w:rFonts w:eastAsiaTheme="minorEastAsia"/>
        </w:rPr>
      </w:pPr>
      <w:r w:rsidRPr="00356182">
        <w:rPr>
          <w:rFonts w:eastAsiaTheme="minorEastAsia"/>
        </w:rPr>
        <w:tab/>
        <w:t>Test Statistic,</w:t>
      </w:r>
    </w:p>
    <w:p w:rsidR="00AB6DDB" w:rsidRPr="00356182" w:rsidRDefault="00AB6DDB" w:rsidP="00AB6DDB">
      <w:pPr>
        <w:pStyle w:val="NoSpacing"/>
        <w:rPr>
          <w:lang w:bidi="ne-NP"/>
        </w:rPr>
      </w:pPr>
      <w:r w:rsidRPr="00356182">
        <w:rPr>
          <w:rFonts w:eastAsiaTheme="minorEastAsia"/>
        </w:rPr>
        <w:t xml:space="preserve">                t = </w:t>
      </w:r>
      <m:oMath>
        <m:f>
          <m:fPr>
            <m:ctrlPr>
              <w:rPr>
                <w:rFonts w:ascii="Cambria Math" w:hAnsi="Cambria Math"/>
                <w:sz w:val="32"/>
                <w:szCs w:val="32"/>
                <w:lang w:bidi="ne-NP"/>
              </w:rPr>
            </m:ctrlPr>
          </m:fPr>
          <m:num>
            <m:acc>
              <m:accPr>
                <m:chr m:val="̅"/>
                <m:ctrlPr>
                  <w:rPr>
                    <w:rFonts w:ascii="Cambria Math" w:hAnsi="Cambria Math"/>
                    <w:sz w:val="32"/>
                    <w:szCs w:val="32"/>
                    <w:lang w:bidi="ne-NP"/>
                  </w:rPr>
                </m:ctrlPr>
              </m:accPr>
              <m:e>
                <m:r>
                  <w:rPr>
                    <w:rFonts w:ascii="Cambria Math" w:hAnsi="Cambria Math"/>
                    <w:sz w:val="32"/>
                    <w:szCs w:val="32"/>
                    <w:lang w:bidi="ne-NP"/>
                  </w:rPr>
                  <m:t>X</m:t>
                </m:r>
              </m:e>
            </m:acc>
            <m:r>
              <m:rPr>
                <m:sty m:val="p"/>
              </m:rPr>
              <w:rPr>
                <w:rFonts w:ascii="Cambria Math" w:hAnsi="Cambria Math"/>
                <w:sz w:val="32"/>
                <w:szCs w:val="32"/>
                <w:lang w:bidi="ne-NP"/>
              </w:rPr>
              <m:t>-</m:t>
            </m:r>
            <m:acc>
              <m:accPr>
                <m:chr m:val="̅"/>
                <m:ctrlPr>
                  <w:rPr>
                    <w:rFonts w:ascii="Cambria Math" w:hAnsi="Cambria Math"/>
                    <w:sz w:val="32"/>
                    <w:szCs w:val="32"/>
                    <w:lang w:bidi="ne-NP"/>
                  </w:rPr>
                </m:ctrlPr>
              </m:accPr>
              <m:e>
                <m:r>
                  <w:rPr>
                    <w:rFonts w:ascii="Cambria Math" w:hAnsi="Cambria Math"/>
                    <w:sz w:val="32"/>
                    <w:szCs w:val="32"/>
                    <w:lang w:bidi="ne-NP"/>
                  </w:rPr>
                  <m:t>Y</m:t>
                </m:r>
              </m:e>
            </m:acc>
          </m:num>
          <m:den>
            <m:rad>
              <m:radPr>
                <m:degHide m:val="on"/>
                <m:ctrlPr>
                  <w:rPr>
                    <w:rFonts w:ascii="Cambria Math" w:hAnsi="Cambria Math"/>
                    <w:sz w:val="32"/>
                    <w:szCs w:val="32"/>
                    <w:lang w:bidi="ne-NP"/>
                  </w:rPr>
                </m:ctrlPr>
              </m:radPr>
              <m:deg/>
              <m:e>
                <m:sSup>
                  <m:sSupPr>
                    <m:ctrlPr>
                      <w:rPr>
                        <w:rFonts w:ascii="Cambria Math" w:hAnsi="Cambria Math"/>
                        <w:sz w:val="32"/>
                        <w:szCs w:val="32"/>
                        <w:lang w:bidi="ne-NP"/>
                      </w:rPr>
                    </m:ctrlPr>
                  </m:sSupPr>
                  <m:e>
                    <m:r>
                      <w:rPr>
                        <w:rFonts w:ascii="Cambria Math"/>
                        <w:sz w:val="32"/>
                        <w:szCs w:val="32"/>
                        <w:lang w:bidi="ne-NP"/>
                      </w:rPr>
                      <m:t>s</m:t>
                    </m:r>
                  </m:e>
                  <m:sup>
                    <m:r>
                      <m:rPr>
                        <m:sty m:val="p"/>
                      </m:rPr>
                      <w:rPr>
                        <w:rFonts w:ascii="Cambria Math"/>
                        <w:sz w:val="32"/>
                        <w:szCs w:val="32"/>
                        <w:lang w:bidi="ne-NP"/>
                      </w:rPr>
                      <m:t>2</m:t>
                    </m:r>
                  </m:sup>
                </m:sSup>
                <m:r>
                  <m:rPr>
                    <m:sty m:val="p"/>
                  </m:rPr>
                  <w:rPr>
                    <w:rFonts w:ascii="Cambria Math"/>
                    <w:sz w:val="32"/>
                    <w:szCs w:val="32"/>
                    <w:lang w:bidi="ne-NP"/>
                  </w:rPr>
                  <m:t>(</m:t>
                </m:r>
                <m:f>
                  <m:fPr>
                    <m:ctrlPr>
                      <w:rPr>
                        <w:rFonts w:ascii="Cambria Math" w:hAnsi="Cambria Math"/>
                        <w:sz w:val="32"/>
                        <w:szCs w:val="32"/>
                        <w:lang w:bidi="ne-NP"/>
                      </w:rPr>
                    </m:ctrlPr>
                  </m:fPr>
                  <m:num>
                    <m:r>
                      <m:rPr>
                        <m:sty m:val="p"/>
                      </m:rPr>
                      <w:rPr>
                        <w:rFonts w:ascii="Cambria Math"/>
                        <w:sz w:val="32"/>
                        <w:szCs w:val="32"/>
                        <w:lang w:bidi="ne-NP"/>
                      </w:rPr>
                      <m:t>1</m:t>
                    </m:r>
                  </m:num>
                  <m:den>
                    <m:sSub>
                      <m:sSubPr>
                        <m:ctrlPr>
                          <w:rPr>
                            <w:rFonts w:ascii="Cambria Math" w:hAnsi="Cambria Math"/>
                            <w:sz w:val="32"/>
                            <w:szCs w:val="32"/>
                            <w:lang w:bidi="ne-NP"/>
                          </w:rPr>
                        </m:ctrlPr>
                      </m:sSubPr>
                      <m:e>
                        <m:r>
                          <w:rPr>
                            <w:rFonts w:ascii="Cambria Math"/>
                            <w:sz w:val="32"/>
                            <w:szCs w:val="32"/>
                            <w:lang w:bidi="ne-NP"/>
                          </w:rPr>
                          <m:t>N</m:t>
                        </m:r>
                      </m:e>
                      <m:sub>
                        <m:r>
                          <m:rPr>
                            <m:sty m:val="p"/>
                          </m:rPr>
                          <w:rPr>
                            <w:rFonts w:ascii="Cambria Math"/>
                            <w:sz w:val="32"/>
                            <w:szCs w:val="32"/>
                            <w:lang w:bidi="ne-NP"/>
                          </w:rPr>
                          <m:t>1</m:t>
                        </m:r>
                      </m:sub>
                    </m:sSub>
                  </m:den>
                </m:f>
                <m:r>
                  <m:rPr>
                    <m:sty m:val="p"/>
                  </m:rPr>
                  <w:rPr>
                    <w:rFonts w:ascii="Cambria Math"/>
                    <w:sz w:val="32"/>
                    <w:szCs w:val="32"/>
                    <w:lang w:bidi="ne-NP"/>
                  </w:rPr>
                  <m:t>+</m:t>
                </m:r>
                <m:f>
                  <m:fPr>
                    <m:ctrlPr>
                      <w:rPr>
                        <w:rFonts w:ascii="Cambria Math" w:hAnsi="Cambria Math"/>
                        <w:sz w:val="32"/>
                        <w:szCs w:val="32"/>
                        <w:lang w:bidi="ne-NP"/>
                      </w:rPr>
                    </m:ctrlPr>
                  </m:fPr>
                  <m:num>
                    <m:r>
                      <m:rPr>
                        <m:sty m:val="p"/>
                      </m:rPr>
                      <w:rPr>
                        <w:rFonts w:ascii="Cambria Math"/>
                        <w:sz w:val="32"/>
                        <w:szCs w:val="32"/>
                        <w:lang w:bidi="ne-NP"/>
                      </w:rPr>
                      <m:t>1</m:t>
                    </m:r>
                  </m:num>
                  <m:den>
                    <m:sSub>
                      <m:sSubPr>
                        <m:ctrlPr>
                          <w:rPr>
                            <w:rFonts w:ascii="Cambria Math" w:hAnsi="Cambria Math"/>
                            <w:sz w:val="32"/>
                            <w:szCs w:val="32"/>
                            <w:lang w:bidi="ne-NP"/>
                          </w:rPr>
                        </m:ctrlPr>
                      </m:sSubPr>
                      <m:e>
                        <m:r>
                          <w:rPr>
                            <w:rFonts w:ascii="Cambria Math"/>
                            <w:sz w:val="32"/>
                            <w:szCs w:val="32"/>
                            <w:lang w:bidi="ne-NP"/>
                          </w:rPr>
                          <m:t>N</m:t>
                        </m:r>
                      </m:e>
                      <m:sub>
                        <m:r>
                          <m:rPr>
                            <m:sty m:val="p"/>
                          </m:rPr>
                          <w:rPr>
                            <w:rFonts w:ascii="Cambria Math"/>
                            <w:sz w:val="32"/>
                            <w:szCs w:val="32"/>
                            <w:lang w:bidi="ne-NP"/>
                          </w:rPr>
                          <m:t>2</m:t>
                        </m:r>
                      </m:sub>
                    </m:sSub>
                  </m:den>
                </m:f>
                <m:r>
                  <m:rPr>
                    <m:sty m:val="p"/>
                  </m:rPr>
                  <w:rPr>
                    <w:rFonts w:ascii="Cambria Math"/>
                    <w:sz w:val="32"/>
                    <w:szCs w:val="32"/>
                    <w:lang w:bidi="ne-NP"/>
                  </w:rPr>
                  <m:t>)</m:t>
                </m:r>
              </m:e>
            </m:rad>
          </m:den>
        </m:f>
      </m:oMath>
      <w:r w:rsidRPr="00356182">
        <w:rPr>
          <w:rFonts w:eastAsiaTheme="minorEastAsia"/>
          <w:sz w:val="32"/>
          <w:szCs w:val="32"/>
          <w:lang w:bidi="ne-NP"/>
        </w:rPr>
        <w:t xml:space="preserve">            =</w:t>
      </w:r>
      <m:oMath>
        <m:f>
          <m:fPr>
            <m:ctrlPr>
              <w:rPr>
                <w:rFonts w:ascii="Cambria Math" w:hAnsi="Cambria Math"/>
                <w:sz w:val="32"/>
                <w:szCs w:val="32"/>
                <w:lang w:bidi="ne-NP"/>
              </w:rPr>
            </m:ctrlPr>
          </m:fPr>
          <m:num>
            <m:r>
              <m:rPr>
                <m:sty m:val="p"/>
              </m:rPr>
              <w:rPr>
                <w:rFonts w:ascii="Cambria Math"/>
                <w:sz w:val="32"/>
                <w:szCs w:val="32"/>
                <w:lang w:bidi="ne-NP"/>
              </w:rPr>
              <m:t>12.84</m:t>
            </m:r>
          </m:num>
          <m:den>
            <m:r>
              <m:rPr>
                <m:sty m:val="p"/>
              </m:rPr>
              <w:rPr>
                <w:rFonts w:ascii="Cambria Math"/>
                <w:sz w:val="32"/>
                <w:szCs w:val="32"/>
                <w:lang w:bidi="ne-NP"/>
              </w:rPr>
              <m:t>3.01</m:t>
            </m:r>
          </m:den>
        </m:f>
      </m:oMath>
      <w:r w:rsidRPr="00356182">
        <w:rPr>
          <w:sz w:val="32"/>
          <w:szCs w:val="32"/>
          <w:lang w:bidi="ne-NP"/>
        </w:rPr>
        <w:t xml:space="preserve">     =</w:t>
      </w:r>
      <w:r w:rsidRPr="00356182">
        <w:rPr>
          <w:lang w:bidi="ne-NP"/>
        </w:rPr>
        <w:t xml:space="preserve"> 4.265</w:t>
      </w:r>
    </w:p>
    <w:p w:rsidR="00AB6DDB" w:rsidRPr="00356182" w:rsidRDefault="00AB6DDB" w:rsidP="00AB6DDB">
      <w:pPr>
        <w:pStyle w:val="NoSpacing"/>
        <w:rPr>
          <w:rFonts w:eastAsiaTheme="minorEastAsia"/>
        </w:rPr>
      </w:pPr>
      <w:r w:rsidRPr="00356182">
        <w:rPr>
          <w:lang w:bidi="ne-NP"/>
        </w:rPr>
        <w:t xml:space="preserve">                 </w:t>
      </w:r>
      <w:r>
        <w:rPr>
          <w:rFonts w:ascii="Times New Roman" w:hAnsi="Times New Roman" w:cs="Times New Roman"/>
          <w:lang w:bidi="ne-NP"/>
        </w:rPr>
        <w:t>│</w:t>
      </w:r>
      <w:r>
        <w:rPr>
          <w:lang w:bidi="ne-NP"/>
        </w:rPr>
        <w:t>t</w:t>
      </w:r>
      <w:r>
        <w:rPr>
          <w:rFonts w:ascii="Times New Roman" w:hAnsi="Times New Roman" w:cs="Times New Roman"/>
          <w:lang w:bidi="ne-NP"/>
        </w:rPr>
        <w:t>│</w:t>
      </w:r>
      <w:r w:rsidRPr="00356182">
        <w:rPr>
          <w:lang w:bidi="ne-NP"/>
        </w:rPr>
        <w:t xml:space="preserve"> = 4.265</w:t>
      </w:r>
    </w:p>
    <w:p w:rsidR="00AB6DDB" w:rsidRPr="00356182" w:rsidRDefault="00AB6DDB" w:rsidP="00AB6DDB">
      <w:pPr>
        <w:tabs>
          <w:tab w:val="center" w:pos="4680"/>
        </w:tabs>
        <w:spacing w:after="0" w:line="240" w:lineRule="auto"/>
        <w:rPr>
          <w:rFonts w:eastAsiaTheme="minorEastAsia"/>
          <w:b/>
          <w:bCs/>
          <w:color w:val="000000" w:themeColor="text1"/>
          <w:sz w:val="24"/>
          <w:szCs w:val="24"/>
        </w:rPr>
      </w:pPr>
      <w:r w:rsidRPr="00356182">
        <w:rPr>
          <w:rFonts w:eastAsiaTheme="minorEastAsia"/>
        </w:rPr>
        <w:tab/>
      </w:r>
      <w:r w:rsidRPr="00356182">
        <w:rPr>
          <w:rFonts w:eastAsiaTheme="minorEastAsia"/>
          <w:b/>
          <w:bCs/>
          <w:color w:val="000000" w:themeColor="text1"/>
          <w:sz w:val="24"/>
          <w:szCs w:val="24"/>
        </w:rPr>
        <w:t>Appendix 26</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Miscellaneous Current Assets Percentage of Total Current Assets</w:t>
      </w:r>
    </w:p>
    <w:tbl>
      <w:tblPr>
        <w:tblW w:w="10044" w:type="dxa"/>
        <w:tblInd w:w="93" w:type="dxa"/>
        <w:tblLook w:val="04A0"/>
      </w:tblPr>
      <w:tblGrid>
        <w:gridCol w:w="1674"/>
        <w:gridCol w:w="1674"/>
        <w:gridCol w:w="1674"/>
        <w:gridCol w:w="1674"/>
        <w:gridCol w:w="1674"/>
        <w:gridCol w:w="1674"/>
      </w:tblGrid>
      <w:tr w:rsidR="00AB6DDB" w:rsidRPr="00356182" w:rsidTr="0083798B">
        <w:trPr>
          <w:trHeight w:val="275"/>
        </w:trPr>
        <w:tc>
          <w:tcPr>
            <w:tcW w:w="1674"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1674"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1674"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MCA(X)</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MCA(Y)2.36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2.88</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-0.47</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0.220</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2.36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-0.18</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0.032</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4.92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1.57</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2.46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2.16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-0.38</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0.144</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4.46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1.11</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1.23</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1.85</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-0.69</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0.476</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2.42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-0.93</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0.864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2.81</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0.27</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0.072</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lastRenderedPageBreak/>
              <w:t> 2.1</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-1.25</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1.56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3.52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0.98</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0.960</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X=16.78</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=6.33</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y=12.7</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=1.66</w:t>
            </w:r>
          </w:p>
        </w:tc>
      </w:tr>
    </w:tbl>
    <w:p w:rsidR="00AB6DDB" w:rsidRPr="00356182" w:rsidRDefault="00AB6DDB" w:rsidP="00AB6DDB">
      <w:pPr>
        <w:tabs>
          <w:tab w:val="center" w:pos="4680"/>
        </w:tabs>
        <w:spacing w:after="0" w:line="240" w:lineRule="auto"/>
        <w:jc w:val="both"/>
        <w:rPr>
          <w:color w:val="000000" w:themeColor="text1"/>
          <w:sz w:val="24"/>
          <w:szCs w:val="24"/>
        </w:rPr>
      </w:pPr>
    </w:p>
    <w:p w:rsidR="00AB6DDB" w:rsidRPr="00356182" w:rsidRDefault="00AB6DDB" w:rsidP="00AB6DDB">
      <w:pPr>
        <w:spacing w:after="0" w:line="240" w:lineRule="auto"/>
        <w:ind w:left="720"/>
        <w:rPr>
          <w:sz w:val="32"/>
          <w:szCs w:val="32"/>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16.78</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3.35</w:t>
      </w:r>
    </w:p>
    <w:p w:rsidR="00AB6DDB" w:rsidRPr="00356182" w:rsidRDefault="00AB6DDB" w:rsidP="00AB6DDB">
      <w:pPr>
        <w:spacing w:after="0" w:line="240" w:lineRule="auto"/>
        <w:ind w:left="810"/>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12.7</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2.54</w:t>
      </w:r>
    </w:p>
    <w:p w:rsidR="00AB6DDB" w:rsidRPr="00356182" w:rsidRDefault="00AB6DDB" w:rsidP="00AB6DDB">
      <w:pPr>
        <w:spacing w:after="0"/>
        <w:ind w:firstLine="720"/>
        <w:rPr>
          <w:rFonts w:eastAsiaTheme="minorEastAsia"/>
        </w:rPr>
      </w:pPr>
      <w:r w:rsidRPr="00356182">
        <w:rPr>
          <w:rFonts w:eastAsiaTheme="minorEastAsia"/>
        </w:rPr>
        <w:t xml:space="preserve">  </w:t>
      </w:r>
      <w:r w:rsidRPr="00356182">
        <w:rPr>
          <w:rFonts w:eastAsiaTheme="minorEastAsia"/>
          <w:sz w:val="28"/>
          <w:szCs w:val="28"/>
        </w:rPr>
        <w:t>S</w:t>
      </w:r>
      <w:r w:rsidRPr="00356182">
        <w:rPr>
          <w:rFonts w:eastAsiaTheme="minorEastAsia"/>
          <w:sz w:val="28"/>
          <w:szCs w:val="28"/>
          <w:vertAlign w:val="superscript"/>
        </w:rPr>
        <w:t>2</w:t>
      </w:r>
      <w:r w:rsidRPr="00356182">
        <w:rPr>
          <w:rFonts w:eastAsiaTheme="minorEastAsia"/>
          <w:sz w:val="28"/>
          <w:szCs w:val="28"/>
        </w:rPr>
        <w:t xml:space="preserve">= </w:t>
      </w:r>
      <m:oMath>
        <m:r>
          <m:rPr>
            <m:sty m:val="p"/>
          </m:rPr>
          <w:rPr>
            <w:rFonts w:ascii="Cambria Math" w:eastAsia="Times New Roman"/>
            <w:color w:val="000000"/>
            <w:sz w:val="28"/>
            <w:szCs w:val="28"/>
            <w:lang w:bidi="ne-NP"/>
          </w:rPr>
          <m:t xml:space="preserve"> </m:t>
        </m:r>
        <m:f>
          <m:fPr>
            <m:ctrlPr>
              <w:rPr>
                <w:rFonts w:ascii="Cambria Math" w:eastAsia="Times New Roman"/>
                <w:color w:val="000000"/>
                <w:sz w:val="28"/>
                <w:szCs w:val="28"/>
                <w:lang w:bidi="ne-NP"/>
              </w:rPr>
            </m:ctrlPr>
          </m:fPr>
          <m:num>
            <m:r>
              <m:rPr>
                <m:sty m:val="p"/>
              </m:rPr>
              <w:rPr>
                <w:rFonts w:ascii="Cambria Math" w:eastAsia="Times New Roman" w:hAnsi="Cambria Math" w:cs="Calibri"/>
                <w:color w:val="000000"/>
                <w:sz w:val="28"/>
                <w:szCs w:val="28"/>
                <w:lang w:bidi="ne-NP"/>
              </w:rPr>
              <m:t> </m:t>
            </m:r>
            <m:r>
              <m:rPr>
                <m:sty m:val="p"/>
              </m:rPr>
              <w:rPr>
                <w:rFonts w:ascii="Cambria Math" w:eastAsia="Times New Roman" w:hAnsi="Cambria Math"/>
                <w:color w:val="000000"/>
                <w:sz w:val="32"/>
                <w:szCs w:val="32"/>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X</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X</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 xml:space="preserve">2 </m:t>
                </m:r>
              </m:sup>
            </m:sSup>
            <m:r>
              <m:rPr>
                <m:sty m:val="p"/>
              </m:rPr>
              <w:rPr>
                <w:rFonts w:ascii="Cambria Math" w:eastAsia="Times New Roman" w:hAnsi="Cambria Math"/>
                <w:color w:val="000000"/>
                <w:sz w:val="28"/>
                <w:szCs w:val="28"/>
                <w:lang w:bidi="ne-NP"/>
              </w:rPr>
              <m:t>+</m:t>
            </m:r>
            <m:r>
              <m:rPr>
                <m:sty m:val="p"/>
              </m:rPr>
              <w:rPr>
                <w:rFonts w:ascii="Cambria Math" w:eastAsia="Times New Roman" w:hAnsi="Cambria Math"/>
                <w:color w:val="000000"/>
                <w:sz w:val="32"/>
                <w:szCs w:val="32"/>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Y</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Y</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2</m:t>
                </m:r>
              </m:sup>
            </m:sSup>
          </m:num>
          <m:den>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1</m:t>
                </m:r>
              </m:sub>
            </m:sSub>
            <m:r>
              <m:rPr>
                <m:sty m:val="p"/>
              </m:rPr>
              <w:rPr>
                <w:rFonts w:ascii="Cambria Math" w:eastAsia="Times New Roman" w:hAnsi="Cambria Math"/>
                <w:color w:val="000000"/>
                <w:sz w:val="28"/>
                <w:szCs w:val="28"/>
                <w:lang w:bidi="ne-NP"/>
              </w:rPr>
              <m:t>+</m:t>
            </m:r>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2</m:t>
                </m:r>
              </m:sub>
            </m:sSub>
            <m:r>
              <m:rPr>
                <m:sty m:val="p"/>
              </m:rPr>
              <w:rPr>
                <w:rFonts w:ascii="Cambria Math" w:eastAsia="Times New Roman" w:hAnsi="Cambria Math"/>
                <w:color w:val="000000"/>
                <w:sz w:val="28"/>
                <w:szCs w:val="28"/>
                <w:lang w:bidi="ne-NP"/>
              </w:rPr>
              <m:t>-2</m:t>
            </m:r>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8.01</m:t>
            </m:r>
          </m:num>
          <m:den>
            <m:r>
              <m:rPr>
                <m:sty m:val="p"/>
              </m:rPr>
              <w:rPr>
                <w:rFonts w:ascii="Cambria Math" w:eastAsia="Times New Roman"/>
                <w:color w:val="000000"/>
                <w:sz w:val="32"/>
                <w:szCs w:val="32"/>
                <w:lang w:bidi="ne-NP"/>
              </w:rPr>
              <m:t>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1.0012</w:t>
      </w:r>
    </w:p>
    <w:p w:rsidR="00AB6DDB" w:rsidRPr="00356182" w:rsidRDefault="00AB6DDB" w:rsidP="00AB6DDB">
      <w:pPr>
        <w:tabs>
          <w:tab w:val="left" w:pos="1215"/>
        </w:tabs>
        <w:spacing w:after="0"/>
        <w:rPr>
          <w:rFonts w:eastAsiaTheme="minorEastAsia"/>
        </w:rPr>
      </w:pPr>
      <w:r w:rsidRPr="00356182">
        <w:rPr>
          <w:rFonts w:eastAsiaTheme="minorEastAsia"/>
        </w:rPr>
        <w:tab/>
        <w:t>Test Statistic,</w:t>
      </w:r>
    </w:p>
    <w:p w:rsidR="00AB6DDB" w:rsidRPr="00356182" w:rsidRDefault="00AB6DDB" w:rsidP="00AB6DDB">
      <w:pPr>
        <w:tabs>
          <w:tab w:val="left" w:pos="1215"/>
        </w:tabs>
        <w:spacing w:after="0"/>
        <w:rPr>
          <w:rFonts w:eastAsia="Times New Roman"/>
          <w:color w:val="000000"/>
          <w:sz w:val="28"/>
          <w:szCs w:val="28"/>
          <w:lang w:bidi="ne-NP"/>
        </w:rPr>
      </w:pPr>
      <w:r w:rsidRPr="00356182">
        <w:rPr>
          <w:rFonts w:eastAsiaTheme="minorEastAsia"/>
        </w:rPr>
        <w:t xml:space="preserve">                t = </w:t>
      </w:r>
      <m:oMath>
        <m:f>
          <m:fPr>
            <m:ctrlPr>
              <w:rPr>
                <w:rFonts w:ascii="Cambria Math" w:eastAsia="Times New Roman"/>
                <w:color w:val="000000"/>
                <w:sz w:val="32"/>
                <w:szCs w:val="32"/>
                <w:lang w:bidi="ne-NP"/>
              </w:rPr>
            </m:ctrlPr>
          </m:fPr>
          <m:num>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r>
              <m:rPr>
                <m:sty m:val="p"/>
              </m:rPr>
              <w:rPr>
                <w:rFonts w:ascii="Cambria Math" w:eastAsia="Times New Roman" w:hAnsi="Cambria Math"/>
                <w:color w:val="000000"/>
                <w:sz w:val="32"/>
                <w:szCs w:val="32"/>
                <w:lang w:bidi="ne-NP"/>
              </w:rPr>
              <m:t>-</m:t>
            </m:r>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w:rPr>
                        <w:rFonts w:ascii="Cambria Math" w:eastAsia="Times New Roman"/>
                        <w:color w:val="000000"/>
                        <w:sz w:val="32"/>
                        <w:szCs w:val="32"/>
                        <w:lang w:bidi="ne-NP"/>
                      </w:rPr>
                      <m:t>s</m:t>
                    </m:r>
                  </m:e>
                  <m:sup>
                    <m:r>
                      <m:rPr>
                        <m:sty m:val="p"/>
                      </m:rPr>
                      <w:rPr>
                        <w:rFonts w:ascii="Cambria Math" w:eastAsia="Times New Roman"/>
                        <w:color w:val="000000"/>
                        <w:sz w:val="32"/>
                        <w:szCs w:val="32"/>
                        <w:lang w:bidi="ne-NP"/>
                      </w:rPr>
                      <m:t>2</m:t>
                    </m:r>
                  </m:sup>
                </m:sSup>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1</m:t>
                        </m:r>
                      </m:sub>
                    </m:sSub>
                  </m:den>
                </m:f>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2</m:t>
                        </m:r>
                      </m:sub>
                    </m:sSub>
                  </m:den>
                </m:f>
                <m:r>
                  <m:rPr>
                    <m:sty m:val="p"/>
                  </m:rPr>
                  <w:rPr>
                    <w:rFonts w:ascii="Cambria Math" w:eastAsia="Times New Roman"/>
                    <w:color w:val="000000"/>
                    <w:sz w:val="32"/>
                    <w:szCs w:val="32"/>
                    <w:lang w:bidi="ne-NP"/>
                  </w:rPr>
                  <m:t>)</m:t>
                </m:r>
              </m:e>
            </m:rad>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0.81</m:t>
            </m:r>
          </m:num>
          <m:den>
            <m:r>
              <m:rPr>
                <m:sty m:val="p"/>
              </m:rPr>
              <w:rPr>
                <w:rFonts w:ascii="Cambria Math" w:eastAsia="Times New Roman"/>
                <w:color w:val="000000"/>
                <w:sz w:val="32"/>
                <w:szCs w:val="32"/>
                <w:lang w:bidi="ne-NP"/>
              </w:rPr>
              <m:t>0.6328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1.280</w:t>
      </w:r>
    </w:p>
    <w:p w:rsidR="00AB6DDB" w:rsidRPr="00356182" w:rsidRDefault="00AB6DDB" w:rsidP="00AB6DDB">
      <w:pPr>
        <w:tabs>
          <w:tab w:val="left" w:pos="1215"/>
        </w:tabs>
        <w:spacing w:after="0"/>
        <w:rPr>
          <w:rFonts w:eastAsiaTheme="minorEastAsia"/>
        </w:rPr>
      </w:pPr>
      <w:r>
        <w:rPr>
          <w:rFonts w:eastAsia="Times New Roman"/>
          <w:color w:val="000000"/>
          <w:sz w:val="28"/>
          <w:szCs w:val="28"/>
          <w:lang w:bidi="ne-NP"/>
        </w:rPr>
        <w:t xml:space="preserve">             </w:t>
      </w:r>
      <w:r>
        <w:rPr>
          <w:lang w:bidi="ne-NP"/>
        </w:rPr>
        <w:t>│</w:t>
      </w:r>
      <w:r>
        <w:rPr>
          <w:rFonts w:eastAsia="Times New Roman"/>
          <w:color w:val="000000"/>
          <w:sz w:val="28"/>
          <w:szCs w:val="28"/>
          <w:lang w:bidi="ne-NP"/>
        </w:rPr>
        <w:t>t</w:t>
      </w:r>
      <w:r>
        <w:rPr>
          <w:lang w:bidi="ne-NP"/>
        </w:rPr>
        <w:t>│</w:t>
      </w:r>
      <w:r w:rsidRPr="00356182">
        <w:rPr>
          <w:rFonts w:eastAsia="Times New Roman"/>
          <w:color w:val="000000"/>
          <w:sz w:val="28"/>
          <w:szCs w:val="28"/>
          <w:lang w:bidi="ne-NP"/>
        </w:rPr>
        <w:t xml:space="preserve"> = 1.280</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Appendix 27</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Current Ratio</w:t>
      </w:r>
    </w:p>
    <w:tbl>
      <w:tblPr>
        <w:tblW w:w="10326" w:type="dxa"/>
        <w:tblInd w:w="93" w:type="dxa"/>
        <w:tblLook w:val="04A0"/>
      </w:tblPr>
      <w:tblGrid>
        <w:gridCol w:w="1721"/>
        <w:gridCol w:w="1721"/>
        <w:gridCol w:w="1721"/>
        <w:gridCol w:w="1721"/>
        <w:gridCol w:w="1721"/>
        <w:gridCol w:w="1721"/>
      </w:tblGrid>
      <w:tr w:rsidR="00AB6DDB" w:rsidRPr="00356182" w:rsidTr="0083798B">
        <w:trPr>
          <w:trHeight w:val="275"/>
        </w:trPr>
        <w:tc>
          <w:tcPr>
            <w:tcW w:w="1721"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72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1721"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72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72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1721"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75"/>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CR(X)</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CR(Y)</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75"/>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0.94</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-0.05</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0.0025</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1.20</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-0.06</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0.0036</w:t>
            </w:r>
          </w:p>
        </w:tc>
      </w:tr>
      <w:tr w:rsidR="00AB6DDB" w:rsidRPr="00356182" w:rsidTr="0083798B">
        <w:trPr>
          <w:trHeight w:val="275"/>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0.99</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1.12</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-0.14</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0.0196</w:t>
            </w:r>
          </w:p>
        </w:tc>
      </w:tr>
      <w:tr w:rsidR="00AB6DDB" w:rsidRPr="00356182" w:rsidTr="0083798B">
        <w:trPr>
          <w:trHeight w:val="275"/>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0.99</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1.15</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-0.11</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0.0121</w:t>
            </w:r>
          </w:p>
        </w:tc>
      </w:tr>
      <w:tr w:rsidR="00AB6DDB" w:rsidRPr="00356182" w:rsidTr="0083798B">
        <w:trPr>
          <w:trHeight w:val="275"/>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0.86</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-0.13</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0.016</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1.37</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0.11</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0.0121</w:t>
            </w:r>
          </w:p>
        </w:tc>
      </w:tr>
      <w:tr w:rsidR="00AB6DDB" w:rsidRPr="00356182" w:rsidTr="0083798B">
        <w:trPr>
          <w:trHeight w:val="275"/>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1.21</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0.22</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0.48</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1.50</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0.24</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0.057</w:t>
            </w:r>
          </w:p>
        </w:tc>
      </w:tr>
      <w:tr w:rsidR="00AB6DDB" w:rsidRPr="00356182" w:rsidTr="0083798B">
        <w:trPr>
          <w:trHeight w:val="275"/>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X=4.99</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=0.066</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y=6.34</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7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=0.092</w:t>
            </w:r>
          </w:p>
        </w:tc>
      </w:tr>
    </w:tbl>
    <w:p w:rsidR="00AB6DDB" w:rsidRPr="00356182" w:rsidRDefault="00AB6DDB" w:rsidP="00AB6DDB">
      <w:pPr>
        <w:tabs>
          <w:tab w:val="center" w:pos="4680"/>
        </w:tabs>
        <w:spacing w:after="0" w:line="240" w:lineRule="auto"/>
        <w:jc w:val="both"/>
        <w:rPr>
          <w:color w:val="000000" w:themeColor="text1"/>
          <w:sz w:val="24"/>
          <w:szCs w:val="24"/>
        </w:rPr>
      </w:pPr>
    </w:p>
    <w:p w:rsidR="00AB6DDB" w:rsidRPr="00356182" w:rsidRDefault="00AB6DDB" w:rsidP="00AB6DDB">
      <w:pPr>
        <w:spacing w:after="0" w:line="240" w:lineRule="auto"/>
        <w:ind w:left="720"/>
        <w:rPr>
          <w:sz w:val="32"/>
          <w:szCs w:val="32"/>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4.99</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0.99</w:t>
      </w:r>
    </w:p>
    <w:p w:rsidR="00AB6DDB" w:rsidRPr="00356182" w:rsidRDefault="00AB6DDB" w:rsidP="00AB6DDB">
      <w:pPr>
        <w:spacing w:after="0" w:line="240" w:lineRule="auto"/>
        <w:ind w:left="810"/>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6.34</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1.26</w:t>
      </w:r>
    </w:p>
    <w:p w:rsidR="00AB6DDB" w:rsidRPr="00356182" w:rsidRDefault="00AB6DDB" w:rsidP="00AB6DDB">
      <w:pPr>
        <w:spacing w:after="0"/>
        <w:ind w:firstLine="720"/>
        <w:rPr>
          <w:rFonts w:eastAsiaTheme="minorEastAsia"/>
        </w:rPr>
      </w:pPr>
      <w:r w:rsidRPr="00356182">
        <w:rPr>
          <w:rFonts w:eastAsiaTheme="minorEastAsia"/>
        </w:rPr>
        <w:t xml:space="preserve">  </w:t>
      </w:r>
      <w:r w:rsidRPr="00356182">
        <w:rPr>
          <w:rFonts w:eastAsiaTheme="minorEastAsia"/>
          <w:sz w:val="28"/>
          <w:szCs w:val="28"/>
        </w:rPr>
        <w:t>S</w:t>
      </w:r>
      <w:r w:rsidRPr="00356182">
        <w:rPr>
          <w:rFonts w:eastAsiaTheme="minorEastAsia"/>
          <w:sz w:val="28"/>
          <w:szCs w:val="28"/>
          <w:vertAlign w:val="superscript"/>
        </w:rPr>
        <w:t>2</w:t>
      </w:r>
      <w:r w:rsidRPr="00356182">
        <w:rPr>
          <w:rFonts w:eastAsiaTheme="minorEastAsia"/>
          <w:sz w:val="28"/>
          <w:szCs w:val="28"/>
        </w:rPr>
        <w:t xml:space="preserve">= </w:t>
      </w:r>
      <m:oMath>
        <m:r>
          <m:rPr>
            <m:sty m:val="p"/>
          </m:rPr>
          <w:rPr>
            <w:rFonts w:ascii="Cambria Math" w:eastAsia="Times New Roman"/>
            <w:color w:val="000000"/>
            <w:sz w:val="28"/>
            <w:szCs w:val="28"/>
            <w:lang w:bidi="ne-NP"/>
          </w:rPr>
          <m:t xml:space="preserve"> </m:t>
        </m:r>
        <m:f>
          <m:fPr>
            <m:ctrlPr>
              <w:rPr>
                <w:rFonts w:ascii="Cambria Math" w:eastAsia="Times New Roman"/>
                <w:color w:val="000000"/>
                <w:sz w:val="28"/>
                <w:szCs w:val="28"/>
                <w:lang w:bidi="ne-NP"/>
              </w:rPr>
            </m:ctrlPr>
          </m:fPr>
          <m:num>
            <m:r>
              <m:rPr>
                <m:sty m:val="p"/>
              </m:rPr>
              <w:rPr>
                <w:rFonts w:ascii="Cambria Math" w:eastAsia="Times New Roman" w:hAnsi="Cambria Math" w:cs="Calibri"/>
                <w:color w:val="000000"/>
                <w:sz w:val="28"/>
                <w:szCs w:val="28"/>
                <w:lang w:bidi="ne-NP"/>
              </w:rPr>
              <m:t> </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X</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X</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 xml:space="preserve">2 </m:t>
                </m:r>
              </m:sup>
            </m:sSup>
            <m:r>
              <m:rPr>
                <m:sty m:val="p"/>
              </m:rPr>
              <w:rPr>
                <w:rFonts w:ascii="Cambria Math" w:eastAsia="Times New Roman" w:hAnsi="Cambria Math"/>
                <w:color w:val="000000"/>
                <w:sz w:val="28"/>
                <w:szCs w:val="28"/>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Y</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Y</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2</m:t>
                </m:r>
              </m:sup>
            </m:sSup>
          </m:num>
          <m:den>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1</m:t>
                </m:r>
              </m:sub>
            </m:sSub>
            <m:r>
              <m:rPr>
                <m:sty m:val="p"/>
              </m:rPr>
              <w:rPr>
                <w:rFonts w:ascii="Cambria Math" w:eastAsia="Times New Roman" w:hAnsi="Cambria Math"/>
                <w:color w:val="000000"/>
                <w:sz w:val="28"/>
                <w:szCs w:val="28"/>
                <w:lang w:bidi="ne-NP"/>
              </w:rPr>
              <m:t>+</m:t>
            </m:r>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2</m:t>
                </m:r>
              </m:sub>
            </m:sSub>
            <m:r>
              <m:rPr>
                <m:sty m:val="p"/>
              </m:rPr>
              <w:rPr>
                <w:rFonts w:ascii="Cambria Math" w:eastAsia="Times New Roman" w:hAnsi="Cambria Math"/>
                <w:color w:val="000000"/>
                <w:sz w:val="28"/>
                <w:szCs w:val="28"/>
                <w:lang w:bidi="ne-NP"/>
              </w:rPr>
              <m:t>-2</m:t>
            </m:r>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0.158</m:t>
            </m:r>
          </m:num>
          <m:den>
            <m:r>
              <m:rPr>
                <m:sty m:val="p"/>
              </m:rPr>
              <w:rPr>
                <w:rFonts w:ascii="Cambria Math" w:eastAsia="Times New Roman"/>
                <w:color w:val="000000"/>
                <w:sz w:val="32"/>
                <w:szCs w:val="32"/>
                <w:lang w:bidi="ne-NP"/>
              </w:rPr>
              <m:t>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0.0917</w:t>
      </w:r>
    </w:p>
    <w:p w:rsidR="00AB6DDB" w:rsidRPr="00356182" w:rsidRDefault="00AB6DDB" w:rsidP="00AB6DDB">
      <w:pPr>
        <w:tabs>
          <w:tab w:val="left" w:pos="1215"/>
        </w:tabs>
        <w:spacing w:after="0"/>
        <w:rPr>
          <w:rFonts w:eastAsiaTheme="minorEastAsia"/>
        </w:rPr>
      </w:pPr>
      <w:r w:rsidRPr="00356182">
        <w:rPr>
          <w:rFonts w:eastAsiaTheme="minorEastAsia"/>
        </w:rPr>
        <w:tab/>
        <w:t>Test Statistic,</w:t>
      </w:r>
    </w:p>
    <w:p w:rsidR="00AB6DDB" w:rsidRPr="00356182" w:rsidRDefault="00AB6DDB" w:rsidP="00AB6DDB">
      <w:pPr>
        <w:tabs>
          <w:tab w:val="left" w:pos="1215"/>
        </w:tabs>
        <w:spacing w:after="0"/>
        <w:rPr>
          <w:rFonts w:eastAsia="Times New Roman"/>
          <w:color w:val="000000"/>
          <w:sz w:val="28"/>
          <w:szCs w:val="28"/>
          <w:lang w:bidi="ne-NP"/>
        </w:rPr>
      </w:pPr>
      <w:r w:rsidRPr="00356182">
        <w:rPr>
          <w:rFonts w:eastAsiaTheme="minorEastAsia"/>
        </w:rPr>
        <w:t xml:space="preserve">                t = </w:t>
      </w:r>
      <m:oMath>
        <m:f>
          <m:fPr>
            <m:ctrlPr>
              <w:rPr>
                <w:rFonts w:ascii="Cambria Math" w:eastAsia="Times New Roman"/>
                <w:color w:val="000000"/>
                <w:sz w:val="32"/>
                <w:szCs w:val="32"/>
                <w:lang w:bidi="ne-NP"/>
              </w:rPr>
            </m:ctrlPr>
          </m:fPr>
          <m:num>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r>
              <m:rPr>
                <m:sty m:val="p"/>
              </m:rPr>
              <w:rPr>
                <w:rFonts w:ascii="Cambria Math" w:eastAsia="Times New Roman" w:hAnsi="Cambria Math"/>
                <w:color w:val="000000"/>
                <w:sz w:val="32"/>
                <w:szCs w:val="32"/>
                <w:lang w:bidi="ne-NP"/>
              </w:rPr>
              <m:t>-</m:t>
            </m:r>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w:rPr>
                        <w:rFonts w:ascii="Cambria Math" w:eastAsia="Times New Roman"/>
                        <w:color w:val="000000"/>
                        <w:sz w:val="32"/>
                        <w:szCs w:val="32"/>
                        <w:lang w:bidi="ne-NP"/>
                      </w:rPr>
                      <m:t>s</m:t>
                    </m:r>
                  </m:e>
                  <m:sup>
                    <m:r>
                      <m:rPr>
                        <m:sty m:val="p"/>
                      </m:rPr>
                      <w:rPr>
                        <w:rFonts w:ascii="Cambria Math" w:eastAsia="Times New Roman"/>
                        <w:color w:val="000000"/>
                        <w:sz w:val="32"/>
                        <w:szCs w:val="32"/>
                        <w:lang w:bidi="ne-NP"/>
                      </w:rPr>
                      <m:t>2</m:t>
                    </m:r>
                  </m:sup>
                </m:sSup>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1</m:t>
                        </m:r>
                      </m:sub>
                    </m:sSub>
                  </m:den>
                </m:f>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2</m:t>
                        </m:r>
                      </m:sub>
                    </m:sSub>
                  </m:den>
                </m:f>
                <m:r>
                  <m:rPr>
                    <m:sty m:val="p"/>
                  </m:rPr>
                  <w:rPr>
                    <w:rFonts w:ascii="Cambria Math" w:eastAsia="Times New Roman"/>
                    <w:color w:val="000000"/>
                    <w:sz w:val="32"/>
                    <w:szCs w:val="32"/>
                    <w:lang w:bidi="ne-NP"/>
                  </w:rPr>
                  <m:t>)</m:t>
                </m:r>
              </m:e>
            </m:rad>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m:t>
            </m:r>
            <m:r>
              <m:rPr>
                <m:sty m:val="p"/>
              </m:rPr>
              <w:rPr>
                <w:rFonts w:ascii="Cambria Math" w:eastAsia="Times New Roman"/>
                <w:color w:val="000000"/>
                <w:sz w:val="32"/>
                <w:szCs w:val="32"/>
                <w:lang w:bidi="ne-NP"/>
              </w:rPr>
              <m:t>0.27</m:t>
            </m:r>
          </m:num>
          <m:den>
            <m:r>
              <m:rPr>
                <m:sty m:val="p"/>
              </m:rPr>
              <w:rPr>
                <w:rFonts w:ascii="Cambria Math" w:eastAsia="Times New Roman"/>
                <w:color w:val="000000"/>
                <w:sz w:val="32"/>
                <w:szCs w:val="32"/>
                <w:lang w:bidi="ne-NP"/>
              </w:rPr>
              <m:t>0.088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-3.068</w:t>
      </w:r>
    </w:p>
    <w:p w:rsidR="00AB6DDB" w:rsidRPr="00356182" w:rsidRDefault="00AB6DDB" w:rsidP="00AB6DDB">
      <w:pPr>
        <w:tabs>
          <w:tab w:val="left" w:pos="1215"/>
        </w:tabs>
        <w:spacing w:after="0"/>
        <w:rPr>
          <w:rFonts w:eastAsiaTheme="minorEastAsia"/>
        </w:rPr>
      </w:pPr>
      <w:r>
        <w:rPr>
          <w:rFonts w:eastAsia="Times New Roman"/>
          <w:color w:val="000000"/>
          <w:sz w:val="28"/>
          <w:szCs w:val="28"/>
          <w:lang w:bidi="ne-NP"/>
        </w:rPr>
        <w:t xml:space="preserve">             </w:t>
      </w:r>
      <w:r>
        <w:rPr>
          <w:lang w:bidi="ne-NP"/>
        </w:rPr>
        <w:t>│</w:t>
      </w:r>
      <w:r>
        <w:rPr>
          <w:rFonts w:eastAsia="Times New Roman"/>
          <w:color w:val="000000"/>
          <w:sz w:val="28"/>
          <w:szCs w:val="28"/>
          <w:lang w:bidi="ne-NP"/>
        </w:rPr>
        <w:t>t</w:t>
      </w:r>
      <w:r>
        <w:rPr>
          <w:lang w:bidi="ne-NP"/>
        </w:rPr>
        <w:t>│</w:t>
      </w:r>
      <w:r w:rsidRPr="00356182">
        <w:rPr>
          <w:rFonts w:eastAsia="Times New Roman"/>
          <w:color w:val="000000"/>
          <w:sz w:val="28"/>
          <w:szCs w:val="28"/>
          <w:lang w:bidi="ne-NP"/>
        </w:rPr>
        <w:t xml:space="preserve"> = 3.068</w:t>
      </w: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rPr>
          <w:rFonts w:eastAsiaTheme="minorEastAsia"/>
          <w:b/>
          <w:bCs/>
          <w:color w:val="000000" w:themeColor="text1"/>
          <w:sz w:val="24"/>
          <w:szCs w:val="24"/>
        </w:rPr>
      </w:pP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lastRenderedPageBreak/>
        <w:t>Appendix 28</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Quick Ratio</w:t>
      </w:r>
    </w:p>
    <w:tbl>
      <w:tblPr>
        <w:tblW w:w="10044" w:type="dxa"/>
        <w:tblInd w:w="93" w:type="dxa"/>
        <w:tblLook w:val="04A0"/>
      </w:tblPr>
      <w:tblGrid>
        <w:gridCol w:w="1674"/>
        <w:gridCol w:w="1311"/>
        <w:gridCol w:w="2037"/>
        <w:gridCol w:w="1674"/>
        <w:gridCol w:w="1149"/>
        <w:gridCol w:w="2199"/>
      </w:tblGrid>
      <w:tr w:rsidR="00AB6DDB" w:rsidRPr="00356182" w:rsidTr="0083798B">
        <w:trPr>
          <w:trHeight w:val="275"/>
        </w:trPr>
        <w:tc>
          <w:tcPr>
            <w:tcW w:w="1674"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31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2037"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149"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2199"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QR(X)</w:t>
            </w:r>
          </w:p>
        </w:tc>
        <w:tc>
          <w:tcPr>
            <w:tcW w:w="131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p>
        </w:tc>
        <w:tc>
          <w:tcPr>
            <w:tcW w:w="203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QR(Y)</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0.46</w:t>
            </w:r>
          </w:p>
        </w:tc>
        <w:tc>
          <w:tcPr>
            <w:tcW w:w="131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203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0.43</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0.09</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0.0081</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0.44</w:t>
            </w:r>
          </w:p>
        </w:tc>
        <w:tc>
          <w:tcPr>
            <w:tcW w:w="131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203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0.35</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0.0001</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0.49</w:t>
            </w:r>
          </w:p>
        </w:tc>
        <w:tc>
          <w:tcPr>
            <w:tcW w:w="131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0.03</w:t>
            </w:r>
          </w:p>
        </w:tc>
        <w:tc>
          <w:tcPr>
            <w:tcW w:w="203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0.0009</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0.28</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-0.06</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0.0036</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0.36</w:t>
            </w:r>
          </w:p>
        </w:tc>
        <w:tc>
          <w:tcPr>
            <w:tcW w:w="131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-0.10</w:t>
            </w:r>
          </w:p>
        </w:tc>
        <w:tc>
          <w:tcPr>
            <w:tcW w:w="203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0.31</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-0.03</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0.0009</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0.57</w:t>
            </w:r>
          </w:p>
        </w:tc>
        <w:tc>
          <w:tcPr>
            <w:tcW w:w="131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0.11</w:t>
            </w:r>
          </w:p>
        </w:tc>
        <w:tc>
          <w:tcPr>
            <w:tcW w:w="203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0.0121</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0.35</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0.0001</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X=2.32</w:t>
            </w:r>
          </w:p>
        </w:tc>
        <w:tc>
          <w:tcPr>
            <w:tcW w:w="131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03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=0.0234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y=1.72</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=0.0128</w:t>
            </w:r>
          </w:p>
        </w:tc>
      </w:tr>
    </w:tbl>
    <w:p w:rsidR="00AB6DDB" w:rsidRPr="00356182" w:rsidRDefault="00AB6DDB" w:rsidP="00AB6DDB">
      <w:pPr>
        <w:tabs>
          <w:tab w:val="center" w:pos="4680"/>
        </w:tabs>
        <w:spacing w:after="0" w:line="240" w:lineRule="auto"/>
        <w:jc w:val="both"/>
        <w:rPr>
          <w:color w:val="000000" w:themeColor="text1"/>
          <w:sz w:val="24"/>
          <w:szCs w:val="24"/>
        </w:rPr>
      </w:pPr>
    </w:p>
    <w:p w:rsidR="00AB6DDB" w:rsidRPr="00356182" w:rsidRDefault="00AB6DDB" w:rsidP="00AB6DDB">
      <w:pPr>
        <w:spacing w:after="0" w:line="240" w:lineRule="auto"/>
        <w:ind w:left="720"/>
        <w:rPr>
          <w:sz w:val="32"/>
          <w:szCs w:val="32"/>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2.32</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0.46</w:t>
      </w:r>
    </w:p>
    <w:p w:rsidR="00AB6DDB" w:rsidRPr="00356182" w:rsidRDefault="00AB6DDB" w:rsidP="00AB6DDB">
      <w:pPr>
        <w:spacing w:after="0" w:line="240" w:lineRule="auto"/>
        <w:ind w:left="810"/>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1.72</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0.34</w:t>
      </w:r>
    </w:p>
    <w:p w:rsidR="00AB6DDB" w:rsidRPr="00356182" w:rsidRDefault="00AB6DDB" w:rsidP="00AB6DDB">
      <w:pPr>
        <w:spacing w:after="0"/>
        <w:ind w:firstLine="720"/>
        <w:rPr>
          <w:rFonts w:eastAsiaTheme="minorEastAsia"/>
        </w:rPr>
      </w:pPr>
      <w:r w:rsidRPr="00356182">
        <w:rPr>
          <w:rFonts w:eastAsiaTheme="minorEastAsia"/>
        </w:rPr>
        <w:t xml:space="preserve">  </w:t>
      </w:r>
      <w:r w:rsidRPr="00356182">
        <w:rPr>
          <w:rFonts w:eastAsiaTheme="minorEastAsia"/>
          <w:sz w:val="28"/>
          <w:szCs w:val="28"/>
        </w:rPr>
        <w:t>S</w:t>
      </w:r>
      <w:r w:rsidRPr="00356182">
        <w:rPr>
          <w:rFonts w:eastAsiaTheme="minorEastAsia"/>
          <w:sz w:val="28"/>
          <w:szCs w:val="28"/>
          <w:vertAlign w:val="superscript"/>
        </w:rPr>
        <w:t>2</w:t>
      </w:r>
      <w:r w:rsidRPr="00356182">
        <w:rPr>
          <w:rFonts w:eastAsiaTheme="minorEastAsia"/>
          <w:sz w:val="28"/>
          <w:szCs w:val="28"/>
        </w:rPr>
        <w:t xml:space="preserve">= </w:t>
      </w:r>
      <m:oMath>
        <m:r>
          <m:rPr>
            <m:sty m:val="p"/>
          </m:rPr>
          <w:rPr>
            <w:rFonts w:ascii="Cambria Math" w:eastAsia="Times New Roman"/>
            <w:color w:val="000000"/>
            <w:sz w:val="28"/>
            <w:szCs w:val="28"/>
            <w:lang w:bidi="ne-NP"/>
          </w:rPr>
          <m:t xml:space="preserve"> </m:t>
        </m:r>
        <m:f>
          <m:fPr>
            <m:ctrlPr>
              <w:rPr>
                <w:rFonts w:ascii="Cambria Math" w:eastAsia="Times New Roman"/>
                <w:color w:val="000000"/>
                <w:sz w:val="28"/>
                <w:szCs w:val="28"/>
                <w:lang w:bidi="ne-NP"/>
              </w:rPr>
            </m:ctrlPr>
          </m:fPr>
          <m:num>
            <m:r>
              <m:rPr>
                <m:sty m:val="p"/>
              </m:rPr>
              <w:rPr>
                <w:rFonts w:ascii="Cambria Math" w:eastAsia="Times New Roman" w:hAnsi="Cambria Math" w:cs="Calibri"/>
                <w:color w:val="000000"/>
                <w:sz w:val="28"/>
                <w:szCs w:val="28"/>
                <w:lang w:bidi="ne-NP"/>
              </w:rPr>
              <m:t> </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X</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X</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 xml:space="preserve">2 </m:t>
                </m:r>
              </m:sup>
            </m:sSup>
            <m:r>
              <m:rPr>
                <m:sty m:val="p"/>
              </m:rPr>
              <w:rPr>
                <w:rFonts w:ascii="Cambria Math" w:eastAsia="Times New Roman" w:hAnsi="Cambria Math"/>
                <w:color w:val="000000"/>
                <w:sz w:val="28"/>
                <w:szCs w:val="28"/>
                <w:lang w:bidi="ne-NP"/>
              </w:rPr>
              <m:t>+</m:t>
            </m:r>
            <m:r>
              <m:rPr>
                <m:sty m:val="p"/>
              </m:rPr>
              <w:rPr>
                <w:rFonts w:ascii="Cambria Math" w:eastAsia="Times New Roman" w:hAnsi="Cambria Math"/>
                <w:color w:val="000000"/>
                <w:sz w:val="32"/>
                <w:szCs w:val="32"/>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Y</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Y</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2</m:t>
                </m:r>
              </m:sup>
            </m:sSup>
          </m:num>
          <m:den>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1</m:t>
                </m:r>
              </m:sub>
            </m:sSub>
            <m:r>
              <m:rPr>
                <m:sty m:val="p"/>
              </m:rPr>
              <w:rPr>
                <w:rFonts w:ascii="Cambria Math" w:eastAsia="Times New Roman" w:hAnsi="Cambria Math"/>
                <w:color w:val="000000"/>
                <w:sz w:val="28"/>
                <w:szCs w:val="28"/>
                <w:lang w:bidi="ne-NP"/>
              </w:rPr>
              <m:t>+</m:t>
            </m:r>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2</m:t>
                </m:r>
              </m:sub>
            </m:sSub>
            <m:r>
              <m:rPr>
                <m:sty m:val="p"/>
              </m:rPr>
              <w:rPr>
                <w:rFonts w:ascii="Cambria Math" w:eastAsia="Times New Roman" w:hAnsi="Cambria Math"/>
                <w:color w:val="000000"/>
                <w:sz w:val="28"/>
                <w:szCs w:val="28"/>
                <w:lang w:bidi="ne-NP"/>
              </w:rPr>
              <m:t>-2</m:t>
            </m:r>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0.0362</m:t>
            </m:r>
          </m:num>
          <m:den>
            <m:r>
              <m:rPr>
                <m:sty m:val="p"/>
              </m:rPr>
              <w:rPr>
                <w:rFonts w:ascii="Cambria Math" w:eastAsia="Times New Roman"/>
                <w:color w:val="000000"/>
                <w:sz w:val="32"/>
                <w:szCs w:val="32"/>
                <w:lang w:bidi="ne-NP"/>
              </w:rPr>
              <m:t>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0.0045</w:t>
      </w:r>
    </w:p>
    <w:p w:rsidR="00AB6DDB" w:rsidRPr="00356182" w:rsidRDefault="00AB6DDB" w:rsidP="00AB6DDB">
      <w:pPr>
        <w:tabs>
          <w:tab w:val="left" w:pos="1215"/>
        </w:tabs>
        <w:spacing w:after="0"/>
        <w:rPr>
          <w:rFonts w:eastAsiaTheme="minorEastAsia"/>
        </w:rPr>
      </w:pPr>
      <w:r w:rsidRPr="00356182">
        <w:rPr>
          <w:rFonts w:eastAsiaTheme="minorEastAsia"/>
        </w:rPr>
        <w:tab/>
        <w:t>Test Statistic,</w:t>
      </w:r>
    </w:p>
    <w:p w:rsidR="00AB6DDB" w:rsidRPr="00356182" w:rsidRDefault="00AB6DDB" w:rsidP="00AB6DDB">
      <w:pPr>
        <w:pStyle w:val="NoSpacing"/>
        <w:rPr>
          <w:lang w:bidi="ne-NP"/>
        </w:rPr>
      </w:pPr>
      <w:r w:rsidRPr="00356182">
        <w:rPr>
          <w:rFonts w:eastAsiaTheme="minorEastAsia"/>
        </w:rPr>
        <w:t xml:space="preserve">                t = </w:t>
      </w:r>
      <m:oMath>
        <m:f>
          <m:fPr>
            <m:ctrlPr>
              <w:rPr>
                <w:rFonts w:ascii="Cambria Math" w:hAnsi="Cambria Math"/>
                <w:sz w:val="32"/>
                <w:szCs w:val="32"/>
                <w:lang w:bidi="ne-NP"/>
              </w:rPr>
            </m:ctrlPr>
          </m:fPr>
          <m:num>
            <m:acc>
              <m:accPr>
                <m:chr m:val="̅"/>
                <m:ctrlPr>
                  <w:rPr>
                    <w:rFonts w:ascii="Cambria Math" w:hAnsi="Cambria Math"/>
                    <w:sz w:val="32"/>
                    <w:szCs w:val="32"/>
                    <w:lang w:bidi="ne-NP"/>
                  </w:rPr>
                </m:ctrlPr>
              </m:accPr>
              <m:e>
                <m:r>
                  <w:rPr>
                    <w:rFonts w:ascii="Cambria Math" w:hAnsi="Cambria Math"/>
                    <w:sz w:val="32"/>
                    <w:szCs w:val="32"/>
                    <w:lang w:bidi="ne-NP"/>
                  </w:rPr>
                  <m:t>X</m:t>
                </m:r>
              </m:e>
            </m:acc>
            <m:r>
              <m:rPr>
                <m:sty m:val="p"/>
              </m:rPr>
              <w:rPr>
                <w:rFonts w:ascii="Cambria Math" w:hAnsi="Cambria Math"/>
                <w:sz w:val="32"/>
                <w:szCs w:val="32"/>
                <w:lang w:bidi="ne-NP"/>
              </w:rPr>
              <m:t>-</m:t>
            </m:r>
            <m:acc>
              <m:accPr>
                <m:chr m:val="̅"/>
                <m:ctrlPr>
                  <w:rPr>
                    <w:rFonts w:ascii="Cambria Math" w:hAnsi="Cambria Math"/>
                    <w:sz w:val="32"/>
                    <w:szCs w:val="32"/>
                    <w:lang w:bidi="ne-NP"/>
                  </w:rPr>
                </m:ctrlPr>
              </m:accPr>
              <m:e>
                <m:r>
                  <w:rPr>
                    <w:rFonts w:ascii="Cambria Math" w:hAnsi="Cambria Math"/>
                    <w:sz w:val="32"/>
                    <w:szCs w:val="32"/>
                    <w:lang w:bidi="ne-NP"/>
                  </w:rPr>
                  <m:t>Y</m:t>
                </m:r>
              </m:e>
            </m:acc>
          </m:num>
          <m:den>
            <m:rad>
              <m:radPr>
                <m:degHide m:val="on"/>
                <m:ctrlPr>
                  <w:rPr>
                    <w:rFonts w:ascii="Cambria Math" w:hAnsi="Cambria Math"/>
                    <w:sz w:val="32"/>
                    <w:szCs w:val="32"/>
                    <w:lang w:bidi="ne-NP"/>
                  </w:rPr>
                </m:ctrlPr>
              </m:radPr>
              <m:deg/>
              <m:e>
                <m:sSup>
                  <m:sSupPr>
                    <m:ctrlPr>
                      <w:rPr>
                        <w:rFonts w:ascii="Cambria Math" w:hAnsi="Cambria Math"/>
                        <w:sz w:val="32"/>
                        <w:szCs w:val="32"/>
                        <w:lang w:bidi="ne-NP"/>
                      </w:rPr>
                    </m:ctrlPr>
                  </m:sSupPr>
                  <m:e>
                    <m:r>
                      <w:rPr>
                        <w:rFonts w:ascii="Cambria Math"/>
                        <w:sz w:val="32"/>
                        <w:szCs w:val="32"/>
                        <w:lang w:bidi="ne-NP"/>
                      </w:rPr>
                      <m:t>s</m:t>
                    </m:r>
                  </m:e>
                  <m:sup>
                    <m:r>
                      <m:rPr>
                        <m:sty m:val="p"/>
                      </m:rPr>
                      <w:rPr>
                        <w:rFonts w:ascii="Cambria Math"/>
                        <w:sz w:val="32"/>
                        <w:szCs w:val="32"/>
                        <w:lang w:bidi="ne-NP"/>
                      </w:rPr>
                      <m:t>2</m:t>
                    </m:r>
                  </m:sup>
                </m:sSup>
                <m:r>
                  <m:rPr>
                    <m:sty m:val="p"/>
                  </m:rPr>
                  <w:rPr>
                    <w:rFonts w:ascii="Cambria Math"/>
                    <w:sz w:val="32"/>
                    <w:szCs w:val="32"/>
                    <w:lang w:bidi="ne-NP"/>
                  </w:rPr>
                  <m:t>(</m:t>
                </m:r>
                <m:f>
                  <m:fPr>
                    <m:ctrlPr>
                      <w:rPr>
                        <w:rFonts w:ascii="Cambria Math" w:hAnsi="Cambria Math"/>
                        <w:sz w:val="32"/>
                        <w:szCs w:val="32"/>
                        <w:lang w:bidi="ne-NP"/>
                      </w:rPr>
                    </m:ctrlPr>
                  </m:fPr>
                  <m:num>
                    <m:r>
                      <m:rPr>
                        <m:sty m:val="p"/>
                      </m:rPr>
                      <w:rPr>
                        <w:rFonts w:ascii="Cambria Math"/>
                        <w:sz w:val="32"/>
                        <w:szCs w:val="32"/>
                        <w:lang w:bidi="ne-NP"/>
                      </w:rPr>
                      <m:t>1</m:t>
                    </m:r>
                  </m:num>
                  <m:den>
                    <m:sSub>
                      <m:sSubPr>
                        <m:ctrlPr>
                          <w:rPr>
                            <w:rFonts w:ascii="Cambria Math" w:hAnsi="Cambria Math"/>
                            <w:sz w:val="32"/>
                            <w:szCs w:val="32"/>
                            <w:lang w:bidi="ne-NP"/>
                          </w:rPr>
                        </m:ctrlPr>
                      </m:sSubPr>
                      <m:e>
                        <m:r>
                          <w:rPr>
                            <w:rFonts w:ascii="Cambria Math"/>
                            <w:sz w:val="32"/>
                            <w:szCs w:val="32"/>
                            <w:lang w:bidi="ne-NP"/>
                          </w:rPr>
                          <m:t>N</m:t>
                        </m:r>
                      </m:e>
                      <m:sub>
                        <m:r>
                          <m:rPr>
                            <m:sty m:val="p"/>
                          </m:rPr>
                          <w:rPr>
                            <w:rFonts w:ascii="Cambria Math"/>
                            <w:sz w:val="32"/>
                            <w:szCs w:val="32"/>
                            <w:lang w:bidi="ne-NP"/>
                          </w:rPr>
                          <m:t>1</m:t>
                        </m:r>
                      </m:sub>
                    </m:sSub>
                  </m:den>
                </m:f>
                <m:r>
                  <m:rPr>
                    <m:sty m:val="p"/>
                  </m:rPr>
                  <w:rPr>
                    <w:rFonts w:ascii="Cambria Math"/>
                    <w:sz w:val="32"/>
                    <w:szCs w:val="32"/>
                    <w:lang w:bidi="ne-NP"/>
                  </w:rPr>
                  <m:t>+</m:t>
                </m:r>
                <m:f>
                  <m:fPr>
                    <m:ctrlPr>
                      <w:rPr>
                        <w:rFonts w:ascii="Cambria Math" w:hAnsi="Cambria Math"/>
                        <w:sz w:val="32"/>
                        <w:szCs w:val="32"/>
                        <w:lang w:bidi="ne-NP"/>
                      </w:rPr>
                    </m:ctrlPr>
                  </m:fPr>
                  <m:num>
                    <m:r>
                      <m:rPr>
                        <m:sty m:val="p"/>
                      </m:rPr>
                      <w:rPr>
                        <w:rFonts w:ascii="Cambria Math"/>
                        <w:sz w:val="32"/>
                        <w:szCs w:val="32"/>
                        <w:lang w:bidi="ne-NP"/>
                      </w:rPr>
                      <m:t>1</m:t>
                    </m:r>
                  </m:num>
                  <m:den>
                    <m:sSub>
                      <m:sSubPr>
                        <m:ctrlPr>
                          <w:rPr>
                            <w:rFonts w:ascii="Cambria Math" w:hAnsi="Cambria Math"/>
                            <w:sz w:val="32"/>
                            <w:szCs w:val="32"/>
                            <w:lang w:bidi="ne-NP"/>
                          </w:rPr>
                        </m:ctrlPr>
                      </m:sSubPr>
                      <m:e>
                        <m:r>
                          <w:rPr>
                            <w:rFonts w:ascii="Cambria Math"/>
                            <w:sz w:val="32"/>
                            <w:szCs w:val="32"/>
                            <w:lang w:bidi="ne-NP"/>
                          </w:rPr>
                          <m:t>N</m:t>
                        </m:r>
                      </m:e>
                      <m:sub>
                        <m:r>
                          <m:rPr>
                            <m:sty m:val="p"/>
                          </m:rPr>
                          <w:rPr>
                            <w:rFonts w:ascii="Cambria Math"/>
                            <w:sz w:val="32"/>
                            <w:szCs w:val="32"/>
                            <w:lang w:bidi="ne-NP"/>
                          </w:rPr>
                          <m:t>2</m:t>
                        </m:r>
                      </m:sub>
                    </m:sSub>
                  </m:den>
                </m:f>
                <m:r>
                  <m:rPr>
                    <m:sty m:val="p"/>
                  </m:rPr>
                  <w:rPr>
                    <w:rFonts w:ascii="Cambria Math"/>
                    <w:sz w:val="32"/>
                    <w:szCs w:val="32"/>
                    <w:lang w:bidi="ne-NP"/>
                  </w:rPr>
                  <m:t>)</m:t>
                </m:r>
              </m:e>
            </m:rad>
          </m:den>
        </m:f>
      </m:oMath>
      <w:r w:rsidRPr="00356182">
        <w:rPr>
          <w:rFonts w:eastAsiaTheme="minorEastAsia"/>
          <w:sz w:val="32"/>
          <w:szCs w:val="32"/>
          <w:lang w:bidi="ne-NP"/>
        </w:rPr>
        <w:t xml:space="preserve">            =</w:t>
      </w:r>
      <m:oMath>
        <m:f>
          <m:fPr>
            <m:ctrlPr>
              <w:rPr>
                <w:rFonts w:ascii="Cambria Math" w:hAnsi="Cambria Math"/>
                <w:sz w:val="32"/>
                <w:szCs w:val="32"/>
                <w:lang w:bidi="ne-NP"/>
              </w:rPr>
            </m:ctrlPr>
          </m:fPr>
          <m:num>
            <m:r>
              <m:rPr>
                <m:sty m:val="p"/>
              </m:rPr>
              <w:rPr>
                <w:rFonts w:ascii="Cambria Math"/>
                <w:sz w:val="32"/>
                <w:szCs w:val="32"/>
                <w:lang w:bidi="ne-NP"/>
              </w:rPr>
              <m:t>0.12</m:t>
            </m:r>
          </m:num>
          <m:den>
            <m:r>
              <m:rPr>
                <m:sty m:val="p"/>
              </m:rPr>
              <w:rPr>
                <w:rFonts w:ascii="Cambria Math"/>
                <w:sz w:val="32"/>
                <w:szCs w:val="32"/>
                <w:lang w:bidi="ne-NP"/>
              </w:rPr>
              <m:t>0.042</m:t>
            </m:r>
          </m:den>
        </m:f>
      </m:oMath>
      <w:r w:rsidRPr="00356182">
        <w:rPr>
          <w:sz w:val="32"/>
          <w:szCs w:val="32"/>
          <w:lang w:bidi="ne-NP"/>
        </w:rPr>
        <w:t xml:space="preserve">     =</w:t>
      </w:r>
      <w:r w:rsidRPr="00356182">
        <w:rPr>
          <w:lang w:bidi="ne-NP"/>
        </w:rPr>
        <w:t xml:space="preserve"> 2.857</w:t>
      </w:r>
    </w:p>
    <w:p w:rsidR="00AB6DDB" w:rsidRPr="00356182" w:rsidRDefault="00AB6DDB" w:rsidP="00AB6DDB">
      <w:pPr>
        <w:pStyle w:val="NoSpacing"/>
        <w:rPr>
          <w:lang w:bidi="ne-NP"/>
        </w:rPr>
      </w:pPr>
      <w:r w:rsidRPr="00356182">
        <w:rPr>
          <w:lang w:bidi="ne-NP"/>
        </w:rPr>
        <w:t xml:space="preserve">               </w:t>
      </w:r>
      <w:r>
        <w:rPr>
          <w:lang w:bidi="ne-NP"/>
        </w:rPr>
        <w:t xml:space="preserve"> </w:t>
      </w:r>
      <w:r>
        <w:rPr>
          <w:rFonts w:ascii="Times New Roman" w:hAnsi="Times New Roman" w:cs="Times New Roman"/>
          <w:lang w:bidi="ne-NP"/>
        </w:rPr>
        <w:t>│</w:t>
      </w:r>
      <w:r>
        <w:rPr>
          <w:lang w:bidi="ne-NP"/>
        </w:rPr>
        <w:t>t</w:t>
      </w:r>
      <w:r>
        <w:rPr>
          <w:rFonts w:ascii="Times New Roman" w:hAnsi="Times New Roman" w:cs="Times New Roman"/>
          <w:lang w:bidi="ne-NP"/>
        </w:rPr>
        <w:t>│</w:t>
      </w:r>
      <w:r w:rsidRPr="00356182">
        <w:rPr>
          <w:lang w:bidi="ne-NP"/>
        </w:rPr>
        <w:t xml:space="preserve"> = 2.857</w:t>
      </w:r>
    </w:p>
    <w:p w:rsidR="00AB6DDB" w:rsidRPr="00356182" w:rsidRDefault="00AB6DDB" w:rsidP="00AB6DDB">
      <w:pPr>
        <w:pStyle w:val="NoSpacing"/>
        <w:rPr>
          <w:rFonts w:eastAsiaTheme="minorEastAsia"/>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Appendix 29</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Cash and Bank Balance to Deposit ratio (CBDR, Excluding Fixed Deposit)</w:t>
      </w:r>
    </w:p>
    <w:tbl>
      <w:tblPr>
        <w:tblW w:w="10044" w:type="dxa"/>
        <w:tblInd w:w="93" w:type="dxa"/>
        <w:tblLook w:val="04A0"/>
      </w:tblPr>
      <w:tblGrid>
        <w:gridCol w:w="1674"/>
        <w:gridCol w:w="1221"/>
        <w:gridCol w:w="2127"/>
        <w:gridCol w:w="1674"/>
        <w:gridCol w:w="1149"/>
        <w:gridCol w:w="2199"/>
      </w:tblGrid>
      <w:tr w:rsidR="00AB6DDB" w:rsidRPr="00356182" w:rsidTr="0083798B">
        <w:trPr>
          <w:trHeight w:val="275"/>
        </w:trPr>
        <w:tc>
          <w:tcPr>
            <w:tcW w:w="1674"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22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149"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2199"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CDBR(X)</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CDBR(Y)</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0.17</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0.0001</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0.15</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0.03</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0.0009</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0.16</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0.07</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-0.05</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0.0025</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0.18</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0.14</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0.0004</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0.13</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-0.05</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0.0025</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0.15</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0.03</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0.0009</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0.26</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0.08</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0.0064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0.13</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0.0001</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X=0.90</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=0.0094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y=0.64</w:t>
            </w:r>
          </w:p>
        </w:tc>
        <w:tc>
          <w:tcPr>
            <w:tcW w:w="114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9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=0.0048</w:t>
            </w:r>
          </w:p>
        </w:tc>
      </w:tr>
    </w:tbl>
    <w:p w:rsidR="00AB6DDB" w:rsidRPr="00356182" w:rsidRDefault="00AB6DDB" w:rsidP="00AB6DDB">
      <w:pPr>
        <w:tabs>
          <w:tab w:val="center" w:pos="4680"/>
        </w:tabs>
        <w:spacing w:after="0" w:line="240" w:lineRule="auto"/>
        <w:jc w:val="both"/>
        <w:rPr>
          <w:color w:val="000000" w:themeColor="text1"/>
          <w:sz w:val="24"/>
          <w:szCs w:val="24"/>
        </w:rPr>
      </w:pPr>
    </w:p>
    <w:p w:rsidR="00AB6DDB" w:rsidRPr="00356182" w:rsidRDefault="00AB6DDB" w:rsidP="00AB6DDB">
      <w:pPr>
        <w:spacing w:after="0" w:line="240" w:lineRule="auto"/>
        <w:ind w:left="720"/>
        <w:rPr>
          <w:sz w:val="32"/>
          <w:szCs w:val="32"/>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0.90</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0.18</w:t>
      </w:r>
    </w:p>
    <w:p w:rsidR="00AB6DDB" w:rsidRPr="00356182" w:rsidRDefault="00AB6DDB" w:rsidP="00AB6DDB">
      <w:pPr>
        <w:spacing w:after="0" w:line="240" w:lineRule="auto"/>
        <w:ind w:left="810"/>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0.64</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0.12</w:t>
      </w:r>
    </w:p>
    <w:p w:rsidR="00AB6DDB" w:rsidRPr="00356182" w:rsidRDefault="00AB6DDB" w:rsidP="00AB6DDB">
      <w:pPr>
        <w:spacing w:after="0"/>
        <w:ind w:firstLine="720"/>
        <w:rPr>
          <w:rFonts w:eastAsiaTheme="minorEastAsia"/>
        </w:rPr>
      </w:pPr>
      <w:r w:rsidRPr="00356182">
        <w:rPr>
          <w:rFonts w:eastAsiaTheme="minorEastAsia"/>
        </w:rPr>
        <w:t xml:space="preserve">  </w:t>
      </w:r>
      <w:r w:rsidRPr="00356182">
        <w:rPr>
          <w:rFonts w:eastAsiaTheme="minorEastAsia"/>
          <w:sz w:val="28"/>
          <w:szCs w:val="28"/>
        </w:rPr>
        <w:t>S</w:t>
      </w:r>
      <w:r w:rsidRPr="00356182">
        <w:rPr>
          <w:rFonts w:eastAsiaTheme="minorEastAsia"/>
          <w:sz w:val="28"/>
          <w:szCs w:val="28"/>
          <w:vertAlign w:val="superscript"/>
        </w:rPr>
        <w:t>2</w:t>
      </w:r>
      <w:r w:rsidRPr="00356182">
        <w:rPr>
          <w:rFonts w:eastAsiaTheme="minorEastAsia"/>
          <w:sz w:val="28"/>
          <w:szCs w:val="28"/>
        </w:rPr>
        <w:t xml:space="preserve">= </w:t>
      </w:r>
      <m:oMath>
        <m:r>
          <m:rPr>
            <m:sty m:val="p"/>
          </m:rPr>
          <w:rPr>
            <w:rFonts w:ascii="Cambria Math" w:eastAsia="Times New Roman"/>
            <w:color w:val="000000"/>
            <w:sz w:val="28"/>
            <w:szCs w:val="28"/>
            <w:lang w:bidi="ne-NP"/>
          </w:rPr>
          <m:t xml:space="preserve"> </m:t>
        </m:r>
        <m:f>
          <m:fPr>
            <m:ctrlPr>
              <w:rPr>
                <w:rFonts w:ascii="Cambria Math" w:eastAsia="Times New Roman"/>
                <w:color w:val="000000"/>
                <w:sz w:val="28"/>
                <w:szCs w:val="28"/>
                <w:lang w:bidi="ne-NP"/>
              </w:rPr>
            </m:ctrlPr>
          </m:fPr>
          <m:num>
            <m:r>
              <m:rPr>
                <m:sty m:val="p"/>
              </m:rPr>
              <w:rPr>
                <w:rFonts w:ascii="Cambria Math" w:eastAsia="Times New Roman" w:hAnsi="Cambria Math" w:cs="Calibri"/>
                <w:color w:val="000000"/>
                <w:sz w:val="28"/>
                <w:szCs w:val="28"/>
                <w:lang w:bidi="ne-NP"/>
              </w:rPr>
              <m:t> </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X</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X</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 xml:space="preserve">2 </m:t>
                </m:r>
              </m:sup>
            </m:sSup>
            <m:r>
              <m:rPr>
                <m:sty m:val="p"/>
              </m:rPr>
              <w:rPr>
                <w:rFonts w:ascii="Cambria Math" w:eastAsia="Times New Roman" w:hAnsi="Cambria Math"/>
                <w:color w:val="000000"/>
                <w:sz w:val="28"/>
                <w:szCs w:val="28"/>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Y</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Y</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2</m:t>
                </m:r>
              </m:sup>
            </m:sSup>
          </m:num>
          <m:den>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1</m:t>
                </m:r>
              </m:sub>
            </m:sSub>
            <m:r>
              <m:rPr>
                <m:sty m:val="p"/>
              </m:rPr>
              <w:rPr>
                <w:rFonts w:ascii="Cambria Math" w:eastAsia="Times New Roman" w:hAnsi="Cambria Math"/>
                <w:color w:val="000000"/>
                <w:sz w:val="28"/>
                <w:szCs w:val="28"/>
                <w:lang w:bidi="ne-NP"/>
              </w:rPr>
              <m:t>+</m:t>
            </m:r>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2</m:t>
                </m:r>
              </m:sub>
            </m:sSub>
            <m:r>
              <m:rPr>
                <m:sty m:val="p"/>
              </m:rPr>
              <w:rPr>
                <w:rFonts w:ascii="Cambria Math" w:eastAsia="Times New Roman" w:hAnsi="Cambria Math"/>
                <w:color w:val="000000"/>
                <w:sz w:val="28"/>
                <w:szCs w:val="28"/>
                <w:lang w:bidi="ne-NP"/>
              </w:rPr>
              <m:t>-2</m:t>
            </m:r>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0.0142</m:t>
            </m:r>
          </m:num>
          <m:den>
            <m:r>
              <m:rPr>
                <m:sty m:val="p"/>
              </m:rPr>
              <w:rPr>
                <w:rFonts w:ascii="Cambria Math" w:eastAsia="Times New Roman"/>
                <w:color w:val="000000"/>
                <w:sz w:val="32"/>
                <w:szCs w:val="32"/>
                <w:lang w:bidi="ne-NP"/>
              </w:rPr>
              <m:t>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0.0017</w:t>
      </w:r>
    </w:p>
    <w:p w:rsidR="00AB6DDB" w:rsidRPr="00356182" w:rsidRDefault="00AB6DDB" w:rsidP="00AB6DDB">
      <w:pPr>
        <w:tabs>
          <w:tab w:val="left" w:pos="1215"/>
        </w:tabs>
        <w:spacing w:after="0"/>
        <w:rPr>
          <w:rFonts w:eastAsiaTheme="minorEastAsia"/>
        </w:rPr>
      </w:pPr>
      <w:r w:rsidRPr="00356182">
        <w:rPr>
          <w:rFonts w:eastAsiaTheme="minorEastAsia"/>
        </w:rPr>
        <w:tab/>
        <w:t>Test Statistic,</w:t>
      </w:r>
    </w:p>
    <w:p w:rsidR="00AB6DDB" w:rsidRPr="00356182" w:rsidRDefault="00AB6DDB" w:rsidP="00AB6DDB">
      <w:pPr>
        <w:tabs>
          <w:tab w:val="left" w:pos="1215"/>
        </w:tabs>
        <w:spacing w:after="0"/>
        <w:rPr>
          <w:rFonts w:eastAsia="Times New Roman"/>
          <w:color w:val="000000"/>
          <w:sz w:val="28"/>
          <w:szCs w:val="28"/>
          <w:lang w:bidi="ne-NP"/>
        </w:rPr>
      </w:pPr>
      <w:r w:rsidRPr="00356182">
        <w:rPr>
          <w:rFonts w:eastAsiaTheme="minorEastAsia"/>
        </w:rPr>
        <w:t xml:space="preserve">                t = </w:t>
      </w:r>
      <m:oMath>
        <m:f>
          <m:fPr>
            <m:ctrlPr>
              <w:rPr>
                <w:rFonts w:ascii="Cambria Math" w:eastAsia="Times New Roman"/>
                <w:color w:val="000000"/>
                <w:sz w:val="32"/>
                <w:szCs w:val="32"/>
                <w:lang w:bidi="ne-NP"/>
              </w:rPr>
            </m:ctrlPr>
          </m:fPr>
          <m:num>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r>
              <m:rPr>
                <m:sty m:val="p"/>
              </m:rPr>
              <w:rPr>
                <w:rFonts w:ascii="Cambria Math" w:eastAsia="Times New Roman" w:hAnsi="Cambria Math"/>
                <w:color w:val="000000"/>
                <w:sz w:val="32"/>
                <w:szCs w:val="32"/>
                <w:lang w:bidi="ne-NP"/>
              </w:rPr>
              <m:t>-</m:t>
            </m:r>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w:rPr>
                        <w:rFonts w:ascii="Cambria Math" w:eastAsia="Times New Roman"/>
                        <w:color w:val="000000"/>
                        <w:sz w:val="32"/>
                        <w:szCs w:val="32"/>
                        <w:lang w:bidi="ne-NP"/>
                      </w:rPr>
                      <m:t>s</m:t>
                    </m:r>
                  </m:e>
                  <m:sup>
                    <m:r>
                      <m:rPr>
                        <m:sty m:val="p"/>
                      </m:rPr>
                      <w:rPr>
                        <w:rFonts w:ascii="Cambria Math" w:eastAsia="Times New Roman"/>
                        <w:color w:val="000000"/>
                        <w:sz w:val="32"/>
                        <w:szCs w:val="32"/>
                        <w:lang w:bidi="ne-NP"/>
                      </w:rPr>
                      <m:t>2</m:t>
                    </m:r>
                  </m:sup>
                </m:sSup>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1</m:t>
                        </m:r>
                      </m:sub>
                    </m:sSub>
                  </m:den>
                </m:f>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2</m:t>
                        </m:r>
                      </m:sub>
                    </m:sSub>
                  </m:den>
                </m:f>
                <m:r>
                  <m:rPr>
                    <m:sty m:val="p"/>
                  </m:rPr>
                  <w:rPr>
                    <w:rFonts w:ascii="Cambria Math" w:eastAsia="Times New Roman"/>
                    <w:color w:val="000000"/>
                    <w:sz w:val="32"/>
                    <w:szCs w:val="32"/>
                    <w:lang w:bidi="ne-NP"/>
                  </w:rPr>
                  <m:t>)</m:t>
                </m:r>
              </m:e>
            </m:rad>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0.06</m:t>
            </m:r>
          </m:num>
          <m:den>
            <m:r>
              <m:rPr>
                <m:sty m:val="p"/>
              </m:rPr>
              <w:rPr>
                <w:rFonts w:ascii="Cambria Math" w:eastAsia="Times New Roman"/>
                <w:color w:val="000000"/>
                <w:sz w:val="32"/>
                <w:szCs w:val="32"/>
                <w:lang w:bidi="ne-NP"/>
              </w:rPr>
              <m:t>0.026</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2.307</w:t>
      </w:r>
    </w:p>
    <w:p w:rsidR="00AB6DDB" w:rsidRPr="00356182" w:rsidRDefault="00AB6DDB" w:rsidP="00AB6DDB">
      <w:pPr>
        <w:tabs>
          <w:tab w:val="left" w:pos="1215"/>
        </w:tabs>
        <w:spacing w:after="0"/>
        <w:rPr>
          <w:rFonts w:eastAsia="Times New Roman"/>
          <w:color w:val="000000"/>
          <w:sz w:val="28"/>
          <w:szCs w:val="28"/>
          <w:lang w:bidi="ne-NP"/>
        </w:rPr>
      </w:pPr>
      <w:r>
        <w:rPr>
          <w:rFonts w:eastAsia="Times New Roman"/>
          <w:color w:val="000000"/>
          <w:sz w:val="28"/>
          <w:szCs w:val="28"/>
          <w:lang w:bidi="ne-NP"/>
        </w:rPr>
        <w:t xml:space="preserve">             </w:t>
      </w:r>
      <w:r>
        <w:rPr>
          <w:lang w:bidi="ne-NP"/>
        </w:rPr>
        <w:t>│</w:t>
      </w:r>
      <w:r>
        <w:rPr>
          <w:rFonts w:eastAsia="Times New Roman"/>
          <w:color w:val="000000"/>
          <w:sz w:val="28"/>
          <w:szCs w:val="28"/>
          <w:lang w:bidi="ne-NP"/>
        </w:rPr>
        <w:t>t</w:t>
      </w:r>
      <w:r>
        <w:rPr>
          <w:lang w:bidi="ne-NP"/>
        </w:rPr>
        <w:t>│</w:t>
      </w:r>
      <w:r w:rsidRPr="00356182">
        <w:rPr>
          <w:rFonts w:eastAsia="Times New Roman"/>
          <w:color w:val="000000"/>
          <w:sz w:val="28"/>
          <w:szCs w:val="28"/>
          <w:lang w:bidi="ne-NP"/>
        </w:rPr>
        <w:t xml:space="preserve"> =2.307</w:t>
      </w: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Appendix 30</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Fixed Deposit to Total Deposit Ratio (FDTDR)</w:t>
      </w:r>
    </w:p>
    <w:tbl>
      <w:tblPr>
        <w:tblW w:w="10044" w:type="dxa"/>
        <w:tblInd w:w="93" w:type="dxa"/>
        <w:tblLook w:val="04A0"/>
      </w:tblPr>
      <w:tblGrid>
        <w:gridCol w:w="1674"/>
        <w:gridCol w:w="1221"/>
        <w:gridCol w:w="2127"/>
        <w:gridCol w:w="1674"/>
        <w:gridCol w:w="1239"/>
        <w:gridCol w:w="2109"/>
      </w:tblGrid>
      <w:tr w:rsidR="00AB6DDB" w:rsidRPr="00356182" w:rsidTr="0083798B">
        <w:trPr>
          <w:trHeight w:val="275"/>
        </w:trPr>
        <w:tc>
          <w:tcPr>
            <w:tcW w:w="1674"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22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239"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2109"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FDTDR(X)</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FDTDR(Y)</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0.12</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-0.06</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0.0036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0.27</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0.0001</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0.11</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-0.07</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0.0049</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0.20</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-0.05</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0.0025</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0.19</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0.000004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0.18</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-0.07</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0.0049</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0.26</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0.07</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0.0049</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0.30</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0.04</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0.0016</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0.026</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0.07</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0.0049</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0.33</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0.07</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0.0049</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X=0.94</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=0.0183</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y=1.28</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=0.0140</w:t>
            </w:r>
          </w:p>
        </w:tc>
      </w:tr>
    </w:tbl>
    <w:p w:rsidR="00AB6DDB" w:rsidRPr="00356182" w:rsidRDefault="00AB6DDB" w:rsidP="00AB6DDB">
      <w:pPr>
        <w:spacing w:after="0" w:line="240" w:lineRule="auto"/>
        <w:rPr>
          <w:sz w:val="32"/>
          <w:szCs w:val="32"/>
        </w:rPr>
      </w:pPr>
      <w:r w:rsidRPr="00356182">
        <w:rPr>
          <w:color w:val="000000" w:themeColor="text1"/>
          <w:sz w:val="24"/>
          <w:szCs w:val="24"/>
        </w:rPr>
        <w:t xml:space="preserve">            </w:t>
      </w: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0.90</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0.18</w:t>
      </w:r>
    </w:p>
    <w:p w:rsidR="00AB6DDB" w:rsidRPr="00356182" w:rsidRDefault="00AB6DDB" w:rsidP="00AB6DDB">
      <w:pPr>
        <w:spacing w:after="0" w:line="240" w:lineRule="auto"/>
        <w:ind w:left="810"/>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0.64</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0.12</w:t>
      </w:r>
    </w:p>
    <w:p w:rsidR="00AB6DDB" w:rsidRPr="00356182" w:rsidRDefault="00AB6DDB" w:rsidP="00AB6DDB">
      <w:pPr>
        <w:spacing w:after="0"/>
        <w:ind w:firstLine="720"/>
        <w:rPr>
          <w:rFonts w:eastAsiaTheme="minorEastAsia"/>
        </w:rPr>
      </w:pPr>
      <w:r w:rsidRPr="00356182">
        <w:rPr>
          <w:rFonts w:eastAsiaTheme="minorEastAsia"/>
        </w:rPr>
        <w:t xml:space="preserve">  </w:t>
      </w:r>
      <w:r w:rsidRPr="00356182">
        <w:rPr>
          <w:rFonts w:eastAsiaTheme="minorEastAsia"/>
          <w:sz w:val="28"/>
          <w:szCs w:val="28"/>
        </w:rPr>
        <w:t>S</w:t>
      </w:r>
      <w:r w:rsidRPr="00356182">
        <w:rPr>
          <w:rFonts w:eastAsiaTheme="minorEastAsia"/>
          <w:sz w:val="28"/>
          <w:szCs w:val="28"/>
          <w:vertAlign w:val="superscript"/>
        </w:rPr>
        <w:t>2</w:t>
      </w:r>
      <w:r w:rsidRPr="00356182">
        <w:rPr>
          <w:rFonts w:eastAsiaTheme="minorEastAsia"/>
          <w:sz w:val="28"/>
          <w:szCs w:val="28"/>
        </w:rPr>
        <w:t xml:space="preserve">= </w:t>
      </w:r>
      <m:oMath>
        <m:r>
          <m:rPr>
            <m:sty m:val="p"/>
          </m:rPr>
          <w:rPr>
            <w:rFonts w:ascii="Cambria Math" w:eastAsia="Times New Roman"/>
            <w:color w:val="000000"/>
            <w:sz w:val="28"/>
            <w:szCs w:val="28"/>
            <w:lang w:bidi="ne-NP"/>
          </w:rPr>
          <m:t xml:space="preserve"> </m:t>
        </m:r>
        <m:f>
          <m:fPr>
            <m:ctrlPr>
              <w:rPr>
                <w:rFonts w:ascii="Cambria Math" w:eastAsia="Times New Roman"/>
                <w:color w:val="000000"/>
                <w:sz w:val="28"/>
                <w:szCs w:val="28"/>
                <w:lang w:bidi="ne-NP"/>
              </w:rPr>
            </m:ctrlPr>
          </m:fPr>
          <m:num>
            <m:r>
              <m:rPr>
                <m:sty m:val="p"/>
              </m:rPr>
              <w:rPr>
                <w:rFonts w:ascii="Cambria Math" w:eastAsia="Times New Roman" w:hAnsi="Cambria Math"/>
                <w:color w:val="000000"/>
                <w:sz w:val="32"/>
                <w:szCs w:val="32"/>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X</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X</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 xml:space="preserve">2 </m:t>
                </m:r>
              </m:sup>
            </m:sSup>
            <m:r>
              <m:rPr>
                <m:sty m:val="p"/>
              </m:rPr>
              <w:rPr>
                <w:rFonts w:ascii="Cambria Math" w:eastAsia="Times New Roman" w:hAnsi="Cambria Math"/>
                <w:color w:val="000000"/>
                <w:sz w:val="28"/>
                <w:szCs w:val="28"/>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Y</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Y</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2</m:t>
                </m:r>
              </m:sup>
            </m:sSup>
          </m:num>
          <m:den>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1</m:t>
                </m:r>
              </m:sub>
            </m:sSub>
            <m:r>
              <m:rPr>
                <m:sty m:val="p"/>
              </m:rPr>
              <w:rPr>
                <w:rFonts w:ascii="Cambria Math" w:eastAsia="Times New Roman" w:hAnsi="Cambria Math"/>
                <w:color w:val="000000"/>
                <w:sz w:val="28"/>
                <w:szCs w:val="28"/>
                <w:lang w:bidi="ne-NP"/>
              </w:rPr>
              <m:t>+</m:t>
            </m:r>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2</m:t>
                </m:r>
              </m:sub>
            </m:sSub>
            <m:r>
              <m:rPr>
                <m:sty m:val="p"/>
              </m:rPr>
              <w:rPr>
                <w:rFonts w:ascii="Cambria Math" w:eastAsia="Times New Roman" w:hAnsi="Cambria Math"/>
                <w:color w:val="000000"/>
                <w:sz w:val="28"/>
                <w:szCs w:val="28"/>
                <w:lang w:bidi="ne-NP"/>
              </w:rPr>
              <m:t>-2</m:t>
            </m:r>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0.0142</m:t>
            </m:r>
          </m:num>
          <m:den>
            <m:r>
              <m:rPr>
                <m:sty m:val="p"/>
              </m:rPr>
              <w:rPr>
                <w:rFonts w:ascii="Cambria Math" w:eastAsia="Times New Roman"/>
                <w:color w:val="000000"/>
                <w:sz w:val="32"/>
                <w:szCs w:val="32"/>
                <w:lang w:bidi="ne-NP"/>
              </w:rPr>
              <m:t>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0.0040</w:t>
      </w:r>
    </w:p>
    <w:p w:rsidR="00AB6DDB" w:rsidRPr="00356182" w:rsidRDefault="00AB6DDB" w:rsidP="00AB6DDB">
      <w:pPr>
        <w:tabs>
          <w:tab w:val="left" w:pos="1215"/>
        </w:tabs>
        <w:spacing w:after="0"/>
        <w:rPr>
          <w:rFonts w:eastAsiaTheme="minorEastAsia"/>
        </w:rPr>
      </w:pPr>
      <w:r w:rsidRPr="00356182">
        <w:rPr>
          <w:rFonts w:eastAsiaTheme="minorEastAsia"/>
        </w:rPr>
        <w:tab/>
        <w:t>Test Statistic,</w:t>
      </w:r>
    </w:p>
    <w:p w:rsidR="00AB6DDB" w:rsidRPr="00356182" w:rsidRDefault="00AB6DDB" w:rsidP="00AB6DDB">
      <w:pPr>
        <w:tabs>
          <w:tab w:val="left" w:pos="1215"/>
        </w:tabs>
        <w:spacing w:after="0"/>
        <w:rPr>
          <w:rFonts w:eastAsia="Times New Roman"/>
          <w:color w:val="000000"/>
          <w:sz w:val="28"/>
          <w:szCs w:val="28"/>
          <w:lang w:bidi="ne-NP"/>
        </w:rPr>
      </w:pPr>
      <w:r w:rsidRPr="00356182">
        <w:rPr>
          <w:rFonts w:eastAsiaTheme="minorEastAsia"/>
        </w:rPr>
        <w:t xml:space="preserve">                t = </w:t>
      </w:r>
      <m:oMath>
        <m:f>
          <m:fPr>
            <m:ctrlPr>
              <w:rPr>
                <w:rFonts w:ascii="Cambria Math" w:eastAsia="Times New Roman"/>
                <w:color w:val="000000"/>
                <w:sz w:val="32"/>
                <w:szCs w:val="32"/>
                <w:lang w:bidi="ne-NP"/>
              </w:rPr>
            </m:ctrlPr>
          </m:fPr>
          <m:num>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r>
              <m:rPr>
                <m:sty m:val="p"/>
              </m:rPr>
              <w:rPr>
                <w:rFonts w:ascii="Cambria Math" w:eastAsia="Times New Roman" w:hAnsi="Cambria Math"/>
                <w:color w:val="000000"/>
                <w:sz w:val="32"/>
                <w:szCs w:val="32"/>
                <w:lang w:bidi="ne-NP"/>
              </w:rPr>
              <m:t>-</m:t>
            </m:r>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w:rPr>
                        <w:rFonts w:ascii="Cambria Math" w:eastAsia="Times New Roman"/>
                        <w:color w:val="000000"/>
                        <w:sz w:val="32"/>
                        <w:szCs w:val="32"/>
                        <w:lang w:bidi="ne-NP"/>
                      </w:rPr>
                      <m:t>s</m:t>
                    </m:r>
                  </m:e>
                  <m:sup>
                    <m:r>
                      <m:rPr>
                        <m:sty m:val="p"/>
                      </m:rPr>
                      <w:rPr>
                        <w:rFonts w:ascii="Cambria Math" w:eastAsia="Times New Roman"/>
                        <w:color w:val="000000"/>
                        <w:sz w:val="32"/>
                        <w:szCs w:val="32"/>
                        <w:lang w:bidi="ne-NP"/>
                      </w:rPr>
                      <m:t>2</m:t>
                    </m:r>
                  </m:sup>
                </m:sSup>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1</m:t>
                        </m:r>
                      </m:sub>
                    </m:sSub>
                  </m:den>
                </m:f>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2</m:t>
                        </m:r>
                      </m:sub>
                    </m:sSub>
                  </m:den>
                </m:f>
                <m:r>
                  <m:rPr>
                    <m:sty m:val="p"/>
                  </m:rPr>
                  <w:rPr>
                    <w:rFonts w:ascii="Cambria Math" w:eastAsia="Times New Roman"/>
                    <w:color w:val="000000"/>
                    <w:sz w:val="32"/>
                    <w:szCs w:val="32"/>
                    <w:lang w:bidi="ne-NP"/>
                  </w:rPr>
                  <m:t>)</m:t>
                </m:r>
              </m:e>
            </m:rad>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m:t>
            </m:r>
            <m:r>
              <m:rPr>
                <m:sty m:val="p"/>
              </m:rPr>
              <w:rPr>
                <w:rFonts w:ascii="Cambria Math" w:eastAsia="Times New Roman"/>
                <w:color w:val="000000"/>
                <w:sz w:val="32"/>
                <w:szCs w:val="32"/>
                <w:lang w:bidi="ne-NP"/>
              </w:rPr>
              <m:t>0.068</m:t>
            </m:r>
          </m:num>
          <m:den>
            <m:r>
              <m:rPr>
                <m:sty m:val="p"/>
              </m:rPr>
              <w:rPr>
                <w:rFonts w:ascii="Cambria Math" w:eastAsia="Times New Roman"/>
                <w:color w:val="000000"/>
                <w:sz w:val="32"/>
                <w:szCs w:val="32"/>
                <w:lang w:bidi="ne-NP"/>
              </w:rPr>
              <m:t>0.040</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-1.70</w:t>
      </w:r>
    </w:p>
    <w:p w:rsidR="00AB6DDB" w:rsidRPr="00356182" w:rsidRDefault="00AB6DDB" w:rsidP="00AB6DDB">
      <w:pPr>
        <w:tabs>
          <w:tab w:val="left" w:pos="1215"/>
        </w:tabs>
        <w:spacing w:after="0"/>
        <w:rPr>
          <w:rFonts w:eastAsia="Times New Roman"/>
          <w:color w:val="000000"/>
          <w:sz w:val="28"/>
          <w:szCs w:val="28"/>
          <w:lang w:bidi="ne-NP"/>
        </w:rPr>
      </w:pPr>
      <w:r>
        <w:rPr>
          <w:rFonts w:eastAsia="Times New Roman"/>
          <w:color w:val="000000"/>
          <w:sz w:val="28"/>
          <w:szCs w:val="28"/>
          <w:lang w:bidi="ne-NP"/>
        </w:rPr>
        <w:t xml:space="preserve">             </w:t>
      </w:r>
      <w:r>
        <w:rPr>
          <w:lang w:bidi="ne-NP"/>
        </w:rPr>
        <w:t>│</w:t>
      </w:r>
      <w:r>
        <w:rPr>
          <w:rFonts w:eastAsia="Times New Roman"/>
          <w:color w:val="000000"/>
          <w:sz w:val="28"/>
          <w:szCs w:val="28"/>
          <w:lang w:bidi="ne-NP"/>
        </w:rPr>
        <w:t>t</w:t>
      </w:r>
      <w:r>
        <w:rPr>
          <w:lang w:bidi="ne-NP"/>
        </w:rPr>
        <w:t>│</w:t>
      </w:r>
      <w:r w:rsidRPr="00356182">
        <w:rPr>
          <w:rFonts w:eastAsia="Times New Roman"/>
          <w:color w:val="000000"/>
          <w:sz w:val="28"/>
          <w:szCs w:val="28"/>
          <w:lang w:bidi="ne-NP"/>
        </w:rPr>
        <w:t xml:space="preserve"> = 1.70</w:t>
      </w: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lastRenderedPageBreak/>
        <w:t>Appendix 31</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Saving Deposit to Total Deposit Ratio:</w:t>
      </w:r>
    </w:p>
    <w:tbl>
      <w:tblPr>
        <w:tblW w:w="10044" w:type="dxa"/>
        <w:tblInd w:w="93" w:type="dxa"/>
        <w:tblLook w:val="04A0"/>
      </w:tblPr>
      <w:tblGrid>
        <w:gridCol w:w="1674"/>
        <w:gridCol w:w="1221"/>
        <w:gridCol w:w="2127"/>
        <w:gridCol w:w="1674"/>
        <w:gridCol w:w="1239"/>
        <w:gridCol w:w="2109"/>
      </w:tblGrid>
      <w:tr w:rsidR="00AB6DDB" w:rsidRPr="00356182" w:rsidTr="0083798B">
        <w:trPr>
          <w:trHeight w:val="275"/>
        </w:trPr>
        <w:tc>
          <w:tcPr>
            <w:tcW w:w="1674"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22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239"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2109"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SDTDR(X)</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SDTDR(Y)</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0.61</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0.14</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0.0196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0.52 </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0.03</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0.0009</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0.60</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0.13</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0.0169</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0.56</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0.07</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0.0049</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0.53</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0.06</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0.0036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0057</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0.08</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0.0064</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0.35</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-0.12</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0.0144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0.43</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-0.06</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0.0036</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0.30</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-0.17</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0.0289</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0.39</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-0.10</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0.0100</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X=3.39</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=0.0834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y=2.47</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=0.0258</w:t>
            </w:r>
          </w:p>
        </w:tc>
      </w:tr>
    </w:tbl>
    <w:p w:rsidR="00AB6DDB" w:rsidRPr="00356182" w:rsidRDefault="00AB6DDB" w:rsidP="00AB6DDB">
      <w:pPr>
        <w:tabs>
          <w:tab w:val="center" w:pos="4680"/>
        </w:tabs>
        <w:spacing w:after="0" w:line="240" w:lineRule="auto"/>
        <w:jc w:val="both"/>
        <w:rPr>
          <w:color w:val="000000" w:themeColor="text1"/>
          <w:sz w:val="24"/>
          <w:szCs w:val="24"/>
        </w:rPr>
      </w:pPr>
    </w:p>
    <w:p w:rsidR="00AB6DDB" w:rsidRPr="00356182" w:rsidRDefault="00AB6DDB" w:rsidP="00AB6DDB">
      <w:pPr>
        <w:spacing w:after="0" w:line="240" w:lineRule="auto"/>
        <w:ind w:left="720"/>
        <w:rPr>
          <w:sz w:val="32"/>
          <w:szCs w:val="32"/>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2.39</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0.47</w:t>
      </w:r>
    </w:p>
    <w:p w:rsidR="00AB6DDB" w:rsidRPr="00356182" w:rsidRDefault="00AB6DDB" w:rsidP="00AB6DDB">
      <w:pPr>
        <w:spacing w:after="0" w:line="240" w:lineRule="auto"/>
        <w:ind w:left="810"/>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2.47</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0.49</w:t>
      </w:r>
    </w:p>
    <w:p w:rsidR="00AB6DDB" w:rsidRPr="00356182" w:rsidRDefault="00AB6DDB" w:rsidP="00AB6DDB">
      <w:pPr>
        <w:spacing w:after="0"/>
        <w:ind w:firstLine="720"/>
        <w:rPr>
          <w:rFonts w:eastAsiaTheme="minorEastAsia"/>
        </w:rPr>
      </w:pPr>
      <w:r w:rsidRPr="00356182">
        <w:rPr>
          <w:rFonts w:eastAsiaTheme="minorEastAsia"/>
        </w:rPr>
        <w:t xml:space="preserve">  </w:t>
      </w:r>
      <w:r w:rsidRPr="00356182">
        <w:rPr>
          <w:rFonts w:eastAsiaTheme="minorEastAsia"/>
          <w:sz w:val="28"/>
          <w:szCs w:val="28"/>
        </w:rPr>
        <w:t>S</w:t>
      </w:r>
      <w:r w:rsidRPr="00356182">
        <w:rPr>
          <w:rFonts w:eastAsiaTheme="minorEastAsia"/>
          <w:sz w:val="28"/>
          <w:szCs w:val="28"/>
          <w:vertAlign w:val="superscript"/>
        </w:rPr>
        <w:t>2</w:t>
      </w:r>
      <w:r w:rsidRPr="00356182">
        <w:rPr>
          <w:rFonts w:eastAsiaTheme="minorEastAsia"/>
          <w:sz w:val="28"/>
          <w:szCs w:val="28"/>
        </w:rPr>
        <w:t xml:space="preserve">= </w:t>
      </w:r>
      <m:oMath>
        <m:r>
          <m:rPr>
            <m:sty m:val="p"/>
          </m:rPr>
          <w:rPr>
            <w:rFonts w:ascii="Cambria Math" w:eastAsia="Times New Roman"/>
            <w:color w:val="000000"/>
            <w:sz w:val="28"/>
            <w:szCs w:val="28"/>
            <w:lang w:bidi="ne-NP"/>
          </w:rPr>
          <m:t xml:space="preserve"> </m:t>
        </m:r>
        <m:f>
          <m:fPr>
            <m:ctrlPr>
              <w:rPr>
                <w:rFonts w:ascii="Cambria Math" w:eastAsia="Times New Roman"/>
                <w:color w:val="000000"/>
                <w:sz w:val="28"/>
                <w:szCs w:val="28"/>
                <w:lang w:bidi="ne-NP"/>
              </w:rPr>
            </m:ctrlPr>
          </m:fPr>
          <m:num>
            <m:r>
              <m:rPr>
                <m:sty m:val="p"/>
              </m:rPr>
              <w:rPr>
                <w:rFonts w:ascii="Cambria Math" w:eastAsia="Times New Roman" w:hAnsi="Cambria Math" w:cs="Calibri"/>
                <w:color w:val="000000"/>
                <w:sz w:val="28"/>
                <w:szCs w:val="28"/>
                <w:lang w:bidi="ne-NP"/>
              </w:rPr>
              <m:t> </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X</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X</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 xml:space="preserve">2 </m:t>
                </m:r>
              </m:sup>
            </m:sSup>
            <m:r>
              <m:rPr>
                <m:sty m:val="p"/>
              </m:rPr>
              <w:rPr>
                <w:rFonts w:ascii="Cambria Math" w:eastAsia="Times New Roman" w:hAnsi="Cambria Math"/>
                <w:color w:val="000000"/>
                <w:sz w:val="28"/>
                <w:szCs w:val="28"/>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Y</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Y</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2</m:t>
                </m:r>
              </m:sup>
            </m:sSup>
          </m:num>
          <m:den>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1</m:t>
                </m:r>
              </m:sub>
            </m:sSub>
            <m:r>
              <m:rPr>
                <m:sty m:val="p"/>
              </m:rPr>
              <w:rPr>
                <w:rFonts w:ascii="Cambria Math" w:eastAsia="Times New Roman" w:hAnsi="Cambria Math"/>
                <w:color w:val="000000"/>
                <w:sz w:val="28"/>
                <w:szCs w:val="28"/>
                <w:lang w:bidi="ne-NP"/>
              </w:rPr>
              <m:t>+</m:t>
            </m:r>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2</m:t>
                </m:r>
              </m:sub>
            </m:sSub>
            <m:r>
              <m:rPr>
                <m:sty m:val="p"/>
              </m:rPr>
              <w:rPr>
                <w:rFonts w:ascii="Cambria Math" w:eastAsia="Times New Roman" w:hAnsi="Cambria Math"/>
                <w:color w:val="000000"/>
                <w:sz w:val="28"/>
                <w:szCs w:val="28"/>
                <w:lang w:bidi="ne-NP"/>
              </w:rPr>
              <m:t>-2</m:t>
            </m:r>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0.1092</m:t>
            </m:r>
          </m:num>
          <m:den>
            <m:r>
              <m:rPr>
                <m:sty m:val="p"/>
              </m:rPr>
              <w:rPr>
                <w:rFonts w:ascii="Cambria Math" w:eastAsia="Times New Roman"/>
                <w:color w:val="000000"/>
                <w:sz w:val="32"/>
                <w:szCs w:val="32"/>
                <w:lang w:bidi="ne-NP"/>
              </w:rPr>
              <m:t>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0.0136</w:t>
      </w:r>
    </w:p>
    <w:p w:rsidR="00AB6DDB" w:rsidRPr="00356182" w:rsidRDefault="00AB6DDB" w:rsidP="00AB6DDB">
      <w:pPr>
        <w:tabs>
          <w:tab w:val="left" w:pos="1215"/>
        </w:tabs>
        <w:spacing w:after="0"/>
        <w:rPr>
          <w:rFonts w:eastAsiaTheme="minorEastAsia"/>
        </w:rPr>
      </w:pPr>
      <w:r w:rsidRPr="00356182">
        <w:rPr>
          <w:rFonts w:eastAsiaTheme="minorEastAsia"/>
        </w:rPr>
        <w:tab/>
        <w:t>Test Statistic,</w:t>
      </w:r>
    </w:p>
    <w:p w:rsidR="00AB6DDB" w:rsidRPr="00356182" w:rsidRDefault="00AB6DDB" w:rsidP="00AB6DDB">
      <w:pPr>
        <w:pStyle w:val="NoSpacing"/>
        <w:rPr>
          <w:lang w:bidi="ne-NP"/>
        </w:rPr>
      </w:pPr>
      <w:r w:rsidRPr="00356182">
        <w:rPr>
          <w:rFonts w:eastAsiaTheme="minorEastAsia"/>
        </w:rPr>
        <w:t xml:space="preserve">                t = </w:t>
      </w:r>
      <m:oMath>
        <m:f>
          <m:fPr>
            <m:ctrlPr>
              <w:rPr>
                <w:rFonts w:ascii="Cambria Math" w:hAnsi="Cambria Math"/>
                <w:sz w:val="32"/>
                <w:szCs w:val="32"/>
                <w:lang w:bidi="ne-NP"/>
              </w:rPr>
            </m:ctrlPr>
          </m:fPr>
          <m:num>
            <m:acc>
              <m:accPr>
                <m:chr m:val="̅"/>
                <m:ctrlPr>
                  <w:rPr>
                    <w:rFonts w:ascii="Cambria Math" w:hAnsi="Cambria Math"/>
                    <w:sz w:val="32"/>
                    <w:szCs w:val="32"/>
                    <w:lang w:bidi="ne-NP"/>
                  </w:rPr>
                </m:ctrlPr>
              </m:accPr>
              <m:e>
                <m:r>
                  <w:rPr>
                    <w:rFonts w:ascii="Cambria Math" w:hAnsi="Cambria Math"/>
                    <w:sz w:val="32"/>
                    <w:szCs w:val="32"/>
                    <w:lang w:bidi="ne-NP"/>
                  </w:rPr>
                  <m:t>X</m:t>
                </m:r>
              </m:e>
            </m:acc>
            <m:r>
              <m:rPr>
                <m:sty m:val="p"/>
              </m:rPr>
              <w:rPr>
                <w:rFonts w:ascii="Cambria Math" w:hAnsi="Cambria Math"/>
                <w:sz w:val="32"/>
                <w:szCs w:val="32"/>
                <w:lang w:bidi="ne-NP"/>
              </w:rPr>
              <m:t>-</m:t>
            </m:r>
            <m:acc>
              <m:accPr>
                <m:chr m:val="̅"/>
                <m:ctrlPr>
                  <w:rPr>
                    <w:rFonts w:ascii="Cambria Math" w:hAnsi="Cambria Math"/>
                    <w:sz w:val="32"/>
                    <w:szCs w:val="32"/>
                    <w:lang w:bidi="ne-NP"/>
                  </w:rPr>
                </m:ctrlPr>
              </m:accPr>
              <m:e>
                <m:r>
                  <w:rPr>
                    <w:rFonts w:ascii="Cambria Math" w:hAnsi="Cambria Math"/>
                    <w:sz w:val="32"/>
                    <w:szCs w:val="32"/>
                    <w:lang w:bidi="ne-NP"/>
                  </w:rPr>
                  <m:t>Y</m:t>
                </m:r>
              </m:e>
            </m:acc>
          </m:num>
          <m:den>
            <m:rad>
              <m:radPr>
                <m:degHide m:val="on"/>
                <m:ctrlPr>
                  <w:rPr>
                    <w:rFonts w:ascii="Cambria Math" w:hAnsi="Cambria Math"/>
                    <w:sz w:val="32"/>
                    <w:szCs w:val="32"/>
                    <w:lang w:bidi="ne-NP"/>
                  </w:rPr>
                </m:ctrlPr>
              </m:radPr>
              <m:deg/>
              <m:e>
                <m:sSup>
                  <m:sSupPr>
                    <m:ctrlPr>
                      <w:rPr>
                        <w:rFonts w:ascii="Cambria Math" w:hAnsi="Cambria Math"/>
                        <w:sz w:val="32"/>
                        <w:szCs w:val="32"/>
                        <w:lang w:bidi="ne-NP"/>
                      </w:rPr>
                    </m:ctrlPr>
                  </m:sSupPr>
                  <m:e>
                    <m:r>
                      <w:rPr>
                        <w:rFonts w:ascii="Cambria Math"/>
                        <w:sz w:val="32"/>
                        <w:szCs w:val="32"/>
                        <w:lang w:bidi="ne-NP"/>
                      </w:rPr>
                      <m:t>s</m:t>
                    </m:r>
                  </m:e>
                  <m:sup>
                    <m:r>
                      <m:rPr>
                        <m:sty m:val="p"/>
                      </m:rPr>
                      <w:rPr>
                        <w:rFonts w:ascii="Cambria Math"/>
                        <w:sz w:val="32"/>
                        <w:szCs w:val="32"/>
                        <w:lang w:bidi="ne-NP"/>
                      </w:rPr>
                      <m:t>2</m:t>
                    </m:r>
                  </m:sup>
                </m:sSup>
                <m:r>
                  <m:rPr>
                    <m:sty m:val="p"/>
                  </m:rPr>
                  <w:rPr>
                    <w:rFonts w:ascii="Cambria Math"/>
                    <w:sz w:val="32"/>
                    <w:szCs w:val="32"/>
                    <w:lang w:bidi="ne-NP"/>
                  </w:rPr>
                  <m:t>(</m:t>
                </m:r>
                <m:f>
                  <m:fPr>
                    <m:ctrlPr>
                      <w:rPr>
                        <w:rFonts w:ascii="Cambria Math" w:hAnsi="Cambria Math"/>
                        <w:sz w:val="32"/>
                        <w:szCs w:val="32"/>
                        <w:lang w:bidi="ne-NP"/>
                      </w:rPr>
                    </m:ctrlPr>
                  </m:fPr>
                  <m:num>
                    <m:r>
                      <m:rPr>
                        <m:sty m:val="p"/>
                      </m:rPr>
                      <w:rPr>
                        <w:rFonts w:ascii="Cambria Math"/>
                        <w:sz w:val="32"/>
                        <w:szCs w:val="32"/>
                        <w:lang w:bidi="ne-NP"/>
                      </w:rPr>
                      <m:t>1</m:t>
                    </m:r>
                  </m:num>
                  <m:den>
                    <m:sSub>
                      <m:sSubPr>
                        <m:ctrlPr>
                          <w:rPr>
                            <w:rFonts w:ascii="Cambria Math" w:hAnsi="Cambria Math"/>
                            <w:sz w:val="32"/>
                            <w:szCs w:val="32"/>
                            <w:lang w:bidi="ne-NP"/>
                          </w:rPr>
                        </m:ctrlPr>
                      </m:sSubPr>
                      <m:e>
                        <m:r>
                          <w:rPr>
                            <w:rFonts w:ascii="Cambria Math"/>
                            <w:sz w:val="32"/>
                            <w:szCs w:val="32"/>
                            <w:lang w:bidi="ne-NP"/>
                          </w:rPr>
                          <m:t>N</m:t>
                        </m:r>
                      </m:e>
                      <m:sub>
                        <m:r>
                          <m:rPr>
                            <m:sty m:val="p"/>
                          </m:rPr>
                          <w:rPr>
                            <w:rFonts w:ascii="Cambria Math"/>
                            <w:sz w:val="32"/>
                            <w:szCs w:val="32"/>
                            <w:lang w:bidi="ne-NP"/>
                          </w:rPr>
                          <m:t>1</m:t>
                        </m:r>
                      </m:sub>
                    </m:sSub>
                  </m:den>
                </m:f>
                <m:r>
                  <m:rPr>
                    <m:sty m:val="p"/>
                  </m:rPr>
                  <w:rPr>
                    <w:rFonts w:ascii="Cambria Math"/>
                    <w:sz w:val="32"/>
                    <w:szCs w:val="32"/>
                    <w:lang w:bidi="ne-NP"/>
                  </w:rPr>
                  <m:t>+</m:t>
                </m:r>
                <m:f>
                  <m:fPr>
                    <m:ctrlPr>
                      <w:rPr>
                        <w:rFonts w:ascii="Cambria Math" w:hAnsi="Cambria Math"/>
                        <w:sz w:val="32"/>
                        <w:szCs w:val="32"/>
                        <w:lang w:bidi="ne-NP"/>
                      </w:rPr>
                    </m:ctrlPr>
                  </m:fPr>
                  <m:num>
                    <m:r>
                      <m:rPr>
                        <m:sty m:val="p"/>
                      </m:rPr>
                      <w:rPr>
                        <w:rFonts w:ascii="Cambria Math"/>
                        <w:sz w:val="32"/>
                        <w:szCs w:val="32"/>
                        <w:lang w:bidi="ne-NP"/>
                      </w:rPr>
                      <m:t>1</m:t>
                    </m:r>
                  </m:num>
                  <m:den>
                    <m:sSub>
                      <m:sSubPr>
                        <m:ctrlPr>
                          <w:rPr>
                            <w:rFonts w:ascii="Cambria Math" w:hAnsi="Cambria Math"/>
                            <w:sz w:val="32"/>
                            <w:szCs w:val="32"/>
                            <w:lang w:bidi="ne-NP"/>
                          </w:rPr>
                        </m:ctrlPr>
                      </m:sSubPr>
                      <m:e>
                        <m:r>
                          <w:rPr>
                            <w:rFonts w:ascii="Cambria Math"/>
                            <w:sz w:val="32"/>
                            <w:szCs w:val="32"/>
                            <w:lang w:bidi="ne-NP"/>
                          </w:rPr>
                          <m:t>N</m:t>
                        </m:r>
                      </m:e>
                      <m:sub>
                        <m:r>
                          <m:rPr>
                            <m:sty m:val="p"/>
                          </m:rPr>
                          <w:rPr>
                            <w:rFonts w:ascii="Cambria Math"/>
                            <w:sz w:val="32"/>
                            <w:szCs w:val="32"/>
                            <w:lang w:bidi="ne-NP"/>
                          </w:rPr>
                          <m:t>2</m:t>
                        </m:r>
                      </m:sub>
                    </m:sSub>
                  </m:den>
                </m:f>
                <m:r>
                  <m:rPr>
                    <m:sty m:val="p"/>
                  </m:rPr>
                  <w:rPr>
                    <w:rFonts w:ascii="Cambria Math"/>
                    <w:sz w:val="32"/>
                    <w:szCs w:val="32"/>
                    <w:lang w:bidi="ne-NP"/>
                  </w:rPr>
                  <m:t>)</m:t>
                </m:r>
              </m:e>
            </m:rad>
          </m:den>
        </m:f>
      </m:oMath>
      <w:r w:rsidRPr="00356182">
        <w:rPr>
          <w:rFonts w:eastAsiaTheme="minorEastAsia"/>
          <w:sz w:val="32"/>
          <w:szCs w:val="32"/>
          <w:lang w:bidi="ne-NP"/>
        </w:rPr>
        <w:t xml:space="preserve">            =</w:t>
      </w:r>
      <m:oMath>
        <m:f>
          <m:fPr>
            <m:ctrlPr>
              <w:rPr>
                <w:rFonts w:ascii="Cambria Math" w:hAnsi="Cambria Math"/>
                <w:sz w:val="32"/>
                <w:szCs w:val="32"/>
                <w:lang w:bidi="ne-NP"/>
              </w:rPr>
            </m:ctrlPr>
          </m:fPr>
          <m:num>
            <m:r>
              <m:rPr>
                <m:sty m:val="p"/>
              </m:rPr>
              <w:rPr>
                <w:rFonts w:ascii="Cambria Math"/>
                <w:sz w:val="32"/>
                <w:szCs w:val="32"/>
                <w:lang w:bidi="ne-NP"/>
              </w:rPr>
              <m:t>-</m:t>
            </m:r>
            <m:r>
              <m:rPr>
                <m:sty m:val="p"/>
              </m:rPr>
              <w:rPr>
                <w:rFonts w:ascii="Cambria Math"/>
                <w:sz w:val="32"/>
                <w:szCs w:val="32"/>
                <w:lang w:bidi="ne-NP"/>
              </w:rPr>
              <m:t>0.020</m:t>
            </m:r>
          </m:num>
          <m:den>
            <m:r>
              <m:rPr>
                <m:sty m:val="p"/>
              </m:rPr>
              <w:rPr>
                <w:rFonts w:ascii="Cambria Math"/>
                <w:sz w:val="32"/>
                <w:szCs w:val="32"/>
                <w:lang w:bidi="ne-NP"/>
              </w:rPr>
              <m:t>0.073</m:t>
            </m:r>
          </m:den>
        </m:f>
      </m:oMath>
      <w:r w:rsidRPr="00356182">
        <w:rPr>
          <w:sz w:val="32"/>
          <w:szCs w:val="32"/>
          <w:lang w:bidi="ne-NP"/>
        </w:rPr>
        <w:t xml:space="preserve">     =</w:t>
      </w:r>
      <w:r w:rsidRPr="00356182">
        <w:rPr>
          <w:lang w:bidi="ne-NP"/>
        </w:rPr>
        <w:t xml:space="preserve"> 0.27</w:t>
      </w:r>
    </w:p>
    <w:p w:rsidR="00AB6DDB" w:rsidRPr="00356182" w:rsidRDefault="00AB6DDB" w:rsidP="00AB6DDB">
      <w:pPr>
        <w:pStyle w:val="NoSpacing"/>
        <w:rPr>
          <w:lang w:bidi="ne-NP"/>
        </w:rPr>
      </w:pPr>
      <w:r w:rsidRPr="00356182">
        <w:rPr>
          <w:lang w:bidi="ne-NP"/>
        </w:rPr>
        <w:t xml:space="preserve">                 </w:t>
      </w:r>
      <w:r>
        <w:rPr>
          <w:lang w:bidi="ne-NP"/>
        </w:rPr>
        <w:t xml:space="preserve"> </w:t>
      </w:r>
      <w:r>
        <w:rPr>
          <w:rFonts w:ascii="Times New Roman" w:hAnsi="Times New Roman" w:cs="Times New Roman"/>
          <w:lang w:bidi="ne-NP"/>
        </w:rPr>
        <w:t>│</w:t>
      </w:r>
      <w:r>
        <w:rPr>
          <w:lang w:bidi="ne-NP"/>
        </w:rPr>
        <w:t>t</w:t>
      </w:r>
      <w:r>
        <w:rPr>
          <w:rFonts w:ascii="Times New Roman" w:hAnsi="Times New Roman" w:cs="Times New Roman"/>
          <w:lang w:bidi="ne-NP"/>
        </w:rPr>
        <w:t>│</w:t>
      </w:r>
      <w:r w:rsidRPr="00356182">
        <w:rPr>
          <w:lang w:bidi="ne-NP"/>
        </w:rPr>
        <w:t xml:space="preserve"> = 0.27</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Pr="00356182" w:rsidRDefault="00AB6DDB" w:rsidP="00AB6DDB">
      <w:pPr>
        <w:jc w:val="center"/>
        <w:rPr>
          <w:rFonts w:eastAsiaTheme="minorEastAsia"/>
          <w:b/>
          <w:bCs/>
          <w:color w:val="000000" w:themeColor="text1"/>
          <w:sz w:val="24"/>
          <w:szCs w:val="24"/>
        </w:rPr>
      </w:pPr>
      <w:r w:rsidRPr="00356182">
        <w:rPr>
          <w:rFonts w:eastAsiaTheme="minorEastAsia"/>
          <w:b/>
          <w:bCs/>
          <w:color w:val="000000" w:themeColor="text1"/>
          <w:sz w:val="24"/>
          <w:szCs w:val="24"/>
        </w:rPr>
        <w:t>Appendix 32</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Interest Earned to Total Assets Ratio (IETAR)</w:t>
      </w:r>
    </w:p>
    <w:tbl>
      <w:tblPr>
        <w:tblW w:w="10044" w:type="dxa"/>
        <w:tblInd w:w="93" w:type="dxa"/>
        <w:tblLook w:val="04A0"/>
      </w:tblPr>
      <w:tblGrid>
        <w:gridCol w:w="1674"/>
        <w:gridCol w:w="1221"/>
        <w:gridCol w:w="2127"/>
        <w:gridCol w:w="1674"/>
        <w:gridCol w:w="1239"/>
        <w:gridCol w:w="2109"/>
      </w:tblGrid>
      <w:tr w:rsidR="00AB6DDB" w:rsidRPr="00356182" w:rsidTr="0083798B">
        <w:trPr>
          <w:trHeight w:val="275"/>
        </w:trPr>
        <w:tc>
          <w:tcPr>
            <w:tcW w:w="1674"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22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239"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2109"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IETAR(X)</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IETAR(Y)</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0.04</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-0.006</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0.000036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0.05</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0.0001</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0.04</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-0.006</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0.000036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0.04</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0.0004</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0.04</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-0.006</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0.000036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0.05</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0.0001</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0.05</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0.004</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0.000016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0.07</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0.0001</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0.06</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0.014 </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0.000196</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0.09</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0.03</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0.0009</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X=0.23</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=0.00032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y=0.30</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=0.0016</w:t>
            </w:r>
          </w:p>
        </w:tc>
      </w:tr>
    </w:tbl>
    <w:p w:rsidR="00AB6DDB" w:rsidRPr="00356182" w:rsidRDefault="00AB6DDB" w:rsidP="00AB6DDB">
      <w:pPr>
        <w:tabs>
          <w:tab w:val="center" w:pos="4680"/>
        </w:tabs>
        <w:spacing w:after="0" w:line="240" w:lineRule="auto"/>
        <w:jc w:val="both"/>
        <w:rPr>
          <w:color w:val="000000" w:themeColor="text1"/>
          <w:sz w:val="24"/>
          <w:szCs w:val="24"/>
        </w:rPr>
      </w:pPr>
    </w:p>
    <w:p w:rsidR="00AB6DDB" w:rsidRPr="00356182" w:rsidRDefault="00AB6DDB" w:rsidP="00AB6DDB">
      <w:pPr>
        <w:spacing w:after="0" w:line="240" w:lineRule="auto"/>
        <w:ind w:left="720"/>
        <w:rPr>
          <w:sz w:val="32"/>
          <w:szCs w:val="32"/>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X</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0.23</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0.046</w:t>
      </w:r>
    </w:p>
    <w:p w:rsidR="00AB6DDB" w:rsidRPr="00356182" w:rsidRDefault="00AB6DDB" w:rsidP="00AB6DDB">
      <w:pPr>
        <w:spacing w:after="0" w:line="240" w:lineRule="auto"/>
        <w:ind w:left="810"/>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m:t>
            </m:r>
            <m:r>
              <w:rPr>
                <w:rFonts w:ascii="Cambria Math" w:eastAsia="Times New Roman" w:hAnsi="Cambria Math"/>
                <w:color w:val="000000"/>
                <w:sz w:val="32"/>
                <w:szCs w:val="32"/>
                <w:lang w:bidi="ne-NP"/>
              </w:rPr>
              <m:t>Y</m:t>
            </m:r>
          </m:num>
          <m:den>
            <m: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0.30</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0.06</w:t>
      </w:r>
    </w:p>
    <w:p w:rsidR="00AB6DDB" w:rsidRPr="00356182" w:rsidRDefault="00AB6DDB" w:rsidP="00AB6DDB">
      <w:pPr>
        <w:spacing w:after="0"/>
        <w:ind w:firstLine="720"/>
        <w:rPr>
          <w:rFonts w:eastAsiaTheme="minorEastAsia"/>
        </w:rPr>
      </w:pPr>
      <w:r w:rsidRPr="00356182">
        <w:rPr>
          <w:rFonts w:eastAsiaTheme="minorEastAsia"/>
        </w:rPr>
        <w:t xml:space="preserve">  </w:t>
      </w:r>
      <w:r w:rsidRPr="00356182">
        <w:rPr>
          <w:rFonts w:eastAsiaTheme="minorEastAsia"/>
          <w:sz w:val="28"/>
          <w:szCs w:val="28"/>
        </w:rPr>
        <w:t>S</w:t>
      </w:r>
      <w:r w:rsidRPr="00356182">
        <w:rPr>
          <w:rFonts w:eastAsiaTheme="minorEastAsia"/>
          <w:sz w:val="28"/>
          <w:szCs w:val="28"/>
          <w:vertAlign w:val="superscript"/>
        </w:rPr>
        <w:t>2</w:t>
      </w:r>
      <w:r w:rsidRPr="00356182">
        <w:rPr>
          <w:rFonts w:eastAsiaTheme="minorEastAsia"/>
          <w:sz w:val="28"/>
          <w:szCs w:val="28"/>
        </w:rPr>
        <w:t xml:space="preserve">= </w:t>
      </w:r>
      <m:oMath>
        <m:r>
          <m:rPr>
            <m:sty m:val="p"/>
          </m:rPr>
          <w:rPr>
            <w:rFonts w:ascii="Cambria Math" w:eastAsia="Times New Roman"/>
            <w:color w:val="000000"/>
            <w:sz w:val="28"/>
            <w:szCs w:val="28"/>
            <w:lang w:bidi="ne-NP"/>
          </w:rPr>
          <m:t xml:space="preserve"> </m:t>
        </m:r>
        <m:f>
          <m:fPr>
            <m:ctrlPr>
              <w:rPr>
                <w:rFonts w:ascii="Cambria Math" w:eastAsia="Times New Roman"/>
                <w:color w:val="000000"/>
                <w:sz w:val="28"/>
                <w:szCs w:val="28"/>
                <w:lang w:bidi="ne-NP"/>
              </w:rPr>
            </m:ctrlPr>
          </m:fPr>
          <m:num>
            <m:r>
              <m:rPr>
                <m:sty m:val="p"/>
              </m:rPr>
              <w:rPr>
                <w:rFonts w:ascii="Cambria Math" w:eastAsia="Times New Roman" w:hAnsi="Cambria Math" w:cs="Calibri"/>
                <w:color w:val="000000"/>
                <w:sz w:val="28"/>
                <w:szCs w:val="28"/>
                <w:lang w:bidi="ne-NP"/>
              </w:rPr>
              <m:t> </m:t>
            </m:r>
            <m:r>
              <m:rPr>
                <m:sty m:val="p"/>
              </m:rPr>
              <w:rPr>
                <w:rFonts w:ascii="Cambria Math" w:eastAsia="Times New Roman" w:hAnsi="Cambria Math"/>
                <w:color w:val="000000"/>
                <w:sz w:val="32"/>
                <w:szCs w:val="32"/>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X</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X</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 xml:space="preserve">2 </m:t>
                </m:r>
              </m:sup>
            </m:sSup>
            <m:r>
              <m:rPr>
                <m:sty m:val="p"/>
              </m:rPr>
              <w:rPr>
                <w:rFonts w:ascii="Cambria Math" w:eastAsia="Times New Roman" w:hAnsi="Cambria Math"/>
                <w:color w:val="000000"/>
                <w:sz w:val="28"/>
                <w:szCs w:val="28"/>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m:t>
                </m:r>
                <m:r>
                  <w:rPr>
                    <w:rFonts w:ascii="Cambria Math" w:eastAsia="Times New Roman" w:hAnsi="Cambria Math"/>
                    <w:color w:val="000000"/>
                    <w:sz w:val="28"/>
                    <w:szCs w:val="28"/>
                    <w:lang w:bidi="ne-NP"/>
                  </w:rPr>
                  <m:t>Y</m:t>
                </m:r>
                <m:r>
                  <m:rPr>
                    <m:sty m:val="p"/>
                  </m:rPr>
                  <w:rPr>
                    <w:rFonts w:ascii="Cambria Math" w:eastAsia="Times New Roman" w:hAnsi="Cambria Math"/>
                    <w:color w:val="000000"/>
                    <w:sz w:val="28"/>
                    <w:szCs w:val="28"/>
                    <w:lang w:bidi="ne-NP"/>
                  </w:rPr>
                  <m:t>-</m:t>
                </m:r>
                <m:acc>
                  <m:accPr>
                    <m:chr m:val="̅"/>
                    <m:ctrlPr>
                      <w:rPr>
                        <w:rFonts w:ascii="Cambria Math" w:eastAsia="Times New Roman"/>
                        <w:color w:val="000000"/>
                        <w:sz w:val="28"/>
                        <w:szCs w:val="28"/>
                        <w:lang w:bidi="ne-NP"/>
                      </w:rPr>
                    </m:ctrlPr>
                  </m:accPr>
                  <m:e>
                    <m:r>
                      <w:rPr>
                        <w:rFonts w:ascii="Cambria Math" w:eastAsia="Times New Roman" w:hAnsi="Cambria Math"/>
                        <w:color w:val="000000"/>
                        <w:sz w:val="28"/>
                        <w:szCs w:val="28"/>
                        <w:lang w:bidi="ne-NP"/>
                      </w:rPr>
                      <m:t>Y</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2</m:t>
                </m:r>
              </m:sup>
            </m:sSup>
          </m:num>
          <m:den>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1</m:t>
                </m:r>
              </m:sub>
            </m:sSub>
            <m:r>
              <m:rPr>
                <m:sty m:val="p"/>
              </m:rPr>
              <w:rPr>
                <w:rFonts w:ascii="Cambria Math" w:eastAsia="Times New Roman" w:hAnsi="Cambria Math"/>
                <w:color w:val="000000"/>
                <w:sz w:val="28"/>
                <w:szCs w:val="28"/>
                <w:lang w:bidi="ne-NP"/>
              </w:rPr>
              <m:t>+</m:t>
            </m:r>
            <m:sSub>
              <m:sSubPr>
                <m:ctrlPr>
                  <w:rPr>
                    <w:rFonts w:ascii="Cambria Math" w:eastAsia="Times New Roman" w:hAnsi="Cambria Math"/>
                    <w:color w:val="000000"/>
                    <w:sz w:val="28"/>
                    <w:szCs w:val="28"/>
                    <w:lang w:bidi="ne-NP"/>
                  </w:rPr>
                </m:ctrlPr>
              </m:sSubPr>
              <m:e>
                <m: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2</m:t>
                </m:r>
              </m:sub>
            </m:sSub>
            <m:r>
              <m:rPr>
                <m:sty m:val="p"/>
              </m:rPr>
              <w:rPr>
                <w:rFonts w:ascii="Cambria Math" w:eastAsia="Times New Roman" w:hAnsi="Cambria Math"/>
                <w:color w:val="000000"/>
                <w:sz w:val="28"/>
                <w:szCs w:val="28"/>
                <w:lang w:bidi="ne-NP"/>
              </w:rPr>
              <m:t>-2</m:t>
            </m:r>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0.00192</m:t>
            </m:r>
          </m:num>
          <m:den>
            <m:r>
              <m:rPr>
                <m:sty m:val="p"/>
              </m:rPr>
              <w:rPr>
                <w:rFonts w:ascii="Cambria Math" w:eastAsia="Times New Roman"/>
                <w:color w:val="000000"/>
                <w:sz w:val="32"/>
                <w:szCs w:val="32"/>
                <w:lang w:bidi="ne-NP"/>
              </w:rPr>
              <m:t>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0.00024</w:t>
      </w:r>
    </w:p>
    <w:p w:rsidR="00AB6DDB" w:rsidRPr="00356182" w:rsidRDefault="00AB6DDB" w:rsidP="00AB6DDB">
      <w:pPr>
        <w:tabs>
          <w:tab w:val="left" w:pos="1215"/>
        </w:tabs>
        <w:spacing w:after="0"/>
        <w:rPr>
          <w:rFonts w:eastAsiaTheme="minorEastAsia"/>
        </w:rPr>
      </w:pPr>
      <w:r w:rsidRPr="00356182">
        <w:rPr>
          <w:rFonts w:eastAsiaTheme="minorEastAsia"/>
        </w:rPr>
        <w:tab/>
        <w:t>Test Statistic,</w:t>
      </w:r>
    </w:p>
    <w:p w:rsidR="00AB6DDB" w:rsidRPr="00356182" w:rsidRDefault="00AB6DDB" w:rsidP="00AB6DDB">
      <w:pPr>
        <w:tabs>
          <w:tab w:val="left" w:pos="1215"/>
        </w:tabs>
        <w:spacing w:after="0"/>
        <w:rPr>
          <w:rFonts w:eastAsia="Times New Roman"/>
          <w:color w:val="000000"/>
          <w:sz w:val="28"/>
          <w:szCs w:val="28"/>
          <w:lang w:bidi="ne-NP"/>
        </w:rPr>
      </w:pPr>
      <w:r w:rsidRPr="00356182">
        <w:rPr>
          <w:rFonts w:eastAsiaTheme="minorEastAsia"/>
        </w:rPr>
        <w:t xml:space="preserve">                t = </w:t>
      </w:r>
      <m:oMath>
        <m:f>
          <m:fPr>
            <m:ctrlPr>
              <w:rPr>
                <w:rFonts w:ascii="Cambria Math" w:eastAsia="Times New Roman"/>
                <w:color w:val="000000"/>
                <w:sz w:val="32"/>
                <w:szCs w:val="32"/>
                <w:lang w:bidi="ne-NP"/>
              </w:rPr>
            </m:ctrlPr>
          </m:fPr>
          <m:num>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X</m:t>
                </m:r>
              </m:e>
            </m:acc>
            <m:r>
              <m:rPr>
                <m:sty m:val="p"/>
              </m:rPr>
              <w:rPr>
                <w:rFonts w:ascii="Cambria Math" w:eastAsia="Times New Roman" w:hAnsi="Cambria Math"/>
                <w:color w:val="000000"/>
                <w:sz w:val="32"/>
                <w:szCs w:val="32"/>
                <w:lang w:bidi="ne-NP"/>
              </w:rPr>
              <m:t>-</m:t>
            </m:r>
            <m:acc>
              <m:accPr>
                <m:chr m:val="̅"/>
                <m:ctrlPr>
                  <w:rPr>
                    <w:rFonts w:ascii="Cambria Math" w:eastAsia="Times New Roman"/>
                    <w:color w:val="000000"/>
                    <w:sz w:val="32"/>
                    <w:szCs w:val="32"/>
                    <w:lang w:bidi="ne-NP"/>
                  </w:rPr>
                </m:ctrlPr>
              </m:accPr>
              <m:e>
                <m:r>
                  <w:rPr>
                    <w:rFonts w:ascii="Cambria Math" w:eastAsia="Times New Roman" w:hAnsi="Cambria Math"/>
                    <w:color w:val="000000"/>
                    <w:sz w:val="32"/>
                    <w:szCs w:val="32"/>
                    <w:lang w:bidi="ne-NP"/>
                  </w:rPr>
                  <m:t>Y</m:t>
                </m:r>
              </m:e>
            </m:acc>
          </m:num>
          <m:den>
            <m:rad>
              <m:radPr>
                <m:degHide m:val="on"/>
                <m:ctrlPr>
                  <w:rPr>
                    <w:rFonts w:ascii="Cambria Math" w:eastAsia="Times New Roman"/>
                    <w:color w:val="000000"/>
                    <w:sz w:val="32"/>
                    <w:szCs w:val="32"/>
                    <w:lang w:bidi="ne-NP"/>
                  </w:rPr>
                </m:ctrlPr>
              </m:radPr>
              <m:deg/>
              <m:e>
                <m:sSup>
                  <m:sSupPr>
                    <m:ctrlPr>
                      <w:rPr>
                        <w:rFonts w:ascii="Cambria Math" w:eastAsia="Times New Roman"/>
                        <w:color w:val="000000"/>
                        <w:sz w:val="32"/>
                        <w:szCs w:val="32"/>
                        <w:lang w:bidi="ne-NP"/>
                      </w:rPr>
                    </m:ctrlPr>
                  </m:sSupPr>
                  <m:e>
                    <m:r>
                      <w:rPr>
                        <w:rFonts w:ascii="Cambria Math" w:eastAsia="Times New Roman"/>
                        <w:color w:val="000000"/>
                        <w:sz w:val="32"/>
                        <w:szCs w:val="32"/>
                        <w:lang w:bidi="ne-NP"/>
                      </w:rPr>
                      <m:t>s</m:t>
                    </m:r>
                  </m:e>
                  <m:sup>
                    <m:r>
                      <m:rPr>
                        <m:sty m:val="p"/>
                      </m:rPr>
                      <w:rPr>
                        <w:rFonts w:ascii="Cambria Math" w:eastAsia="Times New Roman"/>
                        <w:color w:val="000000"/>
                        <w:sz w:val="32"/>
                        <w:szCs w:val="32"/>
                        <w:lang w:bidi="ne-NP"/>
                      </w:rPr>
                      <m:t>2</m:t>
                    </m:r>
                  </m:sup>
                </m:sSup>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1</m:t>
                        </m:r>
                      </m:sub>
                    </m:sSub>
                  </m:den>
                </m:f>
                <m:r>
                  <m:rPr>
                    <m:sty m:val="p"/>
                  </m:rPr>
                  <w:rPr>
                    <w:rFonts w:ascii="Cambria Math" w:eastAsia="Times New Roman"/>
                    <w:color w:val="000000"/>
                    <w:sz w:val="32"/>
                    <w:szCs w:val="32"/>
                    <w:lang w:bidi="ne-NP"/>
                  </w:rPr>
                  <m:t>+</m:t>
                </m:r>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1</m:t>
                    </m:r>
                  </m:num>
                  <m:den>
                    <m:sSub>
                      <m:sSubPr>
                        <m:ctrlPr>
                          <w:rPr>
                            <w:rFonts w:ascii="Cambria Math" w:eastAsia="Times New Roman"/>
                            <w:color w:val="000000"/>
                            <w:sz w:val="32"/>
                            <w:szCs w:val="32"/>
                            <w:lang w:bidi="ne-NP"/>
                          </w:rPr>
                        </m:ctrlPr>
                      </m:sSubPr>
                      <m:e>
                        <m:r>
                          <w:rPr>
                            <w:rFonts w:ascii="Cambria Math" w:eastAsia="Times New Roman"/>
                            <w:color w:val="000000"/>
                            <w:sz w:val="32"/>
                            <w:szCs w:val="32"/>
                            <w:lang w:bidi="ne-NP"/>
                          </w:rPr>
                          <m:t>N</m:t>
                        </m:r>
                      </m:e>
                      <m:sub>
                        <m:r>
                          <m:rPr>
                            <m:sty m:val="p"/>
                          </m:rPr>
                          <w:rPr>
                            <w:rFonts w:ascii="Cambria Math" w:eastAsia="Times New Roman"/>
                            <w:color w:val="000000"/>
                            <w:sz w:val="32"/>
                            <w:szCs w:val="32"/>
                            <w:lang w:bidi="ne-NP"/>
                          </w:rPr>
                          <m:t>2</m:t>
                        </m:r>
                      </m:sub>
                    </m:sSub>
                  </m:den>
                </m:f>
                <m:r>
                  <m:rPr>
                    <m:sty m:val="p"/>
                  </m:rPr>
                  <w:rPr>
                    <w:rFonts w:ascii="Cambria Math" w:eastAsia="Times New Roman"/>
                    <w:color w:val="000000"/>
                    <w:sz w:val="32"/>
                    <w:szCs w:val="32"/>
                    <w:lang w:bidi="ne-NP"/>
                  </w:rPr>
                  <m:t>)</m:t>
                </m:r>
              </m:e>
            </m:rad>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m:t>
            </m:r>
            <m:r>
              <m:rPr>
                <m:sty m:val="p"/>
              </m:rPr>
              <w:rPr>
                <w:rFonts w:ascii="Cambria Math" w:eastAsia="Times New Roman"/>
                <w:color w:val="000000"/>
                <w:sz w:val="32"/>
                <w:szCs w:val="32"/>
                <w:lang w:bidi="ne-NP"/>
              </w:rPr>
              <m:t>0.014</m:t>
            </m:r>
          </m:num>
          <m:den>
            <m:r>
              <m:rPr>
                <m:sty m:val="p"/>
              </m:rPr>
              <w:rPr>
                <w:rFonts w:ascii="Cambria Math" w:eastAsia="Times New Roman"/>
                <w:color w:val="000000"/>
                <w:sz w:val="32"/>
                <w:szCs w:val="32"/>
                <w:lang w:bidi="ne-NP"/>
              </w:rPr>
              <m:t>0.00979</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-1.43</w:t>
      </w:r>
    </w:p>
    <w:p w:rsidR="00AB6DDB" w:rsidRPr="00356182" w:rsidRDefault="00AB6DDB" w:rsidP="00AB6DDB">
      <w:pPr>
        <w:tabs>
          <w:tab w:val="left" w:pos="1215"/>
        </w:tabs>
        <w:spacing w:after="0"/>
        <w:rPr>
          <w:rFonts w:eastAsia="Times New Roman"/>
          <w:color w:val="000000"/>
          <w:sz w:val="28"/>
          <w:szCs w:val="28"/>
          <w:lang w:bidi="ne-NP"/>
        </w:rPr>
      </w:pPr>
      <w:r>
        <w:rPr>
          <w:rFonts w:eastAsia="Times New Roman"/>
          <w:color w:val="000000"/>
          <w:sz w:val="28"/>
          <w:szCs w:val="28"/>
          <w:lang w:bidi="ne-NP"/>
        </w:rPr>
        <w:t xml:space="preserve">             </w:t>
      </w:r>
      <w:r>
        <w:rPr>
          <w:lang w:bidi="ne-NP"/>
        </w:rPr>
        <w:t>│</w:t>
      </w:r>
      <w:r>
        <w:rPr>
          <w:rFonts w:eastAsia="Times New Roman"/>
          <w:color w:val="000000"/>
          <w:sz w:val="28"/>
          <w:szCs w:val="28"/>
          <w:lang w:bidi="ne-NP"/>
        </w:rPr>
        <w:t>t</w:t>
      </w:r>
      <w:r>
        <w:rPr>
          <w:lang w:bidi="ne-NP"/>
        </w:rPr>
        <w:t>│</w:t>
      </w:r>
      <w:r w:rsidRPr="00356182">
        <w:rPr>
          <w:rFonts w:eastAsia="Times New Roman"/>
          <w:color w:val="000000"/>
          <w:sz w:val="28"/>
          <w:szCs w:val="28"/>
          <w:lang w:bidi="ne-NP"/>
        </w:rPr>
        <w:t xml:space="preserve"> = 1.43</w:t>
      </w: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Default="00AB6DDB" w:rsidP="00AB6DDB">
      <w:pPr>
        <w:tabs>
          <w:tab w:val="center" w:pos="4680"/>
        </w:tabs>
        <w:spacing w:after="0" w:line="240" w:lineRule="auto"/>
        <w:jc w:val="center"/>
        <w:rPr>
          <w:rFonts w:eastAsiaTheme="minorEastAsia"/>
          <w:b/>
          <w:bCs/>
          <w:color w:val="000000" w:themeColor="text1"/>
          <w:sz w:val="24"/>
          <w:szCs w:val="24"/>
        </w:rPr>
      </w:pP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Appendix 33</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Net Profit to Total Assets Ratio (NPTAR)</w:t>
      </w:r>
    </w:p>
    <w:tbl>
      <w:tblPr>
        <w:tblW w:w="10044" w:type="dxa"/>
        <w:tblInd w:w="93" w:type="dxa"/>
        <w:tblLook w:val="04A0"/>
      </w:tblPr>
      <w:tblGrid>
        <w:gridCol w:w="1674"/>
        <w:gridCol w:w="1221"/>
        <w:gridCol w:w="2127"/>
        <w:gridCol w:w="1674"/>
        <w:gridCol w:w="1239"/>
        <w:gridCol w:w="2109"/>
      </w:tblGrid>
      <w:tr w:rsidR="00AB6DDB" w:rsidRPr="00356182" w:rsidTr="0083798B">
        <w:trPr>
          <w:trHeight w:val="275"/>
        </w:trPr>
        <w:tc>
          <w:tcPr>
            <w:tcW w:w="1674"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22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239"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2109"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NPTAR(X)</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NPTAR(Y)</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0.000004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0.000004</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0.000004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0.000004</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0.000004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0.008</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0.000064</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0.03</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0.008</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0.000064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0.000004</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0.000004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0.000004</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X=0.11</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=0.00008</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y=0.06</w:t>
            </w:r>
          </w:p>
        </w:tc>
        <w:tc>
          <w:tcPr>
            <w:tcW w:w="123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0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=0.00008</w:t>
            </w:r>
          </w:p>
        </w:tc>
      </w:tr>
    </w:tbl>
    <w:p w:rsidR="00AB6DDB" w:rsidRPr="00CE43FC" w:rsidRDefault="00AB6DDB" w:rsidP="00AB6DDB">
      <w:pPr>
        <w:spacing w:after="0" w:line="240" w:lineRule="auto"/>
      </w:pPr>
      <w:r w:rsidRPr="00CE43FC">
        <w:rPr>
          <w:color w:val="000000" w:themeColor="text1"/>
        </w:rPr>
        <w:t xml:space="preserve">            </w:t>
      </w:r>
      <m:oMath>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X</m:t>
            </m:r>
          </m:e>
        </m:acc>
      </m:oMath>
      <w:r w:rsidRPr="00CE43FC">
        <w:rPr>
          <w:rFonts w:eastAsia="Times New Roman"/>
          <w:color w:val="000000"/>
          <w:lang w:bidi="ne-NP"/>
        </w:rPr>
        <w:t>=</w:t>
      </w:r>
      <m:oMath>
        <m:r>
          <m:rPr>
            <m:sty m:val="p"/>
          </m:rPr>
          <w:rPr>
            <w:rFonts w:ascii="Cambria Math" w:eastAsia="Times New Roman"/>
            <w:color w:val="000000"/>
            <w:lang w:bidi="ne-NP"/>
          </w:rPr>
          <m:t xml:space="preserve"> </m:t>
        </m:r>
        <m:f>
          <m:fPr>
            <m:ctrlPr>
              <w:rPr>
                <w:rFonts w:ascii="Cambria Math" w:eastAsia="Times New Roman"/>
                <w:color w:val="000000"/>
                <w:lang w:bidi="ne-NP"/>
              </w:rPr>
            </m:ctrlPr>
          </m:fPr>
          <m:num>
            <m:r>
              <m:rPr>
                <m:sty m:val="p"/>
              </m:rPr>
              <w:rPr>
                <w:rFonts w:ascii="Cambria Math" w:eastAsia="Times New Roman" w:hAnsi="Cambria Math"/>
                <w:color w:val="000000"/>
                <w:lang w:bidi="ne-NP"/>
              </w:rPr>
              <m:t>∑X</m:t>
            </m:r>
          </m:num>
          <m:den>
            <m:r>
              <m:rPr>
                <m:sty m:val="p"/>
              </m:rPr>
              <w:rPr>
                <w:rFonts w:ascii="Cambria Math" w:eastAsia="Times New Roman" w:hAnsi="Cambria Math"/>
                <w:color w:val="000000"/>
                <w:lang w:bidi="ne-NP"/>
              </w:rPr>
              <m:t>N</m:t>
            </m:r>
          </m:den>
        </m:f>
      </m:oMath>
      <w:r w:rsidRPr="00CE43FC">
        <w:rPr>
          <w:rFonts w:eastAsia="Times New Roman"/>
          <w:color w:val="000000"/>
          <w:lang w:bidi="ne-NP"/>
        </w:rPr>
        <w:t xml:space="preserve">     =</w:t>
      </w:r>
      <m:oMath>
        <m:f>
          <m:fPr>
            <m:ctrlPr>
              <w:rPr>
                <w:rFonts w:ascii="Cambria Math" w:eastAsia="Times New Roman"/>
                <w:color w:val="000000"/>
                <w:lang w:bidi="ne-NP"/>
              </w:rPr>
            </m:ctrlPr>
          </m:fPr>
          <m:num>
            <m:r>
              <m:rPr>
                <m:sty m:val="p"/>
              </m:rPr>
              <w:rPr>
                <w:rFonts w:ascii="Cambria Math" w:eastAsia="Times New Roman"/>
                <w:color w:val="000000"/>
                <w:lang w:bidi="ne-NP"/>
              </w:rPr>
              <m:t>0.11</m:t>
            </m:r>
          </m:num>
          <m:den>
            <m:r>
              <m:rPr>
                <m:sty m:val="p"/>
              </m:rPr>
              <w:rPr>
                <w:rFonts w:ascii="Cambria Math" w:eastAsia="Times New Roman"/>
                <w:color w:val="000000"/>
                <w:lang w:bidi="ne-NP"/>
              </w:rPr>
              <m:t>5</m:t>
            </m:r>
          </m:den>
        </m:f>
      </m:oMath>
      <w:r w:rsidRPr="00CE43FC">
        <w:rPr>
          <w:rFonts w:eastAsia="Times New Roman"/>
          <w:color w:val="000000"/>
          <w:lang w:bidi="ne-NP"/>
        </w:rPr>
        <w:t xml:space="preserve">     = 0.022</w:t>
      </w:r>
    </w:p>
    <w:p w:rsidR="00AB6DDB" w:rsidRPr="00CE43FC" w:rsidRDefault="00AB6DDB" w:rsidP="00AB6DDB">
      <w:pPr>
        <w:spacing w:after="0" w:line="240" w:lineRule="auto"/>
        <w:ind w:left="810"/>
        <w:rPr>
          <w:rFonts w:eastAsia="Times New Roman"/>
          <w:color w:val="000000"/>
          <w:lang w:bidi="ne-NP"/>
        </w:rPr>
      </w:pPr>
      <m:oMath>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Y</m:t>
            </m:r>
          </m:e>
        </m:acc>
      </m:oMath>
      <w:r w:rsidRPr="00CE43FC">
        <w:rPr>
          <w:rFonts w:eastAsia="Times New Roman"/>
          <w:color w:val="000000"/>
          <w:lang w:bidi="ne-NP"/>
        </w:rPr>
        <w:t>=</w:t>
      </w:r>
      <m:oMath>
        <m:r>
          <m:rPr>
            <m:sty m:val="p"/>
          </m:rPr>
          <w:rPr>
            <w:rFonts w:ascii="Cambria Math" w:eastAsia="Times New Roman"/>
            <w:color w:val="000000"/>
            <w:lang w:bidi="ne-NP"/>
          </w:rPr>
          <m:t xml:space="preserve"> </m:t>
        </m:r>
        <m:f>
          <m:fPr>
            <m:ctrlPr>
              <w:rPr>
                <w:rFonts w:ascii="Cambria Math" w:eastAsia="Times New Roman"/>
                <w:color w:val="000000"/>
                <w:lang w:bidi="ne-NP"/>
              </w:rPr>
            </m:ctrlPr>
          </m:fPr>
          <m:num>
            <m:r>
              <m:rPr>
                <m:sty m:val="p"/>
              </m:rPr>
              <w:rPr>
                <w:rFonts w:ascii="Cambria Math" w:eastAsia="Times New Roman" w:hAnsi="Cambria Math"/>
                <w:color w:val="000000"/>
                <w:lang w:bidi="ne-NP"/>
              </w:rPr>
              <m:t>∑Y</m:t>
            </m:r>
          </m:num>
          <m:den>
            <m:r>
              <m:rPr>
                <m:sty m:val="p"/>
              </m:rPr>
              <w:rPr>
                <w:rFonts w:ascii="Cambria Math" w:eastAsia="Times New Roman" w:hAnsi="Cambria Math"/>
                <w:color w:val="000000"/>
                <w:lang w:bidi="ne-NP"/>
              </w:rPr>
              <m:t>N</m:t>
            </m:r>
          </m:den>
        </m:f>
      </m:oMath>
      <w:r w:rsidRPr="00CE43FC">
        <w:rPr>
          <w:rFonts w:eastAsia="Times New Roman"/>
          <w:color w:val="000000"/>
          <w:lang w:bidi="ne-NP"/>
        </w:rPr>
        <w:t xml:space="preserve">     =</w:t>
      </w:r>
      <m:oMath>
        <m:f>
          <m:fPr>
            <m:ctrlPr>
              <w:rPr>
                <w:rFonts w:ascii="Cambria Math" w:eastAsia="Times New Roman"/>
                <w:color w:val="000000"/>
                <w:lang w:bidi="ne-NP"/>
              </w:rPr>
            </m:ctrlPr>
          </m:fPr>
          <m:num>
            <m:r>
              <m:rPr>
                <m:sty m:val="p"/>
              </m:rPr>
              <w:rPr>
                <w:rFonts w:ascii="Cambria Math" w:eastAsia="Times New Roman"/>
                <w:color w:val="000000"/>
                <w:lang w:bidi="ne-NP"/>
              </w:rPr>
              <m:t>0.06</m:t>
            </m:r>
          </m:num>
          <m:den>
            <m:r>
              <m:rPr>
                <m:sty m:val="p"/>
              </m:rPr>
              <w:rPr>
                <w:rFonts w:ascii="Cambria Math" w:eastAsia="Times New Roman"/>
                <w:color w:val="000000"/>
                <w:lang w:bidi="ne-NP"/>
              </w:rPr>
              <m:t>5</m:t>
            </m:r>
          </m:den>
        </m:f>
      </m:oMath>
      <w:r w:rsidRPr="00CE43FC">
        <w:rPr>
          <w:rFonts w:eastAsia="Times New Roman"/>
          <w:color w:val="000000"/>
          <w:lang w:bidi="ne-NP"/>
        </w:rPr>
        <w:t xml:space="preserve">     = 0.012</w:t>
      </w:r>
    </w:p>
    <w:p w:rsidR="00AB6DDB" w:rsidRPr="00CE43FC" w:rsidRDefault="00AB6DDB" w:rsidP="00AB6DDB">
      <w:pPr>
        <w:spacing w:after="0" w:line="240" w:lineRule="auto"/>
        <w:ind w:firstLine="720"/>
        <w:rPr>
          <w:rFonts w:eastAsiaTheme="minorEastAsia"/>
        </w:rPr>
      </w:pPr>
      <w:r w:rsidRPr="00CE43FC">
        <w:rPr>
          <w:rFonts w:eastAsiaTheme="minorEastAsia"/>
        </w:rPr>
        <w:t xml:space="preserve">  S</w:t>
      </w:r>
      <w:r w:rsidRPr="00CE43FC">
        <w:rPr>
          <w:rFonts w:eastAsiaTheme="minorEastAsia"/>
          <w:vertAlign w:val="superscript"/>
        </w:rPr>
        <w:t>2</w:t>
      </w:r>
      <w:r w:rsidRPr="00CE43FC">
        <w:rPr>
          <w:rFonts w:eastAsiaTheme="minorEastAsia"/>
        </w:rPr>
        <w:t xml:space="preserve">= </w:t>
      </w:r>
      <m:oMath>
        <m:r>
          <m:rPr>
            <m:sty m:val="p"/>
          </m:rPr>
          <w:rPr>
            <w:rFonts w:ascii="Cambria Math" w:eastAsia="Times New Roman"/>
            <w:color w:val="000000"/>
            <w:lang w:bidi="ne-NP"/>
          </w:rPr>
          <m:t xml:space="preserve"> </m:t>
        </m:r>
        <m:f>
          <m:fPr>
            <m:ctrlPr>
              <w:rPr>
                <w:rFonts w:ascii="Cambria Math" w:eastAsia="Times New Roman"/>
                <w:color w:val="000000"/>
                <w:lang w:bidi="ne-NP"/>
              </w:rPr>
            </m:ctrlPr>
          </m:fPr>
          <m:num>
            <m:r>
              <m:rPr>
                <m:sty m:val="p"/>
              </m:rPr>
              <w:rPr>
                <w:rFonts w:ascii="Cambria Math" w:eastAsia="Times New Roman" w:hAnsi="Cambria Math" w:cs="Calibri"/>
                <w:color w:val="000000"/>
                <w:lang w:bidi="ne-NP"/>
              </w:rPr>
              <m:t> </m:t>
            </m:r>
            <m:sSup>
              <m:sSupPr>
                <m:ctrlPr>
                  <w:rPr>
                    <w:rFonts w:ascii="Cambria Math" w:eastAsia="Times New Roman" w:hAnsi="Cambria Math"/>
                    <w:color w:val="000000"/>
                    <w:lang w:bidi="ne-NP"/>
                  </w:rPr>
                </m:ctrlPr>
              </m:sSupPr>
              <m:e>
                <m:r>
                  <m:rPr>
                    <m:sty m:val="p"/>
                  </m:rPr>
                  <w:rPr>
                    <w:rFonts w:ascii="Cambria Math" w:eastAsia="Times New Roman" w:hAnsi="Cambria Math"/>
                    <w:color w:val="000000"/>
                    <w:lang w:bidi="ne-NP"/>
                  </w:rPr>
                  <m:t>∑(X-</m:t>
                </m:r>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X</m:t>
                    </m:r>
                  </m:e>
                </m:acc>
                <m:r>
                  <m:rPr>
                    <m:sty m:val="p"/>
                  </m:rPr>
                  <w:rPr>
                    <w:rFonts w:ascii="Cambria Math" w:eastAsia="Times New Roman" w:hAnsi="Cambria Math"/>
                    <w:color w:val="000000"/>
                    <w:lang w:bidi="ne-NP"/>
                  </w:rPr>
                  <m:t>)</m:t>
                </m:r>
              </m:e>
              <m:sup>
                <m:r>
                  <m:rPr>
                    <m:sty m:val="p"/>
                  </m:rPr>
                  <w:rPr>
                    <w:rFonts w:ascii="Cambria Math" w:eastAsia="Times New Roman" w:hAnsi="Cambria Math"/>
                    <w:color w:val="000000"/>
                    <w:lang w:bidi="ne-NP"/>
                  </w:rPr>
                  <m:t xml:space="preserve">2 </m:t>
                </m:r>
              </m:sup>
            </m:sSup>
            <m:r>
              <m:rPr>
                <m:sty m:val="p"/>
              </m:rPr>
              <w:rPr>
                <w:rFonts w:ascii="Cambria Math" w:eastAsia="Times New Roman" w:hAnsi="Cambria Math"/>
                <w:color w:val="000000"/>
                <w:lang w:bidi="ne-NP"/>
              </w:rPr>
              <m:t>+</m:t>
            </m:r>
            <m:sSup>
              <m:sSupPr>
                <m:ctrlPr>
                  <w:rPr>
                    <w:rFonts w:ascii="Cambria Math" w:eastAsia="Times New Roman" w:hAnsi="Cambria Math"/>
                    <w:color w:val="000000"/>
                    <w:lang w:bidi="ne-NP"/>
                  </w:rPr>
                </m:ctrlPr>
              </m:sSupPr>
              <m:e>
                <m:r>
                  <m:rPr>
                    <m:sty m:val="p"/>
                  </m:rPr>
                  <w:rPr>
                    <w:rFonts w:ascii="Cambria Math" w:eastAsia="Times New Roman" w:hAnsi="Cambria Math"/>
                    <w:color w:val="000000"/>
                    <w:lang w:bidi="ne-NP"/>
                  </w:rPr>
                  <m:t>∑(Y-</m:t>
                </m:r>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Y</m:t>
                    </m:r>
                  </m:e>
                </m:acc>
                <m:r>
                  <m:rPr>
                    <m:sty m:val="p"/>
                  </m:rPr>
                  <w:rPr>
                    <w:rFonts w:ascii="Cambria Math" w:eastAsia="Times New Roman" w:hAnsi="Cambria Math"/>
                    <w:color w:val="000000"/>
                    <w:lang w:bidi="ne-NP"/>
                  </w:rPr>
                  <m:t>)</m:t>
                </m:r>
              </m:e>
              <m:sup>
                <m:r>
                  <m:rPr>
                    <m:sty m:val="p"/>
                  </m:rPr>
                  <w:rPr>
                    <w:rFonts w:ascii="Cambria Math" w:eastAsia="Times New Roman" w:hAnsi="Cambria Math"/>
                    <w:color w:val="000000"/>
                    <w:lang w:bidi="ne-NP"/>
                  </w:rPr>
                  <m:t>2</m:t>
                </m:r>
              </m:sup>
            </m:sSup>
          </m:num>
          <m:den>
            <m:sSub>
              <m:sSubPr>
                <m:ctrlPr>
                  <w:rPr>
                    <w:rFonts w:ascii="Cambria Math" w:eastAsia="Times New Roman" w:hAnsi="Cambria Math"/>
                    <w:color w:val="000000"/>
                    <w:lang w:bidi="ne-NP"/>
                  </w:rPr>
                </m:ctrlPr>
              </m:sSubPr>
              <m:e>
                <m:r>
                  <m:rPr>
                    <m:sty m:val="p"/>
                  </m:rPr>
                  <w:rPr>
                    <w:rFonts w:ascii="Cambria Math" w:eastAsia="Times New Roman" w:hAnsi="Cambria Math"/>
                    <w:color w:val="000000"/>
                    <w:lang w:bidi="ne-NP"/>
                  </w:rPr>
                  <m:t>N</m:t>
                </m:r>
              </m:e>
              <m:sub>
                <m:r>
                  <m:rPr>
                    <m:sty m:val="p"/>
                  </m:rPr>
                  <w:rPr>
                    <w:rFonts w:ascii="Cambria Math" w:eastAsia="Times New Roman" w:hAnsi="Cambria Math"/>
                    <w:color w:val="000000"/>
                    <w:lang w:bidi="ne-NP"/>
                  </w:rPr>
                  <m:t>1</m:t>
                </m:r>
              </m:sub>
            </m:sSub>
            <m:r>
              <m:rPr>
                <m:sty m:val="p"/>
              </m:rPr>
              <w:rPr>
                <w:rFonts w:ascii="Cambria Math" w:eastAsia="Times New Roman" w:hAnsi="Cambria Math"/>
                <w:color w:val="000000"/>
                <w:lang w:bidi="ne-NP"/>
              </w:rPr>
              <m:t>+</m:t>
            </m:r>
            <m:sSub>
              <m:sSubPr>
                <m:ctrlPr>
                  <w:rPr>
                    <w:rFonts w:ascii="Cambria Math" w:eastAsia="Times New Roman" w:hAnsi="Cambria Math"/>
                    <w:color w:val="000000"/>
                    <w:lang w:bidi="ne-NP"/>
                  </w:rPr>
                </m:ctrlPr>
              </m:sSubPr>
              <m:e>
                <m:r>
                  <m:rPr>
                    <m:sty m:val="p"/>
                  </m:rPr>
                  <w:rPr>
                    <w:rFonts w:ascii="Cambria Math" w:eastAsia="Times New Roman" w:hAnsi="Cambria Math"/>
                    <w:color w:val="000000"/>
                    <w:lang w:bidi="ne-NP"/>
                  </w:rPr>
                  <m:t>N</m:t>
                </m:r>
              </m:e>
              <m:sub>
                <m:r>
                  <m:rPr>
                    <m:sty m:val="p"/>
                  </m:rPr>
                  <w:rPr>
                    <w:rFonts w:ascii="Cambria Math" w:eastAsia="Times New Roman" w:hAnsi="Cambria Math"/>
                    <w:color w:val="000000"/>
                    <w:lang w:bidi="ne-NP"/>
                  </w:rPr>
                  <m:t>2</m:t>
                </m:r>
              </m:sub>
            </m:sSub>
            <m:r>
              <m:rPr>
                <m:sty m:val="p"/>
              </m:rPr>
              <w:rPr>
                <w:rFonts w:ascii="Cambria Math" w:eastAsia="Times New Roman" w:hAnsi="Cambria Math"/>
                <w:color w:val="000000"/>
                <w:lang w:bidi="ne-NP"/>
              </w:rPr>
              <m:t>-2</m:t>
            </m:r>
          </m:den>
        </m:f>
      </m:oMath>
      <w:r w:rsidRPr="00CE43FC">
        <w:rPr>
          <w:rFonts w:eastAsiaTheme="minorEastAsia"/>
          <w:color w:val="000000"/>
          <w:lang w:bidi="ne-NP"/>
        </w:rPr>
        <w:t xml:space="preserve">   =</w:t>
      </w:r>
      <m:oMath>
        <m:f>
          <m:fPr>
            <m:ctrlPr>
              <w:rPr>
                <w:rFonts w:ascii="Cambria Math" w:eastAsia="Times New Roman"/>
                <w:color w:val="000000"/>
                <w:lang w:bidi="ne-NP"/>
              </w:rPr>
            </m:ctrlPr>
          </m:fPr>
          <m:num>
            <m:r>
              <m:rPr>
                <m:sty m:val="p"/>
              </m:rPr>
              <w:rPr>
                <w:rFonts w:ascii="Cambria Math" w:eastAsia="Times New Roman"/>
                <w:color w:val="000000"/>
                <w:lang w:bidi="ne-NP"/>
              </w:rPr>
              <m:t>0.00016</m:t>
            </m:r>
          </m:num>
          <m:den>
            <m:r>
              <m:rPr>
                <m:sty m:val="p"/>
              </m:rPr>
              <w:rPr>
                <w:rFonts w:ascii="Cambria Math" w:eastAsia="Times New Roman"/>
                <w:color w:val="000000"/>
                <w:lang w:bidi="ne-NP"/>
              </w:rPr>
              <m:t>8</m:t>
            </m:r>
          </m:den>
        </m:f>
      </m:oMath>
      <w:r w:rsidRPr="00CE43FC">
        <w:rPr>
          <w:rFonts w:eastAsia="Times New Roman"/>
          <w:color w:val="000000"/>
          <w:lang w:bidi="ne-NP"/>
        </w:rPr>
        <w:t xml:space="preserve">     = 0.00002</w:t>
      </w:r>
    </w:p>
    <w:p w:rsidR="00AB6DDB" w:rsidRPr="00CE43FC" w:rsidRDefault="00AB6DDB" w:rsidP="00AB6DDB">
      <w:pPr>
        <w:tabs>
          <w:tab w:val="left" w:pos="1215"/>
        </w:tabs>
        <w:spacing w:after="0" w:line="240" w:lineRule="auto"/>
        <w:rPr>
          <w:rFonts w:eastAsiaTheme="minorEastAsia"/>
        </w:rPr>
      </w:pPr>
      <w:r w:rsidRPr="00CE43FC">
        <w:rPr>
          <w:rFonts w:eastAsiaTheme="minorEastAsia"/>
        </w:rPr>
        <w:tab/>
        <w:t>Test Statistic,</w:t>
      </w:r>
    </w:p>
    <w:p w:rsidR="00AB6DDB" w:rsidRPr="00CE43FC" w:rsidRDefault="00AB6DDB" w:rsidP="00AB6DDB">
      <w:pPr>
        <w:tabs>
          <w:tab w:val="left" w:pos="1215"/>
        </w:tabs>
        <w:spacing w:after="0" w:line="240" w:lineRule="auto"/>
        <w:rPr>
          <w:rFonts w:eastAsia="Times New Roman"/>
          <w:color w:val="000000"/>
          <w:lang w:bidi="ne-NP"/>
        </w:rPr>
      </w:pPr>
      <w:r w:rsidRPr="00CE43FC">
        <w:rPr>
          <w:rFonts w:eastAsiaTheme="minorEastAsia"/>
        </w:rPr>
        <w:t xml:space="preserve">                t = </w:t>
      </w:r>
      <m:oMath>
        <m:f>
          <m:fPr>
            <m:ctrlPr>
              <w:rPr>
                <w:rFonts w:ascii="Cambria Math" w:eastAsia="Times New Roman"/>
                <w:color w:val="000000"/>
                <w:lang w:bidi="ne-NP"/>
              </w:rPr>
            </m:ctrlPr>
          </m:fPr>
          <m:num>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X</m:t>
                </m:r>
              </m:e>
            </m:acc>
            <m:r>
              <m:rPr>
                <m:sty m:val="p"/>
              </m:rPr>
              <w:rPr>
                <w:rFonts w:ascii="Cambria Math" w:eastAsia="Times New Roman" w:hAnsi="Cambria Math"/>
                <w:color w:val="000000"/>
                <w:lang w:bidi="ne-NP"/>
              </w:rPr>
              <m:t>-</m:t>
            </m:r>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Y</m:t>
                </m:r>
              </m:e>
            </m:acc>
          </m:num>
          <m:den>
            <m:rad>
              <m:radPr>
                <m:degHide m:val="on"/>
                <m:ctrlPr>
                  <w:rPr>
                    <w:rFonts w:ascii="Cambria Math" w:eastAsia="Times New Roman"/>
                    <w:color w:val="000000"/>
                    <w:lang w:bidi="ne-NP"/>
                  </w:rPr>
                </m:ctrlPr>
              </m:radPr>
              <m:deg/>
              <m:e>
                <m:sSup>
                  <m:sSupPr>
                    <m:ctrlPr>
                      <w:rPr>
                        <w:rFonts w:ascii="Cambria Math" w:eastAsia="Times New Roman"/>
                        <w:color w:val="000000"/>
                        <w:lang w:bidi="ne-NP"/>
                      </w:rPr>
                    </m:ctrlPr>
                  </m:sSupPr>
                  <m:e>
                    <m:r>
                      <m:rPr>
                        <m:sty m:val="p"/>
                      </m:rPr>
                      <w:rPr>
                        <w:rFonts w:ascii="Cambria Math" w:eastAsia="Times New Roman"/>
                        <w:color w:val="000000"/>
                        <w:lang w:bidi="ne-NP"/>
                      </w:rPr>
                      <m:t>s</m:t>
                    </m:r>
                  </m:e>
                  <m:sup>
                    <m:r>
                      <m:rPr>
                        <m:sty m:val="p"/>
                      </m:rPr>
                      <w:rPr>
                        <w:rFonts w:ascii="Cambria Math" w:eastAsia="Times New Roman"/>
                        <w:color w:val="000000"/>
                        <w:lang w:bidi="ne-NP"/>
                      </w:rPr>
                      <m:t>2</m:t>
                    </m:r>
                  </m:sup>
                </m:sSup>
                <m:r>
                  <m:rPr>
                    <m:sty m:val="p"/>
                  </m:rPr>
                  <w:rPr>
                    <w:rFonts w:ascii="Cambria Math" w:eastAsia="Times New Roman"/>
                    <w:color w:val="000000"/>
                    <w:lang w:bidi="ne-NP"/>
                  </w:rPr>
                  <m:t>(</m:t>
                </m:r>
                <m:f>
                  <m:fPr>
                    <m:ctrlPr>
                      <w:rPr>
                        <w:rFonts w:ascii="Cambria Math" w:eastAsia="Times New Roman"/>
                        <w:color w:val="000000"/>
                        <w:lang w:bidi="ne-NP"/>
                      </w:rPr>
                    </m:ctrlPr>
                  </m:fPr>
                  <m:num>
                    <m:r>
                      <m:rPr>
                        <m:sty m:val="p"/>
                      </m:rPr>
                      <w:rPr>
                        <w:rFonts w:ascii="Cambria Math" w:eastAsia="Times New Roman"/>
                        <w:color w:val="000000"/>
                        <w:lang w:bidi="ne-NP"/>
                      </w:rPr>
                      <m:t>1</m:t>
                    </m:r>
                  </m:num>
                  <m:den>
                    <m:sSub>
                      <m:sSubPr>
                        <m:ctrlPr>
                          <w:rPr>
                            <w:rFonts w:ascii="Cambria Math" w:eastAsia="Times New Roman"/>
                            <w:color w:val="000000"/>
                            <w:lang w:bidi="ne-NP"/>
                          </w:rPr>
                        </m:ctrlPr>
                      </m:sSubPr>
                      <m:e>
                        <m:r>
                          <m:rPr>
                            <m:sty m:val="p"/>
                          </m:rPr>
                          <w:rPr>
                            <w:rFonts w:ascii="Cambria Math" w:eastAsia="Times New Roman"/>
                            <w:color w:val="000000"/>
                            <w:lang w:bidi="ne-NP"/>
                          </w:rPr>
                          <m:t>N</m:t>
                        </m:r>
                      </m:e>
                      <m:sub>
                        <m:r>
                          <m:rPr>
                            <m:sty m:val="p"/>
                          </m:rPr>
                          <w:rPr>
                            <w:rFonts w:ascii="Cambria Math" w:eastAsia="Times New Roman"/>
                            <w:color w:val="000000"/>
                            <w:lang w:bidi="ne-NP"/>
                          </w:rPr>
                          <m:t>1</m:t>
                        </m:r>
                      </m:sub>
                    </m:sSub>
                  </m:den>
                </m:f>
                <m:r>
                  <m:rPr>
                    <m:sty m:val="p"/>
                  </m:rPr>
                  <w:rPr>
                    <w:rFonts w:ascii="Cambria Math" w:eastAsia="Times New Roman"/>
                    <w:color w:val="000000"/>
                    <w:lang w:bidi="ne-NP"/>
                  </w:rPr>
                  <m:t>+</m:t>
                </m:r>
                <m:f>
                  <m:fPr>
                    <m:ctrlPr>
                      <w:rPr>
                        <w:rFonts w:ascii="Cambria Math" w:eastAsia="Times New Roman"/>
                        <w:color w:val="000000"/>
                        <w:lang w:bidi="ne-NP"/>
                      </w:rPr>
                    </m:ctrlPr>
                  </m:fPr>
                  <m:num>
                    <m:r>
                      <m:rPr>
                        <m:sty m:val="p"/>
                      </m:rPr>
                      <w:rPr>
                        <w:rFonts w:ascii="Cambria Math" w:eastAsia="Times New Roman"/>
                        <w:color w:val="000000"/>
                        <w:lang w:bidi="ne-NP"/>
                      </w:rPr>
                      <m:t>1</m:t>
                    </m:r>
                  </m:num>
                  <m:den>
                    <m:sSub>
                      <m:sSubPr>
                        <m:ctrlPr>
                          <w:rPr>
                            <w:rFonts w:ascii="Cambria Math" w:eastAsia="Times New Roman"/>
                            <w:color w:val="000000"/>
                            <w:lang w:bidi="ne-NP"/>
                          </w:rPr>
                        </m:ctrlPr>
                      </m:sSubPr>
                      <m:e>
                        <m:r>
                          <m:rPr>
                            <m:sty m:val="p"/>
                          </m:rPr>
                          <w:rPr>
                            <w:rFonts w:ascii="Cambria Math" w:eastAsia="Times New Roman"/>
                            <w:color w:val="000000"/>
                            <w:lang w:bidi="ne-NP"/>
                          </w:rPr>
                          <m:t>N</m:t>
                        </m:r>
                      </m:e>
                      <m:sub>
                        <m:r>
                          <m:rPr>
                            <m:sty m:val="p"/>
                          </m:rPr>
                          <w:rPr>
                            <w:rFonts w:ascii="Cambria Math" w:eastAsia="Times New Roman"/>
                            <w:color w:val="000000"/>
                            <w:lang w:bidi="ne-NP"/>
                          </w:rPr>
                          <m:t>2</m:t>
                        </m:r>
                      </m:sub>
                    </m:sSub>
                  </m:den>
                </m:f>
                <m:r>
                  <m:rPr>
                    <m:sty m:val="p"/>
                  </m:rPr>
                  <w:rPr>
                    <w:rFonts w:ascii="Cambria Math" w:eastAsia="Times New Roman"/>
                    <w:color w:val="000000"/>
                    <w:lang w:bidi="ne-NP"/>
                  </w:rPr>
                  <m:t>)</m:t>
                </m:r>
              </m:e>
            </m:rad>
          </m:den>
        </m:f>
      </m:oMath>
      <w:r w:rsidRPr="00CE43FC">
        <w:rPr>
          <w:rFonts w:eastAsiaTheme="minorEastAsia"/>
          <w:color w:val="000000"/>
          <w:lang w:bidi="ne-NP"/>
        </w:rPr>
        <w:t xml:space="preserve">            =</w:t>
      </w:r>
      <m:oMath>
        <m:f>
          <m:fPr>
            <m:ctrlPr>
              <w:rPr>
                <w:rFonts w:ascii="Cambria Math" w:eastAsia="Times New Roman"/>
                <w:color w:val="000000"/>
                <w:lang w:bidi="ne-NP"/>
              </w:rPr>
            </m:ctrlPr>
          </m:fPr>
          <m:num>
            <m:r>
              <m:rPr>
                <m:sty m:val="p"/>
              </m:rPr>
              <w:rPr>
                <w:rFonts w:ascii="Cambria Math" w:eastAsia="Times New Roman"/>
                <w:color w:val="000000"/>
                <w:lang w:bidi="ne-NP"/>
              </w:rPr>
              <m:t>0.01</m:t>
            </m:r>
          </m:num>
          <m:den>
            <m:r>
              <m:rPr>
                <m:sty m:val="p"/>
              </m:rPr>
              <w:rPr>
                <w:rFonts w:ascii="Cambria Math" w:eastAsia="Times New Roman"/>
                <w:color w:val="000000"/>
                <w:lang w:bidi="ne-NP"/>
              </w:rPr>
              <m:t>0.0028</m:t>
            </m:r>
          </m:den>
        </m:f>
      </m:oMath>
      <w:r w:rsidRPr="00CE43FC">
        <w:rPr>
          <w:rFonts w:eastAsia="Times New Roman"/>
          <w:color w:val="000000"/>
          <w:lang w:bidi="ne-NP"/>
        </w:rPr>
        <w:t xml:space="preserve">     = 3.57</w:t>
      </w:r>
    </w:p>
    <w:p w:rsidR="00AB6DDB" w:rsidRPr="00CE43FC" w:rsidRDefault="00AB6DDB" w:rsidP="00AB6DDB">
      <w:pPr>
        <w:tabs>
          <w:tab w:val="left" w:pos="1215"/>
        </w:tabs>
        <w:spacing w:after="0" w:line="240" w:lineRule="auto"/>
        <w:rPr>
          <w:rFonts w:eastAsia="Times New Roman"/>
          <w:color w:val="000000"/>
          <w:lang w:bidi="ne-NP"/>
        </w:rPr>
      </w:pPr>
      <w:r w:rsidRPr="00CE43FC">
        <w:rPr>
          <w:rFonts w:eastAsia="Times New Roman"/>
          <w:color w:val="000000"/>
          <w:lang w:bidi="ne-NP"/>
        </w:rPr>
        <w:t xml:space="preserve">             </w:t>
      </w:r>
      <w:r w:rsidRPr="00CE43FC">
        <w:rPr>
          <w:lang w:bidi="ne-NP"/>
        </w:rPr>
        <w:t>│</w:t>
      </w:r>
      <w:r w:rsidRPr="00CE43FC">
        <w:rPr>
          <w:rFonts w:eastAsia="Times New Roman"/>
          <w:color w:val="000000"/>
          <w:lang w:bidi="ne-NP"/>
        </w:rPr>
        <w:t>t</w:t>
      </w:r>
      <w:r w:rsidRPr="00CE43FC">
        <w:rPr>
          <w:lang w:bidi="ne-NP"/>
        </w:rPr>
        <w:t>│</w:t>
      </w:r>
      <w:r w:rsidRPr="00CE43FC">
        <w:rPr>
          <w:rFonts w:eastAsia="Times New Roman"/>
          <w:color w:val="000000"/>
          <w:lang w:bidi="ne-NP"/>
        </w:rPr>
        <w:t xml:space="preserve"> = 3.57</w:t>
      </w:r>
    </w:p>
    <w:p w:rsidR="00AB6DDB" w:rsidRDefault="00AB6DDB" w:rsidP="00AB6DDB">
      <w:pPr>
        <w:rPr>
          <w:rFonts w:eastAsiaTheme="minorEastAsia"/>
          <w:b/>
          <w:bCs/>
          <w:color w:val="000000" w:themeColor="text1"/>
          <w:sz w:val="24"/>
          <w:szCs w:val="24"/>
        </w:rPr>
      </w:pPr>
    </w:p>
    <w:p w:rsidR="00AB6DDB" w:rsidRDefault="00AB6DDB" w:rsidP="00AB6DDB">
      <w:pPr>
        <w:jc w:val="center"/>
        <w:rPr>
          <w:rFonts w:eastAsiaTheme="minorEastAsia"/>
          <w:b/>
          <w:bCs/>
          <w:color w:val="000000" w:themeColor="text1"/>
          <w:sz w:val="24"/>
          <w:szCs w:val="24"/>
        </w:rPr>
      </w:pPr>
    </w:p>
    <w:p w:rsidR="00AB6DDB" w:rsidRDefault="00AB6DDB" w:rsidP="00AB6DDB">
      <w:pPr>
        <w:jc w:val="center"/>
        <w:rPr>
          <w:rFonts w:eastAsiaTheme="minorEastAsia"/>
          <w:b/>
          <w:bCs/>
          <w:color w:val="000000" w:themeColor="text1"/>
          <w:sz w:val="24"/>
          <w:szCs w:val="24"/>
        </w:rPr>
      </w:pPr>
    </w:p>
    <w:p w:rsidR="00AB6DDB" w:rsidRDefault="00AB6DDB" w:rsidP="00AB6DDB">
      <w:pPr>
        <w:jc w:val="center"/>
        <w:rPr>
          <w:rFonts w:eastAsiaTheme="minorEastAsia"/>
          <w:b/>
          <w:bCs/>
          <w:color w:val="000000" w:themeColor="text1"/>
          <w:sz w:val="24"/>
          <w:szCs w:val="24"/>
        </w:rPr>
      </w:pPr>
    </w:p>
    <w:p w:rsidR="00AB6DDB" w:rsidRPr="00356182" w:rsidRDefault="00AB6DDB" w:rsidP="00AB6DDB">
      <w:pPr>
        <w:jc w:val="center"/>
        <w:rPr>
          <w:rFonts w:eastAsiaTheme="minorEastAsia"/>
          <w:b/>
          <w:bCs/>
          <w:color w:val="000000" w:themeColor="text1"/>
          <w:sz w:val="24"/>
          <w:szCs w:val="24"/>
        </w:rPr>
      </w:pPr>
      <w:r w:rsidRPr="00356182">
        <w:rPr>
          <w:rFonts w:eastAsiaTheme="minorEastAsia"/>
          <w:b/>
          <w:bCs/>
          <w:color w:val="000000" w:themeColor="text1"/>
          <w:sz w:val="24"/>
          <w:szCs w:val="24"/>
        </w:rPr>
        <w:lastRenderedPageBreak/>
        <w:t>Appendix 34</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Calculation of t Value</w:t>
      </w:r>
    </w:p>
    <w:p w:rsidR="00AB6DDB" w:rsidRPr="00356182" w:rsidRDefault="00AB6DDB" w:rsidP="00AB6DDB">
      <w:pPr>
        <w:tabs>
          <w:tab w:val="center" w:pos="4680"/>
        </w:tabs>
        <w:spacing w:after="0" w:line="240" w:lineRule="auto"/>
        <w:jc w:val="center"/>
        <w:rPr>
          <w:rFonts w:eastAsiaTheme="minorEastAsia"/>
          <w:b/>
          <w:bCs/>
          <w:color w:val="000000" w:themeColor="text1"/>
          <w:sz w:val="24"/>
          <w:szCs w:val="24"/>
        </w:rPr>
      </w:pPr>
      <w:r w:rsidRPr="00356182">
        <w:rPr>
          <w:rFonts w:eastAsiaTheme="minorEastAsia"/>
          <w:b/>
          <w:bCs/>
          <w:color w:val="000000" w:themeColor="text1"/>
          <w:sz w:val="24"/>
          <w:szCs w:val="24"/>
        </w:rPr>
        <w:t>Net Profit to Total Deposit Ratio (NPTDR)</w:t>
      </w:r>
    </w:p>
    <w:tbl>
      <w:tblPr>
        <w:tblW w:w="10044" w:type="dxa"/>
        <w:tblInd w:w="93" w:type="dxa"/>
        <w:tblLook w:val="04A0"/>
      </w:tblPr>
      <w:tblGrid>
        <w:gridCol w:w="1674"/>
        <w:gridCol w:w="1221"/>
        <w:gridCol w:w="2127"/>
        <w:gridCol w:w="1674"/>
        <w:gridCol w:w="1329"/>
        <w:gridCol w:w="2019"/>
      </w:tblGrid>
      <w:tr w:rsidR="00AB6DDB" w:rsidRPr="00356182" w:rsidTr="0083798B">
        <w:trPr>
          <w:trHeight w:val="275"/>
        </w:trPr>
        <w:tc>
          <w:tcPr>
            <w:tcW w:w="1674" w:type="dxa"/>
            <w:tcBorders>
              <w:top w:val="single" w:sz="4" w:space="0" w:color="auto"/>
              <w:left w:val="single" w:sz="4" w:space="0" w:color="auto"/>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221"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SCBNL</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674"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1329" w:type="dxa"/>
            <w:tcBorders>
              <w:top w:val="single" w:sz="4" w:space="0" w:color="auto"/>
              <w:left w:val="nil"/>
              <w:bottom w:val="single" w:sz="4" w:space="0" w:color="auto"/>
              <w:right w:val="nil"/>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HBL</w:t>
            </w:r>
          </w:p>
        </w:tc>
        <w:tc>
          <w:tcPr>
            <w:tcW w:w="2019" w:type="dxa"/>
            <w:tcBorders>
              <w:top w:val="single" w:sz="4" w:space="0" w:color="auto"/>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NPTDR(X)</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X</m:t>
                  </m:r>
                </m:e>
              </m:acc>
            </m:oMath>
            <w:r w:rsidRPr="00356182">
              <w:rPr>
                <w:rFonts w:eastAsia="Times New Roman"/>
                <w:color w:val="000000"/>
                <w:lang w:bidi="ne-NP"/>
              </w:rPr>
              <w:t>)</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X=(X-</w:t>
            </w:r>
            <m:oMath>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NPTDR(Y)</w:t>
            </w:r>
          </w:p>
        </w:tc>
        <w:tc>
          <w:tcPr>
            <w:tcW w:w="132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Y</m:t>
                  </m:r>
                </m:e>
              </m:acc>
            </m:oMath>
            <w:r w:rsidRPr="00356182">
              <w:rPr>
                <w:rFonts w:eastAsia="Times New Roman"/>
                <w:color w:val="000000"/>
                <w:lang w:bidi="ne-NP"/>
              </w:rPr>
              <w:t>)</w:t>
            </w:r>
          </w:p>
        </w:tc>
        <w:tc>
          <w:tcPr>
            <w:tcW w:w="201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vertAlign w:val="superscript"/>
                <w:lang w:bidi="ne-NP"/>
              </w:rPr>
            </w:pPr>
            <w:r w:rsidRPr="00356182">
              <w:rPr>
                <w:rFonts w:ascii="Calibri" w:eastAsia="Times New Roman" w:hAnsi="Calibri" w:cs="Calibri"/>
                <w:color w:val="000000"/>
                <w:lang w:bidi="ne-NP"/>
              </w:rPr>
              <w:t> </w:t>
            </w:r>
            <w:r w:rsidRPr="00356182">
              <w:rPr>
                <w:rFonts w:eastAsia="Times New Roman"/>
                <w:color w:val="000000"/>
                <w:lang w:bidi="ne-NP"/>
              </w:rPr>
              <w:t>Y=(Y-</w:t>
            </w:r>
            <m:oMath>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-0.002 </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0.000004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132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-0.004</w:t>
            </w:r>
          </w:p>
        </w:tc>
        <w:tc>
          <w:tcPr>
            <w:tcW w:w="201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0.000016</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0.000004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132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-0.004</w:t>
            </w:r>
          </w:p>
        </w:tc>
        <w:tc>
          <w:tcPr>
            <w:tcW w:w="201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0.000016</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0.000004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132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0.006</w:t>
            </w:r>
          </w:p>
        </w:tc>
        <w:tc>
          <w:tcPr>
            <w:tcW w:w="201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0.000036</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0.03</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0.008</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0.000064</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0.01</w:t>
            </w:r>
          </w:p>
        </w:tc>
        <w:tc>
          <w:tcPr>
            <w:tcW w:w="132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-0.004</w:t>
            </w:r>
          </w:p>
        </w:tc>
        <w:tc>
          <w:tcPr>
            <w:tcW w:w="201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0.000016</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-0.002</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0.000005</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0.02</w:t>
            </w:r>
          </w:p>
        </w:tc>
        <w:tc>
          <w:tcPr>
            <w:tcW w:w="132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0.006</w:t>
            </w:r>
          </w:p>
        </w:tc>
        <w:tc>
          <w:tcPr>
            <w:tcW w:w="201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0.000036</w:t>
            </w:r>
          </w:p>
        </w:tc>
      </w:tr>
      <w:tr w:rsidR="00AB6DDB" w:rsidRPr="00356182" w:rsidTr="0083798B">
        <w:trPr>
          <w:trHeight w:val="275"/>
        </w:trPr>
        <w:tc>
          <w:tcPr>
            <w:tcW w:w="1674" w:type="dxa"/>
            <w:tcBorders>
              <w:top w:val="nil"/>
              <w:left w:val="single" w:sz="4" w:space="0" w:color="auto"/>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sz w:val="24"/>
                <w:szCs w:val="24"/>
                <w:lang w:bidi="ne-NP"/>
              </w:rPr>
              <w:t>X=0.11</w:t>
            </w:r>
          </w:p>
        </w:tc>
        <w:tc>
          <w:tcPr>
            <w:tcW w:w="1221"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127"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(X-</w:t>
            </w:r>
            <m:oMath>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X</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=0.00008</w:t>
            </w:r>
          </w:p>
        </w:tc>
        <w:tc>
          <w:tcPr>
            <w:tcW w:w="1674"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sidRPr="00356182">
              <w:rPr>
                <w:rFonts w:eastAsia="Times New Roman"/>
                <w:color w:val="000000"/>
                <w:lang w:bidi="ne-NP"/>
              </w:rPr>
              <w:t> </w:t>
            </w:r>
            <w:r>
              <w:rPr>
                <w:rFonts w:eastAsia="Times New Roman"/>
                <w:color w:val="000000"/>
                <w:lang w:bidi="ne-NP"/>
              </w:rPr>
              <w:t>∑</w:t>
            </w:r>
            <w:r w:rsidRPr="00356182">
              <w:rPr>
                <w:sz w:val="24"/>
                <w:szCs w:val="24"/>
              </w:rPr>
              <w:t>y=0.07</w:t>
            </w:r>
          </w:p>
        </w:tc>
        <w:tc>
          <w:tcPr>
            <w:tcW w:w="132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p>
        </w:tc>
        <w:tc>
          <w:tcPr>
            <w:tcW w:w="2019" w:type="dxa"/>
            <w:tcBorders>
              <w:top w:val="nil"/>
              <w:left w:val="nil"/>
              <w:bottom w:val="single" w:sz="4" w:space="0" w:color="auto"/>
              <w:right w:val="single" w:sz="4" w:space="0" w:color="auto"/>
            </w:tcBorders>
            <w:shd w:val="clear" w:color="auto" w:fill="auto"/>
            <w:noWrap/>
            <w:vAlign w:val="bottom"/>
            <w:hideMark/>
          </w:tcPr>
          <w:p w:rsidR="00AB6DDB" w:rsidRPr="00356182" w:rsidRDefault="00AB6DDB" w:rsidP="0083798B">
            <w:pPr>
              <w:spacing w:after="0" w:line="240" w:lineRule="auto"/>
              <w:rPr>
                <w:rFonts w:ascii="Calibri" w:eastAsia="Times New Roman" w:hAnsi="Calibri" w:cs="Calibri"/>
                <w:color w:val="000000"/>
                <w:lang w:bidi="ne-NP"/>
              </w:rPr>
            </w:pPr>
            <w:r w:rsidRPr="00356182">
              <w:rPr>
                <w:rFonts w:ascii="Calibri" w:eastAsia="Times New Roman" w:hAnsi="Calibri" w:cs="Calibri"/>
                <w:color w:val="000000"/>
                <w:lang w:bidi="ne-NP"/>
              </w:rPr>
              <w:t> </w:t>
            </w:r>
            <w:r>
              <w:rPr>
                <w:rFonts w:eastAsia="Times New Roman"/>
                <w:color w:val="000000"/>
                <w:lang w:bidi="ne-NP"/>
              </w:rPr>
              <w:t>∑</w:t>
            </w:r>
            <w:r w:rsidRPr="00356182">
              <w:rPr>
                <w:rFonts w:eastAsia="Times New Roman"/>
                <w:color w:val="000000"/>
                <w:lang w:bidi="ne-NP"/>
              </w:rPr>
              <w:t>(Y-</w:t>
            </w:r>
            <m:oMath>
              <m:acc>
                <m:accPr>
                  <m:chr m:val="̅"/>
                  <m:ctrlPr>
                    <w:rPr>
                      <w:rFonts w:ascii="Cambria Math" w:eastAsia="Times New Roman"/>
                      <w:color w:val="000000"/>
                      <w:lang w:bidi="ne-NP"/>
                    </w:rPr>
                  </m:ctrlPr>
                </m:accPr>
                <m:e>
                  <m:r>
                    <m:rPr>
                      <m:sty m:val="p"/>
                    </m:rPr>
                    <w:rPr>
                      <w:rFonts w:ascii="Cambria Math" w:eastAsia="Times New Roman" w:hAnsi="Cambria Math"/>
                      <w:color w:val="000000"/>
                      <w:lang w:bidi="ne-NP"/>
                    </w:rPr>
                    <m:t>Y</m:t>
                  </m:r>
                </m:e>
              </m:acc>
            </m:oMath>
            <w:r w:rsidRPr="00356182">
              <w:rPr>
                <w:rFonts w:eastAsia="Times New Roman"/>
                <w:color w:val="000000"/>
                <w:lang w:bidi="ne-NP"/>
              </w:rPr>
              <w:t>)</w:t>
            </w:r>
            <w:r w:rsidRPr="00356182">
              <w:rPr>
                <w:rFonts w:eastAsia="Times New Roman"/>
                <w:color w:val="000000"/>
                <w:vertAlign w:val="superscript"/>
                <w:lang w:bidi="ne-NP"/>
              </w:rPr>
              <w:t>2</w:t>
            </w:r>
            <w:r w:rsidRPr="00356182">
              <w:rPr>
                <w:rFonts w:eastAsia="Times New Roman"/>
                <w:color w:val="000000"/>
                <w:lang w:bidi="ne-NP"/>
              </w:rPr>
              <w:t>=0.00012</w:t>
            </w:r>
          </w:p>
        </w:tc>
      </w:tr>
    </w:tbl>
    <w:p w:rsidR="00AB6DDB" w:rsidRPr="00356182" w:rsidRDefault="00AB6DDB" w:rsidP="00AB6DDB">
      <w:pPr>
        <w:tabs>
          <w:tab w:val="center" w:pos="4680"/>
        </w:tabs>
        <w:spacing w:after="0" w:line="240" w:lineRule="auto"/>
        <w:jc w:val="both"/>
        <w:rPr>
          <w:color w:val="000000" w:themeColor="text1"/>
          <w:sz w:val="24"/>
          <w:szCs w:val="24"/>
        </w:rPr>
      </w:pPr>
    </w:p>
    <w:p w:rsidR="00AB6DDB" w:rsidRPr="00356182" w:rsidRDefault="00AB6DDB" w:rsidP="00AB6DDB">
      <w:pPr>
        <w:spacing w:after="0" w:line="240" w:lineRule="auto"/>
        <w:ind w:left="720"/>
        <w:rPr>
          <w:sz w:val="32"/>
          <w:szCs w:val="32"/>
        </w:rPr>
      </w:pPr>
      <m:oMath>
        <m:acc>
          <m:accPr>
            <m:chr m:val="̅"/>
            <m:ctrlPr>
              <w:rPr>
                <w:rFonts w:ascii="Cambria Math" w:eastAsia="Times New Roman"/>
                <w:color w:val="000000"/>
                <w:sz w:val="32"/>
                <w:szCs w:val="32"/>
                <w:lang w:bidi="ne-NP"/>
              </w:rPr>
            </m:ctrlPr>
          </m:accPr>
          <m:e>
            <m:r>
              <m:rPr>
                <m:sty m:val="p"/>
              </m:rPr>
              <w:rPr>
                <w:rFonts w:ascii="Cambria Math" w:eastAsia="Times New Roman" w:hAnsi="Cambria Math"/>
                <w:color w:val="000000"/>
                <w:sz w:val="32"/>
                <w:szCs w:val="32"/>
                <w:lang w:bidi="ne-NP"/>
              </w:rPr>
              <m:t>X</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∑X</m:t>
            </m:r>
          </m:num>
          <m:den>
            <m:r>
              <m:rPr>
                <m:sty m:val="p"/>
              </m:rP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0.11</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0.022</w:t>
      </w:r>
    </w:p>
    <w:p w:rsidR="00AB6DDB" w:rsidRPr="00356182" w:rsidRDefault="00AB6DDB" w:rsidP="00AB6DDB">
      <w:pPr>
        <w:spacing w:after="0" w:line="240" w:lineRule="auto"/>
        <w:ind w:left="810"/>
        <w:rPr>
          <w:rFonts w:eastAsia="Times New Roman"/>
          <w:color w:val="000000"/>
          <w:sz w:val="28"/>
          <w:szCs w:val="28"/>
          <w:lang w:bidi="ne-NP"/>
        </w:rPr>
      </w:pPr>
      <m:oMath>
        <m:acc>
          <m:accPr>
            <m:chr m:val="̅"/>
            <m:ctrlPr>
              <w:rPr>
                <w:rFonts w:ascii="Cambria Math" w:eastAsia="Times New Roman"/>
                <w:color w:val="000000"/>
                <w:sz w:val="32"/>
                <w:szCs w:val="32"/>
                <w:lang w:bidi="ne-NP"/>
              </w:rPr>
            </m:ctrlPr>
          </m:accPr>
          <m:e>
            <m:r>
              <m:rPr>
                <m:sty m:val="p"/>
              </m:rPr>
              <w:rPr>
                <w:rFonts w:ascii="Cambria Math" w:eastAsia="Times New Roman" w:hAnsi="Cambria Math"/>
                <w:color w:val="000000"/>
                <w:sz w:val="32"/>
                <w:szCs w:val="32"/>
                <w:lang w:bidi="ne-NP"/>
              </w:rPr>
              <m:t>Y</m:t>
            </m:r>
          </m:e>
        </m:acc>
      </m:oMath>
      <w:r w:rsidRPr="00356182">
        <w:rPr>
          <w:rFonts w:eastAsia="Times New Roman"/>
          <w:color w:val="000000"/>
          <w:sz w:val="32"/>
          <w:szCs w:val="32"/>
          <w:lang w:bidi="ne-NP"/>
        </w:rPr>
        <w:t>=</w:t>
      </w:r>
      <m:oMath>
        <m:r>
          <m:rPr>
            <m:sty m:val="p"/>
          </m:rPr>
          <w:rPr>
            <w:rFonts w:ascii="Cambria Math" w:eastAsia="Times New Roman"/>
            <w:color w:val="000000"/>
            <w:sz w:val="32"/>
            <w:szCs w:val="32"/>
            <w:lang w:bidi="ne-NP"/>
          </w:rPr>
          <m:t xml:space="preserve"> </m:t>
        </m:r>
        <m:f>
          <m:fPr>
            <m:ctrlPr>
              <w:rPr>
                <w:rFonts w:ascii="Cambria Math" w:eastAsia="Times New Roman"/>
                <w:color w:val="000000"/>
                <w:sz w:val="32"/>
                <w:szCs w:val="32"/>
                <w:lang w:bidi="ne-NP"/>
              </w:rPr>
            </m:ctrlPr>
          </m:fPr>
          <m:num>
            <m:r>
              <m:rPr>
                <m:sty m:val="p"/>
              </m:rPr>
              <w:rPr>
                <w:rFonts w:ascii="Cambria Math" w:eastAsia="Times New Roman" w:hAnsi="Cambria Math"/>
                <w:color w:val="000000"/>
                <w:sz w:val="32"/>
                <w:szCs w:val="32"/>
                <w:lang w:bidi="ne-NP"/>
              </w:rPr>
              <m:t>∑Y</m:t>
            </m:r>
          </m:num>
          <m:den>
            <m:r>
              <m:rPr>
                <m:sty m:val="p"/>
              </m:rPr>
              <w:rPr>
                <w:rFonts w:ascii="Cambria Math" w:eastAsia="Times New Roman" w:hAnsi="Cambria Math"/>
                <w:color w:val="000000"/>
                <w:sz w:val="32"/>
                <w:szCs w:val="32"/>
                <w:lang w:bidi="ne-NP"/>
              </w:rPr>
              <m:t>N</m:t>
            </m:r>
          </m:den>
        </m:f>
      </m:oMath>
      <w:r w:rsidRPr="00356182">
        <w:rPr>
          <w:rFonts w:eastAsia="Times New Roman"/>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0.07</m:t>
            </m:r>
          </m:num>
          <m:den>
            <m:r>
              <m:rPr>
                <m:sty m:val="p"/>
              </m:rPr>
              <w:rPr>
                <w:rFonts w:ascii="Cambria Math" w:eastAsia="Times New Roman"/>
                <w:color w:val="000000"/>
                <w:sz w:val="32"/>
                <w:szCs w:val="32"/>
                <w:lang w:bidi="ne-NP"/>
              </w:rPr>
              <m:t>5</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0.014</w:t>
      </w:r>
    </w:p>
    <w:p w:rsidR="00AB6DDB" w:rsidRPr="00356182" w:rsidRDefault="00AB6DDB" w:rsidP="00AB6DDB">
      <w:pPr>
        <w:spacing w:after="0"/>
        <w:ind w:firstLine="720"/>
        <w:rPr>
          <w:rFonts w:eastAsiaTheme="minorEastAsia"/>
        </w:rPr>
      </w:pPr>
      <w:r w:rsidRPr="00356182">
        <w:rPr>
          <w:rFonts w:eastAsiaTheme="minorEastAsia"/>
        </w:rPr>
        <w:t xml:space="preserve">  </w:t>
      </w:r>
      <w:r w:rsidRPr="00356182">
        <w:rPr>
          <w:rFonts w:eastAsiaTheme="minorEastAsia"/>
          <w:sz w:val="28"/>
          <w:szCs w:val="28"/>
        </w:rPr>
        <w:t>S</w:t>
      </w:r>
      <w:r w:rsidRPr="00356182">
        <w:rPr>
          <w:rFonts w:eastAsiaTheme="minorEastAsia"/>
          <w:sz w:val="28"/>
          <w:szCs w:val="28"/>
          <w:vertAlign w:val="superscript"/>
        </w:rPr>
        <w:t>2</w:t>
      </w:r>
      <w:r w:rsidRPr="00356182">
        <w:rPr>
          <w:rFonts w:eastAsiaTheme="minorEastAsia"/>
          <w:sz w:val="28"/>
          <w:szCs w:val="28"/>
        </w:rPr>
        <w:t xml:space="preserve">= </w:t>
      </w:r>
      <m:oMath>
        <m:r>
          <m:rPr>
            <m:sty m:val="p"/>
          </m:rPr>
          <w:rPr>
            <w:rFonts w:ascii="Cambria Math" w:eastAsia="Times New Roman"/>
            <w:color w:val="000000"/>
            <w:sz w:val="28"/>
            <w:szCs w:val="28"/>
            <w:lang w:bidi="ne-NP"/>
          </w:rPr>
          <m:t xml:space="preserve"> </m:t>
        </m:r>
        <m:f>
          <m:fPr>
            <m:ctrlPr>
              <w:rPr>
                <w:rFonts w:ascii="Cambria Math" w:eastAsia="Times New Roman"/>
                <w:color w:val="000000"/>
                <w:sz w:val="28"/>
                <w:szCs w:val="28"/>
                <w:lang w:bidi="ne-NP"/>
              </w:rPr>
            </m:ctrlPr>
          </m:fPr>
          <m:num>
            <m:r>
              <m:rPr>
                <m:sty m:val="p"/>
              </m:rPr>
              <w:rPr>
                <w:rFonts w:ascii="Cambria Math" w:eastAsia="Times New Roman" w:hAnsi="Cambria Math" w:cs="Calibri"/>
                <w:color w:val="000000"/>
                <w:sz w:val="28"/>
                <w:szCs w:val="28"/>
                <w:lang w:bidi="ne-NP"/>
              </w:rPr>
              <m:t> </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(X-</m:t>
                </m:r>
                <m:acc>
                  <m:accPr>
                    <m:chr m:val="̅"/>
                    <m:ctrlPr>
                      <w:rPr>
                        <w:rFonts w:ascii="Cambria Math" w:eastAsia="Times New Roman"/>
                        <w:color w:val="000000"/>
                        <w:sz w:val="28"/>
                        <w:szCs w:val="28"/>
                        <w:lang w:bidi="ne-NP"/>
                      </w:rPr>
                    </m:ctrlPr>
                  </m:accPr>
                  <m:e>
                    <m:r>
                      <m:rPr>
                        <m:sty m:val="p"/>
                      </m:rPr>
                      <w:rPr>
                        <w:rFonts w:ascii="Cambria Math" w:eastAsia="Times New Roman" w:hAnsi="Cambria Math"/>
                        <w:color w:val="000000"/>
                        <w:sz w:val="28"/>
                        <w:szCs w:val="28"/>
                        <w:lang w:bidi="ne-NP"/>
                      </w:rPr>
                      <m:t>X</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 xml:space="preserve">2 </m:t>
                </m:r>
              </m:sup>
            </m:sSup>
            <m:r>
              <m:rPr>
                <m:sty m:val="p"/>
              </m:rPr>
              <w:rPr>
                <w:rFonts w:ascii="Cambria Math" w:eastAsia="Times New Roman" w:hAnsi="Cambria Math"/>
                <w:color w:val="000000"/>
                <w:sz w:val="28"/>
                <w:szCs w:val="28"/>
                <w:lang w:bidi="ne-NP"/>
              </w:rPr>
              <m:t>+</m:t>
            </m:r>
            <m:sSup>
              <m:sSupPr>
                <m:ctrlPr>
                  <w:rPr>
                    <w:rFonts w:ascii="Cambria Math" w:eastAsia="Times New Roman" w:hAnsi="Cambria Math"/>
                    <w:color w:val="000000"/>
                    <w:sz w:val="28"/>
                    <w:szCs w:val="28"/>
                    <w:lang w:bidi="ne-NP"/>
                  </w:rPr>
                </m:ctrlPr>
              </m:sSupPr>
              <m:e>
                <m:r>
                  <m:rPr>
                    <m:sty m:val="p"/>
                  </m:rPr>
                  <w:rPr>
                    <w:rFonts w:ascii="Cambria Math" w:eastAsia="Times New Roman" w:hAnsi="Cambria Math"/>
                    <w:color w:val="000000"/>
                    <w:sz w:val="32"/>
                    <w:szCs w:val="32"/>
                    <w:lang w:bidi="ne-NP"/>
                  </w:rPr>
                  <m:t>∑</m:t>
                </m:r>
                <m:r>
                  <m:rPr>
                    <m:sty m:val="p"/>
                  </m:rPr>
                  <w:rPr>
                    <w:rFonts w:ascii="Cambria Math" w:eastAsia="Times New Roman" w:hAnsi="Cambria Math"/>
                    <w:color w:val="000000"/>
                    <w:sz w:val="28"/>
                    <w:szCs w:val="28"/>
                    <w:lang w:bidi="ne-NP"/>
                  </w:rPr>
                  <m:t>(Y-</m:t>
                </m:r>
                <m:acc>
                  <m:accPr>
                    <m:chr m:val="̅"/>
                    <m:ctrlPr>
                      <w:rPr>
                        <w:rFonts w:ascii="Cambria Math" w:eastAsia="Times New Roman"/>
                        <w:color w:val="000000"/>
                        <w:sz w:val="28"/>
                        <w:szCs w:val="28"/>
                        <w:lang w:bidi="ne-NP"/>
                      </w:rPr>
                    </m:ctrlPr>
                  </m:accPr>
                  <m:e>
                    <m:r>
                      <m:rPr>
                        <m:sty m:val="p"/>
                      </m:rPr>
                      <w:rPr>
                        <w:rFonts w:ascii="Cambria Math" w:eastAsia="Times New Roman" w:hAnsi="Cambria Math"/>
                        <w:color w:val="000000"/>
                        <w:sz w:val="28"/>
                        <w:szCs w:val="28"/>
                        <w:lang w:bidi="ne-NP"/>
                      </w:rPr>
                      <m:t>Y</m:t>
                    </m:r>
                  </m:e>
                </m:acc>
                <m:r>
                  <m:rPr>
                    <m:sty m:val="p"/>
                  </m:rPr>
                  <w:rPr>
                    <w:rFonts w:ascii="Cambria Math" w:eastAsia="Times New Roman" w:hAnsi="Cambria Math"/>
                    <w:color w:val="000000"/>
                    <w:sz w:val="28"/>
                    <w:szCs w:val="28"/>
                    <w:lang w:bidi="ne-NP"/>
                  </w:rPr>
                  <m:t>)</m:t>
                </m:r>
              </m:e>
              <m:sup>
                <m:r>
                  <m:rPr>
                    <m:sty m:val="p"/>
                  </m:rPr>
                  <w:rPr>
                    <w:rFonts w:ascii="Cambria Math" w:eastAsia="Times New Roman" w:hAnsi="Cambria Math"/>
                    <w:color w:val="000000"/>
                    <w:sz w:val="28"/>
                    <w:szCs w:val="28"/>
                    <w:lang w:bidi="ne-NP"/>
                  </w:rPr>
                  <m:t>2</m:t>
                </m:r>
              </m:sup>
            </m:sSup>
          </m:num>
          <m:den>
            <m:sSub>
              <m:sSubPr>
                <m:ctrlPr>
                  <w:rPr>
                    <w:rFonts w:ascii="Cambria Math" w:eastAsia="Times New Roman" w:hAnsi="Cambria Math"/>
                    <w:color w:val="000000"/>
                    <w:sz w:val="28"/>
                    <w:szCs w:val="28"/>
                    <w:lang w:bidi="ne-NP"/>
                  </w:rPr>
                </m:ctrlPr>
              </m:sSubPr>
              <m:e>
                <m:r>
                  <m:rPr>
                    <m:sty m:val="p"/>
                  </m:rP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1</m:t>
                </m:r>
              </m:sub>
            </m:sSub>
            <m:r>
              <m:rPr>
                <m:sty m:val="p"/>
              </m:rPr>
              <w:rPr>
                <w:rFonts w:ascii="Cambria Math" w:eastAsia="Times New Roman" w:hAnsi="Cambria Math"/>
                <w:color w:val="000000"/>
                <w:sz w:val="28"/>
                <w:szCs w:val="28"/>
                <w:lang w:bidi="ne-NP"/>
              </w:rPr>
              <m:t>+</m:t>
            </m:r>
            <m:sSub>
              <m:sSubPr>
                <m:ctrlPr>
                  <w:rPr>
                    <w:rFonts w:ascii="Cambria Math" w:eastAsia="Times New Roman" w:hAnsi="Cambria Math"/>
                    <w:color w:val="000000"/>
                    <w:sz w:val="28"/>
                    <w:szCs w:val="28"/>
                    <w:lang w:bidi="ne-NP"/>
                  </w:rPr>
                </m:ctrlPr>
              </m:sSubPr>
              <m:e>
                <m:r>
                  <m:rPr>
                    <m:sty m:val="p"/>
                  </m:rPr>
                  <w:rPr>
                    <w:rFonts w:ascii="Cambria Math" w:eastAsia="Times New Roman" w:hAnsi="Cambria Math"/>
                    <w:color w:val="000000"/>
                    <w:sz w:val="28"/>
                    <w:szCs w:val="28"/>
                    <w:lang w:bidi="ne-NP"/>
                  </w:rPr>
                  <m:t>N</m:t>
                </m:r>
              </m:e>
              <m:sub>
                <m:r>
                  <m:rPr>
                    <m:sty m:val="p"/>
                  </m:rPr>
                  <w:rPr>
                    <w:rFonts w:ascii="Cambria Math" w:eastAsia="Times New Roman" w:hAnsi="Cambria Math"/>
                    <w:color w:val="000000"/>
                    <w:sz w:val="28"/>
                    <w:szCs w:val="28"/>
                    <w:lang w:bidi="ne-NP"/>
                  </w:rPr>
                  <m:t>2</m:t>
                </m:r>
              </m:sub>
            </m:sSub>
            <m:r>
              <m:rPr>
                <m:sty m:val="p"/>
              </m:rPr>
              <w:rPr>
                <w:rFonts w:ascii="Cambria Math" w:eastAsia="Times New Roman" w:hAnsi="Cambria Math"/>
                <w:color w:val="000000"/>
                <w:sz w:val="28"/>
                <w:szCs w:val="28"/>
                <w:lang w:bidi="ne-NP"/>
              </w:rPr>
              <m:t>-2</m:t>
            </m:r>
          </m:den>
        </m:f>
      </m:oMath>
      <w:r w:rsidRPr="00356182">
        <w:rPr>
          <w:rFonts w:eastAsiaTheme="minorEastAsia"/>
          <w:color w:val="000000"/>
          <w:sz w:val="32"/>
          <w:szCs w:val="32"/>
          <w:lang w:bidi="ne-NP"/>
        </w:rPr>
        <w:t xml:space="preserve">   =</w:t>
      </w:r>
      <m:oMath>
        <m:f>
          <m:fPr>
            <m:ctrlPr>
              <w:rPr>
                <w:rFonts w:ascii="Cambria Math" w:eastAsia="Times New Roman"/>
                <w:color w:val="000000"/>
                <w:sz w:val="32"/>
                <w:szCs w:val="32"/>
                <w:lang w:bidi="ne-NP"/>
              </w:rPr>
            </m:ctrlPr>
          </m:fPr>
          <m:num>
            <m:r>
              <m:rPr>
                <m:sty m:val="p"/>
              </m:rPr>
              <w:rPr>
                <w:rFonts w:ascii="Cambria Math" w:eastAsia="Times New Roman"/>
                <w:color w:val="000000"/>
                <w:sz w:val="32"/>
                <w:szCs w:val="32"/>
                <w:lang w:bidi="ne-NP"/>
              </w:rPr>
              <m:t>0.0002</m:t>
            </m:r>
          </m:num>
          <m:den>
            <m:r>
              <m:rPr>
                <m:sty m:val="p"/>
              </m:rPr>
              <w:rPr>
                <w:rFonts w:ascii="Cambria Math" w:eastAsia="Times New Roman"/>
                <w:color w:val="000000"/>
                <w:sz w:val="32"/>
                <w:szCs w:val="32"/>
                <w:lang w:bidi="ne-NP"/>
              </w:rPr>
              <m:t>8</m:t>
            </m:r>
          </m:den>
        </m:f>
      </m:oMath>
      <w:r w:rsidRPr="00356182">
        <w:rPr>
          <w:rFonts w:eastAsia="Times New Roman"/>
          <w:color w:val="000000"/>
          <w:sz w:val="32"/>
          <w:szCs w:val="32"/>
          <w:lang w:bidi="ne-NP"/>
        </w:rPr>
        <w:t xml:space="preserve">     =</w:t>
      </w:r>
      <w:r w:rsidRPr="00356182">
        <w:rPr>
          <w:rFonts w:eastAsia="Times New Roman"/>
          <w:color w:val="000000"/>
          <w:sz w:val="28"/>
          <w:szCs w:val="28"/>
          <w:lang w:bidi="ne-NP"/>
        </w:rPr>
        <w:t xml:space="preserve"> 0.000025</w:t>
      </w:r>
    </w:p>
    <w:p w:rsidR="00AB6DDB" w:rsidRPr="00356182" w:rsidRDefault="00AB6DDB" w:rsidP="00AB6DDB">
      <w:pPr>
        <w:tabs>
          <w:tab w:val="left" w:pos="1215"/>
        </w:tabs>
        <w:spacing w:after="0"/>
        <w:rPr>
          <w:rFonts w:eastAsiaTheme="minorEastAsia"/>
        </w:rPr>
      </w:pPr>
      <w:r w:rsidRPr="00356182">
        <w:rPr>
          <w:rFonts w:eastAsiaTheme="minorEastAsia"/>
        </w:rPr>
        <w:tab/>
        <w:t>Test Statistic,</w:t>
      </w:r>
    </w:p>
    <w:p w:rsidR="00AB6DDB" w:rsidRPr="00356182" w:rsidRDefault="00AB6DDB" w:rsidP="00AB6DDB">
      <w:pPr>
        <w:pStyle w:val="NoSpacing"/>
        <w:rPr>
          <w:lang w:bidi="ne-NP"/>
        </w:rPr>
      </w:pPr>
      <w:r w:rsidRPr="00356182">
        <w:rPr>
          <w:rFonts w:eastAsiaTheme="minorEastAsia"/>
        </w:rPr>
        <w:t xml:space="preserve">                t = </w:t>
      </w:r>
      <m:oMath>
        <m:f>
          <m:fPr>
            <m:ctrlPr>
              <w:rPr>
                <w:rFonts w:ascii="Cambria Math" w:hAnsi="Cambria Math"/>
                <w:sz w:val="32"/>
                <w:szCs w:val="32"/>
                <w:lang w:bidi="ne-NP"/>
              </w:rPr>
            </m:ctrlPr>
          </m:fPr>
          <m:num>
            <m:acc>
              <m:accPr>
                <m:chr m:val="̅"/>
                <m:ctrlPr>
                  <w:rPr>
                    <w:rFonts w:ascii="Cambria Math" w:hAnsi="Cambria Math"/>
                    <w:sz w:val="32"/>
                    <w:szCs w:val="32"/>
                    <w:lang w:bidi="ne-NP"/>
                  </w:rPr>
                </m:ctrlPr>
              </m:accPr>
              <m:e>
                <m:r>
                  <m:rPr>
                    <m:sty m:val="p"/>
                  </m:rPr>
                  <w:rPr>
                    <w:rFonts w:ascii="Cambria Math" w:hAnsi="Cambria Math"/>
                    <w:sz w:val="32"/>
                    <w:szCs w:val="32"/>
                    <w:lang w:bidi="ne-NP"/>
                  </w:rPr>
                  <m:t>X</m:t>
                </m:r>
              </m:e>
            </m:acc>
            <m:r>
              <m:rPr>
                <m:sty m:val="p"/>
              </m:rPr>
              <w:rPr>
                <w:rFonts w:ascii="Cambria Math" w:hAnsi="Cambria Math"/>
                <w:sz w:val="32"/>
                <w:szCs w:val="32"/>
                <w:lang w:bidi="ne-NP"/>
              </w:rPr>
              <m:t>-</m:t>
            </m:r>
            <m:acc>
              <m:accPr>
                <m:chr m:val="̅"/>
                <m:ctrlPr>
                  <w:rPr>
                    <w:rFonts w:ascii="Cambria Math" w:hAnsi="Cambria Math"/>
                    <w:sz w:val="32"/>
                    <w:szCs w:val="32"/>
                    <w:lang w:bidi="ne-NP"/>
                  </w:rPr>
                </m:ctrlPr>
              </m:accPr>
              <m:e>
                <m:r>
                  <m:rPr>
                    <m:sty m:val="p"/>
                  </m:rPr>
                  <w:rPr>
                    <w:rFonts w:ascii="Cambria Math" w:hAnsi="Cambria Math"/>
                    <w:sz w:val="32"/>
                    <w:szCs w:val="32"/>
                    <w:lang w:bidi="ne-NP"/>
                  </w:rPr>
                  <m:t>Y</m:t>
                </m:r>
              </m:e>
            </m:acc>
          </m:num>
          <m:den>
            <m:rad>
              <m:radPr>
                <m:degHide m:val="on"/>
                <m:ctrlPr>
                  <w:rPr>
                    <w:rFonts w:ascii="Cambria Math" w:hAnsi="Cambria Math"/>
                    <w:sz w:val="32"/>
                    <w:szCs w:val="32"/>
                    <w:lang w:bidi="ne-NP"/>
                  </w:rPr>
                </m:ctrlPr>
              </m:radPr>
              <m:deg/>
              <m:e>
                <m:sSup>
                  <m:sSupPr>
                    <m:ctrlPr>
                      <w:rPr>
                        <w:rFonts w:ascii="Cambria Math" w:hAnsi="Cambria Math"/>
                        <w:sz w:val="32"/>
                        <w:szCs w:val="32"/>
                        <w:lang w:bidi="ne-NP"/>
                      </w:rPr>
                    </m:ctrlPr>
                  </m:sSupPr>
                  <m:e>
                    <m:r>
                      <m:rPr>
                        <m:sty m:val="p"/>
                      </m:rPr>
                      <w:rPr>
                        <w:rFonts w:ascii="Cambria Math"/>
                        <w:sz w:val="32"/>
                        <w:szCs w:val="32"/>
                        <w:lang w:bidi="ne-NP"/>
                      </w:rPr>
                      <m:t>s</m:t>
                    </m:r>
                  </m:e>
                  <m:sup>
                    <m:r>
                      <m:rPr>
                        <m:sty m:val="p"/>
                      </m:rPr>
                      <w:rPr>
                        <w:rFonts w:ascii="Cambria Math"/>
                        <w:sz w:val="32"/>
                        <w:szCs w:val="32"/>
                        <w:lang w:bidi="ne-NP"/>
                      </w:rPr>
                      <m:t>2</m:t>
                    </m:r>
                  </m:sup>
                </m:sSup>
                <m:r>
                  <m:rPr>
                    <m:sty m:val="p"/>
                  </m:rPr>
                  <w:rPr>
                    <w:rFonts w:ascii="Cambria Math"/>
                    <w:sz w:val="32"/>
                    <w:szCs w:val="32"/>
                    <w:lang w:bidi="ne-NP"/>
                  </w:rPr>
                  <m:t>(</m:t>
                </m:r>
                <m:f>
                  <m:fPr>
                    <m:ctrlPr>
                      <w:rPr>
                        <w:rFonts w:ascii="Cambria Math" w:hAnsi="Cambria Math"/>
                        <w:sz w:val="32"/>
                        <w:szCs w:val="32"/>
                        <w:lang w:bidi="ne-NP"/>
                      </w:rPr>
                    </m:ctrlPr>
                  </m:fPr>
                  <m:num>
                    <m:r>
                      <m:rPr>
                        <m:sty m:val="p"/>
                      </m:rPr>
                      <w:rPr>
                        <w:rFonts w:ascii="Cambria Math"/>
                        <w:sz w:val="32"/>
                        <w:szCs w:val="32"/>
                        <w:lang w:bidi="ne-NP"/>
                      </w:rPr>
                      <m:t>1</m:t>
                    </m:r>
                  </m:num>
                  <m:den>
                    <m:sSub>
                      <m:sSubPr>
                        <m:ctrlPr>
                          <w:rPr>
                            <w:rFonts w:ascii="Cambria Math" w:hAnsi="Cambria Math"/>
                            <w:sz w:val="32"/>
                            <w:szCs w:val="32"/>
                            <w:lang w:bidi="ne-NP"/>
                          </w:rPr>
                        </m:ctrlPr>
                      </m:sSubPr>
                      <m:e>
                        <m:r>
                          <m:rPr>
                            <m:sty m:val="p"/>
                          </m:rPr>
                          <w:rPr>
                            <w:rFonts w:ascii="Cambria Math"/>
                            <w:sz w:val="32"/>
                            <w:szCs w:val="32"/>
                            <w:lang w:bidi="ne-NP"/>
                          </w:rPr>
                          <m:t>N</m:t>
                        </m:r>
                      </m:e>
                      <m:sub>
                        <m:r>
                          <m:rPr>
                            <m:sty m:val="p"/>
                          </m:rPr>
                          <w:rPr>
                            <w:rFonts w:ascii="Cambria Math"/>
                            <w:sz w:val="32"/>
                            <w:szCs w:val="32"/>
                            <w:lang w:bidi="ne-NP"/>
                          </w:rPr>
                          <m:t>1</m:t>
                        </m:r>
                      </m:sub>
                    </m:sSub>
                  </m:den>
                </m:f>
                <m:r>
                  <m:rPr>
                    <m:sty m:val="p"/>
                  </m:rPr>
                  <w:rPr>
                    <w:rFonts w:ascii="Cambria Math"/>
                    <w:sz w:val="32"/>
                    <w:szCs w:val="32"/>
                    <w:lang w:bidi="ne-NP"/>
                  </w:rPr>
                  <m:t>+</m:t>
                </m:r>
                <m:f>
                  <m:fPr>
                    <m:ctrlPr>
                      <w:rPr>
                        <w:rFonts w:ascii="Cambria Math" w:hAnsi="Cambria Math"/>
                        <w:sz w:val="32"/>
                        <w:szCs w:val="32"/>
                        <w:lang w:bidi="ne-NP"/>
                      </w:rPr>
                    </m:ctrlPr>
                  </m:fPr>
                  <m:num>
                    <m:r>
                      <m:rPr>
                        <m:sty m:val="p"/>
                      </m:rPr>
                      <w:rPr>
                        <w:rFonts w:ascii="Cambria Math"/>
                        <w:sz w:val="32"/>
                        <w:szCs w:val="32"/>
                        <w:lang w:bidi="ne-NP"/>
                      </w:rPr>
                      <m:t>1</m:t>
                    </m:r>
                  </m:num>
                  <m:den>
                    <m:sSub>
                      <m:sSubPr>
                        <m:ctrlPr>
                          <w:rPr>
                            <w:rFonts w:ascii="Cambria Math" w:hAnsi="Cambria Math"/>
                            <w:sz w:val="32"/>
                            <w:szCs w:val="32"/>
                            <w:lang w:bidi="ne-NP"/>
                          </w:rPr>
                        </m:ctrlPr>
                      </m:sSubPr>
                      <m:e>
                        <m:r>
                          <m:rPr>
                            <m:sty m:val="p"/>
                          </m:rPr>
                          <w:rPr>
                            <w:rFonts w:ascii="Cambria Math"/>
                            <w:sz w:val="32"/>
                            <w:szCs w:val="32"/>
                            <w:lang w:bidi="ne-NP"/>
                          </w:rPr>
                          <m:t>N</m:t>
                        </m:r>
                      </m:e>
                      <m:sub>
                        <m:r>
                          <m:rPr>
                            <m:sty m:val="p"/>
                          </m:rPr>
                          <w:rPr>
                            <w:rFonts w:ascii="Cambria Math"/>
                            <w:sz w:val="32"/>
                            <w:szCs w:val="32"/>
                            <w:lang w:bidi="ne-NP"/>
                          </w:rPr>
                          <m:t>2</m:t>
                        </m:r>
                      </m:sub>
                    </m:sSub>
                  </m:den>
                </m:f>
                <m:r>
                  <m:rPr>
                    <m:sty m:val="p"/>
                  </m:rPr>
                  <w:rPr>
                    <w:rFonts w:ascii="Cambria Math"/>
                    <w:sz w:val="32"/>
                    <w:szCs w:val="32"/>
                    <w:lang w:bidi="ne-NP"/>
                  </w:rPr>
                  <m:t>)</m:t>
                </m:r>
              </m:e>
            </m:rad>
          </m:den>
        </m:f>
      </m:oMath>
      <w:r w:rsidRPr="00356182">
        <w:rPr>
          <w:rFonts w:eastAsiaTheme="minorEastAsia"/>
          <w:sz w:val="32"/>
          <w:szCs w:val="32"/>
          <w:lang w:bidi="ne-NP"/>
        </w:rPr>
        <w:t xml:space="preserve">            =</w:t>
      </w:r>
      <m:oMath>
        <m:f>
          <m:fPr>
            <m:ctrlPr>
              <w:rPr>
                <w:rFonts w:ascii="Cambria Math" w:hAnsi="Cambria Math"/>
                <w:sz w:val="32"/>
                <w:szCs w:val="32"/>
                <w:lang w:bidi="ne-NP"/>
              </w:rPr>
            </m:ctrlPr>
          </m:fPr>
          <m:num>
            <m:r>
              <m:rPr>
                <m:sty m:val="p"/>
              </m:rPr>
              <w:rPr>
                <w:rFonts w:ascii="Cambria Math"/>
                <w:sz w:val="32"/>
                <w:szCs w:val="32"/>
                <w:lang w:bidi="ne-NP"/>
              </w:rPr>
              <m:t>0.008</m:t>
            </m:r>
          </m:num>
          <m:den>
            <m:r>
              <m:rPr>
                <m:sty m:val="p"/>
              </m:rPr>
              <w:rPr>
                <w:rFonts w:ascii="Cambria Math"/>
                <w:sz w:val="32"/>
                <w:szCs w:val="32"/>
                <w:lang w:bidi="ne-NP"/>
              </w:rPr>
              <m:t>0.0031</m:t>
            </m:r>
          </m:den>
        </m:f>
      </m:oMath>
      <w:r w:rsidRPr="00356182">
        <w:rPr>
          <w:sz w:val="32"/>
          <w:szCs w:val="32"/>
          <w:lang w:bidi="ne-NP"/>
        </w:rPr>
        <w:t xml:space="preserve">     =</w:t>
      </w:r>
      <w:r w:rsidRPr="00356182">
        <w:rPr>
          <w:lang w:bidi="ne-NP"/>
        </w:rPr>
        <w:t xml:space="preserve"> 2.58</w:t>
      </w:r>
    </w:p>
    <w:p w:rsidR="00AB6DDB" w:rsidRPr="00356182" w:rsidRDefault="00AB6DDB" w:rsidP="00AB6DDB">
      <w:pPr>
        <w:pStyle w:val="NoSpacing"/>
        <w:rPr>
          <w:lang w:bidi="ne-NP"/>
        </w:rPr>
      </w:pPr>
      <w:r w:rsidRPr="00356182">
        <w:rPr>
          <w:lang w:bidi="ne-NP"/>
        </w:rPr>
        <w:t xml:space="preserve">              </w:t>
      </w:r>
      <w:r>
        <w:rPr>
          <w:lang w:bidi="ne-NP"/>
        </w:rPr>
        <w:t xml:space="preserve">  </w:t>
      </w:r>
      <w:r>
        <w:rPr>
          <w:rFonts w:ascii="Times New Roman" w:hAnsi="Times New Roman" w:cs="Times New Roman"/>
          <w:lang w:bidi="ne-NP"/>
        </w:rPr>
        <w:t>│</w:t>
      </w:r>
      <w:r>
        <w:rPr>
          <w:lang w:bidi="ne-NP"/>
        </w:rPr>
        <w:t>t</w:t>
      </w:r>
      <w:r>
        <w:rPr>
          <w:rFonts w:ascii="Times New Roman" w:hAnsi="Times New Roman" w:cs="Times New Roman"/>
          <w:lang w:bidi="ne-NP"/>
        </w:rPr>
        <w:t>│</w:t>
      </w:r>
      <w:r w:rsidRPr="00356182">
        <w:rPr>
          <w:lang w:bidi="ne-NP"/>
        </w:rPr>
        <w:t xml:space="preserve"> = 2.58</w:t>
      </w:r>
    </w:p>
    <w:p w:rsidR="00AB6DDB" w:rsidRDefault="00AB6DDB"/>
    <w:sectPr w:rsidR="00AB6DDB" w:rsidSect="008A2FF6">
      <w:footerReference w:type="default" r:id="rId21"/>
      <w:pgSz w:w="12240" w:h="15840" w:code="1"/>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280A" w:rsidRDefault="003E280A" w:rsidP="000D5786">
      <w:pPr>
        <w:spacing w:after="0" w:line="240" w:lineRule="auto"/>
      </w:pPr>
      <w:r>
        <w:separator/>
      </w:r>
    </w:p>
  </w:endnote>
  <w:endnote w:type="continuationSeparator" w:id="1">
    <w:p w:rsidR="003E280A" w:rsidRDefault="003E280A" w:rsidP="000D57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Preeti">
    <w:panose1 w:val="00000000000000000000"/>
    <w:charset w:val="00"/>
    <w:family w:val="auto"/>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44992"/>
      <w:docPartObj>
        <w:docPartGallery w:val="Page Numbers (Bottom of Page)"/>
        <w:docPartUnique/>
      </w:docPartObj>
    </w:sdtPr>
    <w:sdtContent>
      <w:p w:rsidR="008A2FF6" w:rsidRDefault="00411749">
        <w:pPr>
          <w:pStyle w:val="Footer"/>
          <w:jc w:val="center"/>
        </w:pPr>
        <w:r>
          <w:fldChar w:fldCharType="begin"/>
        </w:r>
        <w:r w:rsidR="00E3012B">
          <w:instrText xml:space="preserve"> PAGE   \* MERGEFORMAT </w:instrText>
        </w:r>
        <w:r>
          <w:fldChar w:fldCharType="separate"/>
        </w:r>
        <w:r w:rsidR="00AB6DDB">
          <w:rPr>
            <w:noProof/>
          </w:rPr>
          <w:t>121</w:t>
        </w:r>
        <w:r>
          <w:fldChar w:fldCharType="end"/>
        </w:r>
      </w:p>
    </w:sdtContent>
  </w:sdt>
  <w:p w:rsidR="008A2FF6" w:rsidRDefault="003E280A" w:rsidP="004E39F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280A" w:rsidRDefault="003E280A" w:rsidP="000D5786">
      <w:pPr>
        <w:spacing w:after="0" w:line="240" w:lineRule="auto"/>
      </w:pPr>
      <w:r>
        <w:separator/>
      </w:r>
    </w:p>
  </w:footnote>
  <w:footnote w:type="continuationSeparator" w:id="1">
    <w:p w:rsidR="003E280A" w:rsidRDefault="003E280A" w:rsidP="000D578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0C9049C8"/>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D21773"/>
    <w:multiLevelType w:val="hybridMultilevel"/>
    <w:tmpl w:val="9B78E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193261D"/>
    <w:multiLevelType w:val="hybridMultilevel"/>
    <w:tmpl w:val="F90E24DE"/>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A227E6"/>
    <w:multiLevelType w:val="hybridMultilevel"/>
    <w:tmpl w:val="7ACC66C6"/>
    <w:lvl w:ilvl="0" w:tplc="528E7478">
      <w:start w:val="1"/>
      <w:numFmt w:val="lowerRoman"/>
      <w:lvlText w:val="%1."/>
      <w:lvlJc w:val="left"/>
      <w:pPr>
        <w:ind w:left="72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6A61E7"/>
    <w:multiLevelType w:val="hybridMultilevel"/>
    <w:tmpl w:val="409E64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2434F52"/>
    <w:multiLevelType w:val="hybridMultilevel"/>
    <w:tmpl w:val="81D6745C"/>
    <w:lvl w:ilvl="0" w:tplc="EEBA18E6">
      <w:start w:val="1"/>
      <w:numFmt w:val="lowerLetter"/>
      <w:lvlText w:val="%1."/>
      <w:lvlJc w:val="left"/>
      <w:pPr>
        <w:ind w:left="2550" w:hanging="360"/>
      </w:pPr>
      <w:rPr>
        <w:rFonts w:hint="default"/>
      </w:rPr>
    </w:lvl>
    <w:lvl w:ilvl="1" w:tplc="04090019">
      <w:start w:val="1"/>
      <w:numFmt w:val="lowerLetter"/>
      <w:lvlText w:val="%2."/>
      <w:lvlJc w:val="left"/>
      <w:pPr>
        <w:ind w:left="3270" w:hanging="360"/>
      </w:pPr>
    </w:lvl>
    <w:lvl w:ilvl="2" w:tplc="0409001B" w:tentative="1">
      <w:start w:val="1"/>
      <w:numFmt w:val="lowerRoman"/>
      <w:lvlText w:val="%3."/>
      <w:lvlJc w:val="right"/>
      <w:pPr>
        <w:ind w:left="3990" w:hanging="180"/>
      </w:pPr>
    </w:lvl>
    <w:lvl w:ilvl="3" w:tplc="0409000F" w:tentative="1">
      <w:start w:val="1"/>
      <w:numFmt w:val="decimal"/>
      <w:lvlText w:val="%4."/>
      <w:lvlJc w:val="left"/>
      <w:pPr>
        <w:ind w:left="4710" w:hanging="360"/>
      </w:pPr>
    </w:lvl>
    <w:lvl w:ilvl="4" w:tplc="04090019" w:tentative="1">
      <w:start w:val="1"/>
      <w:numFmt w:val="lowerLetter"/>
      <w:lvlText w:val="%5."/>
      <w:lvlJc w:val="left"/>
      <w:pPr>
        <w:ind w:left="5430" w:hanging="360"/>
      </w:pPr>
    </w:lvl>
    <w:lvl w:ilvl="5" w:tplc="0409001B" w:tentative="1">
      <w:start w:val="1"/>
      <w:numFmt w:val="lowerRoman"/>
      <w:lvlText w:val="%6."/>
      <w:lvlJc w:val="right"/>
      <w:pPr>
        <w:ind w:left="6150" w:hanging="180"/>
      </w:pPr>
    </w:lvl>
    <w:lvl w:ilvl="6" w:tplc="0409000F" w:tentative="1">
      <w:start w:val="1"/>
      <w:numFmt w:val="decimal"/>
      <w:lvlText w:val="%7."/>
      <w:lvlJc w:val="left"/>
      <w:pPr>
        <w:ind w:left="6870" w:hanging="360"/>
      </w:pPr>
    </w:lvl>
    <w:lvl w:ilvl="7" w:tplc="04090019" w:tentative="1">
      <w:start w:val="1"/>
      <w:numFmt w:val="lowerLetter"/>
      <w:lvlText w:val="%8."/>
      <w:lvlJc w:val="left"/>
      <w:pPr>
        <w:ind w:left="7590" w:hanging="360"/>
      </w:pPr>
    </w:lvl>
    <w:lvl w:ilvl="8" w:tplc="0409001B" w:tentative="1">
      <w:start w:val="1"/>
      <w:numFmt w:val="lowerRoman"/>
      <w:lvlText w:val="%9."/>
      <w:lvlJc w:val="right"/>
      <w:pPr>
        <w:ind w:left="8310" w:hanging="180"/>
      </w:pPr>
    </w:lvl>
  </w:abstractNum>
  <w:abstractNum w:abstractNumId="6">
    <w:nsid w:val="155806E5"/>
    <w:multiLevelType w:val="hybridMultilevel"/>
    <w:tmpl w:val="9224D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5F6D67"/>
    <w:multiLevelType w:val="multilevel"/>
    <w:tmpl w:val="ACF24800"/>
    <w:lvl w:ilvl="0">
      <w:start w:val="2"/>
      <w:numFmt w:val="decimal"/>
      <w:lvlText w:val="%1"/>
      <w:lvlJc w:val="left"/>
      <w:pPr>
        <w:ind w:left="375" w:hanging="375"/>
      </w:pPr>
      <w:rPr>
        <w:rFonts w:hint="default"/>
      </w:rPr>
    </w:lvl>
    <w:lvl w:ilvl="1">
      <w:start w:val="8"/>
      <w:numFmt w:val="decimal"/>
      <w:lvlText w:val="%1.%2"/>
      <w:lvlJc w:val="left"/>
      <w:pPr>
        <w:ind w:left="1260" w:hanging="375"/>
      </w:pPr>
      <w:rPr>
        <w:rFonts w:hint="default"/>
      </w:rPr>
    </w:lvl>
    <w:lvl w:ilvl="2">
      <w:start w:val="1"/>
      <w:numFmt w:val="decimal"/>
      <w:lvlText w:val="%1.%2.%3"/>
      <w:lvlJc w:val="left"/>
      <w:pPr>
        <w:ind w:left="2490" w:hanging="720"/>
      </w:pPr>
      <w:rPr>
        <w:rFonts w:hint="default"/>
      </w:rPr>
    </w:lvl>
    <w:lvl w:ilvl="3">
      <w:start w:val="1"/>
      <w:numFmt w:val="decimal"/>
      <w:lvlText w:val="%1.%2.%3.%4"/>
      <w:lvlJc w:val="left"/>
      <w:pPr>
        <w:ind w:left="3735" w:hanging="1080"/>
      </w:pPr>
      <w:rPr>
        <w:rFonts w:hint="default"/>
      </w:rPr>
    </w:lvl>
    <w:lvl w:ilvl="4">
      <w:start w:val="1"/>
      <w:numFmt w:val="decimal"/>
      <w:lvlText w:val="%1.%2.%3.%4.%5"/>
      <w:lvlJc w:val="left"/>
      <w:pPr>
        <w:ind w:left="4620" w:hanging="1080"/>
      </w:pPr>
      <w:rPr>
        <w:rFonts w:hint="default"/>
      </w:rPr>
    </w:lvl>
    <w:lvl w:ilvl="5">
      <w:start w:val="1"/>
      <w:numFmt w:val="decimal"/>
      <w:lvlText w:val="%1.%2.%3.%4.%5.%6"/>
      <w:lvlJc w:val="left"/>
      <w:pPr>
        <w:ind w:left="5865" w:hanging="1440"/>
      </w:pPr>
      <w:rPr>
        <w:rFonts w:hint="default"/>
      </w:rPr>
    </w:lvl>
    <w:lvl w:ilvl="6">
      <w:start w:val="1"/>
      <w:numFmt w:val="decimal"/>
      <w:lvlText w:val="%1.%2.%3.%4.%5.%6.%7"/>
      <w:lvlJc w:val="left"/>
      <w:pPr>
        <w:ind w:left="6750" w:hanging="1440"/>
      </w:pPr>
      <w:rPr>
        <w:rFonts w:hint="default"/>
      </w:rPr>
    </w:lvl>
    <w:lvl w:ilvl="7">
      <w:start w:val="1"/>
      <w:numFmt w:val="decimal"/>
      <w:lvlText w:val="%1.%2.%3.%4.%5.%6.%7.%8"/>
      <w:lvlJc w:val="left"/>
      <w:pPr>
        <w:ind w:left="7995" w:hanging="1800"/>
      </w:pPr>
      <w:rPr>
        <w:rFonts w:hint="default"/>
      </w:rPr>
    </w:lvl>
    <w:lvl w:ilvl="8">
      <w:start w:val="1"/>
      <w:numFmt w:val="decimal"/>
      <w:lvlText w:val="%1.%2.%3.%4.%5.%6.%7.%8.%9"/>
      <w:lvlJc w:val="left"/>
      <w:pPr>
        <w:ind w:left="9240" w:hanging="2160"/>
      </w:pPr>
      <w:rPr>
        <w:rFonts w:hint="default"/>
      </w:rPr>
    </w:lvl>
  </w:abstractNum>
  <w:abstractNum w:abstractNumId="8">
    <w:nsid w:val="1A5156F9"/>
    <w:multiLevelType w:val="hybridMultilevel"/>
    <w:tmpl w:val="4CE44292"/>
    <w:lvl w:ilvl="0" w:tplc="DC7E76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481EF5"/>
    <w:multiLevelType w:val="hybridMultilevel"/>
    <w:tmpl w:val="5FE2E35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D0B5A0E"/>
    <w:multiLevelType w:val="hybridMultilevel"/>
    <w:tmpl w:val="8AF8D4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D95248"/>
    <w:multiLevelType w:val="hybridMultilevel"/>
    <w:tmpl w:val="52503DD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0551E5A"/>
    <w:multiLevelType w:val="hybridMultilevel"/>
    <w:tmpl w:val="4EEE64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2AC58E3"/>
    <w:multiLevelType w:val="hybridMultilevel"/>
    <w:tmpl w:val="4BA44E78"/>
    <w:lvl w:ilvl="0" w:tplc="B14672B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C656BD7"/>
    <w:multiLevelType w:val="hybridMultilevel"/>
    <w:tmpl w:val="29840808"/>
    <w:lvl w:ilvl="0" w:tplc="0409000B">
      <w:start w:val="1"/>
      <w:numFmt w:val="bullet"/>
      <w:lvlText w:val=""/>
      <w:lvlJc w:val="left"/>
      <w:pPr>
        <w:ind w:left="1140" w:hanging="360"/>
      </w:pPr>
      <w:rPr>
        <w:rFonts w:ascii="Wingdings" w:hAnsi="Wingding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5">
    <w:nsid w:val="2CAC0836"/>
    <w:multiLevelType w:val="hybridMultilevel"/>
    <w:tmpl w:val="D79AC6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E729BF"/>
    <w:multiLevelType w:val="hybridMultilevel"/>
    <w:tmpl w:val="CB70030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524818"/>
    <w:multiLevelType w:val="hybridMultilevel"/>
    <w:tmpl w:val="1320137A"/>
    <w:lvl w:ilvl="0" w:tplc="04090001">
      <w:start w:val="1"/>
      <w:numFmt w:val="bullet"/>
      <w:lvlText w:val=""/>
      <w:lvlJc w:val="left"/>
      <w:pPr>
        <w:ind w:left="1650" w:hanging="360"/>
      </w:pPr>
      <w:rPr>
        <w:rFonts w:ascii="Symbol" w:hAnsi="Symbol"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18">
    <w:nsid w:val="337E1846"/>
    <w:multiLevelType w:val="multilevel"/>
    <w:tmpl w:val="0144C96E"/>
    <w:lvl w:ilvl="0">
      <w:start w:val="1"/>
      <w:numFmt w:val="upperRoman"/>
      <w:lvlText w:val="%1."/>
      <w:lvlJc w:val="right"/>
      <w:pPr>
        <w:ind w:left="720" w:hanging="360"/>
      </w:pPr>
    </w:lvl>
    <w:lvl w:ilvl="1">
      <w:start w:val="5"/>
      <w:numFmt w:val="decimal"/>
      <w:isLgl/>
      <w:lvlText w:val="%1.%2"/>
      <w:lvlJc w:val="left"/>
      <w:pPr>
        <w:ind w:left="1110" w:hanging="39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9">
    <w:nsid w:val="366B6D64"/>
    <w:multiLevelType w:val="hybridMultilevel"/>
    <w:tmpl w:val="A90489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7EB7E8E"/>
    <w:multiLevelType w:val="hybridMultilevel"/>
    <w:tmpl w:val="0CA205F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E4B0E62"/>
    <w:multiLevelType w:val="hybridMultilevel"/>
    <w:tmpl w:val="72FCC4D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10D59A6"/>
    <w:multiLevelType w:val="multilevel"/>
    <w:tmpl w:val="2C4840EA"/>
    <w:lvl w:ilvl="0">
      <w:start w:val="1"/>
      <w:numFmt w:val="decimal"/>
      <w:lvlText w:val="%1."/>
      <w:lvlJc w:val="left"/>
      <w:pPr>
        <w:ind w:left="1440" w:hanging="360"/>
      </w:pPr>
    </w:lvl>
    <w:lvl w:ilvl="1">
      <w:start w:val="2"/>
      <w:numFmt w:val="decimal"/>
      <w:isLgl/>
      <w:lvlText w:val="%1.%2"/>
      <w:lvlJc w:val="left"/>
      <w:pPr>
        <w:ind w:left="1530" w:hanging="45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23">
    <w:nsid w:val="43821CFE"/>
    <w:multiLevelType w:val="hybridMultilevel"/>
    <w:tmpl w:val="DE9803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5517756"/>
    <w:multiLevelType w:val="hybridMultilevel"/>
    <w:tmpl w:val="C962453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64802C2"/>
    <w:multiLevelType w:val="hybridMultilevel"/>
    <w:tmpl w:val="F052F8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48D00663"/>
    <w:multiLevelType w:val="hybridMultilevel"/>
    <w:tmpl w:val="75F6F0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A1311EC"/>
    <w:multiLevelType w:val="hybridMultilevel"/>
    <w:tmpl w:val="9D74D990"/>
    <w:lvl w:ilvl="0" w:tplc="B716497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2223B83"/>
    <w:multiLevelType w:val="hybridMultilevel"/>
    <w:tmpl w:val="93CC896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9">
    <w:nsid w:val="581B4881"/>
    <w:multiLevelType w:val="multilevel"/>
    <w:tmpl w:val="DD8E2516"/>
    <w:lvl w:ilvl="0">
      <w:start w:val="1"/>
      <w:numFmt w:val="upperRoman"/>
      <w:lvlText w:val="%1."/>
      <w:lvlJc w:val="left"/>
      <w:pPr>
        <w:ind w:left="1080" w:hanging="720"/>
      </w:pPr>
      <w:rPr>
        <w:rFonts w:hint="default"/>
      </w:rPr>
    </w:lvl>
    <w:lvl w:ilvl="1">
      <w:start w:val="1"/>
      <w:numFmt w:val="decimal"/>
      <w:isLgl/>
      <w:lvlText w:val="%1.%2"/>
      <w:lvlJc w:val="left"/>
      <w:pPr>
        <w:ind w:left="780" w:hanging="4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nsid w:val="599E4B45"/>
    <w:multiLevelType w:val="hybridMultilevel"/>
    <w:tmpl w:val="DD3C033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DF26402"/>
    <w:multiLevelType w:val="hybridMultilevel"/>
    <w:tmpl w:val="80E2EED0"/>
    <w:lvl w:ilvl="0" w:tplc="D9483158">
      <w:start w:val="1"/>
      <w:numFmt w:val="low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2">
    <w:nsid w:val="5F307592"/>
    <w:multiLevelType w:val="hybridMultilevel"/>
    <w:tmpl w:val="7F8468C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3E063A4"/>
    <w:multiLevelType w:val="hybridMultilevel"/>
    <w:tmpl w:val="F6F6BD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B893947"/>
    <w:multiLevelType w:val="hybridMultilevel"/>
    <w:tmpl w:val="4D004C24"/>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35">
    <w:nsid w:val="75DB2CAB"/>
    <w:multiLevelType w:val="multilevel"/>
    <w:tmpl w:val="B8AADA9C"/>
    <w:lvl w:ilvl="0">
      <w:start w:val="1"/>
      <w:numFmt w:val="decimal"/>
      <w:lvlText w:val="%1."/>
      <w:lvlJc w:val="left"/>
      <w:pPr>
        <w:ind w:left="720" w:hanging="360"/>
      </w:pPr>
      <w:rPr>
        <w:rFonts w:hint="default"/>
      </w:rPr>
    </w:lvl>
    <w:lvl w:ilvl="1">
      <w:start w:val="85"/>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nsid w:val="761004CB"/>
    <w:multiLevelType w:val="hybridMultilevel"/>
    <w:tmpl w:val="2808390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6334C82"/>
    <w:multiLevelType w:val="hybridMultilevel"/>
    <w:tmpl w:val="D8B2B26E"/>
    <w:lvl w:ilvl="0" w:tplc="0682FC9E">
      <w:numFmt w:val="bullet"/>
      <w:lvlText w:val="-"/>
      <w:lvlJc w:val="left"/>
      <w:pPr>
        <w:ind w:left="1440" w:hanging="360"/>
      </w:pPr>
      <w:rPr>
        <w:rFonts w:ascii="Calibri" w:eastAsiaTheme="minorHAnsi" w:hAnsi="Calibri"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76FF63C4"/>
    <w:multiLevelType w:val="hybridMultilevel"/>
    <w:tmpl w:val="231C410E"/>
    <w:lvl w:ilvl="0" w:tplc="0682FC9E">
      <w:numFmt w:val="bullet"/>
      <w:lvlText w:val="-"/>
      <w:lvlJc w:val="left"/>
      <w:pPr>
        <w:ind w:left="1440" w:hanging="360"/>
      </w:pPr>
      <w:rPr>
        <w:rFonts w:ascii="Calibri" w:eastAsiaTheme="minorHAnsi" w:hAnsi="Calibri"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7C134A53"/>
    <w:multiLevelType w:val="hybridMultilevel"/>
    <w:tmpl w:val="09EA9956"/>
    <w:lvl w:ilvl="0" w:tplc="DE785C0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C5D602B"/>
    <w:multiLevelType w:val="hybridMultilevel"/>
    <w:tmpl w:val="34BA12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7C866A15"/>
    <w:multiLevelType w:val="hybridMultilevel"/>
    <w:tmpl w:val="C5F4DDF4"/>
    <w:lvl w:ilvl="0" w:tplc="0409000F">
      <w:start w:val="1"/>
      <w:numFmt w:val="decimal"/>
      <w:lvlText w:val="%1."/>
      <w:lvlJc w:val="left"/>
      <w:pPr>
        <w:ind w:left="3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32"/>
  </w:num>
  <w:num w:numId="2">
    <w:abstractNumId w:val="39"/>
  </w:num>
  <w:num w:numId="3">
    <w:abstractNumId w:val="41"/>
  </w:num>
  <w:num w:numId="4">
    <w:abstractNumId w:val="18"/>
  </w:num>
  <w:num w:numId="5">
    <w:abstractNumId w:val="5"/>
  </w:num>
  <w:num w:numId="6">
    <w:abstractNumId w:val="30"/>
  </w:num>
  <w:num w:numId="7">
    <w:abstractNumId w:val="12"/>
  </w:num>
  <w:num w:numId="8">
    <w:abstractNumId w:val="17"/>
  </w:num>
  <w:num w:numId="9">
    <w:abstractNumId w:val="26"/>
  </w:num>
  <w:num w:numId="10">
    <w:abstractNumId w:val="6"/>
  </w:num>
  <w:num w:numId="11">
    <w:abstractNumId w:val="19"/>
  </w:num>
  <w:num w:numId="12">
    <w:abstractNumId w:val="23"/>
  </w:num>
  <w:num w:numId="13">
    <w:abstractNumId w:val="29"/>
  </w:num>
  <w:num w:numId="14">
    <w:abstractNumId w:val="9"/>
  </w:num>
  <w:num w:numId="15">
    <w:abstractNumId w:val="33"/>
  </w:num>
  <w:num w:numId="16">
    <w:abstractNumId w:val="11"/>
  </w:num>
  <w:num w:numId="17">
    <w:abstractNumId w:val="36"/>
  </w:num>
  <w:num w:numId="18">
    <w:abstractNumId w:val="15"/>
  </w:num>
  <w:num w:numId="19">
    <w:abstractNumId w:val="13"/>
  </w:num>
  <w:num w:numId="20">
    <w:abstractNumId w:val="37"/>
  </w:num>
  <w:num w:numId="21">
    <w:abstractNumId w:val="38"/>
  </w:num>
  <w:num w:numId="22">
    <w:abstractNumId w:val="22"/>
  </w:num>
  <w:num w:numId="23">
    <w:abstractNumId w:val="40"/>
  </w:num>
  <w:num w:numId="24">
    <w:abstractNumId w:val="10"/>
  </w:num>
  <w:num w:numId="25">
    <w:abstractNumId w:val="24"/>
  </w:num>
  <w:num w:numId="26">
    <w:abstractNumId w:val="35"/>
  </w:num>
  <w:num w:numId="27">
    <w:abstractNumId w:val="3"/>
  </w:num>
  <w:num w:numId="28">
    <w:abstractNumId w:val="7"/>
  </w:num>
  <w:num w:numId="29">
    <w:abstractNumId w:val="28"/>
  </w:num>
  <w:num w:numId="30">
    <w:abstractNumId w:val="34"/>
  </w:num>
  <w:num w:numId="31">
    <w:abstractNumId w:val="8"/>
  </w:num>
  <w:num w:numId="32">
    <w:abstractNumId w:val="27"/>
  </w:num>
  <w:num w:numId="33">
    <w:abstractNumId w:val="21"/>
  </w:num>
  <w:num w:numId="34">
    <w:abstractNumId w:val="16"/>
  </w:num>
  <w:num w:numId="35">
    <w:abstractNumId w:val="20"/>
  </w:num>
  <w:num w:numId="36">
    <w:abstractNumId w:val="31"/>
  </w:num>
  <w:num w:numId="37">
    <w:abstractNumId w:val="2"/>
  </w:num>
  <w:num w:numId="38">
    <w:abstractNumId w:val="14"/>
  </w:num>
  <w:num w:numId="39">
    <w:abstractNumId w:val="1"/>
  </w:num>
  <w:num w:numId="40">
    <w:abstractNumId w:val="25"/>
  </w:num>
  <w:num w:numId="41">
    <w:abstractNumId w:val="4"/>
  </w:num>
  <w:num w:numId="42">
    <w:abstractNumId w:val="0"/>
  </w:num>
  <w:numIdMacAtCleanup w:val="4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rsids>
    <w:rsidRoot w:val="00E3012B"/>
    <w:rsid w:val="000D5786"/>
    <w:rsid w:val="002D3CD4"/>
    <w:rsid w:val="003E280A"/>
    <w:rsid w:val="00411749"/>
    <w:rsid w:val="004747A0"/>
    <w:rsid w:val="005768F5"/>
    <w:rsid w:val="00777B32"/>
    <w:rsid w:val="00815796"/>
    <w:rsid w:val="00835BF4"/>
    <w:rsid w:val="00AB6DDB"/>
    <w:rsid w:val="00E3012B"/>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59" type="connector" idref="#_x0000_s1040"/>
        <o:r id="V:Rule60" type="connector" idref="#_x0000_s1068"/>
        <o:r id="V:Rule61" type="connector" idref="#_x0000_s1056"/>
        <o:r id="V:Rule62" type="connector" idref="#_x0000_s1063"/>
        <o:r id="V:Rule63" type="connector" idref="#_x0000_s1027"/>
        <o:r id="V:Rule64" type="connector" idref="#_x0000_s1055"/>
        <o:r id="V:Rule65" type="connector" idref="#_x0000_s1047"/>
        <o:r id="V:Rule66" type="connector" idref="#_x0000_s1064"/>
        <o:r id="V:Rule67" type="connector" idref="#_x0000_s1048"/>
        <o:r id="V:Rule68" type="connector" idref="#_x0000_s1066"/>
        <o:r id="V:Rule69" type="connector" idref="#_x0000_s1038"/>
        <o:r id="V:Rule70" type="connector" idref="#_x0000_s1031"/>
        <o:r id="V:Rule71" type="connector" idref="#_x0000_s1084"/>
        <o:r id="V:Rule72" type="connector" idref="#_x0000_s1062"/>
        <o:r id="V:Rule73" type="connector" idref="#_x0000_s1067"/>
        <o:r id="V:Rule74" type="connector" idref="#_x0000_s1075"/>
        <o:r id="V:Rule75" type="connector" idref="#_x0000_s1052"/>
        <o:r id="V:Rule76" type="connector" idref="#_x0000_s1051"/>
        <o:r id="V:Rule77" type="connector" idref="#_x0000_s1039"/>
        <o:r id="V:Rule78" type="connector" idref="#_x0000_s1076"/>
        <o:r id="V:Rule79" type="connector" idref="#_x0000_s1069"/>
        <o:r id="V:Rule80" type="connector" idref="#_x0000_s1060"/>
        <o:r id="V:Rule81" type="connector" idref="#_x0000_s1072"/>
        <o:r id="V:Rule82" type="connector" idref="#_x0000_s1058"/>
        <o:r id="V:Rule83" type="connector" idref="#_x0000_s1037"/>
        <o:r id="V:Rule84" type="connector" idref="#_x0000_s1080"/>
        <o:r id="V:Rule85" type="connector" idref="#_x0000_s1045"/>
        <o:r id="V:Rule86" type="connector" idref="#_x0000_s1070"/>
        <o:r id="V:Rule87" type="connector" idref="#_x0000_s1026"/>
        <o:r id="V:Rule88" type="connector" idref="#_x0000_s1034"/>
        <o:r id="V:Rule89" type="connector" idref="#_x0000_s1074"/>
        <o:r id="V:Rule90" type="connector" idref="#_x0000_s1046"/>
        <o:r id="V:Rule91" type="connector" idref="#_x0000_s1061"/>
        <o:r id="V:Rule92" type="connector" idref="#_x0000_s1035"/>
        <o:r id="V:Rule93" type="connector" idref="#_x0000_s1041"/>
        <o:r id="V:Rule94" type="connector" idref="#_x0000_s1049"/>
        <o:r id="V:Rule95" type="connector" idref="#_x0000_s1073"/>
        <o:r id="V:Rule96" type="connector" idref="#_x0000_s1077"/>
        <o:r id="V:Rule97" type="connector" idref="#_x0000_s1042"/>
        <o:r id="V:Rule98" type="connector" idref="#_x0000_s1044"/>
        <o:r id="V:Rule99" type="connector" idref="#_x0000_s1033"/>
        <o:r id="V:Rule100" type="connector" idref="#_x0000_s1029"/>
        <o:r id="V:Rule101" type="connector" idref="#_x0000_s1043"/>
        <o:r id="V:Rule102" type="connector" idref="#_x0000_s1082"/>
        <o:r id="V:Rule103" type="connector" idref="#_x0000_s1079"/>
        <o:r id="V:Rule104" type="connector" idref="#_x0000_s1032"/>
        <o:r id="V:Rule105" type="connector" idref="#_x0000_s1065"/>
        <o:r id="V:Rule106" type="connector" idref="#_x0000_s1081"/>
        <o:r id="V:Rule107" type="connector" idref="#_x0000_s1059"/>
        <o:r id="V:Rule108" type="connector" idref="#_x0000_s1030"/>
        <o:r id="V:Rule109" type="connector" idref="#_x0000_s1036"/>
        <o:r id="V:Rule110" type="connector" idref="#_x0000_s1054"/>
        <o:r id="V:Rule111" type="connector" idref="#_x0000_s1078"/>
        <o:r id="V:Rule112" type="connector" idref="#_x0000_s1028"/>
        <o:r id="V:Rule113" type="connector" idref="#_x0000_s1083"/>
        <o:r id="V:Rule114" type="connector" idref="#_x0000_s1053"/>
        <o:r id="V:Rule115" type="connector" idref="#_x0000_s1071"/>
        <o:r id="V:Rule116" type="connector" idref="#_x0000_s105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012B"/>
    <w:pPr>
      <w:tabs>
        <w:tab w:val="left" w:pos="2820"/>
      </w:tabs>
    </w:pPr>
    <w:rPr>
      <w:rFonts w:ascii="Times New Roman" w:hAnsi="Times New Roman" w:cs="Times New Roman"/>
      <w:sz w:val="26"/>
      <w:szCs w:val="26"/>
    </w:rPr>
  </w:style>
  <w:style w:type="paragraph" w:styleId="Heading1">
    <w:name w:val="heading 1"/>
    <w:basedOn w:val="Normal"/>
    <w:next w:val="Normal"/>
    <w:link w:val="Heading1Char"/>
    <w:uiPriority w:val="9"/>
    <w:qFormat/>
    <w:rsid w:val="00E3012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3012B"/>
    <w:pPr>
      <w:keepNext/>
      <w:keepLines/>
      <w:spacing w:before="200" w:after="0"/>
      <w:outlineLvl w:val="1"/>
    </w:pPr>
    <w:rPr>
      <w:rFonts w:asciiTheme="majorHAnsi" w:eastAsiaTheme="majorEastAsia" w:hAnsiTheme="majorHAnsi" w:cstheme="majorBidi"/>
      <w:b/>
      <w:bCs/>
      <w:color w:val="4F81BD" w:themeColor="accent1"/>
    </w:rPr>
  </w:style>
  <w:style w:type="paragraph" w:styleId="Heading3">
    <w:name w:val="heading 3"/>
    <w:basedOn w:val="Normal"/>
    <w:next w:val="Normal"/>
    <w:link w:val="Heading3Char"/>
    <w:uiPriority w:val="9"/>
    <w:semiHidden/>
    <w:unhideWhenUsed/>
    <w:qFormat/>
    <w:rsid w:val="00AB6DDB"/>
    <w:pPr>
      <w:tabs>
        <w:tab w:val="clear" w:pos="2820"/>
      </w:tabs>
      <w:spacing w:before="200" w:after="0" w:line="271" w:lineRule="auto"/>
      <w:outlineLvl w:val="2"/>
    </w:pPr>
    <w:rPr>
      <w:rFonts w:asciiTheme="majorHAnsi" w:eastAsiaTheme="majorEastAsia" w:hAnsiTheme="majorHAnsi" w:cstheme="majorBidi"/>
      <w:b/>
      <w:bCs/>
      <w:sz w:val="22"/>
      <w:szCs w:val="22"/>
      <w:lang w:bidi="en-US"/>
    </w:rPr>
  </w:style>
  <w:style w:type="paragraph" w:styleId="Heading4">
    <w:name w:val="heading 4"/>
    <w:basedOn w:val="Normal"/>
    <w:next w:val="Normal"/>
    <w:link w:val="Heading4Char"/>
    <w:uiPriority w:val="9"/>
    <w:semiHidden/>
    <w:unhideWhenUsed/>
    <w:qFormat/>
    <w:rsid w:val="00AB6DDB"/>
    <w:pPr>
      <w:tabs>
        <w:tab w:val="clear" w:pos="2820"/>
      </w:tabs>
      <w:spacing w:before="200" w:after="0"/>
      <w:outlineLvl w:val="3"/>
    </w:pPr>
    <w:rPr>
      <w:rFonts w:asciiTheme="majorHAnsi" w:eastAsiaTheme="majorEastAsia" w:hAnsiTheme="majorHAnsi" w:cstheme="majorBidi"/>
      <w:b/>
      <w:bCs/>
      <w:i/>
      <w:iCs/>
      <w:sz w:val="22"/>
      <w:szCs w:val="22"/>
      <w:lang w:bidi="en-US"/>
    </w:rPr>
  </w:style>
  <w:style w:type="paragraph" w:styleId="Heading5">
    <w:name w:val="heading 5"/>
    <w:basedOn w:val="Normal"/>
    <w:next w:val="Normal"/>
    <w:link w:val="Heading5Char"/>
    <w:uiPriority w:val="9"/>
    <w:semiHidden/>
    <w:unhideWhenUsed/>
    <w:qFormat/>
    <w:rsid w:val="00AB6DDB"/>
    <w:pPr>
      <w:tabs>
        <w:tab w:val="clear" w:pos="2820"/>
      </w:tabs>
      <w:spacing w:before="200" w:after="0"/>
      <w:outlineLvl w:val="4"/>
    </w:pPr>
    <w:rPr>
      <w:rFonts w:asciiTheme="majorHAnsi" w:eastAsiaTheme="majorEastAsia" w:hAnsiTheme="majorHAnsi" w:cstheme="majorBidi"/>
      <w:b/>
      <w:bCs/>
      <w:color w:val="7F7F7F" w:themeColor="text1" w:themeTint="80"/>
      <w:sz w:val="22"/>
      <w:szCs w:val="22"/>
      <w:lang w:bidi="en-US"/>
    </w:rPr>
  </w:style>
  <w:style w:type="paragraph" w:styleId="Heading6">
    <w:name w:val="heading 6"/>
    <w:basedOn w:val="Normal"/>
    <w:next w:val="Normal"/>
    <w:link w:val="Heading6Char"/>
    <w:uiPriority w:val="9"/>
    <w:semiHidden/>
    <w:unhideWhenUsed/>
    <w:qFormat/>
    <w:rsid w:val="00AB6DDB"/>
    <w:pPr>
      <w:tabs>
        <w:tab w:val="clear" w:pos="2820"/>
      </w:tabs>
      <w:spacing w:after="0" w:line="271" w:lineRule="auto"/>
      <w:outlineLvl w:val="5"/>
    </w:pPr>
    <w:rPr>
      <w:rFonts w:asciiTheme="majorHAnsi" w:eastAsiaTheme="majorEastAsia" w:hAnsiTheme="majorHAnsi" w:cstheme="majorBidi"/>
      <w:b/>
      <w:bCs/>
      <w:i/>
      <w:iCs/>
      <w:color w:val="7F7F7F" w:themeColor="text1" w:themeTint="80"/>
      <w:sz w:val="22"/>
      <w:szCs w:val="22"/>
      <w:lang w:bidi="en-US"/>
    </w:rPr>
  </w:style>
  <w:style w:type="paragraph" w:styleId="Heading7">
    <w:name w:val="heading 7"/>
    <w:basedOn w:val="Normal"/>
    <w:next w:val="Normal"/>
    <w:link w:val="Heading7Char"/>
    <w:uiPriority w:val="9"/>
    <w:semiHidden/>
    <w:unhideWhenUsed/>
    <w:qFormat/>
    <w:rsid w:val="00AB6DDB"/>
    <w:pPr>
      <w:tabs>
        <w:tab w:val="clear" w:pos="2820"/>
      </w:tabs>
      <w:spacing w:after="0"/>
      <w:outlineLvl w:val="6"/>
    </w:pPr>
    <w:rPr>
      <w:rFonts w:asciiTheme="majorHAnsi" w:eastAsiaTheme="majorEastAsia" w:hAnsiTheme="majorHAnsi" w:cstheme="majorBidi"/>
      <w:i/>
      <w:iCs/>
      <w:sz w:val="22"/>
      <w:szCs w:val="22"/>
      <w:lang w:bidi="en-US"/>
    </w:rPr>
  </w:style>
  <w:style w:type="paragraph" w:styleId="Heading8">
    <w:name w:val="heading 8"/>
    <w:basedOn w:val="Normal"/>
    <w:next w:val="Normal"/>
    <w:link w:val="Heading8Char"/>
    <w:uiPriority w:val="9"/>
    <w:semiHidden/>
    <w:unhideWhenUsed/>
    <w:qFormat/>
    <w:rsid w:val="00AB6DDB"/>
    <w:pPr>
      <w:tabs>
        <w:tab w:val="clear" w:pos="2820"/>
      </w:tabs>
      <w:spacing w:after="0"/>
      <w:outlineLvl w:val="7"/>
    </w:pPr>
    <w:rPr>
      <w:rFonts w:asciiTheme="majorHAnsi" w:eastAsiaTheme="majorEastAsia" w:hAnsiTheme="majorHAnsi" w:cstheme="majorBidi"/>
      <w:sz w:val="20"/>
      <w:szCs w:val="20"/>
      <w:lang w:bidi="en-US"/>
    </w:rPr>
  </w:style>
  <w:style w:type="paragraph" w:styleId="Heading9">
    <w:name w:val="heading 9"/>
    <w:basedOn w:val="Normal"/>
    <w:next w:val="Normal"/>
    <w:link w:val="Heading9Char"/>
    <w:uiPriority w:val="9"/>
    <w:semiHidden/>
    <w:unhideWhenUsed/>
    <w:qFormat/>
    <w:rsid w:val="00AB6DDB"/>
    <w:pPr>
      <w:tabs>
        <w:tab w:val="clear" w:pos="2820"/>
      </w:tabs>
      <w:spacing w:after="0"/>
      <w:outlineLvl w:val="8"/>
    </w:pPr>
    <w:rPr>
      <w:rFonts w:asciiTheme="majorHAnsi" w:eastAsiaTheme="majorEastAsia" w:hAnsiTheme="majorHAnsi" w:cstheme="majorBidi"/>
      <w:i/>
      <w:iCs/>
      <w:spacing w:val="5"/>
      <w:sz w:val="20"/>
      <w:szCs w:val="20"/>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012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3012B"/>
    <w:rPr>
      <w:rFonts w:asciiTheme="majorHAnsi" w:eastAsiaTheme="majorEastAsia" w:hAnsiTheme="majorHAnsi" w:cstheme="majorBidi"/>
      <w:b/>
      <w:bCs/>
      <w:color w:val="4F81BD" w:themeColor="accent1"/>
      <w:sz w:val="26"/>
      <w:szCs w:val="26"/>
    </w:rPr>
  </w:style>
  <w:style w:type="paragraph" w:customStyle="1" w:styleId="normaltext">
    <w:name w:val="normaltext"/>
    <w:basedOn w:val="Normal"/>
    <w:rsid w:val="00E3012B"/>
    <w:pPr>
      <w:spacing w:before="100" w:beforeAutospacing="1" w:after="100" w:afterAutospacing="1" w:line="240" w:lineRule="atLeast"/>
    </w:pPr>
    <w:rPr>
      <w:rFonts w:ascii="Verdana" w:eastAsia="Times New Roman" w:hAnsi="Verdana"/>
      <w:sz w:val="17"/>
      <w:szCs w:val="17"/>
    </w:rPr>
  </w:style>
  <w:style w:type="paragraph" w:styleId="Header">
    <w:name w:val="header"/>
    <w:basedOn w:val="Normal"/>
    <w:link w:val="HeaderChar"/>
    <w:uiPriority w:val="99"/>
    <w:semiHidden/>
    <w:unhideWhenUsed/>
    <w:rsid w:val="00E3012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3012B"/>
    <w:rPr>
      <w:rFonts w:ascii="Times New Roman" w:hAnsi="Times New Roman" w:cs="Times New Roman"/>
      <w:sz w:val="26"/>
      <w:szCs w:val="26"/>
    </w:rPr>
  </w:style>
  <w:style w:type="paragraph" w:styleId="Footer">
    <w:name w:val="footer"/>
    <w:basedOn w:val="Normal"/>
    <w:link w:val="FooterChar"/>
    <w:uiPriority w:val="99"/>
    <w:unhideWhenUsed/>
    <w:rsid w:val="00E301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012B"/>
    <w:rPr>
      <w:rFonts w:ascii="Times New Roman" w:hAnsi="Times New Roman" w:cs="Times New Roman"/>
      <w:sz w:val="26"/>
      <w:szCs w:val="26"/>
    </w:rPr>
  </w:style>
  <w:style w:type="paragraph" w:styleId="NoSpacing">
    <w:name w:val="No Spacing"/>
    <w:uiPriority w:val="1"/>
    <w:qFormat/>
    <w:rsid w:val="00E3012B"/>
    <w:pPr>
      <w:spacing w:after="0" w:line="240" w:lineRule="auto"/>
    </w:pPr>
  </w:style>
  <w:style w:type="paragraph" w:styleId="NormalWeb">
    <w:name w:val="Normal (Web)"/>
    <w:basedOn w:val="Normal"/>
    <w:uiPriority w:val="99"/>
    <w:semiHidden/>
    <w:unhideWhenUsed/>
    <w:rsid w:val="00E3012B"/>
    <w:pPr>
      <w:spacing w:before="100" w:beforeAutospacing="1" w:after="100" w:afterAutospacing="1" w:line="240" w:lineRule="auto"/>
    </w:pPr>
    <w:rPr>
      <w:rFonts w:eastAsia="Times New Roman"/>
      <w:sz w:val="24"/>
      <w:szCs w:val="24"/>
    </w:rPr>
  </w:style>
  <w:style w:type="paragraph" w:styleId="ListParagraph">
    <w:name w:val="List Paragraph"/>
    <w:basedOn w:val="Normal"/>
    <w:link w:val="ListParagraphChar"/>
    <w:uiPriority w:val="34"/>
    <w:qFormat/>
    <w:rsid w:val="00E3012B"/>
    <w:pPr>
      <w:ind w:left="720"/>
      <w:contextualSpacing/>
    </w:pPr>
  </w:style>
  <w:style w:type="paragraph" w:styleId="DocumentMap">
    <w:name w:val="Document Map"/>
    <w:basedOn w:val="Normal"/>
    <w:link w:val="DocumentMapChar"/>
    <w:uiPriority w:val="99"/>
    <w:semiHidden/>
    <w:unhideWhenUsed/>
    <w:rsid w:val="00E3012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E3012B"/>
    <w:rPr>
      <w:rFonts w:ascii="Tahoma" w:hAnsi="Tahoma" w:cs="Tahoma"/>
      <w:sz w:val="16"/>
      <w:szCs w:val="16"/>
    </w:rPr>
  </w:style>
  <w:style w:type="table" w:styleId="TableGrid">
    <w:name w:val="Table Grid"/>
    <w:basedOn w:val="TableNormal"/>
    <w:uiPriority w:val="59"/>
    <w:rsid w:val="00E3012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301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012B"/>
    <w:rPr>
      <w:rFonts w:ascii="Tahoma" w:hAnsi="Tahoma" w:cs="Tahoma"/>
      <w:sz w:val="16"/>
      <w:szCs w:val="16"/>
    </w:rPr>
  </w:style>
  <w:style w:type="character" w:styleId="PlaceholderText">
    <w:name w:val="Placeholder Text"/>
    <w:basedOn w:val="DefaultParagraphFont"/>
    <w:uiPriority w:val="99"/>
    <w:semiHidden/>
    <w:rsid w:val="00E3012B"/>
    <w:rPr>
      <w:color w:val="808080"/>
    </w:rPr>
  </w:style>
  <w:style w:type="character" w:styleId="Hyperlink">
    <w:name w:val="Hyperlink"/>
    <w:basedOn w:val="DefaultParagraphFont"/>
    <w:uiPriority w:val="99"/>
    <w:semiHidden/>
    <w:unhideWhenUsed/>
    <w:rsid w:val="00E3012B"/>
    <w:rPr>
      <w:color w:val="0000FF"/>
      <w:u w:val="single"/>
    </w:rPr>
  </w:style>
  <w:style w:type="paragraph" w:styleId="ListBullet">
    <w:name w:val="List Bullet"/>
    <w:basedOn w:val="Normal"/>
    <w:uiPriority w:val="99"/>
    <w:unhideWhenUsed/>
    <w:rsid w:val="00E3012B"/>
    <w:pPr>
      <w:numPr>
        <w:numId w:val="42"/>
      </w:numPr>
      <w:contextualSpacing/>
    </w:pPr>
  </w:style>
  <w:style w:type="character" w:customStyle="1" w:styleId="Heading3Char">
    <w:name w:val="Heading 3 Char"/>
    <w:basedOn w:val="DefaultParagraphFont"/>
    <w:link w:val="Heading3"/>
    <w:uiPriority w:val="9"/>
    <w:semiHidden/>
    <w:rsid w:val="00AB6DDB"/>
    <w:rPr>
      <w:rFonts w:asciiTheme="majorHAnsi" w:eastAsiaTheme="majorEastAsia" w:hAnsiTheme="majorHAnsi" w:cstheme="majorBidi"/>
      <w:b/>
      <w:bCs/>
      <w:lang w:bidi="en-US"/>
    </w:rPr>
  </w:style>
  <w:style w:type="character" w:customStyle="1" w:styleId="Heading4Char">
    <w:name w:val="Heading 4 Char"/>
    <w:basedOn w:val="DefaultParagraphFont"/>
    <w:link w:val="Heading4"/>
    <w:uiPriority w:val="9"/>
    <w:semiHidden/>
    <w:rsid w:val="00AB6DDB"/>
    <w:rPr>
      <w:rFonts w:asciiTheme="majorHAnsi" w:eastAsiaTheme="majorEastAsia" w:hAnsiTheme="majorHAnsi" w:cstheme="majorBidi"/>
      <w:b/>
      <w:bCs/>
      <w:i/>
      <w:iCs/>
      <w:lang w:bidi="en-US"/>
    </w:rPr>
  </w:style>
  <w:style w:type="character" w:customStyle="1" w:styleId="Heading5Char">
    <w:name w:val="Heading 5 Char"/>
    <w:basedOn w:val="DefaultParagraphFont"/>
    <w:link w:val="Heading5"/>
    <w:uiPriority w:val="9"/>
    <w:semiHidden/>
    <w:rsid w:val="00AB6DDB"/>
    <w:rPr>
      <w:rFonts w:asciiTheme="majorHAnsi" w:eastAsiaTheme="majorEastAsia" w:hAnsiTheme="majorHAnsi" w:cstheme="majorBidi"/>
      <w:b/>
      <w:bCs/>
      <w:color w:val="7F7F7F" w:themeColor="text1" w:themeTint="80"/>
      <w:lang w:bidi="en-US"/>
    </w:rPr>
  </w:style>
  <w:style w:type="character" w:customStyle="1" w:styleId="Heading6Char">
    <w:name w:val="Heading 6 Char"/>
    <w:basedOn w:val="DefaultParagraphFont"/>
    <w:link w:val="Heading6"/>
    <w:uiPriority w:val="9"/>
    <w:semiHidden/>
    <w:rsid w:val="00AB6DDB"/>
    <w:rPr>
      <w:rFonts w:asciiTheme="majorHAnsi" w:eastAsiaTheme="majorEastAsia" w:hAnsiTheme="majorHAnsi" w:cstheme="majorBidi"/>
      <w:b/>
      <w:bCs/>
      <w:i/>
      <w:iCs/>
      <w:color w:val="7F7F7F" w:themeColor="text1" w:themeTint="80"/>
      <w:lang w:bidi="en-US"/>
    </w:rPr>
  </w:style>
  <w:style w:type="character" w:customStyle="1" w:styleId="Heading7Char">
    <w:name w:val="Heading 7 Char"/>
    <w:basedOn w:val="DefaultParagraphFont"/>
    <w:link w:val="Heading7"/>
    <w:uiPriority w:val="9"/>
    <w:semiHidden/>
    <w:rsid w:val="00AB6DDB"/>
    <w:rPr>
      <w:rFonts w:asciiTheme="majorHAnsi" w:eastAsiaTheme="majorEastAsia" w:hAnsiTheme="majorHAnsi" w:cstheme="majorBidi"/>
      <w:i/>
      <w:iCs/>
      <w:lang w:bidi="en-US"/>
    </w:rPr>
  </w:style>
  <w:style w:type="character" w:customStyle="1" w:styleId="Heading8Char">
    <w:name w:val="Heading 8 Char"/>
    <w:basedOn w:val="DefaultParagraphFont"/>
    <w:link w:val="Heading8"/>
    <w:uiPriority w:val="9"/>
    <w:semiHidden/>
    <w:rsid w:val="00AB6DDB"/>
    <w:rPr>
      <w:rFonts w:asciiTheme="majorHAnsi" w:eastAsiaTheme="majorEastAsia" w:hAnsiTheme="majorHAnsi" w:cstheme="majorBidi"/>
      <w:sz w:val="20"/>
      <w:szCs w:val="20"/>
      <w:lang w:bidi="en-US"/>
    </w:rPr>
  </w:style>
  <w:style w:type="character" w:customStyle="1" w:styleId="Heading9Char">
    <w:name w:val="Heading 9 Char"/>
    <w:basedOn w:val="DefaultParagraphFont"/>
    <w:link w:val="Heading9"/>
    <w:uiPriority w:val="9"/>
    <w:semiHidden/>
    <w:rsid w:val="00AB6DDB"/>
    <w:rPr>
      <w:rFonts w:asciiTheme="majorHAnsi" w:eastAsiaTheme="majorEastAsia" w:hAnsiTheme="majorHAnsi" w:cstheme="majorBidi"/>
      <w:i/>
      <w:iCs/>
      <w:spacing w:val="5"/>
      <w:sz w:val="20"/>
      <w:szCs w:val="20"/>
      <w:lang w:bidi="en-US"/>
    </w:rPr>
  </w:style>
  <w:style w:type="paragraph" w:styleId="Title">
    <w:name w:val="Title"/>
    <w:basedOn w:val="Normal"/>
    <w:next w:val="Normal"/>
    <w:link w:val="TitleChar"/>
    <w:uiPriority w:val="10"/>
    <w:qFormat/>
    <w:rsid w:val="00AB6DDB"/>
    <w:pPr>
      <w:pBdr>
        <w:bottom w:val="single" w:sz="4" w:space="1" w:color="auto"/>
      </w:pBdr>
      <w:tabs>
        <w:tab w:val="clear" w:pos="2820"/>
      </w:tabs>
      <w:spacing w:line="240" w:lineRule="auto"/>
      <w:contextualSpacing/>
    </w:pPr>
    <w:rPr>
      <w:rFonts w:asciiTheme="majorHAnsi" w:eastAsiaTheme="majorEastAsia" w:hAnsiTheme="majorHAnsi" w:cstheme="majorBidi"/>
      <w:spacing w:val="5"/>
      <w:sz w:val="52"/>
      <w:szCs w:val="52"/>
      <w:lang w:bidi="en-US"/>
    </w:rPr>
  </w:style>
  <w:style w:type="character" w:customStyle="1" w:styleId="TitleChar">
    <w:name w:val="Title Char"/>
    <w:basedOn w:val="DefaultParagraphFont"/>
    <w:link w:val="Title"/>
    <w:uiPriority w:val="10"/>
    <w:rsid w:val="00AB6DDB"/>
    <w:rPr>
      <w:rFonts w:asciiTheme="majorHAnsi" w:eastAsiaTheme="majorEastAsia" w:hAnsiTheme="majorHAnsi" w:cstheme="majorBidi"/>
      <w:spacing w:val="5"/>
      <w:sz w:val="52"/>
      <w:szCs w:val="52"/>
      <w:lang w:bidi="en-US"/>
    </w:rPr>
  </w:style>
  <w:style w:type="paragraph" w:styleId="Subtitle">
    <w:name w:val="Subtitle"/>
    <w:basedOn w:val="Normal"/>
    <w:next w:val="Normal"/>
    <w:link w:val="SubtitleChar"/>
    <w:uiPriority w:val="11"/>
    <w:qFormat/>
    <w:rsid w:val="00AB6DDB"/>
    <w:pPr>
      <w:tabs>
        <w:tab w:val="clear" w:pos="2820"/>
      </w:tabs>
      <w:spacing w:after="600"/>
    </w:pPr>
    <w:rPr>
      <w:rFonts w:asciiTheme="majorHAnsi" w:eastAsiaTheme="majorEastAsia" w:hAnsiTheme="majorHAnsi" w:cstheme="majorBidi"/>
      <w:i/>
      <w:iCs/>
      <w:spacing w:val="13"/>
      <w:sz w:val="24"/>
      <w:szCs w:val="24"/>
      <w:lang w:bidi="en-US"/>
    </w:rPr>
  </w:style>
  <w:style w:type="character" w:customStyle="1" w:styleId="SubtitleChar">
    <w:name w:val="Subtitle Char"/>
    <w:basedOn w:val="DefaultParagraphFont"/>
    <w:link w:val="Subtitle"/>
    <w:uiPriority w:val="11"/>
    <w:rsid w:val="00AB6DDB"/>
    <w:rPr>
      <w:rFonts w:asciiTheme="majorHAnsi" w:eastAsiaTheme="majorEastAsia" w:hAnsiTheme="majorHAnsi" w:cstheme="majorBidi"/>
      <w:i/>
      <w:iCs/>
      <w:spacing w:val="13"/>
      <w:sz w:val="24"/>
      <w:szCs w:val="24"/>
      <w:lang w:bidi="en-US"/>
    </w:rPr>
  </w:style>
  <w:style w:type="character" w:styleId="Strong">
    <w:name w:val="Strong"/>
    <w:uiPriority w:val="22"/>
    <w:qFormat/>
    <w:rsid w:val="00AB6DDB"/>
    <w:rPr>
      <w:b/>
      <w:bCs/>
    </w:rPr>
  </w:style>
  <w:style w:type="character" w:styleId="Emphasis">
    <w:name w:val="Emphasis"/>
    <w:uiPriority w:val="20"/>
    <w:qFormat/>
    <w:rsid w:val="00AB6DDB"/>
    <w:rPr>
      <w:b/>
      <w:bCs/>
      <w:i/>
      <w:iCs/>
      <w:spacing w:val="10"/>
      <w:bdr w:val="none" w:sz="0" w:space="0" w:color="auto"/>
      <w:shd w:val="clear" w:color="auto" w:fill="auto"/>
    </w:rPr>
  </w:style>
  <w:style w:type="paragraph" w:styleId="Quote">
    <w:name w:val="Quote"/>
    <w:basedOn w:val="Normal"/>
    <w:next w:val="Normal"/>
    <w:link w:val="QuoteChar"/>
    <w:uiPriority w:val="29"/>
    <w:qFormat/>
    <w:rsid w:val="00AB6DDB"/>
    <w:pPr>
      <w:tabs>
        <w:tab w:val="clear" w:pos="2820"/>
      </w:tabs>
      <w:spacing w:before="200" w:after="0"/>
      <w:ind w:left="360" w:right="360"/>
    </w:pPr>
    <w:rPr>
      <w:rFonts w:asciiTheme="minorHAnsi" w:hAnsiTheme="minorHAnsi" w:cstheme="minorBidi"/>
      <w:i/>
      <w:iCs/>
      <w:sz w:val="22"/>
      <w:szCs w:val="22"/>
      <w:lang w:bidi="en-US"/>
    </w:rPr>
  </w:style>
  <w:style w:type="character" w:customStyle="1" w:styleId="QuoteChar">
    <w:name w:val="Quote Char"/>
    <w:basedOn w:val="DefaultParagraphFont"/>
    <w:link w:val="Quote"/>
    <w:uiPriority w:val="29"/>
    <w:rsid w:val="00AB6DDB"/>
    <w:rPr>
      <w:i/>
      <w:iCs/>
      <w:lang w:bidi="en-US"/>
    </w:rPr>
  </w:style>
  <w:style w:type="paragraph" w:styleId="IntenseQuote">
    <w:name w:val="Intense Quote"/>
    <w:basedOn w:val="Normal"/>
    <w:next w:val="Normal"/>
    <w:link w:val="IntenseQuoteChar"/>
    <w:uiPriority w:val="30"/>
    <w:qFormat/>
    <w:rsid w:val="00AB6DDB"/>
    <w:pPr>
      <w:pBdr>
        <w:bottom w:val="single" w:sz="4" w:space="1" w:color="auto"/>
      </w:pBdr>
      <w:tabs>
        <w:tab w:val="clear" w:pos="2820"/>
      </w:tabs>
      <w:spacing w:before="200" w:after="280"/>
      <w:ind w:left="1008" w:right="1152"/>
      <w:jc w:val="both"/>
    </w:pPr>
    <w:rPr>
      <w:rFonts w:asciiTheme="minorHAnsi" w:hAnsiTheme="minorHAnsi" w:cstheme="minorBidi"/>
      <w:b/>
      <w:bCs/>
      <w:i/>
      <w:iCs/>
      <w:sz w:val="22"/>
      <w:szCs w:val="22"/>
      <w:lang w:bidi="en-US"/>
    </w:rPr>
  </w:style>
  <w:style w:type="character" w:customStyle="1" w:styleId="IntenseQuoteChar">
    <w:name w:val="Intense Quote Char"/>
    <w:basedOn w:val="DefaultParagraphFont"/>
    <w:link w:val="IntenseQuote"/>
    <w:uiPriority w:val="30"/>
    <w:rsid w:val="00AB6DDB"/>
    <w:rPr>
      <w:b/>
      <w:bCs/>
      <w:i/>
      <w:iCs/>
      <w:lang w:bidi="en-US"/>
    </w:rPr>
  </w:style>
  <w:style w:type="character" w:styleId="SubtleEmphasis">
    <w:name w:val="Subtle Emphasis"/>
    <w:uiPriority w:val="19"/>
    <w:qFormat/>
    <w:rsid w:val="00AB6DDB"/>
    <w:rPr>
      <w:i/>
      <w:iCs/>
    </w:rPr>
  </w:style>
  <w:style w:type="character" w:styleId="IntenseEmphasis">
    <w:name w:val="Intense Emphasis"/>
    <w:uiPriority w:val="21"/>
    <w:qFormat/>
    <w:rsid w:val="00AB6DDB"/>
    <w:rPr>
      <w:b/>
      <w:bCs/>
    </w:rPr>
  </w:style>
  <w:style w:type="character" w:styleId="SubtleReference">
    <w:name w:val="Subtle Reference"/>
    <w:uiPriority w:val="31"/>
    <w:qFormat/>
    <w:rsid w:val="00AB6DDB"/>
    <w:rPr>
      <w:smallCaps/>
    </w:rPr>
  </w:style>
  <w:style w:type="character" w:styleId="IntenseReference">
    <w:name w:val="Intense Reference"/>
    <w:uiPriority w:val="32"/>
    <w:qFormat/>
    <w:rsid w:val="00AB6DDB"/>
    <w:rPr>
      <w:smallCaps/>
      <w:spacing w:val="5"/>
      <w:u w:val="single"/>
    </w:rPr>
  </w:style>
  <w:style w:type="character" w:styleId="BookTitle">
    <w:name w:val="Book Title"/>
    <w:uiPriority w:val="33"/>
    <w:qFormat/>
    <w:rsid w:val="00AB6DDB"/>
    <w:rPr>
      <w:i/>
      <w:iCs/>
      <w:smallCaps/>
      <w:spacing w:val="5"/>
    </w:rPr>
  </w:style>
  <w:style w:type="paragraph" w:styleId="TOCHeading">
    <w:name w:val="TOC Heading"/>
    <w:basedOn w:val="Heading1"/>
    <w:next w:val="Normal"/>
    <w:uiPriority w:val="39"/>
    <w:semiHidden/>
    <w:unhideWhenUsed/>
    <w:qFormat/>
    <w:rsid w:val="00AB6DDB"/>
    <w:pPr>
      <w:keepNext w:val="0"/>
      <w:keepLines w:val="0"/>
      <w:tabs>
        <w:tab w:val="clear" w:pos="2820"/>
      </w:tabs>
      <w:contextualSpacing/>
      <w:outlineLvl w:val="9"/>
    </w:pPr>
    <w:rPr>
      <w:color w:val="auto"/>
      <w:lang w:bidi="en-US"/>
    </w:rPr>
  </w:style>
  <w:style w:type="character" w:customStyle="1" w:styleId="ListParagraphChar">
    <w:name w:val="List Paragraph Char"/>
    <w:basedOn w:val="DefaultParagraphFont"/>
    <w:link w:val="ListParagraph"/>
    <w:uiPriority w:val="34"/>
    <w:rsid w:val="00AB6DDB"/>
    <w:rPr>
      <w:rFonts w:ascii="Times New Roman" w:hAnsi="Times New Roman" w:cs="Times New Roman"/>
      <w:sz w:val="26"/>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ireframe.com/define/financial-statement-term/total-current-assets" TargetMode="External"/><Relationship Id="rId13" Type="http://schemas.openxmlformats.org/officeDocument/2006/relationships/chart" Target="charts/chart3.xml"/><Relationship Id="rId18" Type="http://schemas.openxmlformats.org/officeDocument/2006/relationships/hyperlink" Target="http://www.sebonp.com"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www.spireframe.com/define/financial-statement-term/total-current-liabilities" TargetMode="Externa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styles" Target="styles.xml"/><Relationship Id="rId16" Type="http://schemas.openxmlformats.org/officeDocument/2006/relationships/chart" Target="charts/chart6.xml"/><Relationship Id="rId20" Type="http://schemas.openxmlformats.org/officeDocument/2006/relationships/hyperlink" Target="http://www.nepalsharemarket.com.np"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theme" Target="theme/theme1.xml"/><Relationship Id="rId10" Type="http://schemas.openxmlformats.org/officeDocument/2006/relationships/hyperlink" Target="http://www.spireframe.com/define/financial-statement-term/total-current-liabilities" TargetMode="External"/><Relationship Id="rId19" Type="http://schemas.openxmlformats.org/officeDocument/2006/relationships/hyperlink" Target="http://www.scbnl.com.np" TargetMode="External"/><Relationship Id="rId4" Type="http://schemas.openxmlformats.org/officeDocument/2006/relationships/webSettings" Target="webSettings.xml"/><Relationship Id="rId9" Type="http://schemas.openxmlformats.org/officeDocument/2006/relationships/hyperlink" Target="http://www.spireframe.com/define/financial-statement-term/total-assets" TargetMode="External"/><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9"/>
  <c:chart>
    <c:autoTitleDeleted val="1"/>
    <c:plotArea>
      <c:layout/>
      <c:barChart>
        <c:barDir val="col"/>
        <c:grouping val="clustered"/>
        <c:ser>
          <c:idx val="0"/>
          <c:order val="0"/>
          <c:tx>
            <c:strRef>
              <c:f>Sheet1!$B$1</c:f>
              <c:strCache>
                <c:ptCount val="1"/>
                <c:pt idx="0">
                  <c:v>Cash and Bank Balance</c:v>
                </c:pt>
              </c:strCache>
            </c:strRef>
          </c:tx>
          <c:cat>
            <c:strRef>
              <c:f>Sheet1!$A$2:$A$6</c:f>
              <c:strCache>
                <c:ptCount val="5"/>
                <c:pt idx="0">
                  <c:v>2063/64</c:v>
                </c:pt>
                <c:pt idx="1">
                  <c:v>2064/65</c:v>
                </c:pt>
                <c:pt idx="2">
                  <c:v>2065/66</c:v>
                </c:pt>
                <c:pt idx="3">
                  <c:v>2066/67</c:v>
                </c:pt>
                <c:pt idx="4">
                  <c:v>2067/68</c:v>
                </c:pt>
              </c:strCache>
            </c:strRef>
          </c:cat>
          <c:val>
            <c:numRef>
              <c:f>Sheet1!$B$2:$B$6</c:f>
              <c:numCache>
                <c:formatCode>General</c:formatCode>
                <c:ptCount val="5"/>
                <c:pt idx="0">
                  <c:v>17.170000000000005</c:v>
                </c:pt>
                <c:pt idx="1">
                  <c:v>15.47</c:v>
                </c:pt>
                <c:pt idx="2">
                  <c:v>17.18</c:v>
                </c:pt>
                <c:pt idx="3">
                  <c:v>12.5</c:v>
                </c:pt>
                <c:pt idx="4">
                  <c:v>19.93</c:v>
                </c:pt>
              </c:numCache>
            </c:numRef>
          </c:val>
        </c:ser>
        <c:ser>
          <c:idx val="1"/>
          <c:order val="1"/>
          <c:tx>
            <c:strRef>
              <c:f>Sheet1!$C$1</c:f>
              <c:strCache>
                <c:ptCount val="1"/>
                <c:pt idx="0">
                  <c:v>Loan and Advances</c:v>
                </c:pt>
              </c:strCache>
            </c:strRef>
          </c:tx>
          <c:cat>
            <c:strRef>
              <c:f>Sheet1!$A$2:$A$6</c:f>
              <c:strCache>
                <c:ptCount val="5"/>
                <c:pt idx="0">
                  <c:v>2063/64</c:v>
                </c:pt>
                <c:pt idx="1">
                  <c:v>2064/65</c:v>
                </c:pt>
                <c:pt idx="2">
                  <c:v>2065/66</c:v>
                </c:pt>
                <c:pt idx="3">
                  <c:v>2066/67</c:v>
                </c:pt>
                <c:pt idx="4">
                  <c:v>2067/68</c:v>
                </c:pt>
              </c:strCache>
            </c:strRef>
          </c:cat>
          <c:val>
            <c:numRef>
              <c:f>Sheet1!$C$2:$C$6</c:f>
              <c:numCache>
                <c:formatCode>General</c:formatCode>
                <c:ptCount val="5"/>
                <c:pt idx="0">
                  <c:v>47.68</c:v>
                </c:pt>
                <c:pt idx="1">
                  <c:v>49.97</c:v>
                </c:pt>
                <c:pt idx="2">
                  <c:v>45.27</c:v>
                </c:pt>
                <c:pt idx="3">
                  <c:v>55.44</c:v>
                </c:pt>
                <c:pt idx="4">
                  <c:v>50.620000000000012</c:v>
                </c:pt>
              </c:numCache>
            </c:numRef>
          </c:val>
        </c:ser>
        <c:ser>
          <c:idx val="2"/>
          <c:order val="2"/>
          <c:tx>
            <c:strRef>
              <c:f>Sheet1!$D$1</c:f>
              <c:strCache>
                <c:ptCount val="1"/>
                <c:pt idx="0">
                  <c:v>Government Securities</c:v>
                </c:pt>
              </c:strCache>
            </c:strRef>
          </c:tx>
          <c:cat>
            <c:strRef>
              <c:f>Sheet1!$A$2:$A$6</c:f>
              <c:strCache>
                <c:ptCount val="5"/>
                <c:pt idx="0">
                  <c:v>2063/64</c:v>
                </c:pt>
                <c:pt idx="1">
                  <c:v>2064/65</c:v>
                </c:pt>
                <c:pt idx="2">
                  <c:v>2065/66</c:v>
                </c:pt>
                <c:pt idx="3">
                  <c:v>2066/67</c:v>
                </c:pt>
                <c:pt idx="4">
                  <c:v>2067/68</c:v>
                </c:pt>
              </c:strCache>
            </c:strRef>
          </c:cat>
          <c:val>
            <c:numRef>
              <c:f>Sheet1!$D$2:$D$6</c:f>
              <c:numCache>
                <c:formatCode>General</c:formatCode>
                <c:ptCount val="5"/>
                <c:pt idx="0">
                  <c:v>32.270000000000003</c:v>
                </c:pt>
                <c:pt idx="1">
                  <c:v>29.64</c:v>
                </c:pt>
                <c:pt idx="2">
                  <c:v>33.090000000000003</c:v>
                </c:pt>
                <c:pt idx="3">
                  <c:v>29.64</c:v>
                </c:pt>
                <c:pt idx="4">
                  <c:v>27.35</c:v>
                </c:pt>
              </c:numCache>
            </c:numRef>
          </c:val>
        </c:ser>
        <c:ser>
          <c:idx val="3"/>
          <c:order val="3"/>
          <c:tx>
            <c:strRef>
              <c:f>Sheet1!$E$1</c:f>
              <c:strCache>
                <c:ptCount val="1"/>
                <c:pt idx="0">
                  <c:v>Miscell. Current Assets</c:v>
                </c:pt>
              </c:strCache>
            </c:strRef>
          </c:tx>
          <c:cat>
            <c:strRef>
              <c:f>Sheet1!$A$2:$A$6</c:f>
              <c:strCache>
                <c:ptCount val="5"/>
                <c:pt idx="0">
                  <c:v>2063/64</c:v>
                </c:pt>
                <c:pt idx="1">
                  <c:v>2064/65</c:v>
                </c:pt>
                <c:pt idx="2">
                  <c:v>2065/66</c:v>
                </c:pt>
                <c:pt idx="3">
                  <c:v>2066/67</c:v>
                </c:pt>
                <c:pt idx="4">
                  <c:v>2067/68</c:v>
                </c:pt>
              </c:strCache>
            </c:strRef>
          </c:cat>
          <c:val>
            <c:numRef>
              <c:f>Sheet1!$E$2:$E$6</c:f>
              <c:numCache>
                <c:formatCode>General</c:formatCode>
                <c:ptCount val="5"/>
                <c:pt idx="0">
                  <c:v>2.88</c:v>
                </c:pt>
                <c:pt idx="1">
                  <c:v>4.92</c:v>
                </c:pt>
                <c:pt idx="2">
                  <c:v>4.46</c:v>
                </c:pt>
                <c:pt idx="3">
                  <c:v>2.42</c:v>
                </c:pt>
                <c:pt idx="4">
                  <c:v>2.1</c:v>
                </c:pt>
              </c:numCache>
            </c:numRef>
          </c:val>
        </c:ser>
        <c:axId val="103767424"/>
        <c:axId val="103777408"/>
      </c:barChart>
      <c:catAx>
        <c:axId val="103767424"/>
        <c:scaling>
          <c:orientation val="minMax"/>
        </c:scaling>
        <c:axPos val="b"/>
        <c:tickLblPos val="nextTo"/>
        <c:crossAx val="103777408"/>
        <c:crosses val="autoZero"/>
        <c:auto val="1"/>
        <c:lblAlgn val="ctr"/>
        <c:lblOffset val="100"/>
      </c:catAx>
      <c:valAx>
        <c:axId val="103777408"/>
        <c:scaling>
          <c:orientation val="minMax"/>
        </c:scaling>
        <c:axPos val="l"/>
        <c:majorGridlines/>
        <c:numFmt formatCode="General" sourceLinked="1"/>
        <c:tickLblPos val="nextTo"/>
        <c:crossAx val="103767424"/>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7.0407006415864684E-2"/>
          <c:y val="0.16697444069491321"/>
          <c:w val="0.66108723388743074"/>
          <c:h val="0.70810148731409861"/>
        </c:manualLayout>
      </c:layout>
      <c:barChart>
        <c:barDir val="col"/>
        <c:grouping val="clustered"/>
        <c:ser>
          <c:idx val="0"/>
          <c:order val="0"/>
          <c:tx>
            <c:strRef>
              <c:f>Sheet1!$B$1</c:f>
              <c:strCache>
                <c:ptCount val="1"/>
                <c:pt idx="0">
                  <c:v>Cash and Bank balance</c:v>
                </c:pt>
              </c:strCache>
            </c:strRef>
          </c:tx>
          <c:cat>
            <c:strRef>
              <c:f>Sheet1!$A$2:$A$6</c:f>
              <c:strCache>
                <c:ptCount val="5"/>
                <c:pt idx="0">
                  <c:v>2063/64</c:v>
                </c:pt>
                <c:pt idx="1">
                  <c:v>2064/65</c:v>
                </c:pt>
                <c:pt idx="2">
                  <c:v>2065/66</c:v>
                </c:pt>
                <c:pt idx="3">
                  <c:v>2066/67</c:v>
                </c:pt>
                <c:pt idx="4">
                  <c:v>2067/68</c:v>
                </c:pt>
              </c:strCache>
            </c:strRef>
          </c:cat>
          <c:val>
            <c:numRef>
              <c:f>Sheet1!$B$2:$B$6</c:f>
              <c:numCache>
                <c:formatCode>General</c:formatCode>
                <c:ptCount val="5"/>
                <c:pt idx="0">
                  <c:v>12.57</c:v>
                </c:pt>
                <c:pt idx="1">
                  <c:v>6.6499999999999995</c:v>
                </c:pt>
                <c:pt idx="2">
                  <c:v>12.46</c:v>
                </c:pt>
                <c:pt idx="3">
                  <c:v>11.08</c:v>
                </c:pt>
                <c:pt idx="4">
                  <c:v>8.56</c:v>
                </c:pt>
              </c:numCache>
            </c:numRef>
          </c:val>
        </c:ser>
        <c:ser>
          <c:idx val="1"/>
          <c:order val="1"/>
          <c:tx>
            <c:strRef>
              <c:f>Sheet1!$C$1</c:f>
              <c:strCache>
                <c:ptCount val="1"/>
                <c:pt idx="0">
                  <c:v>Loan and Advance</c:v>
                </c:pt>
              </c:strCache>
            </c:strRef>
          </c:tx>
          <c:cat>
            <c:strRef>
              <c:f>Sheet1!$A$2:$A$6</c:f>
              <c:strCache>
                <c:ptCount val="5"/>
                <c:pt idx="0">
                  <c:v>2063/64</c:v>
                </c:pt>
                <c:pt idx="1">
                  <c:v>2064/65</c:v>
                </c:pt>
                <c:pt idx="2">
                  <c:v>2065/66</c:v>
                </c:pt>
                <c:pt idx="3">
                  <c:v>2066/67</c:v>
                </c:pt>
                <c:pt idx="4">
                  <c:v>2067/68</c:v>
                </c:pt>
              </c:strCache>
            </c:strRef>
          </c:cat>
          <c:val>
            <c:numRef>
              <c:f>Sheet1!$C$2:$C$6</c:f>
              <c:numCache>
                <c:formatCode>General</c:formatCode>
                <c:ptCount val="5"/>
                <c:pt idx="0">
                  <c:v>61.660000000000011</c:v>
                </c:pt>
                <c:pt idx="1">
                  <c:v>65.930000000000007</c:v>
                </c:pt>
                <c:pt idx="2">
                  <c:v>73.25</c:v>
                </c:pt>
                <c:pt idx="3">
                  <c:v>74.260000000000005</c:v>
                </c:pt>
                <c:pt idx="4">
                  <c:v>73.09</c:v>
                </c:pt>
              </c:numCache>
            </c:numRef>
          </c:val>
        </c:ser>
        <c:ser>
          <c:idx val="2"/>
          <c:order val="2"/>
          <c:tx>
            <c:strRef>
              <c:f>Sheet1!$D$1</c:f>
              <c:strCache>
                <c:ptCount val="1"/>
                <c:pt idx="0">
                  <c:v>Government Securities</c:v>
                </c:pt>
              </c:strCache>
            </c:strRef>
          </c:tx>
          <c:cat>
            <c:strRef>
              <c:f>Sheet1!$A$2:$A$6</c:f>
              <c:strCache>
                <c:ptCount val="5"/>
                <c:pt idx="0">
                  <c:v>2063/64</c:v>
                </c:pt>
                <c:pt idx="1">
                  <c:v>2064/65</c:v>
                </c:pt>
                <c:pt idx="2">
                  <c:v>2065/66</c:v>
                </c:pt>
                <c:pt idx="3">
                  <c:v>2066/67</c:v>
                </c:pt>
                <c:pt idx="4">
                  <c:v>2067/68</c:v>
                </c:pt>
              </c:strCache>
            </c:strRef>
          </c:cat>
          <c:val>
            <c:numRef>
              <c:f>Sheet1!$D$2:$D$6</c:f>
              <c:numCache>
                <c:formatCode>General</c:formatCode>
                <c:ptCount val="5"/>
                <c:pt idx="0">
                  <c:v>23.41</c:v>
                </c:pt>
                <c:pt idx="1">
                  <c:v>25.259999999999987</c:v>
                </c:pt>
                <c:pt idx="2">
                  <c:v>12.44</c:v>
                </c:pt>
                <c:pt idx="3">
                  <c:v>11.850000000000026</c:v>
                </c:pt>
                <c:pt idx="4">
                  <c:v>14.83</c:v>
                </c:pt>
              </c:numCache>
            </c:numRef>
          </c:val>
        </c:ser>
        <c:ser>
          <c:idx val="3"/>
          <c:order val="3"/>
          <c:tx>
            <c:strRef>
              <c:f>Sheet1!$E$1</c:f>
              <c:strCache>
                <c:ptCount val="1"/>
                <c:pt idx="0">
                  <c:v>Misc. Current Assets</c:v>
                </c:pt>
              </c:strCache>
            </c:strRef>
          </c:tx>
          <c:cat>
            <c:strRef>
              <c:f>Sheet1!$A$2:$A$6</c:f>
              <c:strCache>
                <c:ptCount val="5"/>
                <c:pt idx="0">
                  <c:v>2063/64</c:v>
                </c:pt>
                <c:pt idx="1">
                  <c:v>2064/65</c:v>
                </c:pt>
                <c:pt idx="2">
                  <c:v>2065/66</c:v>
                </c:pt>
                <c:pt idx="3">
                  <c:v>2066/67</c:v>
                </c:pt>
                <c:pt idx="4">
                  <c:v>2067/68</c:v>
                </c:pt>
              </c:strCache>
            </c:strRef>
          </c:cat>
          <c:val>
            <c:numRef>
              <c:f>Sheet1!$E$2:$E$6</c:f>
              <c:numCache>
                <c:formatCode>General</c:formatCode>
                <c:ptCount val="5"/>
                <c:pt idx="0">
                  <c:v>2.36</c:v>
                </c:pt>
                <c:pt idx="1">
                  <c:v>2.16</c:v>
                </c:pt>
                <c:pt idx="2">
                  <c:v>1.85</c:v>
                </c:pt>
                <c:pt idx="3">
                  <c:v>2.8099999999999987</c:v>
                </c:pt>
                <c:pt idx="4">
                  <c:v>3.52</c:v>
                </c:pt>
              </c:numCache>
            </c:numRef>
          </c:val>
        </c:ser>
        <c:axId val="75319936"/>
        <c:axId val="75321728"/>
      </c:barChart>
      <c:catAx>
        <c:axId val="75319936"/>
        <c:scaling>
          <c:orientation val="minMax"/>
        </c:scaling>
        <c:axPos val="b"/>
        <c:majorTickMark val="none"/>
        <c:tickLblPos val="nextTo"/>
        <c:crossAx val="75321728"/>
        <c:crosses val="autoZero"/>
        <c:auto val="1"/>
        <c:lblAlgn val="ctr"/>
        <c:lblOffset val="100"/>
      </c:catAx>
      <c:valAx>
        <c:axId val="75321728"/>
        <c:scaling>
          <c:orientation val="minMax"/>
        </c:scaling>
        <c:axPos val="l"/>
        <c:majorGridlines/>
        <c:numFmt formatCode="General" sourceLinked="1"/>
        <c:majorTickMark val="none"/>
        <c:tickLblPos val="nextTo"/>
        <c:crossAx val="75319936"/>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512922863808825"/>
          <c:y val="2.4216347956505492E-2"/>
          <c:w val="0.63178040244971312"/>
          <c:h val="0.82705005624296968"/>
        </c:manualLayout>
      </c:layout>
      <c:lineChart>
        <c:grouping val="standard"/>
        <c:ser>
          <c:idx val="0"/>
          <c:order val="0"/>
          <c:tx>
            <c:strRef>
              <c:f>Sheet1!$B$1</c:f>
              <c:strCache>
                <c:ptCount val="1"/>
                <c:pt idx="0">
                  <c:v>Trend line of SCBNL</c:v>
                </c:pt>
              </c:strCache>
            </c:strRef>
          </c:tx>
          <c:cat>
            <c:strRef>
              <c:f>Sheet1!$A$2:$A$6</c:f>
              <c:strCache>
                <c:ptCount val="5"/>
                <c:pt idx="0">
                  <c:v>2063/64</c:v>
                </c:pt>
                <c:pt idx="1">
                  <c:v>2064/65</c:v>
                </c:pt>
                <c:pt idx="2">
                  <c:v>2065/66</c:v>
                </c:pt>
                <c:pt idx="3">
                  <c:v>2066/67</c:v>
                </c:pt>
                <c:pt idx="4">
                  <c:v>2067/68</c:v>
                </c:pt>
              </c:strCache>
            </c:strRef>
          </c:cat>
          <c:val>
            <c:numRef>
              <c:f>Sheet1!$B$2:$B$6</c:f>
              <c:numCache>
                <c:formatCode>General</c:formatCode>
                <c:ptCount val="5"/>
                <c:pt idx="0">
                  <c:v>15.94</c:v>
                </c:pt>
                <c:pt idx="1">
                  <c:v>16.190000000000001</c:v>
                </c:pt>
                <c:pt idx="2">
                  <c:v>16.45</c:v>
                </c:pt>
                <c:pt idx="3">
                  <c:v>16.7</c:v>
                </c:pt>
                <c:pt idx="4">
                  <c:v>16.959999999999987</c:v>
                </c:pt>
              </c:numCache>
            </c:numRef>
          </c:val>
        </c:ser>
        <c:ser>
          <c:idx val="1"/>
          <c:order val="1"/>
          <c:tx>
            <c:strRef>
              <c:f>Sheet1!$C$1</c:f>
              <c:strCache>
                <c:ptCount val="1"/>
                <c:pt idx="0">
                  <c:v>Trend line of HBL</c:v>
                </c:pt>
              </c:strCache>
            </c:strRef>
          </c:tx>
          <c:cat>
            <c:strRef>
              <c:f>Sheet1!$A$2:$A$6</c:f>
              <c:strCache>
                <c:ptCount val="5"/>
                <c:pt idx="0">
                  <c:v>2063/64</c:v>
                </c:pt>
                <c:pt idx="1">
                  <c:v>2064/65</c:v>
                </c:pt>
                <c:pt idx="2">
                  <c:v>2065/66</c:v>
                </c:pt>
                <c:pt idx="3">
                  <c:v>2066/67</c:v>
                </c:pt>
                <c:pt idx="4">
                  <c:v>2067/68</c:v>
                </c:pt>
              </c:strCache>
            </c:strRef>
          </c:cat>
          <c:val>
            <c:numRef>
              <c:f>Sheet1!$C$2:$C$6</c:f>
              <c:numCache>
                <c:formatCode>General</c:formatCode>
                <c:ptCount val="5"/>
                <c:pt idx="0">
                  <c:v>10.97</c:v>
                </c:pt>
                <c:pt idx="1">
                  <c:v>10.61</c:v>
                </c:pt>
                <c:pt idx="2">
                  <c:v>10.26</c:v>
                </c:pt>
                <c:pt idx="3">
                  <c:v>9.9</c:v>
                </c:pt>
                <c:pt idx="4">
                  <c:v>9.5400000000000009</c:v>
                </c:pt>
              </c:numCache>
            </c:numRef>
          </c:val>
        </c:ser>
        <c:ser>
          <c:idx val="2"/>
          <c:order val="2"/>
          <c:tx>
            <c:strRef>
              <c:f>Sheet1!$D$1</c:f>
              <c:strCache>
                <c:ptCount val="1"/>
                <c:pt idx="0">
                  <c:v>Actual line of SCBNL</c:v>
                </c:pt>
              </c:strCache>
            </c:strRef>
          </c:tx>
          <c:cat>
            <c:strRef>
              <c:f>Sheet1!$A$2:$A$6</c:f>
              <c:strCache>
                <c:ptCount val="5"/>
                <c:pt idx="0">
                  <c:v>2063/64</c:v>
                </c:pt>
                <c:pt idx="1">
                  <c:v>2064/65</c:v>
                </c:pt>
                <c:pt idx="2">
                  <c:v>2065/66</c:v>
                </c:pt>
                <c:pt idx="3">
                  <c:v>2066/67</c:v>
                </c:pt>
                <c:pt idx="4">
                  <c:v>2067/68</c:v>
                </c:pt>
              </c:strCache>
            </c:strRef>
          </c:cat>
          <c:val>
            <c:numRef>
              <c:f>Sheet1!$D$2:$D$6</c:f>
              <c:numCache>
                <c:formatCode>General</c:formatCode>
                <c:ptCount val="5"/>
                <c:pt idx="0">
                  <c:v>17.170000000000005</c:v>
                </c:pt>
                <c:pt idx="1">
                  <c:v>15.47</c:v>
                </c:pt>
                <c:pt idx="2">
                  <c:v>17.18</c:v>
                </c:pt>
                <c:pt idx="3">
                  <c:v>12.5</c:v>
                </c:pt>
                <c:pt idx="4">
                  <c:v>19.93</c:v>
                </c:pt>
              </c:numCache>
            </c:numRef>
          </c:val>
        </c:ser>
        <c:ser>
          <c:idx val="3"/>
          <c:order val="3"/>
          <c:tx>
            <c:strRef>
              <c:f>Sheet1!$E$1</c:f>
              <c:strCache>
                <c:ptCount val="1"/>
                <c:pt idx="0">
                  <c:v>Actual line of HBL</c:v>
                </c:pt>
              </c:strCache>
            </c:strRef>
          </c:tx>
          <c:cat>
            <c:strRef>
              <c:f>Sheet1!$A$2:$A$6</c:f>
              <c:strCache>
                <c:ptCount val="5"/>
                <c:pt idx="0">
                  <c:v>2063/64</c:v>
                </c:pt>
                <c:pt idx="1">
                  <c:v>2064/65</c:v>
                </c:pt>
                <c:pt idx="2">
                  <c:v>2065/66</c:v>
                </c:pt>
                <c:pt idx="3">
                  <c:v>2066/67</c:v>
                </c:pt>
                <c:pt idx="4">
                  <c:v>2067/68</c:v>
                </c:pt>
              </c:strCache>
            </c:strRef>
          </c:cat>
          <c:val>
            <c:numRef>
              <c:f>Sheet1!$E$2:$E$6</c:f>
              <c:numCache>
                <c:formatCode>General</c:formatCode>
                <c:ptCount val="5"/>
                <c:pt idx="0">
                  <c:v>12.57</c:v>
                </c:pt>
                <c:pt idx="1">
                  <c:v>6.6499999999999995</c:v>
                </c:pt>
                <c:pt idx="2">
                  <c:v>12.46</c:v>
                </c:pt>
                <c:pt idx="3">
                  <c:v>11.08</c:v>
                </c:pt>
                <c:pt idx="4">
                  <c:v>8.56</c:v>
                </c:pt>
              </c:numCache>
            </c:numRef>
          </c:val>
        </c:ser>
        <c:marker val="1"/>
        <c:axId val="103786368"/>
        <c:axId val="103787904"/>
      </c:lineChart>
      <c:catAx>
        <c:axId val="103786368"/>
        <c:scaling>
          <c:orientation val="minMax"/>
        </c:scaling>
        <c:axPos val="b"/>
        <c:tickLblPos val="nextTo"/>
        <c:crossAx val="103787904"/>
        <c:crosses val="autoZero"/>
        <c:auto val="1"/>
        <c:lblAlgn val="ctr"/>
        <c:lblOffset val="100"/>
      </c:catAx>
      <c:valAx>
        <c:axId val="103787904"/>
        <c:scaling>
          <c:orientation val="minMax"/>
        </c:scaling>
        <c:axPos val="l"/>
        <c:majorGridlines/>
        <c:numFmt formatCode="General" sourceLinked="1"/>
        <c:tickLblPos val="nextTo"/>
        <c:crossAx val="103786368"/>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Sheet1!$B$1</c:f>
              <c:strCache>
                <c:ptCount val="1"/>
                <c:pt idx="0">
                  <c:v>Actual line of SCBNL</c:v>
                </c:pt>
              </c:strCache>
            </c:strRef>
          </c:tx>
          <c:cat>
            <c:strRef>
              <c:f>Sheet1!$A$2:$A$6</c:f>
              <c:strCache>
                <c:ptCount val="5"/>
                <c:pt idx="0">
                  <c:v>2063/64</c:v>
                </c:pt>
                <c:pt idx="1">
                  <c:v>2064/65</c:v>
                </c:pt>
                <c:pt idx="2">
                  <c:v>2065/66</c:v>
                </c:pt>
                <c:pt idx="3">
                  <c:v>2066/67</c:v>
                </c:pt>
                <c:pt idx="4">
                  <c:v>2067/68</c:v>
                </c:pt>
              </c:strCache>
            </c:strRef>
          </c:cat>
          <c:val>
            <c:numRef>
              <c:f>Sheet1!$B$2:$B$6</c:f>
              <c:numCache>
                <c:formatCode>General</c:formatCode>
                <c:ptCount val="5"/>
                <c:pt idx="0">
                  <c:v>47.68</c:v>
                </c:pt>
                <c:pt idx="1">
                  <c:v>49.97</c:v>
                </c:pt>
                <c:pt idx="2">
                  <c:v>45.27</c:v>
                </c:pt>
                <c:pt idx="3">
                  <c:v>55.44</c:v>
                </c:pt>
                <c:pt idx="4">
                  <c:v>50.620000000000012</c:v>
                </c:pt>
              </c:numCache>
            </c:numRef>
          </c:val>
        </c:ser>
        <c:ser>
          <c:idx val="1"/>
          <c:order val="1"/>
          <c:tx>
            <c:strRef>
              <c:f>Sheet1!$C$1</c:f>
              <c:strCache>
                <c:ptCount val="1"/>
                <c:pt idx="0">
                  <c:v>Actual line of HBL</c:v>
                </c:pt>
              </c:strCache>
            </c:strRef>
          </c:tx>
          <c:cat>
            <c:strRef>
              <c:f>Sheet1!$A$2:$A$6</c:f>
              <c:strCache>
                <c:ptCount val="5"/>
                <c:pt idx="0">
                  <c:v>2063/64</c:v>
                </c:pt>
                <c:pt idx="1">
                  <c:v>2064/65</c:v>
                </c:pt>
                <c:pt idx="2">
                  <c:v>2065/66</c:v>
                </c:pt>
                <c:pt idx="3">
                  <c:v>2066/67</c:v>
                </c:pt>
                <c:pt idx="4">
                  <c:v>2067/68</c:v>
                </c:pt>
              </c:strCache>
            </c:strRef>
          </c:cat>
          <c:val>
            <c:numRef>
              <c:f>Sheet1!$C$2:$C$6</c:f>
              <c:numCache>
                <c:formatCode>General</c:formatCode>
                <c:ptCount val="5"/>
                <c:pt idx="0">
                  <c:v>61.660000000000011</c:v>
                </c:pt>
                <c:pt idx="1">
                  <c:v>65.930000000000007</c:v>
                </c:pt>
                <c:pt idx="2">
                  <c:v>73.25</c:v>
                </c:pt>
                <c:pt idx="3">
                  <c:v>74.260000000000005</c:v>
                </c:pt>
                <c:pt idx="4">
                  <c:v>73.09</c:v>
                </c:pt>
              </c:numCache>
            </c:numRef>
          </c:val>
        </c:ser>
        <c:ser>
          <c:idx val="2"/>
          <c:order val="2"/>
          <c:tx>
            <c:strRef>
              <c:f>Sheet1!$D$1</c:f>
              <c:strCache>
                <c:ptCount val="1"/>
                <c:pt idx="0">
                  <c:v>Trend line of SCBNL</c:v>
                </c:pt>
              </c:strCache>
            </c:strRef>
          </c:tx>
          <c:cat>
            <c:strRef>
              <c:f>Sheet1!$A$2:$A$6</c:f>
              <c:strCache>
                <c:ptCount val="5"/>
                <c:pt idx="0">
                  <c:v>2063/64</c:v>
                </c:pt>
                <c:pt idx="1">
                  <c:v>2064/65</c:v>
                </c:pt>
                <c:pt idx="2">
                  <c:v>2065/66</c:v>
                </c:pt>
                <c:pt idx="3">
                  <c:v>2066/67</c:v>
                </c:pt>
                <c:pt idx="4">
                  <c:v>2067/68</c:v>
                </c:pt>
              </c:strCache>
            </c:strRef>
          </c:cat>
          <c:val>
            <c:numRef>
              <c:f>Sheet1!$D$2:$D$6</c:f>
              <c:numCache>
                <c:formatCode>General</c:formatCode>
                <c:ptCount val="5"/>
                <c:pt idx="0">
                  <c:v>47.52</c:v>
                </c:pt>
                <c:pt idx="1">
                  <c:v>48.65</c:v>
                </c:pt>
                <c:pt idx="2">
                  <c:v>49.790000000000013</c:v>
                </c:pt>
                <c:pt idx="3">
                  <c:v>50.92</c:v>
                </c:pt>
                <c:pt idx="4">
                  <c:v>52.06</c:v>
                </c:pt>
              </c:numCache>
            </c:numRef>
          </c:val>
        </c:ser>
        <c:ser>
          <c:idx val="3"/>
          <c:order val="3"/>
          <c:tx>
            <c:strRef>
              <c:f>Sheet1!$E$1</c:f>
              <c:strCache>
                <c:ptCount val="1"/>
                <c:pt idx="0">
                  <c:v>Trend line of HBL</c:v>
                </c:pt>
              </c:strCache>
            </c:strRef>
          </c:tx>
          <c:cat>
            <c:strRef>
              <c:f>Sheet1!$A$2:$A$6</c:f>
              <c:strCache>
                <c:ptCount val="5"/>
                <c:pt idx="0">
                  <c:v>2063/64</c:v>
                </c:pt>
                <c:pt idx="1">
                  <c:v>2064/65</c:v>
                </c:pt>
                <c:pt idx="2">
                  <c:v>2065/66</c:v>
                </c:pt>
                <c:pt idx="3">
                  <c:v>2066/67</c:v>
                </c:pt>
                <c:pt idx="4">
                  <c:v>2067/68</c:v>
                </c:pt>
              </c:strCache>
            </c:strRef>
          </c:cat>
          <c:val>
            <c:numRef>
              <c:f>Sheet1!$E$2:$E$6</c:f>
              <c:numCache>
                <c:formatCode>General</c:formatCode>
                <c:ptCount val="5"/>
                <c:pt idx="0">
                  <c:v>63.64</c:v>
                </c:pt>
                <c:pt idx="1">
                  <c:v>66.510000000000005</c:v>
                </c:pt>
                <c:pt idx="2">
                  <c:v>69.63</c:v>
                </c:pt>
                <c:pt idx="3">
                  <c:v>72.739999999999995</c:v>
                </c:pt>
                <c:pt idx="4">
                  <c:v>75.86</c:v>
                </c:pt>
              </c:numCache>
            </c:numRef>
          </c:val>
        </c:ser>
        <c:marker val="1"/>
        <c:axId val="75302016"/>
        <c:axId val="75303552"/>
      </c:lineChart>
      <c:catAx>
        <c:axId val="75302016"/>
        <c:scaling>
          <c:orientation val="minMax"/>
        </c:scaling>
        <c:axPos val="b"/>
        <c:tickLblPos val="nextTo"/>
        <c:crossAx val="75303552"/>
        <c:crosses val="autoZero"/>
        <c:auto val="1"/>
        <c:lblAlgn val="ctr"/>
        <c:lblOffset val="100"/>
      </c:catAx>
      <c:valAx>
        <c:axId val="75303552"/>
        <c:scaling>
          <c:orientation val="minMax"/>
        </c:scaling>
        <c:axPos val="l"/>
        <c:majorGridlines/>
        <c:numFmt formatCode="General" sourceLinked="1"/>
        <c:tickLblPos val="nextTo"/>
        <c:crossAx val="75302016"/>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Sheet1!$B$1</c:f>
              <c:strCache>
                <c:ptCount val="1"/>
                <c:pt idx="0">
                  <c:v>Actual line of SCBNL</c:v>
                </c:pt>
              </c:strCache>
            </c:strRef>
          </c:tx>
          <c:cat>
            <c:strRef>
              <c:f>Sheet1!$A$2:$A$6</c:f>
              <c:strCache>
                <c:ptCount val="5"/>
                <c:pt idx="0">
                  <c:v>2063/64</c:v>
                </c:pt>
                <c:pt idx="1">
                  <c:v>2064/65</c:v>
                </c:pt>
                <c:pt idx="2">
                  <c:v>2065/66</c:v>
                </c:pt>
                <c:pt idx="3">
                  <c:v>2066/67</c:v>
                </c:pt>
                <c:pt idx="4">
                  <c:v>2067/68</c:v>
                </c:pt>
              </c:strCache>
            </c:strRef>
          </c:cat>
          <c:val>
            <c:numRef>
              <c:f>Sheet1!$B$2:$B$6</c:f>
              <c:numCache>
                <c:formatCode>General</c:formatCode>
                <c:ptCount val="5"/>
                <c:pt idx="0">
                  <c:v>32.270000000000003</c:v>
                </c:pt>
                <c:pt idx="1">
                  <c:v>29.64</c:v>
                </c:pt>
                <c:pt idx="2">
                  <c:v>33.090000000000003</c:v>
                </c:pt>
                <c:pt idx="3">
                  <c:v>29.64</c:v>
                </c:pt>
                <c:pt idx="4">
                  <c:v>27.35</c:v>
                </c:pt>
              </c:numCache>
            </c:numRef>
          </c:val>
        </c:ser>
        <c:ser>
          <c:idx val="1"/>
          <c:order val="1"/>
          <c:tx>
            <c:strRef>
              <c:f>Sheet1!$C$1</c:f>
              <c:strCache>
                <c:ptCount val="1"/>
                <c:pt idx="0">
                  <c:v>Actual line of HBL</c:v>
                </c:pt>
              </c:strCache>
            </c:strRef>
          </c:tx>
          <c:cat>
            <c:strRef>
              <c:f>Sheet1!$A$2:$A$6</c:f>
              <c:strCache>
                <c:ptCount val="5"/>
                <c:pt idx="0">
                  <c:v>2063/64</c:v>
                </c:pt>
                <c:pt idx="1">
                  <c:v>2064/65</c:v>
                </c:pt>
                <c:pt idx="2">
                  <c:v>2065/66</c:v>
                </c:pt>
                <c:pt idx="3">
                  <c:v>2066/67</c:v>
                </c:pt>
                <c:pt idx="4">
                  <c:v>2067/68</c:v>
                </c:pt>
              </c:strCache>
            </c:strRef>
          </c:cat>
          <c:val>
            <c:numRef>
              <c:f>Sheet1!$C$2:$C$6</c:f>
              <c:numCache>
                <c:formatCode>General</c:formatCode>
                <c:ptCount val="5"/>
                <c:pt idx="0">
                  <c:v>23.41</c:v>
                </c:pt>
                <c:pt idx="1">
                  <c:v>25.259999999999987</c:v>
                </c:pt>
                <c:pt idx="2">
                  <c:v>12.44</c:v>
                </c:pt>
                <c:pt idx="3">
                  <c:v>11.850000000000026</c:v>
                </c:pt>
                <c:pt idx="4">
                  <c:v>14.83</c:v>
                </c:pt>
              </c:numCache>
            </c:numRef>
          </c:val>
        </c:ser>
        <c:ser>
          <c:idx val="2"/>
          <c:order val="2"/>
          <c:tx>
            <c:strRef>
              <c:f>Sheet1!$D$1</c:f>
              <c:strCache>
                <c:ptCount val="1"/>
                <c:pt idx="0">
                  <c:v>Trend line of SCBNL</c:v>
                </c:pt>
              </c:strCache>
            </c:strRef>
          </c:tx>
          <c:cat>
            <c:strRef>
              <c:f>Sheet1!$A$2:$A$6</c:f>
              <c:strCache>
                <c:ptCount val="5"/>
                <c:pt idx="0">
                  <c:v>2063/64</c:v>
                </c:pt>
                <c:pt idx="1">
                  <c:v>2064/65</c:v>
                </c:pt>
                <c:pt idx="2">
                  <c:v>2065/66</c:v>
                </c:pt>
                <c:pt idx="3">
                  <c:v>2066/67</c:v>
                </c:pt>
                <c:pt idx="4">
                  <c:v>2067/68</c:v>
                </c:pt>
              </c:strCache>
            </c:strRef>
          </c:cat>
          <c:val>
            <c:numRef>
              <c:f>Sheet1!$D$2:$D$6</c:f>
              <c:numCache>
                <c:formatCode>General</c:formatCode>
                <c:ptCount val="5"/>
                <c:pt idx="0">
                  <c:v>32.35</c:v>
                </c:pt>
                <c:pt idx="1">
                  <c:v>31.37</c:v>
                </c:pt>
                <c:pt idx="2">
                  <c:v>30.39</c:v>
                </c:pt>
                <c:pt idx="3">
                  <c:v>29.4</c:v>
                </c:pt>
                <c:pt idx="4">
                  <c:v>28.43</c:v>
                </c:pt>
              </c:numCache>
            </c:numRef>
          </c:val>
        </c:ser>
        <c:ser>
          <c:idx val="3"/>
          <c:order val="3"/>
          <c:tx>
            <c:strRef>
              <c:f>Sheet1!$E$1</c:f>
              <c:strCache>
                <c:ptCount val="1"/>
                <c:pt idx="0">
                  <c:v>Trend line of HBL</c:v>
                </c:pt>
              </c:strCache>
            </c:strRef>
          </c:tx>
          <c:cat>
            <c:strRef>
              <c:f>Sheet1!$A$2:$A$6</c:f>
              <c:strCache>
                <c:ptCount val="5"/>
                <c:pt idx="0">
                  <c:v>2063/64</c:v>
                </c:pt>
                <c:pt idx="1">
                  <c:v>2064/65</c:v>
                </c:pt>
                <c:pt idx="2">
                  <c:v>2065/66</c:v>
                </c:pt>
                <c:pt idx="3">
                  <c:v>2066/67</c:v>
                </c:pt>
                <c:pt idx="4">
                  <c:v>2067/68</c:v>
                </c:pt>
              </c:strCache>
            </c:strRef>
          </c:cat>
          <c:val>
            <c:numRef>
              <c:f>Sheet1!$E$2:$E$6</c:f>
              <c:numCache>
                <c:formatCode>General</c:formatCode>
                <c:ptCount val="5"/>
                <c:pt idx="0">
                  <c:v>23.66</c:v>
                </c:pt>
                <c:pt idx="1">
                  <c:v>20.6</c:v>
                </c:pt>
                <c:pt idx="2">
                  <c:v>17.55</c:v>
                </c:pt>
                <c:pt idx="3">
                  <c:v>14.49</c:v>
                </c:pt>
                <c:pt idx="4">
                  <c:v>11.44</c:v>
                </c:pt>
              </c:numCache>
            </c:numRef>
          </c:val>
        </c:ser>
        <c:marker val="1"/>
        <c:axId val="75428224"/>
        <c:axId val="75429760"/>
      </c:lineChart>
      <c:catAx>
        <c:axId val="75428224"/>
        <c:scaling>
          <c:orientation val="minMax"/>
        </c:scaling>
        <c:axPos val="b"/>
        <c:tickLblPos val="nextTo"/>
        <c:crossAx val="75429760"/>
        <c:crosses val="autoZero"/>
        <c:auto val="1"/>
        <c:lblAlgn val="ctr"/>
        <c:lblOffset val="100"/>
      </c:catAx>
      <c:valAx>
        <c:axId val="75429760"/>
        <c:scaling>
          <c:orientation val="minMax"/>
        </c:scaling>
        <c:axPos val="l"/>
        <c:majorGridlines/>
        <c:numFmt formatCode="General" sourceLinked="1"/>
        <c:tickLblPos val="nextTo"/>
        <c:crossAx val="75428224"/>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6"/>
  <c:chart>
    <c:autoTitleDeleted val="1"/>
    <c:plotArea>
      <c:layout/>
      <c:lineChart>
        <c:grouping val="standard"/>
        <c:ser>
          <c:idx val="0"/>
          <c:order val="0"/>
          <c:tx>
            <c:strRef>
              <c:f>Sheet1!$B$1</c:f>
              <c:strCache>
                <c:ptCount val="1"/>
                <c:pt idx="0">
                  <c:v>Curremt Ratio of SCBNL</c:v>
                </c:pt>
              </c:strCache>
            </c:strRef>
          </c:tx>
          <c:cat>
            <c:strRef>
              <c:f>Sheet1!$A$2:$A$6</c:f>
              <c:strCache>
                <c:ptCount val="5"/>
                <c:pt idx="0">
                  <c:v>2063/64</c:v>
                </c:pt>
                <c:pt idx="1">
                  <c:v>2064/65</c:v>
                </c:pt>
                <c:pt idx="2">
                  <c:v>2065/66</c:v>
                </c:pt>
                <c:pt idx="3">
                  <c:v>2066/67</c:v>
                </c:pt>
                <c:pt idx="4">
                  <c:v>2067/68</c:v>
                </c:pt>
              </c:strCache>
            </c:strRef>
          </c:cat>
          <c:val>
            <c:numRef>
              <c:f>Sheet1!$B$2:$B$6</c:f>
              <c:numCache>
                <c:formatCode>General</c:formatCode>
                <c:ptCount val="5"/>
                <c:pt idx="0">
                  <c:v>0.94000000000000061</c:v>
                </c:pt>
                <c:pt idx="1">
                  <c:v>0.99</c:v>
                </c:pt>
                <c:pt idx="2">
                  <c:v>0.99</c:v>
                </c:pt>
                <c:pt idx="3">
                  <c:v>0.86000000000000065</c:v>
                </c:pt>
                <c:pt idx="4">
                  <c:v>1.21</c:v>
                </c:pt>
              </c:numCache>
            </c:numRef>
          </c:val>
        </c:ser>
        <c:ser>
          <c:idx val="1"/>
          <c:order val="1"/>
          <c:tx>
            <c:strRef>
              <c:f>Sheet1!$C$1</c:f>
              <c:strCache>
                <c:ptCount val="1"/>
                <c:pt idx="0">
                  <c:v>Current Ratio of HBL</c:v>
                </c:pt>
              </c:strCache>
            </c:strRef>
          </c:tx>
          <c:cat>
            <c:strRef>
              <c:f>Sheet1!$A$2:$A$6</c:f>
              <c:strCache>
                <c:ptCount val="5"/>
                <c:pt idx="0">
                  <c:v>2063/64</c:v>
                </c:pt>
                <c:pt idx="1">
                  <c:v>2064/65</c:v>
                </c:pt>
                <c:pt idx="2">
                  <c:v>2065/66</c:v>
                </c:pt>
                <c:pt idx="3">
                  <c:v>2066/67</c:v>
                </c:pt>
                <c:pt idx="4">
                  <c:v>2067/68</c:v>
                </c:pt>
              </c:strCache>
            </c:strRef>
          </c:cat>
          <c:val>
            <c:numRef>
              <c:f>Sheet1!$C$2:$C$6</c:f>
              <c:numCache>
                <c:formatCode>General</c:formatCode>
                <c:ptCount val="5"/>
                <c:pt idx="0">
                  <c:v>1.2</c:v>
                </c:pt>
                <c:pt idx="1">
                  <c:v>1.1200000000000001</c:v>
                </c:pt>
                <c:pt idx="2">
                  <c:v>1.1499999999999806</c:v>
                </c:pt>
                <c:pt idx="3">
                  <c:v>1.37</c:v>
                </c:pt>
                <c:pt idx="4">
                  <c:v>1.5</c:v>
                </c:pt>
              </c:numCache>
            </c:numRef>
          </c:val>
        </c:ser>
        <c:ser>
          <c:idx val="2"/>
          <c:order val="2"/>
          <c:tx>
            <c:strRef>
              <c:f>Sheet1!$D$1</c:f>
              <c:strCache>
                <c:ptCount val="1"/>
                <c:pt idx="0">
                  <c:v>Column1</c:v>
                </c:pt>
              </c:strCache>
            </c:strRef>
          </c:tx>
          <c:cat>
            <c:strRef>
              <c:f>Sheet1!$A$2:$A$6</c:f>
              <c:strCache>
                <c:ptCount val="5"/>
                <c:pt idx="0">
                  <c:v>2063/64</c:v>
                </c:pt>
                <c:pt idx="1">
                  <c:v>2064/65</c:v>
                </c:pt>
                <c:pt idx="2">
                  <c:v>2065/66</c:v>
                </c:pt>
                <c:pt idx="3">
                  <c:v>2066/67</c:v>
                </c:pt>
                <c:pt idx="4">
                  <c:v>2067/68</c:v>
                </c:pt>
              </c:strCache>
            </c:strRef>
          </c:cat>
          <c:val>
            <c:numRef>
              <c:f>Sheet1!$D$2:$D$6</c:f>
              <c:numCache>
                <c:formatCode>General</c:formatCode>
                <c:ptCount val="5"/>
              </c:numCache>
            </c:numRef>
          </c:val>
        </c:ser>
        <c:marker val="1"/>
        <c:axId val="75246208"/>
        <c:axId val="75248000"/>
      </c:lineChart>
      <c:catAx>
        <c:axId val="75246208"/>
        <c:scaling>
          <c:orientation val="minMax"/>
        </c:scaling>
        <c:axPos val="b"/>
        <c:majorTickMark val="none"/>
        <c:tickLblPos val="nextTo"/>
        <c:crossAx val="75248000"/>
        <c:crosses val="autoZero"/>
        <c:auto val="1"/>
        <c:lblAlgn val="ctr"/>
        <c:lblOffset val="100"/>
      </c:catAx>
      <c:valAx>
        <c:axId val="75248000"/>
        <c:scaling>
          <c:orientation val="minMax"/>
        </c:scaling>
        <c:axPos val="l"/>
        <c:numFmt formatCode="General" sourceLinked="1"/>
        <c:majorTickMark val="none"/>
        <c:tickLblPos val="nextTo"/>
        <c:crossAx val="75246208"/>
        <c:crosses val="autoZero"/>
        <c:crossBetween val="between"/>
      </c:valAx>
    </c:plotArea>
    <c:legend>
      <c:legendPos val="b"/>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6"/>
  <c:chart>
    <c:autoTitleDeleted val="1"/>
    <c:plotArea>
      <c:layout/>
      <c:lineChart>
        <c:grouping val="standard"/>
        <c:ser>
          <c:idx val="0"/>
          <c:order val="0"/>
          <c:tx>
            <c:strRef>
              <c:f>Sheet1!$B$1</c:f>
              <c:strCache>
                <c:ptCount val="1"/>
                <c:pt idx="0">
                  <c:v>Quick Ratio of SCBNL</c:v>
                </c:pt>
              </c:strCache>
            </c:strRef>
          </c:tx>
          <c:cat>
            <c:strRef>
              <c:f>Sheet1!$A$2:$A$6</c:f>
              <c:strCache>
                <c:ptCount val="5"/>
                <c:pt idx="0">
                  <c:v>2063/64</c:v>
                </c:pt>
                <c:pt idx="1">
                  <c:v>2064/65</c:v>
                </c:pt>
                <c:pt idx="2">
                  <c:v>2065/66</c:v>
                </c:pt>
                <c:pt idx="3">
                  <c:v>2066/67</c:v>
                </c:pt>
                <c:pt idx="4">
                  <c:v>2067/68</c:v>
                </c:pt>
              </c:strCache>
            </c:strRef>
          </c:cat>
          <c:val>
            <c:numRef>
              <c:f>Sheet1!$B$2:$B$6</c:f>
              <c:numCache>
                <c:formatCode>General</c:formatCode>
                <c:ptCount val="5"/>
                <c:pt idx="0">
                  <c:v>0.46</c:v>
                </c:pt>
                <c:pt idx="1">
                  <c:v>0.44</c:v>
                </c:pt>
                <c:pt idx="2">
                  <c:v>0.49000000000000032</c:v>
                </c:pt>
                <c:pt idx="3">
                  <c:v>0.36000000000000032</c:v>
                </c:pt>
                <c:pt idx="4">
                  <c:v>0.56999999999999995</c:v>
                </c:pt>
              </c:numCache>
            </c:numRef>
          </c:val>
        </c:ser>
        <c:ser>
          <c:idx val="1"/>
          <c:order val="1"/>
          <c:tx>
            <c:strRef>
              <c:f>Sheet1!$C$1</c:f>
              <c:strCache>
                <c:ptCount val="1"/>
                <c:pt idx="0">
                  <c:v>Quick Ratio of HBL</c:v>
                </c:pt>
              </c:strCache>
            </c:strRef>
          </c:tx>
          <c:cat>
            <c:strRef>
              <c:f>Sheet1!$A$2:$A$6</c:f>
              <c:strCache>
                <c:ptCount val="5"/>
                <c:pt idx="0">
                  <c:v>2063/64</c:v>
                </c:pt>
                <c:pt idx="1">
                  <c:v>2064/65</c:v>
                </c:pt>
                <c:pt idx="2">
                  <c:v>2065/66</c:v>
                </c:pt>
                <c:pt idx="3">
                  <c:v>2066/67</c:v>
                </c:pt>
                <c:pt idx="4">
                  <c:v>2067/68</c:v>
                </c:pt>
              </c:strCache>
            </c:strRef>
          </c:cat>
          <c:val>
            <c:numRef>
              <c:f>Sheet1!$C$2:$C$6</c:f>
              <c:numCache>
                <c:formatCode>General</c:formatCode>
                <c:ptCount val="5"/>
                <c:pt idx="0">
                  <c:v>0.43000000000000038</c:v>
                </c:pt>
                <c:pt idx="1">
                  <c:v>0.35000000000000031</c:v>
                </c:pt>
                <c:pt idx="2">
                  <c:v>0.28000000000000008</c:v>
                </c:pt>
                <c:pt idx="3">
                  <c:v>0.31000000000000238</c:v>
                </c:pt>
                <c:pt idx="4">
                  <c:v>0.35000000000000031</c:v>
                </c:pt>
              </c:numCache>
            </c:numRef>
          </c:val>
        </c:ser>
        <c:ser>
          <c:idx val="2"/>
          <c:order val="2"/>
          <c:tx>
            <c:strRef>
              <c:f>Sheet1!$D$1</c:f>
              <c:strCache>
                <c:ptCount val="1"/>
                <c:pt idx="0">
                  <c:v>Column1</c:v>
                </c:pt>
              </c:strCache>
            </c:strRef>
          </c:tx>
          <c:cat>
            <c:strRef>
              <c:f>Sheet1!$A$2:$A$6</c:f>
              <c:strCache>
                <c:ptCount val="5"/>
                <c:pt idx="0">
                  <c:v>2063/64</c:v>
                </c:pt>
                <c:pt idx="1">
                  <c:v>2064/65</c:v>
                </c:pt>
                <c:pt idx="2">
                  <c:v>2065/66</c:v>
                </c:pt>
                <c:pt idx="3">
                  <c:v>2066/67</c:v>
                </c:pt>
                <c:pt idx="4">
                  <c:v>2067/68</c:v>
                </c:pt>
              </c:strCache>
            </c:strRef>
          </c:cat>
          <c:val>
            <c:numRef>
              <c:f>Sheet1!$D$2:$D$6</c:f>
              <c:numCache>
                <c:formatCode>General</c:formatCode>
                <c:ptCount val="5"/>
              </c:numCache>
            </c:numRef>
          </c:val>
        </c:ser>
        <c:marker val="1"/>
        <c:axId val="51319936"/>
        <c:axId val="51321472"/>
      </c:lineChart>
      <c:catAx>
        <c:axId val="51319936"/>
        <c:scaling>
          <c:orientation val="minMax"/>
        </c:scaling>
        <c:axPos val="b"/>
        <c:majorTickMark val="none"/>
        <c:tickLblPos val="nextTo"/>
        <c:crossAx val="51321472"/>
        <c:crosses val="autoZero"/>
        <c:auto val="1"/>
        <c:lblAlgn val="ctr"/>
        <c:lblOffset val="100"/>
      </c:catAx>
      <c:valAx>
        <c:axId val="51321472"/>
        <c:scaling>
          <c:orientation val="minMax"/>
        </c:scaling>
        <c:axPos val="l"/>
        <c:numFmt formatCode="General" sourceLinked="1"/>
        <c:majorTickMark val="none"/>
        <c:tickLblPos val="nextTo"/>
        <c:crossAx val="51319936"/>
        <c:crosses val="autoZero"/>
        <c:crossBetween val="between"/>
      </c:valAx>
    </c:plotArea>
    <c:legend>
      <c:legendPos val="b"/>
      <c:legendEntry>
        <c:idx val="2"/>
        <c:delete val="1"/>
      </c:legendEntry>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121</Pages>
  <Words>27876</Words>
  <Characters>158894</Characters>
  <Application>Microsoft Office Word</Application>
  <DocSecurity>0</DocSecurity>
  <Lines>1324</Lines>
  <Paragraphs>372</Paragraphs>
  <ScaleCrop>false</ScaleCrop>
  <Company/>
  <LinksUpToDate>false</LinksUpToDate>
  <CharactersWithSpaces>186398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buzz</dc:creator>
  <cp:lastModifiedBy>Daya</cp:lastModifiedBy>
  <cp:revision>5</cp:revision>
  <cp:lastPrinted>2013-04-01T12:21:00Z</cp:lastPrinted>
  <dcterms:created xsi:type="dcterms:W3CDTF">2013-04-01T11:39:00Z</dcterms:created>
  <dcterms:modified xsi:type="dcterms:W3CDTF">2022-05-22T07:01:00Z</dcterms:modified>
</cp:coreProperties>
</file>