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0CD" w:rsidRPr="00055AA7" w:rsidRDefault="005040CD" w:rsidP="005040CD">
      <w:pPr>
        <w:spacing w:after="0" w:line="360" w:lineRule="auto"/>
        <w:jc w:val="center"/>
        <w:rPr>
          <w:rFonts w:ascii="Times New Roman" w:hAnsi="Times New Roman" w:cs="Times New Roman"/>
          <w:b/>
          <w:color w:val="000000" w:themeColor="text1"/>
          <w:sz w:val="28"/>
          <w:szCs w:val="28"/>
        </w:rPr>
      </w:pPr>
      <w:bookmarkStart w:id="0" w:name="_Toc106544700"/>
      <w:r w:rsidRPr="00055AA7">
        <w:rPr>
          <w:rFonts w:ascii="Times New Roman" w:hAnsi="Times New Roman" w:cs="Times New Roman"/>
          <w:b/>
          <w:bCs/>
          <w:color w:val="000000" w:themeColor="text1"/>
          <w:sz w:val="28"/>
          <w:szCs w:val="28"/>
        </w:rPr>
        <w:t>STUDY OF INTERGENERATIONAL CHANGE IN MENSTRUAL EXCLUSION PRACTICES IN SALLYAN, KASKI</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A Thesis</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Submitted to the Central Department of Sociology</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Tribhuvan University, Kirtipur, Kathmandu, Nepal</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In Partial Fulfillment of the Requirement for</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the Degree of Masters of Arts</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in</w:t>
      </w:r>
    </w:p>
    <w:p w:rsidR="005040CD" w:rsidRPr="00055AA7" w:rsidRDefault="005040CD" w:rsidP="005040CD">
      <w:pPr>
        <w:spacing w:after="0" w:line="360" w:lineRule="auto"/>
        <w:jc w:val="center"/>
        <w:rPr>
          <w:rFonts w:ascii="Times New Roman" w:hAnsi="Times New Roman" w:cs="Times New Roman"/>
          <w:b/>
          <w:color w:val="000000" w:themeColor="text1"/>
          <w:sz w:val="26"/>
          <w:szCs w:val="26"/>
        </w:rPr>
      </w:pPr>
      <w:r w:rsidRPr="00055AA7">
        <w:rPr>
          <w:rFonts w:ascii="Times New Roman" w:hAnsi="Times New Roman" w:cs="Times New Roman"/>
          <w:b/>
          <w:color w:val="000000" w:themeColor="text1"/>
          <w:sz w:val="26"/>
          <w:szCs w:val="26"/>
        </w:rPr>
        <w:t>Sociology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Submitted by</w:t>
      </w:r>
    </w:p>
    <w:p w:rsidR="005040CD" w:rsidRPr="00055AA7" w:rsidRDefault="005040CD" w:rsidP="005040CD">
      <w:pPr>
        <w:spacing w:after="0" w:line="360" w:lineRule="auto"/>
        <w:jc w:val="center"/>
        <w:rPr>
          <w:rFonts w:ascii="Times New Roman" w:hAnsi="Times New Roman" w:cs="Times New Roman"/>
          <w:b/>
          <w:bCs/>
          <w:color w:val="000000" w:themeColor="text1"/>
          <w:sz w:val="24"/>
          <w:szCs w:val="24"/>
        </w:rPr>
      </w:pPr>
      <w:r w:rsidRPr="00055AA7">
        <w:rPr>
          <w:rFonts w:ascii="Times New Roman" w:hAnsi="Times New Roman" w:cs="Times New Roman"/>
          <w:b/>
          <w:bCs/>
          <w:color w:val="000000" w:themeColor="text1"/>
          <w:sz w:val="24"/>
          <w:szCs w:val="24"/>
        </w:rPr>
        <w:t>Sita Paudel</w:t>
      </w:r>
    </w:p>
    <w:p w:rsidR="005040CD" w:rsidRPr="00055AA7" w:rsidRDefault="005040CD" w:rsidP="005040CD">
      <w:pPr>
        <w:spacing w:after="0" w:line="360" w:lineRule="auto"/>
        <w:jc w:val="center"/>
        <w:rPr>
          <w:rFonts w:ascii="Times New Roman" w:hAnsi="Times New Roman" w:cs="Times New Roman"/>
          <w:b/>
          <w:bCs/>
          <w:color w:val="000000" w:themeColor="text1"/>
          <w:sz w:val="24"/>
          <w:szCs w:val="24"/>
        </w:rPr>
      </w:pPr>
      <w:r w:rsidRPr="00055AA7">
        <w:rPr>
          <w:rFonts w:ascii="Times New Roman" w:hAnsi="Times New Roman" w:cs="Times New Roman"/>
          <w:b/>
          <w:bCs/>
          <w:color w:val="000000" w:themeColor="text1"/>
          <w:sz w:val="24"/>
          <w:szCs w:val="24"/>
        </w:rPr>
        <w:t>Campus Roll Number: 31</w:t>
      </w:r>
    </w:p>
    <w:p w:rsidR="005040CD" w:rsidRPr="00055AA7" w:rsidRDefault="005040CD" w:rsidP="005040CD">
      <w:pPr>
        <w:tabs>
          <w:tab w:val="left" w:pos="5349"/>
        </w:tabs>
        <w:spacing w:after="0" w:line="360" w:lineRule="auto"/>
        <w:jc w:val="center"/>
        <w:rPr>
          <w:rFonts w:ascii="Times New Roman" w:hAnsi="Times New Roman" w:cs="Times New Roman"/>
          <w:b/>
          <w:bCs/>
          <w:color w:val="000000" w:themeColor="text1"/>
          <w:sz w:val="24"/>
          <w:szCs w:val="24"/>
        </w:rPr>
      </w:pPr>
      <w:r w:rsidRPr="00055AA7">
        <w:rPr>
          <w:rFonts w:ascii="Times New Roman" w:hAnsi="Times New Roman" w:cs="Times New Roman"/>
          <w:b/>
          <w:bCs/>
          <w:color w:val="000000" w:themeColor="text1"/>
          <w:sz w:val="24"/>
          <w:szCs w:val="24"/>
        </w:rPr>
        <w:t>Symbol No.: 281425</w:t>
      </w:r>
    </w:p>
    <w:p w:rsidR="005040CD" w:rsidRPr="00055AA7" w:rsidRDefault="005040CD" w:rsidP="005040CD">
      <w:pPr>
        <w:tabs>
          <w:tab w:val="left" w:pos="5349"/>
        </w:tabs>
        <w:spacing w:after="0" w:line="360" w:lineRule="auto"/>
        <w:jc w:val="center"/>
        <w:rPr>
          <w:rFonts w:ascii="Times New Roman" w:hAnsi="Times New Roman" w:cs="Times New Roman"/>
          <w:b/>
          <w:bCs/>
          <w:color w:val="000000" w:themeColor="text1"/>
          <w:sz w:val="24"/>
          <w:szCs w:val="24"/>
          <w:lang w:val="en-MY"/>
        </w:rPr>
      </w:pPr>
      <w:r w:rsidRPr="00055AA7">
        <w:rPr>
          <w:rFonts w:ascii="Times New Roman" w:hAnsi="Times New Roman" w:cs="Times New Roman"/>
          <w:b/>
          <w:bCs/>
          <w:color w:val="000000" w:themeColor="text1"/>
          <w:sz w:val="24"/>
          <w:szCs w:val="24"/>
        </w:rPr>
        <w:t>T.U. Regd. No.: 9-1-48-2261-2006</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Central Department of Sociology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Tribhuvan University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Kirtipur, Kathmandu</w:t>
      </w:r>
    </w:p>
    <w:p w:rsidR="005040CD" w:rsidRPr="00055AA7" w:rsidRDefault="005040CD" w:rsidP="005040CD">
      <w:pPr>
        <w:spacing w:after="0" w:line="360" w:lineRule="auto"/>
        <w:jc w:val="center"/>
        <w:rPr>
          <w:rFonts w:ascii="Times New Roman" w:hAnsi="Times New Roman" w:cs="Times New Roman"/>
          <w:b/>
          <w:color w:val="000000" w:themeColor="text1"/>
          <w:sz w:val="28"/>
          <w:szCs w:val="28"/>
        </w:rPr>
      </w:pPr>
      <w:r w:rsidRPr="00055AA7">
        <w:rPr>
          <w:rFonts w:ascii="Times New Roman" w:hAnsi="Times New Roman" w:cs="Times New Roman"/>
          <w:b/>
          <w:color w:val="000000" w:themeColor="text1"/>
          <w:sz w:val="24"/>
          <w:szCs w:val="24"/>
        </w:rPr>
        <w:t>April 2023</w:t>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sectPr w:rsidR="005040CD" w:rsidRPr="00055AA7" w:rsidSect="005040CD">
          <w:footerReference w:type="default" r:id="rId8"/>
          <w:pgSz w:w="11906" w:h="16838" w:code="9"/>
          <w:pgMar w:top="1440" w:right="1440" w:bottom="1440" w:left="2160" w:header="720" w:footer="720" w:gutter="0"/>
          <w:pgNumType w:fmt="lowerRoman" w:start="1"/>
          <w:cols w:space="720"/>
          <w:docGrid w:linePitch="360"/>
        </w:sectPr>
      </w:pP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lastRenderedPageBreak/>
        <w:t>TRIBHUVAN UNIVERSITY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FACULTY OF HUMANITIES AND SOCIAL SCIENCES</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CENTRAL DEPARTMENT OF SOCIOLOGY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KIRTIPUR, KATHMANDU</w:t>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color w:val="000000" w:themeColor="text1"/>
          <w:sz w:val="24"/>
          <w:szCs w:val="24"/>
        </w:rPr>
      </w:pPr>
      <w:bookmarkStart w:id="1" w:name="_Toc135820427"/>
      <w:r w:rsidRPr="00055AA7">
        <w:rPr>
          <w:rFonts w:ascii="Times New Roman" w:hAnsi="Times New Roman" w:cs="Times New Roman"/>
          <w:b/>
          <w:color w:val="000000" w:themeColor="text1"/>
          <w:sz w:val="28"/>
          <w:szCs w:val="28"/>
        </w:rPr>
        <w:t>LETER OF RECOMMENDATION</w:t>
      </w:r>
      <w:bookmarkEnd w:id="1"/>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This is to certify that Mrs. Sita Paude</w:t>
      </w:r>
      <w:r w:rsidR="00127EEA" w:rsidRPr="00055AA7">
        <w:rPr>
          <w:rFonts w:ascii="Times New Roman" w:hAnsi="Times New Roman" w:cs="Times New Roman"/>
          <w:color w:val="000000" w:themeColor="text1"/>
          <w:sz w:val="24"/>
          <w:szCs w:val="24"/>
        </w:rPr>
        <w:t>l has prepared this thesis</w:t>
      </w:r>
      <w:r w:rsidRPr="00055AA7">
        <w:rPr>
          <w:rFonts w:ascii="Times New Roman" w:hAnsi="Times New Roman" w:cs="Times New Roman"/>
          <w:color w:val="000000" w:themeColor="text1"/>
          <w:sz w:val="24"/>
          <w:szCs w:val="24"/>
        </w:rPr>
        <w:t xml:space="preserve"> entitled </w:t>
      </w:r>
      <w:r w:rsidRPr="00055AA7">
        <w:rPr>
          <w:rFonts w:ascii="Times New Roman" w:hAnsi="Times New Roman" w:cs="Times New Roman"/>
          <w:b/>
          <w:bCs/>
          <w:color w:val="000000" w:themeColor="text1"/>
          <w:sz w:val="24"/>
          <w:szCs w:val="24"/>
        </w:rPr>
        <w:t>“</w:t>
      </w:r>
      <w:r w:rsidR="00277BB0" w:rsidRPr="00055AA7">
        <w:rPr>
          <w:rFonts w:ascii="Times New Roman" w:hAnsi="Times New Roman" w:cs="Times New Roman"/>
          <w:b/>
          <w:bCs/>
          <w:color w:val="000000" w:themeColor="text1"/>
          <w:sz w:val="24"/>
          <w:szCs w:val="24"/>
        </w:rPr>
        <w:t xml:space="preserve">Study of </w:t>
      </w:r>
      <w:r w:rsidRPr="00055AA7">
        <w:rPr>
          <w:rFonts w:ascii="Times New Roman" w:hAnsi="Times New Roman" w:cs="Times New Roman"/>
          <w:b/>
          <w:bCs/>
          <w:color w:val="000000" w:themeColor="text1"/>
          <w:sz w:val="24"/>
          <w:szCs w:val="24"/>
        </w:rPr>
        <w:t>Intergeneration</w:t>
      </w:r>
      <w:r w:rsidR="00127EEA" w:rsidRPr="00055AA7">
        <w:rPr>
          <w:rFonts w:ascii="Times New Roman" w:hAnsi="Times New Roman" w:cs="Times New Roman"/>
          <w:b/>
          <w:bCs/>
          <w:color w:val="000000" w:themeColor="text1"/>
          <w:sz w:val="24"/>
          <w:szCs w:val="24"/>
        </w:rPr>
        <w:t>al</w:t>
      </w:r>
      <w:r w:rsidR="00277BB0" w:rsidRPr="00055AA7">
        <w:rPr>
          <w:rFonts w:ascii="Times New Roman" w:hAnsi="Times New Roman" w:cs="Times New Roman"/>
          <w:b/>
          <w:bCs/>
          <w:color w:val="000000" w:themeColor="text1"/>
          <w:sz w:val="24"/>
          <w:szCs w:val="24"/>
        </w:rPr>
        <w:t xml:space="preserve"> Change i</w:t>
      </w:r>
      <w:r w:rsidRPr="00055AA7">
        <w:rPr>
          <w:rFonts w:ascii="Times New Roman" w:hAnsi="Times New Roman" w:cs="Times New Roman"/>
          <w:b/>
          <w:bCs/>
          <w:color w:val="000000" w:themeColor="text1"/>
          <w:sz w:val="24"/>
          <w:szCs w:val="24"/>
        </w:rPr>
        <w:t>n Menstrual Exclusion Practices</w:t>
      </w:r>
      <w:r w:rsidR="00277BB0" w:rsidRPr="00055AA7">
        <w:rPr>
          <w:rFonts w:ascii="Times New Roman" w:hAnsi="Times New Roman" w:cs="Times New Roman"/>
          <w:b/>
          <w:bCs/>
          <w:color w:val="000000" w:themeColor="text1"/>
          <w:sz w:val="24"/>
          <w:szCs w:val="24"/>
        </w:rPr>
        <w:t xml:space="preserve"> in Sallyan, Kaski</w:t>
      </w:r>
      <w:r w:rsidRPr="00055AA7">
        <w:rPr>
          <w:rFonts w:ascii="Times New Roman" w:hAnsi="Times New Roman" w:cs="Times New Roman"/>
          <w:b/>
          <w:bCs/>
          <w:color w:val="000000" w:themeColor="text1"/>
          <w:sz w:val="24"/>
          <w:szCs w:val="24"/>
        </w:rPr>
        <w:t>”</w:t>
      </w:r>
      <w:r w:rsidRPr="00055AA7">
        <w:rPr>
          <w:rFonts w:ascii="Times New Roman" w:hAnsi="Times New Roman" w:cs="Times New Roman"/>
          <w:color w:val="000000" w:themeColor="text1"/>
          <w:sz w:val="24"/>
          <w:szCs w:val="24"/>
        </w:rPr>
        <w:t xml:space="preserve"> as a partial fulfillment of the Degree of Master of Arts in </w:t>
      </w:r>
      <w:r w:rsidR="00ED090E" w:rsidRPr="00055AA7">
        <w:rPr>
          <w:rFonts w:ascii="Times New Roman" w:hAnsi="Times New Roman" w:cs="Times New Roman"/>
          <w:color w:val="000000" w:themeColor="text1"/>
          <w:sz w:val="24"/>
          <w:szCs w:val="24"/>
        </w:rPr>
        <w:t>Sociology under</w:t>
      </w:r>
      <w:r w:rsidRPr="00055AA7">
        <w:rPr>
          <w:rFonts w:ascii="Times New Roman" w:hAnsi="Times New Roman" w:cs="Times New Roman"/>
          <w:color w:val="000000" w:themeColor="text1"/>
          <w:sz w:val="24"/>
          <w:szCs w:val="24"/>
        </w:rPr>
        <w:t xml:space="preserve"> my guidance and supervision. To my knowledge this work has not been submitted for any other degree. I, therefore, recommend </w:t>
      </w:r>
      <w:r w:rsidR="00277BB0" w:rsidRPr="00055AA7">
        <w:rPr>
          <w:rFonts w:ascii="Times New Roman" w:hAnsi="Times New Roman" w:cs="Times New Roman"/>
          <w:color w:val="000000" w:themeColor="text1"/>
          <w:sz w:val="24"/>
          <w:szCs w:val="24"/>
        </w:rPr>
        <w:t xml:space="preserve">this dissertation </w:t>
      </w:r>
      <w:r w:rsidRPr="00055AA7">
        <w:rPr>
          <w:rFonts w:ascii="Times New Roman" w:hAnsi="Times New Roman" w:cs="Times New Roman"/>
          <w:color w:val="000000" w:themeColor="text1"/>
          <w:sz w:val="24"/>
          <w:szCs w:val="24"/>
        </w:rPr>
        <w:t>for the final evaluation and approval.</w:t>
      </w:r>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pacing w:after="0" w:line="360" w:lineRule="auto"/>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Date:</w:t>
      </w:r>
      <w:r w:rsidRPr="00055AA7">
        <w:rPr>
          <w:rFonts w:ascii="Times New Roman" w:hAnsi="Times New Roman" w:cs="Times New Roman"/>
          <w:color w:val="000000" w:themeColor="text1"/>
          <w:sz w:val="24"/>
          <w:szCs w:val="24"/>
        </w:rPr>
        <w:tab/>
      </w:r>
      <w:r w:rsidRPr="00055AA7">
        <w:rPr>
          <w:rFonts w:ascii="Times New Roman" w:hAnsi="Times New Roman" w:cs="Times New Roman"/>
          <w:color w:val="000000" w:themeColor="text1"/>
          <w:sz w:val="24"/>
          <w:szCs w:val="24"/>
        </w:rPr>
        <w:tab/>
      </w:r>
      <w:r w:rsidRPr="00055AA7">
        <w:rPr>
          <w:rFonts w:ascii="Times New Roman" w:hAnsi="Times New Roman" w:cs="Times New Roman"/>
          <w:color w:val="000000" w:themeColor="text1"/>
          <w:sz w:val="24"/>
          <w:szCs w:val="24"/>
        </w:rPr>
        <w:tab/>
      </w:r>
      <w:r w:rsidRPr="00055AA7">
        <w:rPr>
          <w:rFonts w:ascii="Times New Roman" w:hAnsi="Times New Roman" w:cs="Times New Roman"/>
          <w:color w:val="000000" w:themeColor="text1"/>
          <w:sz w:val="24"/>
          <w:szCs w:val="24"/>
        </w:rPr>
        <w:tab/>
      </w:r>
      <w:r w:rsidRPr="00055AA7">
        <w:rPr>
          <w:rFonts w:ascii="Times New Roman" w:hAnsi="Times New Roman" w:cs="Times New Roman"/>
          <w:color w:val="000000" w:themeColor="text1"/>
          <w:sz w:val="24"/>
          <w:szCs w:val="24"/>
        </w:rPr>
        <w:tab/>
      </w:r>
      <w:r w:rsidRPr="00055AA7">
        <w:rPr>
          <w:rFonts w:ascii="Times New Roman" w:hAnsi="Times New Roman" w:cs="Times New Roman"/>
          <w:color w:val="000000" w:themeColor="text1"/>
          <w:sz w:val="24"/>
          <w:szCs w:val="24"/>
        </w:rPr>
        <w:tab/>
        <w:t>__________________________</w:t>
      </w:r>
    </w:p>
    <w:p w:rsidR="005040CD" w:rsidRPr="00055AA7" w:rsidRDefault="005040CD" w:rsidP="005040CD">
      <w:pPr>
        <w:spacing w:after="0" w:line="360" w:lineRule="auto"/>
        <w:ind w:left="3600"/>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Prof. Madhusudan Subedi</w:t>
      </w:r>
    </w:p>
    <w:p w:rsidR="005040CD" w:rsidRPr="00055AA7" w:rsidRDefault="005040CD" w:rsidP="005040CD">
      <w:pPr>
        <w:spacing w:after="0" w:line="360" w:lineRule="auto"/>
        <w:ind w:left="3600"/>
        <w:jc w:val="center"/>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Central Department of Sociology</w:t>
      </w:r>
    </w:p>
    <w:p w:rsidR="005040CD" w:rsidRPr="00055AA7" w:rsidRDefault="005040CD" w:rsidP="005040CD">
      <w:pPr>
        <w:spacing w:after="0" w:line="360" w:lineRule="auto"/>
        <w:ind w:left="3600"/>
        <w:jc w:val="center"/>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Tribhuvan University, Kirtipur</w:t>
      </w:r>
      <w:r w:rsidR="00277BB0" w:rsidRPr="00055AA7">
        <w:rPr>
          <w:rFonts w:ascii="Times New Roman" w:hAnsi="Times New Roman" w:cs="Times New Roman"/>
          <w:color w:val="000000" w:themeColor="text1"/>
          <w:sz w:val="24"/>
          <w:szCs w:val="24"/>
        </w:rPr>
        <w:t>, Kathmandu</w:t>
      </w:r>
    </w:p>
    <w:p w:rsidR="005040CD" w:rsidRPr="00055AA7" w:rsidRDefault="005040CD" w:rsidP="005040CD">
      <w:pPr>
        <w:spacing w:before="100" w:beforeAutospacing="1" w:after="100" w:afterAutospacing="1" w:line="360" w:lineRule="auto"/>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TRIBHUVAN UNIVERSITY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FACULTY OF HUMANITIES AND SOCIAL SCIENCES</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CENTRAL DEPARTMENT OF SOCIOLOGY</w:t>
      </w:r>
    </w:p>
    <w:p w:rsidR="005040CD" w:rsidRPr="00055AA7" w:rsidRDefault="005040CD" w:rsidP="005040CD">
      <w:pPr>
        <w:spacing w:after="0" w:line="360" w:lineRule="auto"/>
        <w:jc w:val="center"/>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KIRTIPUR, KATHMANDU</w:t>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color w:val="000000" w:themeColor="text1"/>
          <w:sz w:val="24"/>
          <w:szCs w:val="24"/>
        </w:rPr>
      </w:pPr>
      <w:bookmarkStart w:id="2" w:name="_Toc135820428"/>
      <w:r w:rsidRPr="00055AA7">
        <w:rPr>
          <w:rFonts w:ascii="Times New Roman" w:hAnsi="Times New Roman" w:cs="Times New Roman"/>
          <w:b/>
          <w:color w:val="000000" w:themeColor="text1"/>
          <w:sz w:val="28"/>
          <w:szCs w:val="28"/>
        </w:rPr>
        <w:t>LETTER OF APPROVAL</w:t>
      </w:r>
      <w:bookmarkEnd w:id="2"/>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 The</w:t>
      </w:r>
      <w:r w:rsidR="00277BB0" w:rsidRPr="00055AA7">
        <w:rPr>
          <w:rFonts w:ascii="Times New Roman" w:hAnsi="Times New Roman" w:cs="Times New Roman"/>
          <w:color w:val="000000" w:themeColor="text1"/>
          <w:sz w:val="24"/>
          <w:szCs w:val="24"/>
        </w:rPr>
        <w:t xml:space="preserve"> thesis</w:t>
      </w:r>
      <w:r w:rsidRPr="00055AA7">
        <w:rPr>
          <w:rFonts w:ascii="Times New Roman" w:hAnsi="Times New Roman" w:cs="Times New Roman"/>
          <w:color w:val="000000" w:themeColor="text1"/>
          <w:sz w:val="24"/>
          <w:szCs w:val="24"/>
        </w:rPr>
        <w:t xml:space="preserve"> work of Mrs. Sita Paudel entitled </w:t>
      </w:r>
      <w:r w:rsidRPr="00055AA7">
        <w:rPr>
          <w:rFonts w:ascii="Times New Roman" w:hAnsi="Times New Roman" w:cs="Times New Roman"/>
          <w:b/>
          <w:bCs/>
          <w:color w:val="000000" w:themeColor="text1"/>
          <w:sz w:val="24"/>
          <w:szCs w:val="24"/>
        </w:rPr>
        <w:t>“</w:t>
      </w:r>
      <w:r w:rsidR="00277BB0" w:rsidRPr="00055AA7">
        <w:rPr>
          <w:rFonts w:ascii="Times New Roman" w:hAnsi="Times New Roman" w:cs="Times New Roman"/>
          <w:b/>
          <w:bCs/>
          <w:color w:val="000000" w:themeColor="text1"/>
          <w:sz w:val="24"/>
          <w:szCs w:val="24"/>
        </w:rPr>
        <w:t>Study of Intergenerational Change in Menstrual Exclusion Practices in Sallyan, Kaski</w:t>
      </w:r>
      <w:r w:rsidRPr="00055AA7">
        <w:rPr>
          <w:rFonts w:ascii="Times New Roman" w:hAnsi="Times New Roman" w:cs="Times New Roman"/>
          <w:color w:val="000000" w:themeColor="text1"/>
          <w:sz w:val="24"/>
          <w:szCs w:val="24"/>
        </w:rPr>
        <w:t>” is approved for the examination and is submitted to the Tribhuvan University and in partial fulfillment of the requirement of the course of SO 593 Thesis Writing of Master of Arts in Sociology.</w:t>
      </w:r>
    </w:p>
    <w:p w:rsidR="005040CD" w:rsidRPr="00055AA7" w:rsidRDefault="005040CD" w:rsidP="005040CD">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pacing w:after="0" w:line="360" w:lineRule="auto"/>
        <w:ind w:right="1200"/>
        <w:jc w:val="both"/>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The Evaluation Committee:</w:t>
      </w:r>
    </w:p>
    <w:p w:rsidR="005040CD" w:rsidRPr="00055AA7" w:rsidRDefault="005040CD" w:rsidP="005040CD">
      <w:pPr>
        <w:spacing w:after="0" w:line="360" w:lineRule="auto"/>
        <w:ind w:right="1200"/>
        <w:jc w:val="both"/>
        <w:rPr>
          <w:rFonts w:ascii="Times New Roman" w:hAnsi="Times New Roman" w:cs="Times New Roman"/>
          <w:b/>
          <w:color w:val="000000" w:themeColor="text1"/>
          <w:sz w:val="24"/>
          <w:szCs w:val="24"/>
        </w:rPr>
      </w:pP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 …,.......………………… </w:t>
      </w: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Associate Prof. Dr Yoba Raj Luintel</w:t>
      </w: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 Head of the Department                          </w:t>
      </w:r>
    </w:p>
    <w:p w:rsidR="005040CD" w:rsidRPr="00055AA7" w:rsidRDefault="005040CD" w:rsidP="005040CD">
      <w:pPr>
        <w:spacing w:after="0" w:line="360" w:lineRule="auto"/>
        <w:ind w:right="1200"/>
        <w:jc w:val="both"/>
        <w:rPr>
          <w:rFonts w:ascii="Times New Roman" w:hAnsi="Times New Roman" w:cs="Times New Roman"/>
          <w:b/>
          <w:color w:val="000000" w:themeColor="text1"/>
          <w:sz w:val="24"/>
          <w:szCs w:val="24"/>
        </w:rPr>
      </w:pPr>
    </w:p>
    <w:p w:rsidR="005040CD" w:rsidRPr="00055AA7" w:rsidRDefault="005040CD" w:rsidP="005040CD">
      <w:pPr>
        <w:spacing w:after="0" w:line="360" w:lineRule="auto"/>
        <w:ind w:right="1200"/>
        <w:jc w:val="both"/>
        <w:rPr>
          <w:rFonts w:ascii="Times New Roman" w:hAnsi="Times New Roman" w:cs="Times New Roman"/>
          <w:b/>
          <w:color w:val="000000" w:themeColor="text1"/>
          <w:sz w:val="24"/>
          <w:szCs w:val="24"/>
        </w:rPr>
      </w:pP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w:t>
      </w: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Dr. Dipesh Ghimire </w:t>
      </w:r>
    </w:p>
    <w:p w:rsidR="005040CD" w:rsidRPr="00055AA7" w:rsidRDefault="005040CD" w:rsidP="005040CD">
      <w:pPr>
        <w:spacing w:after="0" w:line="360" w:lineRule="auto"/>
        <w:ind w:right="1200"/>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External Examiner                                                                                         </w:t>
      </w: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 …………………………                     </w:t>
      </w: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Prof. Madhusudan Subedi</w:t>
      </w: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Dissertation Supervisor  </w:t>
      </w: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p>
    <w:p w:rsidR="005040CD" w:rsidRPr="00055AA7" w:rsidRDefault="005040CD" w:rsidP="005040CD">
      <w:pPr>
        <w:spacing w:after="0" w:line="360" w:lineRule="auto"/>
        <w:ind w:right="1195"/>
        <w:jc w:val="both"/>
        <w:rPr>
          <w:rFonts w:ascii="Times New Roman" w:hAnsi="Times New Roman" w:cs="Times New Roman"/>
          <w:bCs/>
          <w:color w:val="000000" w:themeColor="text1"/>
          <w:sz w:val="24"/>
          <w:szCs w:val="24"/>
        </w:rPr>
      </w:pPr>
    </w:p>
    <w:p w:rsidR="005040CD" w:rsidRPr="00055AA7" w:rsidRDefault="005040CD" w:rsidP="005040CD">
      <w:pPr>
        <w:spacing w:after="0" w:line="360" w:lineRule="auto"/>
        <w:ind w:right="1195"/>
        <w:jc w:val="both"/>
        <w:rPr>
          <w:rFonts w:ascii="Times New Roman" w:hAnsi="Times New Roman" w:cs="Times New Roman"/>
          <w:b/>
          <w:color w:val="000000" w:themeColor="text1"/>
          <w:sz w:val="28"/>
          <w:szCs w:val="28"/>
        </w:rPr>
      </w:pPr>
      <w:r w:rsidRPr="00055AA7">
        <w:rPr>
          <w:rFonts w:ascii="Times New Roman" w:hAnsi="Times New Roman" w:cs="Times New Roman"/>
          <w:bCs/>
          <w:color w:val="000000" w:themeColor="text1"/>
          <w:sz w:val="24"/>
          <w:szCs w:val="24"/>
        </w:rPr>
        <w:t>Date: …………….</w:t>
      </w:r>
    </w:p>
    <w:p w:rsidR="00283FE0" w:rsidRPr="00055AA7" w:rsidRDefault="00283FE0" w:rsidP="00283FE0">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3" w:name="_Toc135820429"/>
      <w:bookmarkStart w:id="4" w:name="_Toc135820426"/>
      <w:r w:rsidRPr="00055AA7">
        <w:rPr>
          <w:rFonts w:ascii="Times New Roman" w:hAnsi="Times New Roman" w:cs="Times New Roman"/>
          <w:b/>
          <w:color w:val="000000" w:themeColor="text1"/>
          <w:sz w:val="28"/>
          <w:szCs w:val="28"/>
        </w:rPr>
        <w:t>DECLARATION</w:t>
      </w:r>
      <w:bookmarkEnd w:id="4"/>
    </w:p>
    <w:p w:rsidR="00283FE0" w:rsidRPr="00055AA7" w:rsidRDefault="00283FE0" w:rsidP="00283FE0">
      <w:pPr>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To the best of my knowledge and belief, I declare that this thesis entitled </w:t>
      </w:r>
      <w:r w:rsidRPr="00055AA7">
        <w:rPr>
          <w:rFonts w:ascii="Times New Roman" w:hAnsi="Times New Roman" w:cs="Times New Roman"/>
          <w:b/>
          <w:bCs/>
          <w:color w:val="000000" w:themeColor="text1"/>
          <w:sz w:val="24"/>
          <w:szCs w:val="24"/>
        </w:rPr>
        <w:t>“Study of Intergenerational Change in Menstrual Exclusion Practices in Sallyan, Kaski”</w:t>
      </w:r>
      <w:r>
        <w:rPr>
          <w:rFonts w:ascii="Times New Roman" w:hAnsi="Times New Roman" w:cs="Times New Roman"/>
          <w:b/>
          <w:bCs/>
          <w:color w:val="000000" w:themeColor="text1"/>
          <w:sz w:val="24"/>
          <w:szCs w:val="24"/>
        </w:rPr>
        <w:t xml:space="preserve"> </w:t>
      </w:r>
      <w:r w:rsidRPr="00055AA7">
        <w:rPr>
          <w:rFonts w:ascii="Times New Roman" w:hAnsi="Times New Roman" w:cs="Times New Roman"/>
          <w:color w:val="000000" w:themeColor="text1"/>
          <w:sz w:val="24"/>
          <w:szCs w:val="24"/>
        </w:rPr>
        <w:t>Is the result of my own research and does not contain material previously published by any other person except where due acknowledgement has made. This thesis contains no material, which has been accepted for the award of any other degree or diploma in any University.</w:t>
      </w:r>
    </w:p>
    <w:p w:rsidR="00283FE0" w:rsidRPr="00055AA7" w:rsidRDefault="00283FE0" w:rsidP="00283FE0">
      <w:pPr>
        <w:shd w:val="clear" w:color="auto" w:fill="FFFFFF" w:themeFill="background1"/>
        <w:tabs>
          <w:tab w:val="left" w:pos="2376"/>
        </w:tabs>
        <w:spacing w:before="100" w:beforeAutospacing="1" w:after="100" w:afterAutospacing="1" w:line="360" w:lineRule="auto"/>
        <w:jc w:val="both"/>
        <w:rPr>
          <w:rFonts w:ascii="Times New Roman" w:hAnsi="Times New Roman" w:cs="Times New Roman"/>
          <w:color w:val="000000" w:themeColor="text1"/>
          <w:sz w:val="24"/>
          <w:szCs w:val="24"/>
        </w:rPr>
      </w:pPr>
    </w:p>
    <w:p w:rsidR="00283FE0" w:rsidRPr="00055AA7" w:rsidRDefault="00283FE0" w:rsidP="00283FE0">
      <w:pPr>
        <w:shd w:val="clear" w:color="auto" w:fill="FFFFFF" w:themeFill="background1"/>
        <w:tabs>
          <w:tab w:val="left" w:pos="2376"/>
        </w:tabs>
        <w:spacing w:before="100" w:beforeAutospacing="1" w:after="100" w:afterAutospacing="1" w:line="360" w:lineRule="auto"/>
        <w:rPr>
          <w:rFonts w:ascii="Times New Roman" w:hAnsi="Times New Roman" w:cs="Times New Roman"/>
          <w:color w:val="000000" w:themeColor="text1"/>
          <w:sz w:val="24"/>
          <w:szCs w:val="24"/>
        </w:rPr>
      </w:pPr>
    </w:p>
    <w:p w:rsidR="00283FE0" w:rsidRPr="00055AA7" w:rsidRDefault="00283FE0" w:rsidP="00283FE0">
      <w:pPr>
        <w:spacing w:after="0" w:line="360" w:lineRule="auto"/>
        <w:jc w:val="right"/>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Sita Paudel</w:t>
      </w:r>
    </w:p>
    <w:p w:rsidR="00283FE0" w:rsidRPr="00055AA7" w:rsidRDefault="00283FE0" w:rsidP="00283FE0">
      <w:pPr>
        <w:spacing w:after="0" w:line="360" w:lineRule="auto"/>
        <w:jc w:val="right"/>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T.U. Regd. No.: 9-1-48-2261-2006</w:t>
      </w:r>
    </w:p>
    <w:p w:rsidR="00283FE0" w:rsidRPr="00055AA7" w:rsidRDefault="00283FE0" w:rsidP="00283FE0">
      <w:pPr>
        <w:spacing w:after="0" w:line="360" w:lineRule="auto"/>
        <w:jc w:val="right"/>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April, 2023</w:t>
      </w:r>
    </w:p>
    <w:p w:rsidR="00283FE0" w:rsidRPr="00055AA7" w:rsidRDefault="00283FE0" w:rsidP="00283FE0">
      <w:pPr>
        <w:spacing w:before="100" w:beforeAutospacing="1" w:after="100" w:afterAutospacing="1" w:line="360" w:lineRule="auto"/>
        <w:rPr>
          <w:rFonts w:ascii="Times New Roman" w:hAnsi="Times New Roman" w:cs="Times New Roman"/>
          <w:b/>
          <w:color w:val="000000" w:themeColor="text1"/>
          <w:sz w:val="28"/>
          <w:szCs w:val="28"/>
        </w:rPr>
      </w:pPr>
      <w:r w:rsidRPr="00055AA7">
        <w:rPr>
          <w:rFonts w:ascii="Times New Roman" w:hAnsi="Times New Roman" w:cs="Times New Roman"/>
          <w:b/>
          <w:color w:val="000000" w:themeColor="text1"/>
          <w:sz w:val="28"/>
          <w:szCs w:val="28"/>
        </w:rPr>
        <w:br w:type="page"/>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color w:val="000000" w:themeColor="text1"/>
          <w:sz w:val="24"/>
          <w:szCs w:val="24"/>
        </w:rPr>
      </w:pPr>
      <w:r w:rsidRPr="00055AA7">
        <w:rPr>
          <w:rFonts w:ascii="Times New Roman" w:hAnsi="Times New Roman" w:cs="Times New Roman"/>
          <w:b/>
          <w:color w:val="000000" w:themeColor="text1"/>
          <w:sz w:val="28"/>
          <w:szCs w:val="28"/>
        </w:rPr>
        <w:t>ACKNOWLEDGEMENTS</w:t>
      </w:r>
      <w:bookmarkEnd w:id="3"/>
    </w:p>
    <w:p w:rsidR="005040CD" w:rsidRPr="00055AA7" w:rsidRDefault="005040CD" w:rsidP="005040CD">
      <w:pPr>
        <w:shd w:val="clear" w:color="auto" w:fill="FFFFFF" w:themeFill="background1"/>
        <w:tabs>
          <w:tab w:val="left" w:pos="1644"/>
        </w:tabs>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 would like to express my honest and sinc</w:t>
      </w:r>
      <w:r w:rsidR="00E6481E" w:rsidRPr="00055AA7">
        <w:rPr>
          <w:rFonts w:ascii="Times New Roman" w:hAnsi="Times New Roman" w:cs="Times New Roman"/>
          <w:color w:val="000000" w:themeColor="text1"/>
          <w:sz w:val="24"/>
          <w:szCs w:val="24"/>
        </w:rPr>
        <w:t>ere gratitude to my thesis</w:t>
      </w:r>
      <w:r w:rsidRPr="00055AA7">
        <w:rPr>
          <w:rFonts w:ascii="Times New Roman" w:hAnsi="Times New Roman" w:cs="Times New Roman"/>
          <w:color w:val="000000" w:themeColor="text1"/>
          <w:sz w:val="24"/>
          <w:szCs w:val="24"/>
        </w:rPr>
        <w:t xml:space="preserve"> supervisor Professor </w:t>
      </w:r>
      <w:r w:rsidR="00277BB0" w:rsidRPr="00055AA7">
        <w:rPr>
          <w:rFonts w:ascii="Times New Roman" w:hAnsi="Times New Roman" w:cs="Times New Roman"/>
          <w:color w:val="000000" w:themeColor="text1"/>
          <w:sz w:val="24"/>
          <w:szCs w:val="24"/>
        </w:rPr>
        <w:t xml:space="preserve">Madhusudan Subedi, </w:t>
      </w:r>
      <w:r w:rsidRPr="00055AA7">
        <w:rPr>
          <w:rFonts w:ascii="Times New Roman" w:hAnsi="Times New Roman" w:cs="Times New Roman"/>
          <w:color w:val="000000" w:themeColor="text1"/>
          <w:sz w:val="24"/>
          <w:szCs w:val="24"/>
        </w:rPr>
        <w:t>Central Department of Sociology, Tribhuvan University Kirtipur, for his expert guidance, encouragements and valuable suggestion, insightful comments for planning, preparing and completing this dissertation. Without his inspiration and scholarly directions, it would not be possible to bring it in this form.</w:t>
      </w:r>
    </w:p>
    <w:p w:rsidR="005040CD" w:rsidRPr="00055AA7" w:rsidRDefault="005040CD" w:rsidP="005040CD">
      <w:pPr>
        <w:shd w:val="clear" w:color="auto" w:fill="FFFFFF" w:themeFill="background1"/>
        <w:tabs>
          <w:tab w:val="left" w:pos="1644"/>
        </w:tabs>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 would like to express my deepest gratitude to my family members for their moral support and encouragement. I would like to mention my sincere thankfulness and deep sense of gratitude to all of those who provided their valuable assistance to accomplish this task successfully.</w:t>
      </w:r>
    </w:p>
    <w:p w:rsidR="005040CD" w:rsidRPr="00055AA7" w:rsidRDefault="005040CD" w:rsidP="005040CD">
      <w:pPr>
        <w:shd w:val="clear" w:color="auto" w:fill="FFFFFF" w:themeFill="background1"/>
        <w:tabs>
          <w:tab w:val="left" w:pos="1644"/>
        </w:tabs>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Late</w:t>
      </w:r>
      <w:r w:rsidR="00277BB0" w:rsidRPr="00055AA7">
        <w:rPr>
          <w:rFonts w:ascii="Times New Roman" w:hAnsi="Times New Roman" w:cs="Times New Roman"/>
          <w:color w:val="000000" w:themeColor="text1"/>
          <w:sz w:val="24"/>
          <w:szCs w:val="24"/>
        </w:rPr>
        <w:t>r on, it would be ill</w:t>
      </w:r>
      <w:r w:rsidRPr="00055AA7">
        <w:rPr>
          <w:rFonts w:ascii="Times New Roman" w:hAnsi="Times New Roman" w:cs="Times New Roman"/>
          <w:color w:val="000000" w:themeColor="text1"/>
          <w:sz w:val="24"/>
          <w:szCs w:val="24"/>
        </w:rPr>
        <w:t xml:space="preserve">-fate rather than purposeful if someone is not named. </w:t>
      </w:r>
      <w:r w:rsidR="00277BB0" w:rsidRPr="00055AA7">
        <w:rPr>
          <w:rFonts w:ascii="Times New Roman" w:hAnsi="Times New Roman" w:cs="Times New Roman"/>
          <w:color w:val="000000" w:themeColor="text1"/>
          <w:sz w:val="24"/>
          <w:szCs w:val="24"/>
        </w:rPr>
        <w:t>I would like to cheer in the name for their heroic</w:t>
      </w:r>
      <w:r w:rsidRPr="00055AA7">
        <w:rPr>
          <w:rFonts w:ascii="Times New Roman" w:hAnsi="Times New Roman" w:cs="Times New Roman"/>
          <w:color w:val="000000" w:themeColor="text1"/>
          <w:sz w:val="24"/>
          <w:szCs w:val="24"/>
        </w:rPr>
        <w:t xml:space="preserve"> support to my core criteria of the research field to create the proper environment.</w:t>
      </w:r>
    </w:p>
    <w:p w:rsidR="005040CD" w:rsidRPr="00055AA7" w:rsidRDefault="005040CD" w:rsidP="005040CD">
      <w:pPr>
        <w:shd w:val="clear" w:color="auto" w:fill="FFFFFF" w:themeFill="background1"/>
        <w:tabs>
          <w:tab w:val="left" w:pos="1644"/>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tabs>
          <w:tab w:val="left" w:pos="1644"/>
        </w:tabs>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tabs>
          <w:tab w:val="left" w:pos="1644"/>
        </w:tabs>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t>
      </w:r>
    </w:p>
    <w:p w:rsidR="005040CD" w:rsidRPr="00055AA7" w:rsidRDefault="005040CD" w:rsidP="005040CD">
      <w:pPr>
        <w:shd w:val="clear" w:color="auto" w:fill="FFFFFF" w:themeFill="background1"/>
        <w:tabs>
          <w:tab w:val="left" w:pos="1644"/>
        </w:tabs>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Sita Paudel</w:t>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bookmarkStart w:id="5" w:name="_Toc135820430"/>
      <w:r w:rsidRPr="00055AA7">
        <w:rPr>
          <w:rFonts w:ascii="Times New Roman" w:hAnsi="Times New Roman" w:cs="Times New Roman"/>
          <w:b/>
          <w:color w:val="000000" w:themeColor="text1"/>
          <w:sz w:val="28"/>
          <w:szCs w:val="28"/>
        </w:rPr>
        <w:t>TABLE OF CONTENTS</w:t>
      </w:r>
      <w:bookmarkEnd w:id="5"/>
    </w:p>
    <w:sdt>
      <w:sdtPr>
        <w:rPr>
          <w:rFonts w:ascii="Calibri" w:hAnsi="Calibri" w:cs="Mangal"/>
          <w:b w:val="0"/>
          <w:bCs w:val="0"/>
          <w:noProof w:val="0"/>
          <w:color w:val="000000" w:themeColor="text1"/>
          <w:sz w:val="24"/>
          <w:szCs w:val="24"/>
        </w:rPr>
        <w:id w:val="1594199896"/>
        <w:docPartObj>
          <w:docPartGallery w:val="Table of Contents"/>
          <w:docPartUnique/>
        </w:docPartObj>
      </w:sdtPr>
      <w:sdtEndPr>
        <w:rPr>
          <w:sz w:val="22"/>
          <w:szCs w:val="22"/>
        </w:rPr>
      </w:sdtEndPr>
      <w:sdtContent>
        <w:p w:rsidR="005040CD" w:rsidRPr="00055AA7" w:rsidRDefault="005040CD" w:rsidP="00045B6C">
          <w:pPr>
            <w:pStyle w:val="TOC1"/>
            <w:spacing w:after="0" w:line="360" w:lineRule="auto"/>
            <w:jc w:val="right"/>
            <w:rPr>
              <w:color w:val="000000" w:themeColor="text1"/>
              <w:sz w:val="24"/>
              <w:szCs w:val="24"/>
            </w:rPr>
          </w:pPr>
          <w:r w:rsidRPr="00055AA7">
            <w:rPr>
              <w:color w:val="000000" w:themeColor="text1"/>
              <w:sz w:val="24"/>
              <w:szCs w:val="24"/>
            </w:rPr>
            <w:t>Page No.</w:t>
          </w:r>
        </w:p>
        <w:p w:rsidR="002D1CAF" w:rsidRPr="00055AA7" w:rsidRDefault="00F52E04" w:rsidP="00045B6C">
          <w:pPr>
            <w:pStyle w:val="TOC1"/>
            <w:spacing w:after="0" w:line="360" w:lineRule="auto"/>
            <w:rPr>
              <w:rStyle w:val="Hyperlink"/>
              <w:b w:val="0"/>
              <w:bCs w:val="0"/>
              <w:color w:val="000000" w:themeColor="text1"/>
              <w:sz w:val="24"/>
              <w:szCs w:val="24"/>
              <w:u w:val="none"/>
            </w:rPr>
          </w:pPr>
          <w:r w:rsidRPr="00F52E04">
            <w:rPr>
              <w:noProof w:val="0"/>
              <w:color w:val="000000" w:themeColor="text1"/>
              <w:sz w:val="24"/>
              <w:szCs w:val="24"/>
            </w:rPr>
            <w:fldChar w:fldCharType="begin"/>
          </w:r>
          <w:r w:rsidR="005040CD" w:rsidRPr="00055AA7">
            <w:rPr>
              <w:color w:val="000000" w:themeColor="text1"/>
              <w:sz w:val="24"/>
              <w:szCs w:val="24"/>
            </w:rPr>
            <w:instrText xml:space="preserve"> TOC \o "1-3" \h \z \u </w:instrText>
          </w:r>
          <w:r w:rsidRPr="00F52E04">
            <w:rPr>
              <w:noProof w:val="0"/>
              <w:color w:val="000000" w:themeColor="text1"/>
              <w:sz w:val="24"/>
              <w:szCs w:val="24"/>
            </w:rPr>
            <w:fldChar w:fldCharType="separate"/>
          </w:r>
          <w:hyperlink w:anchor="_Toc135820426" w:history="1">
            <w:r w:rsidR="002D1CAF" w:rsidRPr="00055AA7">
              <w:rPr>
                <w:rStyle w:val="Hyperlink"/>
                <w:b w:val="0"/>
                <w:bCs w:val="0"/>
                <w:color w:val="000000" w:themeColor="text1"/>
                <w:sz w:val="24"/>
                <w:szCs w:val="24"/>
                <w:u w:val="none"/>
              </w:rPr>
              <w:t>DECLARATION</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_Toc135820426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i</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b w:val="0"/>
              <w:bCs w:val="0"/>
              <w:color w:val="000000" w:themeColor="text1"/>
              <w:sz w:val="24"/>
              <w:szCs w:val="24"/>
              <w:u w:val="none"/>
            </w:rPr>
          </w:pPr>
          <w:hyperlink w:anchor="_Toc135820427" w:history="1">
            <w:r w:rsidR="002D1CAF" w:rsidRPr="00055AA7">
              <w:rPr>
                <w:rStyle w:val="Hyperlink"/>
                <w:b w:val="0"/>
                <w:bCs w:val="0"/>
                <w:color w:val="000000" w:themeColor="text1"/>
                <w:sz w:val="24"/>
                <w:szCs w:val="24"/>
                <w:u w:val="none"/>
              </w:rPr>
              <w:t>LETER OF RECOMMENDATION</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_Toc135820427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ii</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b w:val="0"/>
              <w:bCs w:val="0"/>
              <w:color w:val="000000" w:themeColor="text1"/>
              <w:sz w:val="24"/>
              <w:szCs w:val="24"/>
              <w:u w:val="none"/>
            </w:rPr>
          </w:pPr>
          <w:hyperlink w:anchor="_Toc135820428" w:history="1">
            <w:r w:rsidR="002D1CAF" w:rsidRPr="00055AA7">
              <w:rPr>
                <w:rStyle w:val="Hyperlink"/>
                <w:b w:val="0"/>
                <w:bCs w:val="0"/>
                <w:color w:val="000000" w:themeColor="text1"/>
                <w:sz w:val="24"/>
                <w:szCs w:val="24"/>
                <w:u w:val="none"/>
              </w:rPr>
              <w:t>LETTER OF APPROVAL</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_Toc135820428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iii</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b w:val="0"/>
              <w:bCs w:val="0"/>
              <w:color w:val="000000" w:themeColor="text1"/>
              <w:sz w:val="24"/>
              <w:szCs w:val="24"/>
              <w:u w:val="none"/>
            </w:rPr>
          </w:pPr>
          <w:hyperlink w:anchor="_Toc135820429" w:history="1">
            <w:r w:rsidR="002D1CAF" w:rsidRPr="00055AA7">
              <w:rPr>
                <w:rStyle w:val="Hyperlink"/>
                <w:b w:val="0"/>
                <w:bCs w:val="0"/>
                <w:color w:val="000000" w:themeColor="text1"/>
                <w:sz w:val="24"/>
                <w:szCs w:val="24"/>
                <w:u w:val="none"/>
              </w:rPr>
              <w:t>ACKNOWLEDGEMENTS</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_Toc135820429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iv</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b w:val="0"/>
              <w:bCs w:val="0"/>
              <w:color w:val="000000" w:themeColor="text1"/>
              <w:sz w:val="24"/>
              <w:szCs w:val="24"/>
              <w:u w:val="none"/>
            </w:rPr>
          </w:pPr>
          <w:hyperlink w:anchor="_Toc135820430" w:history="1">
            <w:r w:rsidR="002D1CAF" w:rsidRPr="00055AA7">
              <w:rPr>
                <w:rStyle w:val="Hyperlink"/>
                <w:b w:val="0"/>
                <w:bCs w:val="0"/>
                <w:color w:val="000000" w:themeColor="text1"/>
                <w:sz w:val="24"/>
                <w:szCs w:val="24"/>
                <w:u w:val="none"/>
              </w:rPr>
              <w:t>TABLE OF CONTENTS</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_Toc135820430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v</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color w:val="000000" w:themeColor="text1"/>
              <w:sz w:val="24"/>
              <w:szCs w:val="24"/>
              <w:u w:val="none"/>
            </w:rPr>
          </w:pPr>
          <w:hyperlink w:anchor="_Toc135820431" w:history="1">
            <w:r w:rsidR="002D1CAF" w:rsidRPr="00055AA7">
              <w:rPr>
                <w:rStyle w:val="Hyperlink"/>
                <w:b w:val="0"/>
                <w:bCs w:val="0"/>
                <w:color w:val="000000" w:themeColor="text1"/>
                <w:sz w:val="24"/>
                <w:szCs w:val="24"/>
                <w:u w:val="none"/>
              </w:rPr>
              <w:t>LIST OF TABLES</w:t>
            </w:r>
            <w:r w:rsidR="002D1CAF" w:rsidRPr="00055AA7">
              <w:rPr>
                <w:rStyle w:val="Hyperlink"/>
                <w:b w:val="0"/>
                <w:bCs w:val="0"/>
                <w:webHidden/>
                <w:color w:val="000000" w:themeColor="text1"/>
                <w:sz w:val="24"/>
                <w:szCs w:val="24"/>
                <w:u w:val="none"/>
              </w:rPr>
              <w:tab/>
            </w:r>
            <w:r w:rsidRPr="00055AA7">
              <w:rPr>
                <w:rStyle w:val="Hyperlink"/>
                <w:b w:val="0"/>
                <w:bCs w:val="0"/>
                <w:webHidden/>
                <w:color w:val="000000" w:themeColor="text1"/>
                <w:sz w:val="24"/>
                <w:szCs w:val="24"/>
                <w:u w:val="none"/>
              </w:rPr>
              <w:fldChar w:fldCharType="begin"/>
            </w:r>
            <w:r w:rsidR="002D1CAF" w:rsidRPr="00055AA7">
              <w:rPr>
                <w:rStyle w:val="Hyperlink"/>
                <w:b w:val="0"/>
                <w:bCs w:val="0"/>
                <w:webHidden/>
                <w:color w:val="000000" w:themeColor="text1"/>
                <w:sz w:val="24"/>
                <w:szCs w:val="24"/>
                <w:u w:val="none"/>
              </w:rPr>
              <w:instrText xml:space="preserve"> PAGEREF _Toc135820431 \h </w:instrText>
            </w:r>
            <w:r w:rsidRPr="00055AA7">
              <w:rPr>
                <w:rStyle w:val="Hyperlink"/>
                <w:b w:val="0"/>
                <w:bCs w:val="0"/>
                <w:webHidden/>
                <w:color w:val="000000" w:themeColor="text1"/>
                <w:sz w:val="24"/>
                <w:szCs w:val="24"/>
                <w:u w:val="none"/>
              </w:rPr>
            </w:r>
            <w:r w:rsidRPr="00055AA7">
              <w:rPr>
                <w:rStyle w:val="Hyperlink"/>
                <w:b w:val="0"/>
                <w:bCs w:val="0"/>
                <w:webHidden/>
                <w:color w:val="000000" w:themeColor="text1"/>
                <w:sz w:val="24"/>
                <w:szCs w:val="24"/>
                <w:u w:val="none"/>
              </w:rPr>
              <w:fldChar w:fldCharType="separate"/>
            </w:r>
            <w:r w:rsidR="0020659D">
              <w:rPr>
                <w:rStyle w:val="Hyperlink"/>
                <w:b w:val="0"/>
                <w:bCs w:val="0"/>
                <w:webHidden/>
                <w:color w:val="000000" w:themeColor="text1"/>
                <w:sz w:val="24"/>
                <w:szCs w:val="24"/>
                <w:u w:val="none"/>
              </w:rPr>
              <w:t>vii</w:t>
            </w:r>
            <w:r w:rsidRPr="00055AA7">
              <w:rPr>
                <w:rStyle w:val="Hyperlink"/>
                <w:b w:val="0"/>
                <w:bCs w:val="0"/>
                <w:webHidden/>
                <w:color w:val="000000" w:themeColor="text1"/>
                <w:sz w:val="24"/>
                <w:szCs w:val="24"/>
                <w:u w:val="none"/>
              </w:rPr>
              <w:fldChar w:fldCharType="end"/>
            </w:r>
          </w:hyperlink>
        </w:p>
        <w:p w:rsidR="002D1CAF" w:rsidRPr="00055AA7" w:rsidRDefault="00F52E04" w:rsidP="00045B6C">
          <w:pPr>
            <w:pStyle w:val="TOC1"/>
            <w:spacing w:after="0" w:line="360" w:lineRule="auto"/>
            <w:rPr>
              <w:rStyle w:val="Hyperlink"/>
              <w:color w:val="000000" w:themeColor="text1"/>
              <w:sz w:val="24"/>
              <w:szCs w:val="24"/>
              <w:u w:val="none"/>
            </w:rPr>
          </w:pPr>
          <w:hyperlink w:anchor="_Toc135820433" w:history="1">
            <w:r w:rsidR="002D1CAF" w:rsidRPr="00055AA7">
              <w:rPr>
                <w:rStyle w:val="Hyperlink"/>
                <w:color w:val="000000" w:themeColor="text1"/>
                <w:sz w:val="24"/>
                <w:szCs w:val="24"/>
                <w:u w:val="none"/>
              </w:rPr>
              <w:t>CHAPTER I</w:t>
            </w:r>
          </w:hyperlink>
          <w:r w:rsidR="00045B6C" w:rsidRPr="00055AA7">
            <w:rPr>
              <w:rStyle w:val="Hyperlink"/>
              <w:color w:val="000000" w:themeColor="text1"/>
              <w:sz w:val="24"/>
              <w:szCs w:val="24"/>
              <w:u w:val="none"/>
            </w:rPr>
            <w:t xml:space="preserve">: </w:t>
          </w:r>
          <w:hyperlink w:anchor="_Toc135820434" w:history="1">
            <w:r w:rsidR="002D1CAF" w:rsidRPr="00055AA7">
              <w:rPr>
                <w:rStyle w:val="Hyperlink"/>
                <w:color w:val="000000" w:themeColor="text1"/>
                <w:sz w:val="24"/>
                <w:szCs w:val="24"/>
                <w:u w:val="none"/>
              </w:rPr>
              <w:t>INTRODUCTION</w:t>
            </w:r>
            <w:r w:rsidR="002D1CAF" w:rsidRPr="00055AA7">
              <w:rPr>
                <w:rStyle w:val="Hyperlink"/>
                <w:webHidden/>
                <w:color w:val="000000" w:themeColor="text1"/>
                <w:sz w:val="24"/>
                <w:szCs w:val="24"/>
                <w:u w:val="none"/>
              </w:rPr>
              <w:tab/>
            </w:r>
            <w:r w:rsidRPr="00055AA7">
              <w:rPr>
                <w:rStyle w:val="Hyperlink"/>
                <w:webHidden/>
                <w:color w:val="000000" w:themeColor="text1"/>
                <w:sz w:val="24"/>
                <w:szCs w:val="24"/>
                <w:u w:val="none"/>
              </w:rPr>
              <w:fldChar w:fldCharType="begin"/>
            </w:r>
            <w:r w:rsidR="002D1CAF" w:rsidRPr="00055AA7">
              <w:rPr>
                <w:rStyle w:val="Hyperlink"/>
                <w:webHidden/>
                <w:color w:val="000000" w:themeColor="text1"/>
                <w:sz w:val="24"/>
                <w:szCs w:val="24"/>
                <w:u w:val="none"/>
              </w:rPr>
              <w:instrText xml:space="preserve"> PAGEREF _Toc135820434 \h </w:instrText>
            </w:r>
            <w:r w:rsidRPr="00055AA7">
              <w:rPr>
                <w:rStyle w:val="Hyperlink"/>
                <w:webHidden/>
                <w:color w:val="000000" w:themeColor="text1"/>
                <w:sz w:val="24"/>
                <w:szCs w:val="24"/>
                <w:u w:val="none"/>
              </w:rPr>
            </w:r>
            <w:r w:rsidRPr="00055AA7">
              <w:rPr>
                <w:rStyle w:val="Hyperlink"/>
                <w:webHidden/>
                <w:color w:val="000000" w:themeColor="text1"/>
                <w:sz w:val="24"/>
                <w:szCs w:val="24"/>
                <w:u w:val="none"/>
              </w:rPr>
              <w:fldChar w:fldCharType="separate"/>
            </w:r>
            <w:r w:rsidR="0020659D">
              <w:rPr>
                <w:rStyle w:val="Hyperlink"/>
                <w:webHidden/>
                <w:color w:val="000000" w:themeColor="text1"/>
                <w:sz w:val="24"/>
                <w:szCs w:val="24"/>
                <w:u w:val="none"/>
              </w:rPr>
              <w:t>1</w:t>
            </w:r>
            <w:r w:rsidRPr="00055AA7">
              <w:rPr>
                <w:rStyle w:val="Hyperlink"/>
                <w:webHidden/>
                <w:color w:val="000000" w:themeColor="text1"/>
                <w:sz w:val="24"/>
                <w:szCs w:val="24"/>
                <w:u w:val="none"/>
              </w:rPr>
              <w:fldChar w:fldCharType="end"/>
            </w:r>
          </w:hyperlink>
          <w:r w:rsidR="00045B6C" w:rsidRPr="00055AA7">
            <w:rPr>
              <w:rStyle w:val="Hyperlink"/>
              <w:color w:val="000000" w:themeColor="text1"/>
              <w:sz w:val="24"/>
              <w:szCs w:val="24"/>
              <w:u w:val="none"/>
            </w:rPr>
            <w:t>-8</w:t>
          </w:r>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35" w:history="1">
            <w:r w:rsidR="002D1CAF" w:rsidRPr="00055AA7">
              <w:rPr>
                <w:rStyle w:val="Hyperlink"/>
                <w:rFonts w:ascii="Times New Roman" w:hAnsi="Times New Roman" w:cs="Times New Roman"/>
                <w:noProof/>
                <w:color w:val="000000" w:themeColor="text1"/>
                <w:sz w:val="24"/>
                <w:szCs w:val="24"/>
                <w:u w:val="none"/>
              </w:rPr>
              <w:t>1.1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Background</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_Toc135820435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1</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36" w:history="1">
            <w:r w:rsidR="002D1CAF" w:rsidRPr="00055AA7">
              <w:rPr>
                <w:rStyle w:val="Hyperlink"/>
                <w:rFonts w:ascii="Times New Roman" w:hAnsi="Times New Roman" w:cs="Times New Roman"/>
                <w:noProof/>
                <w:color w:val="000000" w:themeColor="text1"/>
                <w:sz w:val="24"/>
                <w:szCs w:val="24"/>
                <w:u w:val="none"/>
              </w:rPr>
              <w:t>1.2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Statement of the Problem</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_Toc135820436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37" w:history="1">
            <w:r w:rsidR="002D1CAF" w:rsidRPr="00055AA7">
              <w:rPr>
                <w:rStyle w:val="Hyperlink"/>
                <w:rFonts w:ascii="Times New Roman" w:hAnsi="Times New Roman" w:cs="Times New Roman"/>
                <w:noProof/>
                <w:color w:val="000000" w:themeColor="text1"/>
                <w:sz w:val="24"/>
                <w:szCs w:val="24"/>
                <w:u w:val="none"/>
              </w:rPr>
              <w:t>1.3</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Research Gap</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_Toc135820437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5</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38" w:history="1">
            <w:r w:rsidR="002D1CAF" w:rsidRPr="00055AA7">
              <w:rPr>
                <w:rStyle w:val="Hyperlink"/>
                <w:rFonts w:ascii="Times New Roman" w:hAnsi="Times New Roman" w:cs="Times New Roman"/>
                <w:noProof/>
                <w:color w:val="000000" w:themeColor="text1"/>
                <w:sz w:val="24"/>
                <w:szCs w:val="24"/>
                <w:u w:val="none"/>
              </w:rPr>
              <w:t>1.4</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Research Question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_Toc135820438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6</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39" w:history="1">
            <w:r w:rsidR="002D1CAF" w:rsidRPr="00055AA7">
              <w:rPr>
                <w:rStyle w:val="Hyperlink"/>
                <w:rFonts w:ascii="Times New Roman" w:hAnsi="Times New Roman" w:cs="Times New Roman"/>
                <w:noProof/>
                <w:color w:val="000000" w:themeColor="text1"/>
                <w:sz w:val="24"/>
                <w:szCs w:val="24"/>
                <w:u w:val="none"/>
              </w:rPr>
              <w:t>1.5</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Objective</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_Toc135820439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7</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40" w:history="1">
            <w:r w:rsidR="002D1CAF" w:rsidRPr="00055AA7">
              <w:rPr>
                <w:rStyle w:val="Hyperlink"/>
                <w:rFonts w:ascii="Times New Roman" w:hAnsi="Times New Roman" w:cs="Times New Roman"/>
                <w:noProof/>
                <w:color w:val="000000" w:themeColor="text1"/>
                <w:sz w:val="24"/>
                <w:szCs w:val="24"/>
                <w:u w:val="none"/>
              </w:rPr>
              <w:t>1.6</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Rationale of the Study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_Toc135820440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7</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1"/>
            <w:spacing w:after="0" w:line="360" w:lineRule="auto"/>
            <w:rPr>
              <w:rStyle w:val="Hyperlink"/>
              <w:color w:val="000000" w:themeColor="text1"/>
              <w:sz w:val="24"/>
              <w:szCs w:val="24"/>
              <w:u w:val="none"/>
            </w:rPr>
          </w:pPr>
          <w:hyperlink w:anchor="_Toc135820441" w:history="1">
            <w:r w:rsidR="002D1CAF" w:rsidRPr="00055AA7">
              <w:rPr>
                <w:rStyle w:val="Hyperlink"/>
                <w:color w:val="000000" w:themeColor="text1"/>
                <w:sz w:val="24"/>
                <w:szCs w:val="24"/>
                <w:u w:val="none"/>
              </w:rPr>
              <w:t>CHAPTER II</w:t>
            </w:r>
          </w:hyperlink>
          <w:r w:rsidR="00045B6C" w:rsidRPr="00055AA7">
            <w:rPr>
              <w:rStyle w:val="Hyperlink"/>
              <w:color w:val="000000" w:themeColor="text1"/>
              <w:sz w:val="24"/>
              <w:szCs w:val="24"/>
              <w:u w:val="none"/>
            </w:rPr>
            <w:t xml:space="preserve">: </w:t>
          </w:r>
          <w:hyperlink w:anchor="_Toc135820442" w:history="1">
            <w:r w:rsidR="002D1CAF" w:rsidRPr="00055AA7">
              <w:rPr>
                <w:rStyle w:val="Hyperlink"/>
                <w:color w:val="000000" w:themeColor="text1"/>
                <w:sz w:val="24"/>
                <w:szCs w:val="24"/>
                <w:u w:val="none"/>
              </w:rPr>
              <w:t>LITERATURE REVIEW</w:t>
            </w:r>
            <w:r w:rsidR="002D1CAF" w:rsidRPr="00055AA7">
              <w:rPr>
                <w:rStyle w:val="Hyperlink"/>
                <w:webHidden/>
                <w:color w:val="000000" w:themeColor="text1"/>
                <w:sz w:val="24"/>
                <w:szCs w:val="24"/>
                <w:u w:val="none"/>
              </w:rPr>
              <w:tab/>
            </w:r>
            <w:r w:rsidRPr="00055AA7">
              <w:rPr>
                <w:rStyle w:val="Hyperlink"/>
                <w:webHidden/>
                <w:color w:val="000000" w:themeColor="text1"/>
                <w:sz w:val="24"/>
                <w:szCs w:val="24"/>
                <w:u w:val="none"/>
              </w:rPr>
              <w:fldChar w:fldCharType="begin"/>
            </w:r>
            <w:r w:rsidR="002D1CAF" w:rsidRPr="00055AA7">
              <w:rPr>
                <w:rStyle w:val="Hyperlink"/>
                <w:webHidden/>
                <w:color w:val="000000" w:themeColor="text1"/>
                <w:sz w:val="24"/>
                <w:szCs w:val="24"/>
                <w:u w:val="none"/>
              </w:rPr>
              <w:instrText xml:space="preserve"> PAGEREF _Toc135820442 \h </w:instrText>
            </w:r>
            <w:r w:rsidRPr="00055AA7">
              <w:rPr>
                <w:rStyle w:val="Hyperlink"/>
                <w:webHidden/>
                <w:color w:val="000000" w:themeColor="text1"/>
                <w:sz w:val="24"/>
                <w:szCs w:val="24"/>
                <w:u w:val="none"/>
              </w:rPr>
            </w:r>
            <w:r w:rsidRPr="00055AA7">
              <w:rPr>
                <w:rStyle w:val="Hyperlink"/>
                <w:webHidden/>
                <w:color w:val="000000" w:themeColor="text1"/>
                <w:sz w:val="24"/>
                <w:szCs w:val="24"/>
                <w:u w:val="none"/>
              </w:rPr>
              <w:fldChar w:fldCharType="separate"/>
            </w:r>
            <w:r w:rsidR="0020659D">
              <w:rPr>
                <w:rStyle w:val="Hyperlink"/>
                <w:webHidden/>
                <w:color w:val="000000" w:themeColor="text1"/>
                <w:sz w:val="24"/>
                <w:szCs w:val="24"/>
                <w:u w:val="none"/>
              </w:rPr>
              <w:t>9</w:t>
            </w:r>
            <w:r w:rsidRPr="00055AA7">
              <w:rPr>
                <w:rStyle w:val="Hyperlink"/>
                <w:webHidden/>
                <w:color w:val="000000" w:themeColor="text1"/>
                <w:sz w:val="24"/>
                <w:szCs w:val="24"/>
                <w:u w:val="none"/>
              </w:rPr>
              <w:fldChar w:fldCharType="end"/>
            </w:r>
          </w:hyperlink>
          <w:r w:rsidR="00055AA7" w:rsidRPr="00055AA7">
            <w:rPr>
              <w:rStyle w:val="Hyperlink"/>
              <w:color w:val="000000" w:themeColor="text1"/>
              <w:sz w:val="24"/>
              <w:szCs w:val="24"/>
              <w:u w:val="none"/>
            </w:rPr>
            <w:t>-23</w:t>
          </w:r>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46" w:history="1">
            <w:r w:rsidR="002D1CAF" w:rsidRPr="00055AA7">
              <w:rPr>
                <w:rStyle w:val="Hyperlink"/>
                <w:rFonts w:ascii="Times New Roman" w:hAnsi="Times New Roman" w:cs="Times New Roman"/>
                <w:noProof/>
                <w:color w:val="000000" w:themeColor="text1"/>
                <w:sz w:val="24"/>
                <w:szCs w:val="24"/>
                <w:u w:val="none"/>
              </w:rPr>
              <w:t>2.1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Theoretical Review</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_Toc135820446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9</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3"/>
            <w:rPr>
              <w:rFonts w:ascii="Times New Roman" w:eastAsiaTheme="minorEastAsia" w:hAnsi="Times New Roman" w:cs="Times New Roman"/>
              <w:noProof/>
              <w:color w:val="000000" w:themeColor="text1"/>
              <w:sz w:val="24"/>
              <w:szCs w:val="24"/>
              <w:lang w:bidi="ne-NP"/>
            </w:rPr>
          </w:pPr>
          <w:hyperlink w:anchor="_Toc135820447" w:history="1">
            <w:r w:rsidR="002D1CAF" w:rsidRPr="00055AA7">
              <w:rPr>
                <w:rStyle w:val="Hyperlink"/>
                <w:rFonts w:ascii="Times New Roman" w:hAnsi="Times New Roman" w:cs="Times New Roman"/>
                <w:noProof/>
                <w:color w:val="000000" w:themeColor="text1"/>
                <w:sz w:val="24"/>
                <w:szCs w:val="24"/>
                <w:u w:val="none"/>
              </w:rPr>
              <w:t>2.1.1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Social Change and Menstrual Restriction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_Toc135820447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9</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3"/>
            <w:rPr>
              <w:rFonts w:ascii="Times New Roman" w:eastAsiaTheme="minorEastAsia" w:hAnsi="Times New Roman" w:cs="Times New Roman"/>
              <w:noProof/>
              <w:color w:val="000000" w:themeColor="text1"/>
              <w:sz w:val="24"/>
              <w:szCs w:val="24"/>
              <w:lang w:bidi="ne-NP"/>
            </w:rPr>
          </w:pPr>
          <w:hyperlink w:anchor="_Toc135820448" w:history="1">
            <w:r w:rsidR="002D1CAF" w:rsidRPr="00055AA7">
              <w:rPr>
                <w:rStyle w:val="Hyperlink"/>
                <w:rFonts w:ascii="Times New Roman" w:hAnsi="Times New Roman" w:cs="Times New Roman"/>
                <w:noProof/>
                <w:color w:val="000000" w:themeColor="text1"/>
                <w:sz w:val="24"/>
                <w:szCs w:val="24"/>
                <w:u w:val="none"/>
              </w:rPr>
              <w:t>2.1.2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Feminism and Menstrual Restriction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_Toc135820448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10</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3"/>
            <w:rPr>
              <w:rFonts w:ascii="Times New Roman" w:eastAsiaTheme="minorEastAsia" w:hAnsi="Times New Roman" w:cs="Times New Roman"/>
              <w:noProof/>
              <w:color w:val="000000" w:themeColor="text1"/>
              <w:sz w:val="24"/>
              <w:szCs w:val="24"/>
              <w:lang w:bidi="ne-NP"/>
            </w:rPr>
          </w:pPr>
          <w:hyperlink w:anchor="_Toc135820449" w:history="1">
            <w:r w:rsidR="002D1CAF" w:rsidRPr="00055AA7">
              <w:rPr>
                <w:rStyle w:val="Hyperlink"/>
                <w:rFonts w:ascii="Times New Roman" w:hAnsi="Times New Roman" w:cs="Times New Roman"/>
                <w:noProof/>
                <w:color w:val="000000" w:themeColor="text1"/>
                <w:sz w:val="24"/>
                <w:szCs w:val="24"/>
                <w:u w:val="none"/>
              </w:rPr>
              <w:t>2.1.3</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Functionalism and Menstrual Restriction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_Toc135820449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11</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3"/>
            <w:rPr>
              <w:rFonts w:ascii="Times New Roman" w:eastAsiaTheme="minorEastAsia" w:hAnsi="Times New Roman" w:cs="Times New Roman"/>
              <w:noProof/>
              <w:color w:val="000000" w:themeColor="text1"/>
              <w:sz w:val="24"/>
              <w:szCs w:val="24"/>
              <w:lang w:bidi="ne-NP"/>
            </w:rPr>
          </w:pPr>
          <w:hyperlink w:anchor="_Toc135820450" w:history="1">
            <w:r w:rsidR="002D1CAF" w:rsidRPr="00055AA7">
              <w:rPr>
                <w:rStyle w:val="Hyperlink"/>
                <w:rFonts w:ascii="Times New Roman" w:hAnsi="Times New Roman" w:cs="Times New Roman"/>
                <w:noProof/>
                <w:color w:val="000000" w:themeColor="text1"/>
                <w:sz w:val="24"/>
                <w:szCs w:val="24"/>
                <w:u w:val="none"/>
              </w:rPr>
              <w:t>2.1.4</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Human right and Menstrual Restriction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_Toc135820450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13</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1" w:history="1">
            <w:r w:rsidR="002D1CAF" w:rsidRPr="00055AA7">
              <w:rPr>
                <w:rStyle w:val="Hyperlink"/>
                <w:rFonts w:ascii="Times New Roman" w:hAnsi="Times New Roman" w:cs="Times New Roman"/>
                <w:noProof/>
                <w:color w:val="000000" w:themeColor="text1"/>
                <w:sz w:val="24"/>
                <w:szCs w:val="24"/>
                <w:u w:val="none"/>
              </w:rPr>
              <w:t>2.2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Empirical Review</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_Toc135820451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13</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1"/>
            <w:spacing w:after="0" w:line="360" w:lineRule="auto"/>
            <w:rPr>
              <w:rFonts w:eastAsiaTheme="minorEastAsia"/>
              <w:color w:val="000000" w:themeColor="text1"/>
              <w:sz w:val="24"/>
              <w:szCs w:val="24"/>
              <w:lang w:bidi="ne-NP"/>
            </w:rPr>
          </w:pPr>
          <w:hyperlink w:anchor="_Toc135820452" w:history="1">
            <w:r w:rsidR="002D1CAF" w:rsidRPr="00055AA7">
              <w:rPr>
                <w:rStyle w:val="Hyperlink"/>
                <w:color w:val="000000" w:themeColor="text1"/>
                <w:sz w:val="24"/>
                <w:szCs w:val="24"/>
                <w:u w:val="none"/>
              </w:rPr>
              <w:t>CHAPTER III</w:t>
            </w:r>
          </w:hyperlink>
          <w:r w:rsidR="00045B6C" w:rsidRPr="00055AA7">
            <w:rPr>
              <w:color w:val="000000" w:themeColor="text1"/>
              <w:sz w:val="24"/>
              <w:szCs w:val="24"/>
            </w:rPr>
            <w:t xml:space="preserve">: </w:t>
          </w:r>
          <w:hyperlink w:anchor="_Toc135820453" w:history="1">
            <w:r w:rsidR="002D1CAF" w:rsidRPr="00055AA7">
              <w:rPr>
                <w:rStyle w:val="Hyperlink"/>
                <w:color w:val="000000" w:themeColor="text1"/>
                <w:sz w:val="24"/>
                <w:szCs w:val="24"/>
                <w:u w:val="none"/>
              </w:rPr>
              <w:t>RESEARCH METHODOLOGY</w:t>
            </w:r>
            <w:r w:rsidR="002D1CAF" w:rsidRPr="00055AA7">
              <w:rPr>
                <w:webHidden/>
                <w:color w:val="000000" w:themeColor="text1"/>
                <w:sz w:val="24"/>
                <w:szCs w:val="24"/>
              </w:rPr>
              <w:tab/>
            </w:r>
            <w:r w:rsidRPr="00055AA7">
              <w:rPr>
                <w:webHidden/>
                <w:color w:val="000000" w:themeColor="text1"/>
                <w:sz w:val="24"/>
                <w:szCs w:val="24"/>
              </w:rPr>
              <w:fldChar w:fldCharType="begin"/>
            </w:r>
            <w:r w:rsidR="002D1CAF" w:rsidRPr="00055AA7">
              <w:rPr>
                <w:webHidden/>
                <w:color w:val="000000" w:themeColor="text1"/>
                <w:sz w:val="24"/>
                <w:szCs w:val="24"/>
              </w:rPr>
              <w:instrText xml:space="preserve"> PAGEREF _Toc135820453 \h </w:instrText>
            </w:r>
            <w:r w:rsidRPr="00055AA7">
              <w:rPr>
                <w:webHidden/>
                <w:color w:val="000000" w:themeColor="text1"/>
                <w:sz w:val="24"/>
                <w:szCs w:val="24"/>
              </w:rPr>
            </w:r>
            <w:r w:rsidRPr="00055AA7">
              <w:rPr>
                <w:webHidden/>
                <w:color w:val="000000" w:themeColor="text1"/>
                <w:sz w:val="24"/>
                <w:szCs w:val="24"/>
              </w:rPr>
              <w:fldChar w:fldCharType="separate"/>
            </w:r>
            <w:r w:rsidR="0020659D">
              <w:rPr>
                <w:webHidden/>
                <w:color w:val="000000" w:themeColor="text1"/>
                <w:sz w:val="24"/>
                <w:szCs w:val="24"/>
              </w:rPr>
              <w:t>24</w:t>
            </w:r>
            <w:r w:rsidRPr="00055AA7">
              <w:rPr>
                <w:webHidden/>
                <w:color w:val="000000" w:themeColor="text1"/>
                <w:sz w:val="24"/>
                <w:szCs w:val="24"/>
              </w:rPr>
              <w:fldChar w:fldCharType="end"/>
            </w:r>
          </w:hyperlink>
          <w:r w:rsidR="00055AA7" w:rsidRPr="00055AA7">
            <w:rPr>
              <w:color w:val="000000" w:themeColor="text1"/>
              <w:sz w:val="24"/>
              <w:szCs w:val="24"/>
            </w:rPr>
            <w:t>-26</w:t>
          </w:r>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4" w:history="1">
            <w:r w:rsidR="002D1CAF" w:rsidRPr="00055AA7">
              <w:rPr>
                <w:rStyle w:val="Hyperlink"/>
                <w:rFonts w:ascii="Times New Roman" w:hAnsi="Times New Roman" w:cs="Times New Roman"/>
                <w:noProof/>
                <w:color w:val="000000" w:themeColor="text1"/>
                <w:sz w:val="24"/>
                <w:szCs w:val="24"/>
                <w:u w:val="none"/>
              </w:rPr>
              <w:t>3.1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Research Design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_Toc135820454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24</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5" w:history="1">
            <w:r w:rsidR="002D1CAF" w:rsidRPr="00055AA7">
              <w:rPr>
                <w:rStyle w:val="Hyperlink"/>
                <w:rFonts w:ascii="Times New Roman" w:hAnsi="Times New Roman" w:cs="Times New Roman"/>
                <w:noProof/>
                <w:color w:val="000000" w:themeColor="text1"/>
                <w:sz w:val="24"/>
                <w:szCs w:val="24"/>
                <w:u w:val="none"/>
              </w:rPr>
              <w:t>3.2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Conceptual Framework</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_Toc135820455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24</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6" w:history="1">
            <w:r w:rsidR="002D1CAF" w:rsidRPr="00055AA7">
              <w:rPr>
                <w:rStyle w:val="Hyperlink"/>
                <w:rFonts w:ascii="Times New Roman" w:hAnsi="Times New Roman" w:cs="Times New Roman"/>
                <w:noProof/>
                <w:color w:val="000000" w:themeColor="text1"/>
                <w:sz w:val="24"/>
                <w:szCs w:val="24"/>
                <w:u w:val="none"/>
              </w:rPr>
              <w:t>3.3</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Selection of the Study Area and Sampling Method</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_Toc135820456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24</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7" w:history="1">
            <w:r w:rsidR="002D1CAF" w:rsidRPr="00055AA7">
              <w:rPr>
                <w:rStyle w:val="Hyperlink"/>
                <w:rFonts w:ascii="Times New Roman" w:hAnsi="Times New Roman" w:cs="Times New Roman"/>
                <w:noProof/>
                <w:color w:val="000000" w:themeColor="text1"/>
                <w:sz w:val="24"/>
                <w:szCs w:val="24"/>
                <w:u w:val="none"/>
              </w:rPr>
              <w:t>3.4</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Method of Data Collection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_Toc135820457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25</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8" w:history="1">
            <w:r w:rsidR="002D1CAF" w:rsidRPr="00055AA7">
              <w:rPr>
                <w:rStyle w:val="Hyperlink"/>
                <w:rFonts w:ascii="Times New Roman" w:hAnsi="Times New Roman" w:cs="Times New Roman"/>
                <w:noProof/>
                <w:color w:val="000000" w:themeColor="text1"/>
                <w:sz w:val="24"/>
                <w:szCs w:val="24"/>
                <w:u w:val="none"/>
              </w:rPr>
              <w:t>3.5</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Data Analysis and Interpretations</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_Toc135820458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25</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59" w:history="1">
            <w:r w:rsidR="002D1CAF" w:rsidRPr="00055AA7">
              <w:rPr>
                <w:rStyle w:val="Hyperlink"/>
                <w:rFonts w:ascii="Times New Roman" w:hAnsi="Times New Roman" w:cs="Times New Roman"/>
                <w:noProof/>
                <w:color w:val="000000" w:themeColor="text1"/>
                <w:sz w:val="24"/>
                <w:szCs w:val="24"/>
                <w:u w:val="none"/>
              </w:rPr>
              <w:t>3.6</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Ethical consideration.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_Toc135820459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25</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60" w:history="1">
            <w:r w:rsidR="002D1CAF" w:rsidRPr="00055AA7">
              <w:rPr>
                <w:rStyle w:val="Hyperlink"/>
                <w:rFonts w:ascii="Times New Roman" w:hAnsi="Times New Roman" w:cs="Times New Roman"/>
                <w:noProof/>
                <w:color w:val="000000" w:themeColor="text1"/>
                <w:sz w:val="24"/>
                <w:szCs w:val="24"/>
                <w:u w:val="none"/>
              </w:rPr>
              <w:t>3.7</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Limitations of the Study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_Toc135820460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26</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1"/>
            <w:spacing w:after="0" w:line="360" w:lineRule="auto"/>
            <w:rPr>
              <w:rFonts w:eastAsiaTheme="minorEastAsia"/>
              <w:color w:val="000000" w:themeColor="text1"/>
              <w:sz w:val="24"/>
              <w:szCs w:val="24"/>
              <w:lang w:bidi="ne-NP"/>
            </w:rPr>
          </w:pPr>
          <w:hyperlink w:anchor="_Toc135820461" w:history="1">
            <w:r w:rsidR="002D1CAF" w:rsidRPr="00055AA7">
              <w:rPr>
                <w:rStyle w:val="Hyperlink"/>
                <w:color w:val="000000" w:themeColor="text1"/>
                <w:sz w:val="24"/>
                <w:szCs w:val="24"/>
                <w:u w:val="none"/>
              </w:rPr>
              <w:t>CHAPTER IV</w:t>
            </w:r>
          </w:hyperlink>
          <w:r w:rsidR="00045B6C" w:rsidRPr="00055AA7">
            <w:rPr>
              <w:color w:val="000000" w:themeColor="text1"/>
              <w:sz w:val="24"/>
              <w:szCs w:val="24"/>
            </w:rPr>
            <w:t xml:space="preserve">: </w:t>
          </w:r>
          <w:hyperlink w:anchor="_Toc135820462" w:history="1">
            <w:r w:rsidR="002D1CAF" w:rsidRPr="00055AA7">
              <w:rPr>
                <w:rStyle w:val="Hyperlink"/>
                <w:color w:val="000000" w:themeColor="text1"/>
                <w:sz w:val="24"/>
                <w:szCs w:val="24"/>
                <w:u w:val="none"/>
              </w:rPr>
              <w:t>DATA ANALYSIS AND INTERPRETATION</w:t>
            </w:r>
            <w:r w:rsidR="002D1CAF" w:rsidRPr="00055AA7">
              <w:rPr>
                <w:webHidden/>
                <w:color w:val="000000" w:themeColor="text1"/>
                <w:sz w:val="24"/>
                <w:szCs w:val="24"/>
              </w:rPr>
              <w:tab/>
            </w:r>
            <w:r w:rsidRPr="00055AA7">
              <w:rPr>
                <w:webHidden/>
                <w:color w:val="000000" w:themeColor="text1"/>
                <w:sz w:val="24"/>
                <w:szCs w:val="24"/>
              </w:rPr>
              <w:fldChar w:fldCharType="begin"/>
            </w:r>
            <w:r w:rsidR="002D1CAF" w:rsidRPr="00055AA7">
              <w:rPr>
                <w:webHidden/>
                <w:color w:val="000000" w:themeColor="text1"/>
                <w:sz w:val="24"/>
                <w:szCs w:val="24"/>
              </w:rPr>
              <w:instrText xml:space="preserve"> PAGEREF _Toc135820462 \h </w:instrText>
            </w:r>
            <w:r w:rsidRPr="00055AA7">
              <w:rPr>
                <w:webHidden/>
                <w:color w:val="000000" w:themeColor="text1"/>
                <w:sz w:val="24"/>
                <w:szCs w:val="24"/>
              </w:rPr>
            </w:r>
            <w:r w:rsidRPr="00055AA7">
              <w:rPr>
                <w:webHidden/>
                <w:color w:val="000000" w:themeColor="text1"/>
                <w:sz w:val="24"/>
                <w:szCs w:val="24"/>
              </w:rPr>
              <w:fldChar w:fldCharType="separate"/>
            </w:r>
            <w:r w:rsidR="0020659D">
              <w:rPr>
                <w:webHidden/>
                <w:color w:val="000000" w:themeColor="text1"/>
                <w:sz w:val="24"/>
                <w:szCs w:val="24"/>
              </w:rPr>
              <w:t>27</w:t>
            </w:r>
            <w:r w:rsidRPr="00055AA7">
              <w:rPr>
                <w:webHidden/>
                <w:color w:val="000000" w:themeColor="text1"/>
                <w:sz w:val="24"/>
                <w:szCs w:val="24"/>
              </w:rPr>
              <w:fldChar w:fldCharType="end"/>
            </w:r>
          </w:hyperlink>
          <w:r w:rsidR="00055AA7" w:rsidRPr="00055AA7">
            <w:rPr>
              <w:color w:val="000000" w:themeColor="text1"/>
              <w:sz w:val="24"/>
              <w:szCs w:val="24"/>
            </w:rPr>
            <w:t>-43</w:t>
          </w:r>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66" w:history="1">
            <w:r w:rsidR="002D1CAF" w:rsidRPr="00055AA7">
              <w:rPr>
                <w:rStyle w:val="Hyperlink"/>
                <w:rFonts w:ascii="Times New Roman" w:hAnsi="Times New Roman" w:cs="Times New Roman"/>
                <w:noProof/>
                <w:color w:val="000000" w:themeColor="text1"/>
                <w:sz w:val="24"/>
                <w:szCs w:val="24"/>
                <w:u w:val="none"/>
              </w:rPr>
              <w:t>4.1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Socio-demographic Characteristics of Respondents</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_Toc135820466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27</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67" w:history="1">
            <w:r w:rsidR="002D1CAF" w:rsidRPr="00055AA7">
              <w:rPr>
                <w:rStyle w:val="Hyperlink"/>
                <w:rFonts w:ascii="Times New Roman" w:hAnsi="Times New Roman" w:cs="Times New Roman"/>
                <w:noProof/>
                <w:color w:val="000000" w:themeColor="text1"/>
                <w:sz w:val="24"/>
                <w:szCs w:val="24"/>
                <w:u w:val="none"/>
              </w:rPr>
              <w:t>4.2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Believe that Menstruation is an Impure by Generation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_Toc135820467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31</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68" w:history="1">
            <w:r w:rsidR="002D1CAF" w:rsidRPr="00055AA7">
              <w:rPr>
                <w:rStyle w:val="Hyperlink"/>
                <w:rFonts w:ascii="Times New Roman" w:hAnsi="Times New Roman" w:cs="Times New Roman"/>
                <w:noProof/>
                <w:color w:val="000000" w:themeColor="text1"/>
                <w:sz w:val="24"/>
                <w:szCs w:val="24"/>
                <w:u w:val="none"/>
              </w:rPr>
              <w:t>4.3</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Trust on Menstrual Practices by Generation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_Toc135820468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32</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69" w:history="1">
            <w:r w:rsidR="002D1CAF" w:rsidRPr="00055AA7">
              <w:rPr>
                <w:rStyle w:val="Hyperlink"/>
                <w:rFonts w:ascii="Times New Roman" w:hAnsi="Times New Roman" w:cs="Times New Roman"/>
                <w:noProof/>
                <w:color w:val="000000" w:themeColor="text1"/>
                <w:sz w:val="24"/>
                <w:szCs w:val="24"/>
                <w:u w:val="none"/>
              </w:rPr>
              <w:t>4.4</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Stay in First Menstrual Period by Generation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_Toc135820469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33</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0" w:history="1">
            <w:r w:rsidR="002D1CAF" w:rsidRPr="00055AA7">
              <w:rPr>
                <w:rStyle w:val="Hyperlink"/>
                <w:rFonts w:ascii="Times New Roman" w:hAnsi="Times New Roman" w:cs="Times New Roman"/>
                <w:noProof/>
                <w:color w:val="000000" w:themeColor="text1"/>
                <w:sz w:val="24"/>
                <w:szCs w:val="24"/>
                <w:u w:val="none"/>
              </w:rPr>
              <w:t>4.5</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Practices during Menstrual Period by Generation and Caste / Ethnicity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_Toc135820470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34</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1" w:history="1">
            <w:r w:rsidR="002D1CAF" w:rsidRPr="00055AA7">
              <w:rPr>
                <w:rStyle w:val="Hyperlink"/>
                <w:rFonts w:ascii="Times New Roman" w:hAnsi="Times New Roman" w:cs="Times New Roman"/>
                <w:noProof/>
                <w:color w:val="000000" w:themeColor="text1"/>
                <w:sz w:val="24"/>
                <w:szCs w:val="24"/>
                <w:u w:val="none"/>
              </w:rPr>
              <w:t>4.6</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Untouched Day to Male Member During Menstrual Period</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_Toc135820471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36</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2" w:history="1">
            <w:r w:rsidR="002D1CAF" w:rsidRPr="00055AA7">
              <w:rPr>
                <w:rStyle w:val="Hyperlink"/>
                <w:rFonts w:ascii="Times New Roman" w:hAnsi="Times New Roman" w:cs="Times New Roman"/>
                <w:noProof/>
                <w:color w:val="000000" w:themeColor="text1"/>
                <w:sz w:val="24"/>
                <w:szCs w:val="24"/>
                <w:u w:val="none"/>
              </w:rPr>
              <w:t>4.7</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Restriction to Kitchen During Menstrual Period by Generation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_Toc135820472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37</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3" w:history="1">
            <w:r w:rsidR="002D1CAF" w:rsidRPr="00055AA7">
              <w:rPr>
                <w:rStyle w:val="Hyperlink"/>
                <w:rFonts w:ascii="Times New Roman" w:hAnsi="Times New Roman" w:cs="Times New Roman"/>
                <w:noProof/>
                <w:color w:val="000000" w:themeColor="text1"/>
                <w:sz w:val="24"/>
                <w:szCs w:val="24"/>
                <w:u w:val="none"/>
              </w:rPr>
              <w:t>4.8</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Untough to Male Member During Menstrual Period by Caste / Ethnicity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_Toc135820473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38</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4" w:history="1">
            <w:r w:rsidR="002D1CAF" w:rsidRPr="00055AA7">
              <w:rPr>
                <w:rStyle w:val="Hyperlink"/>
                <w:rFonts w:ascii="Times New Roman" w:hAnsi="Times New Roman" w:cs="Times New Roman"/>
                <w:noProof/>
                <w:color w:val="000000" w:themeColor="text1"/>
                <w:sz w:val="24"/>
                <w:szCs w:val="24"/>
                <w:u w:val="none"/>
              </w:rPr>
              <w:t>4.9</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Restriction to Kitchen During Menstrual Period by Caste / Ethnicity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_Toc135820474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39</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5" w:history="1">
            <w:r w:rsidR="002D1CAF" w:rsidRPr="00055AA7">
              <w:rPr>
                <w:rStyle w:val="Hyperlink"/>
                <w:rFonts w:ascii="Times New Roman" w:hAnsi="Times New Roman" w:cs="Times New Roman"/>
                <w:noProof/>
                <w:color w:val="000000" w:themeColor="text1"/>
                <w:sz w:val="24"/>
                <w:szCs w:val="24"/>
                <w:u w:val="none"/>
              </w:rPr>
              <w:t>4.10</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Believe in Unspiritual by Caste / Ethnicity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_Toc135820475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40</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76" w:history="1">
            <w:r w:rsidR="002D1CAF" w:rsidRPr="00055AA7">
              <w:rPr>
                <w:rStyle w:val="Hyperlink"/>
                <w:rFonts w:ascii="Times New Roman" w:hAnsi="Times New Roman" w:cs="Times New Roman"/>
                <w:noProof/>
                <w:color w:val="000000" w:themeColor="text1"/>
                <w:sz w:val="24"/>
                <w:szCs w:val="24"/>
                <w:u w:val="none"/>
              </w:rPr>
              <w:t>4.11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Trust on Menstrual Practices by Caste / Ethnicity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_Toc135820476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42</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1"/>
            <w:spacing w:after="0" w:line="360" w:lineRule="auto"/>
            <w:rPr>
              <w:rFonts w:eastAsiaTheme="minorEastAsia"/>
              <w:color w:val="000000" w:themeColor="text1"/>
              <w:sz w:val="24"/>
              <w:szCs w:val="24"/>
              <w:lang w:bidi="ne-NP"/>
            </w:rPr>
          </w:pPr>
          <w:hyperlink w:anchor="_Toc135820477" w:history="1">
            <w:r w:rsidR="002D1CAF" w:rsidRPr="00055AA7">
              <w:rPr>
                <w:rStyle w:val="Hyperlink"/>
                <w:color w:val="000000" w:themeColor="text1"/>
                <w:sz w:val="24"/>
                <w:szCs w:val="24"/>
                <w:u w:val="none"/>
              </w:rPr>
              <w:t>CHAPTER V</w:t>
            </w:r>
          </w:hyperlink>
          <w:r w:rsidR="00045B6C" w:rsidRPr="00055AA7">
            <w:rPr>
              <w:color w:val="000000" w:themeColor="text1"/>
              <w:sz w:val="24"/>
              <w:szCs w:val="24"/>
            </w:rPr>
            <w:t xml:space="preserve">: </w:t>
          </w:r>
          <w:hyperlink w:anchor="_Toc135820478" w:history="1">
            <w:r w:rsidR="002D1CAF" w:rsidRPr="00055AA7">
              <w:rPr>
                <w:rStyle w:val="Hyperlink"/>
                <w:color w:val="000000" w:themeColor="text1"/>
                <w:sz w:val="24"/>
                <w:szCs w:val="24"/>
                <w:u w:val="none"/>
              </w:rPr>
              <w:t>SUMMARY AND CONCLUSION</w:t>
            </w:r>
            <w:r w:rsidR="002D1CAF" w:rsidRPr="00055AA7">
              <w:rPr>
                <w:webHidden/>
                <w:color w:val="000000" w:themeColor="text1"/>
                <w:sz w:val="24"/>
                <w:szCs w:val="24"/>
              </w:rPr>
              <w:tab/>
            </w:r>
            <w:r w:rsidRPr="00055AA7">
              <w:rPr>
                <w:webHidden/>
                <w:color w:val="000000" w:themeColor="text1"/>
                <w:sz w:val="24"/>
                <w:szCs w:val="24"/>
              </w:rPr>
              <w:fldChar w:fldCharType="begin"/>
            </w:r>
            <w:r w:rsidR="002D1CAF" w:rsidRPr="00055AA7">
              <w:rPr>
                <w:webHidden/>
                <w:color w:val="000000" w:themeColor="text1"/>
                <w:sz w:val="24"/>
                <w:szCs w:val="24"/>
              </w:rPr>
              <w:instrText xml:space="preserve"> PAGEREF _Toc135820478 \h </w:instrText>
            </w:r>
            <w:r w:rsidRPr="00055AA7">
              <w:rPr>
                <w:webHidden/>
                <w:color w:val="000000" w:themeColor="text1"/>
                <w:sz w:val="24"/>
                <w:szCs w:val="24"/>
              </w:rPr>
            </w:r>
            <w:r w:rsidRPr="00055AA7">
              <w:rPr>
                <w:webHidden/>
                <w:color w:val="000000" w:themeColor="text1"/>
                <w:sz w:val="24"/>
                <w:szCs w:val="24"/>
              </w:rPr>
              <w:fldChar w:fldCharType="separate"/>
            </w:r>
            <w:r w:rsidR="0020659D">
              <w:rPr>
                <w:webHidden/>
                <w:color w:val="000000" w:themeColor="text1"/>
                <w:sz w:val="24"/>
                <w:szCs w:val="24"/>
              </w:rPr>
              <w:t>44</w:t>
            </w:r>
            <w:r w:rsidRPr="00055AA7">
              <w:rPr>
                <w:webHidden/>
                <w:color w:val="000000" w:themeColor="text1"/>
                <w:sz w:val="24"/>
                <w:szCs w:val="24"/>
              </w:rPr>
              <w:fldChar w:fldCharType="end"/>
            </w:r>
          </w:hyperlink>
          <w:r w:rsidR="00055AA7" w:rsidRPr="00055AA7">
            <w:rPr>
              <w:color w:val="000000" w:themeColor="text1"/>
              <w:sz w:val="24"/>
              <w:szCs w:val="24"/>
            </w:rPr>
            <w:t>-46</w:t>
          </w:r>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80" w:history="1">
            <w:r w:rsidR="002D1CAF" w:rsidRPr="00055AA7">
              <w:rPr>
                <w:rStyle w:val="Hyperlink"/>
                <w:rFonts w:ascii="Times New Roman" w:hAnsi="Times New Roman" w:cs="Times New Roman"/>
                <w:noProof/>
                <w:color w:val="000000" w:themeColor="text1"/>
                <w:sz w:val="24"/>
                <w:szCs w:val="24"/>
                <w:u w:val="none"/>
              </w:rPr>
              <w:t>5.1</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Summary of Findings</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_Toc135820480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44</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81" w:history="1">
            <w:r w:rsidR="002D1CAF" w:rsidRPr="00055AA7">
              <w:rPr>
                <w:rStyle w:val="Hyperlink"/>
                <w:rFonts w:ascii="Times New Roman" w:hAnsi="Times New Roman" w:cs="Times New Roman"/>
                <w:noProof/>
                <w:color w:val="000000" w:themeColor="text1"/>
                <w:sz w:val="24"/>
                <w:szCs w:val="24"/>
                <w:u w:val="none"/>
              </w:rPr>
              <w:t>5.2</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Conclusion</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_Toc135820481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45</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2"/>
            <w:rPr>
              <w:rFonts w:ascii="Times New Roman" w:eastAsiaTheme="minorEastAsia" w:hAnsi="Times New Roman" w:cs="Times New Roman"/>
              <w:noProof/>
              <w:color w:val="000000" w:themeColor="text1"/>
              <w:sz w:val="24"/>
              <w:szCs w:val="24"/>
              <w:lang w:bidi="ne-NP"/>
            </w:rPr>
          </w:pPr>
          <w:hyperlink w:anchor="_Toc135820482" w:history="1">
            <w:r w:rsidR="002D1CAF" w:rsidRPr="00055AA7">
              <w:rPr>
                <w:rStyle w:val="Hyperlink"/>
                <w:rFonts w:ascii="Times New Roman" w:hAnsi="Times New Roman" w:cs="Times New Roman"/>
                <w:noProof/>
                <w:color w:val="000000" w:themeColor="text1"/>
                <w:sz w:val="24"/>
                <w:szCs w:val="24"/>
                <w:u w:val="none"/>
              </w:rPr>
              <w:t>5.3</w:t>
            </w:r>
            <w:r w:rsidR="002D1CAF" w:rsidRPr="00055AA7">
              <w:rPr>
                <w:rFonts w:ascii="Times New Roman" w:eastAsiaTheme="minorEastAsia" w:hAnsi="Times New Roman" w:cs="Times New Roman"/>
                <w:noProof/>
                <w:color w:val="000000" w:themeColor="text1"/>
                <w:sz w:val="24"/>
                <w:szCs w:val="24"/>
                <w:lang w:bidi="ne-NP"/>
              </w:rPr>
              <w:tab/>
            </w:r>
            <w:r w:rsidR="002D1CAF" w:rsidRPr="00055AA7">
              <w:rPr>
                <w:rStyle w:val="Hyperlink"/>
                <w:rFonts w:ascii="Times New Roman" w:hAnsi="Times New Roman" w:cs="Times New Roman"/>
                <w:noProof/>
                <w:color w:val="000000" w:themeColor="text1"/>
                <w:sz w:val="24"/>
                <w:szCs w:val="24"/>
                <w:u w:val="none"/>
              </w:rPr>
              <w:t>Implication of the study</w:t>
            </w:r>
            <w:r w:rsidR="002D1CAF" w:rsidRPr="00055AA7">
              <w:rPr>
                <w:rFonts w:ascii="Times New Roman" w:hAnsi="Times New Roman" w:cs="Times New Roman"/>
                <w:noProof/>
                <w:webHidden/>
                <w:color w:val="000000" w:themeColor="text1"/>
                <w:sz w:val="24"/>
                <w:szCs w:val="24"/>
              </w:rPr>
              <w:tab/>
            </w:r>
            <w:r w:rsidRPr="00055AA7">
              <w:rPr>
                <w:rFonts w:ascii="Times New Roman" w:hAnsi="Times New Roman" w:cs="Times New Roman"/>
                <w:noProof/>
                <w:webHidden/>
                <w:color w:val="000000" w:themeColor="text1"/>
                <w:sz w:val="24"/>
                <w:szCs w:val="24"/>
              </w:rPr>
              <w:fldChar w:fldCharType="begin"/>
            </w:r>
            <w:r w:rsidR="002D1CAF" w:rsidRPr="00055AA7">
              <w:rPr>
                <w:rFonts w:ascii="Times New Roman" w:hAnsi="Times New Roman" w:cs="Times New Roman"/>
                <w:noProof/>
                <w:webHidden/>
                <w:color w:val="000000" w:themeColor="text1"/>
                <w:sz w:val="24"/>
                <w:szCs w:val="24"/>
              </w:rPr>
              <w:instrText xml:space="preserve"> PAGEREF _Toc135820482 \h </w:instrText>
            </w:r>
            <w:r w:rsidRPr="00055AA7">
              <w:rPr>
                <w:rFonts w:ascii="Times New Roman" w:hAnsi="Times New Roman" w:cs="Times New Roman"/>
                <w:noProof/>
                <w:webHidden/>
                <w:color w:val="000000" w:themeColor="text1"/>
                <w:sz w:val="24"/>
                <w:szCs w:val="24"/>
              </w:rPr>
            </w:r>
            <w:r w:rsidRPr="00055AA7">
              <w:rPr>
                <w:rFonts w:ascii="Times New Roman" w:hAnsi="Times New Roman" w:cs="Times New Roman"/>
                <w:noProof/>
                <w:webHidden/>
                <w:color w:val="000000" w:themeColor="text1"/>
                <w:sz w:val="24"/>
                <w:szCs w:val="24"/>
              </w:rPr>
              <w:fldChar w:fldCharType="separate"/>
            </w:r>
            <w:r w:rsidR="0020659D">
              <w:rPr>
                <w:rFonts w:ascii="Times New Roman" w:hAnsi="Times New Roman" w:cs="Times New Roman"/>
                <w:noProof/>
                <w:webHidden/>
                <w:color w:val="000000" w:themeColor="text1"/>
                <w:sz w:val="24"/>
                <w:szCs w:val="24"/>
              </w:rPr>
              <w:t>46</w:t>
            </w:r>
            <w:r w:rsidRPr="00055AA7">
              <w:rPr>
                <w:rFonts w:ascii="Times New Roman" w:hAnsi="Times New Roman" w:cs="Times New Roman"/>
                <w:noProof/>
                <w:webHidden/>
                <w:color w:val="000000" w:themeColor="text1"/>
                <w:sz w:val="24"/>
                <w:szCs w:val="24"/>
              </w:rPr>
              <w:fldChar w:fldCharType="end"/>
            </w:r>
          </w:hyperlink>
        </w:p>
        <w:p w:rsidR="002D1CAF" w:rsidRPr="00055AA7" w:rsidRDefault="00F52E04" w:rsidP="00045B6C">
          <w:pPr>
            <w:pStyle w:val="TOC1"/>
            <w:spacing w:after="0" w:line="360" w:lineRule="auto"/>
            <w:rPr>
              <w:rFonts w:eastAsiaTheme="minorEastAsia"/>
              <w:color w:val="000000" w:themeColor="text1"/>
              <w:sz w:val="24"/>
              <w:szCs w:val="24"/>
              <w:lang w:bidi="ne-NP"/>
            </w:rPr>
          </w:pPr>
          <w:hyperlink w:anchor="_Toc135820483" w:history="1">
            <w:r w:rsidR="002D1CAF" w:rsidRPr="00055AA7">
              <w:rPr>
                <w:rStyle w:val="Hyperlink"/>
                <w:color w:val="000000" w:themeColor="text1"/>
                <w:sz w:val="24"/>
                <w:szCs w:val="24"/>
                <w:u w:val="none"/>
              </w:rPr>
              <w:t>REFERENCES</w:t>
            </w:r>
          </w:hyperlink>
        </w:p>
        <w:p w:rsidR="002D1CAF" w:rsidRPr="00055AA7" w:rsidRDefault="00F52E04" w:rsidP="00045B6C">
          <w:pPr>
            <w:pStyle w:val="TOC1"/>
            <w:spacing w:after="0" w:line="360" w:lineRule="auto"/>
            <w:rPr>
              <w:rFonts w:eastAsiaTheme="minorEastAsia"/>
              <w:color w:val="000000" w:themeColor="text1"/>
              <w:sz w:val="24"/>
              <w:szCs w:val="24"/>
              <w:lang w:bidi="ne-NP"/>
            </w:rPr>
          </w:pPr>
          <w:hyperlink w:anchor="_Toc135820484" w:history="1">
            <w:r w:rsidR="002D1CAF" w:rsidRPr="00055AA7">
              <w:rPr>
                <w:rStyle w:val="Hyperlink"/>
                <w:color w:val="000000" w:themeColor="text1"/>
                <w:sz w:val="24"/>
                <w:szCs w:val="24"/>
                <w:u w:val="none"/>
              </w:rPr>
              <w:t>ANNEX</w:t>
            </w:r>
          </w:hyperlink>
        </w:p>
        <w:p w:rsidR="005040CD" w:rsidRPr="00055AA7" w:rsidRDefault="00F52E04" w:rsidP="00045B6C">
          <w:pPr>
            <w:spacing w:after="0" w:line="360" w:lineRule="auto"/>
            <w:rPr>
              <w:rFonts w:ascii="Times New Roman" w:hAnsi="Times New Roman" w:cs="Times New Roman"/>
              <w:noProof/>
              <w:color w:val="000000" w:themeColor="text1"/>
              <w:sz w:val="24"/>
              <w:szCs w:val="24"/>
            </w:rPr>
          </w:pPr>
          <w:r w:rsidRPr="00055AA7">
            <w:rPr>
              <w:rFonts w:ascii="Times New Roman" w:hAnsi="Times New Roman" w:cs="Times New Roman"/>
              <w:noProof/>
              <w:color w:val="000000" w:themeColor="text1"/>
              <w:sz w:val="24"/>
              <w:szCs w:val="24"/>
            </w:rPr>
            <w:fldChar w:fldCharType="end"/>
          </w:r>
        </w:p>
        <w:p w:rsidR="005040CD" w:rsidRPr="00055AA7" w:rsidRDefault="00F52E04" w:rsidP="005040CD">
          <w:pPr>
            <w:spacing w:after="0" w:line="240" w:lineRule="auto"/>
            <w:rPr>
              <w:color w:val="000000" w:themeColor="text1"/>
            </w:rPr>
          </w:pPr>
        </w:p>
      </w:sdtContent>
    </w:sdt>
    <w:bookmarkStart w:id="6" w:name="_Toc131885779" w:displacedByCustomXml="prev"/>
    <w:p w:rsidR="005040CD" w:rsidRPr="00055AA7" w:rsidRDefault="005040CD" w:rsidP="005040CD">
      <w:pPr>
        <w:spacing w:after="0" w:line="240" w:lineRule="auto"/>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br w:type="page"/>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7" w:name="_Toc135820431"/>
      <w:r w:rsidRPr="00055AA7">
        <w:rPr>
          <w:rFonts w:ascii="Times New Roman" w:hAnsi="Times New Roman" w:cs="Times New Roman"/>
          <w:b/>
          <w:color w:val="000000" w:themeColor="text1"/>
          <w:sz w:val="28"/>
          <w:szCs w:val="28"/>
        </w:rPr>
        <w:t>LIST OF TABLES</w:t>
      </w:r>
      <w:bookmarkEnd w:id="7"/>
    </w:p>
    <w:p w:rsidR="005040CD" w:rsidRPr="00055AA7" w:rsidRDefault="005040CD" w:rsidP="005040CD">
      <w:pPr>
        <w:pStyle w:val="Heading1"/>
        <w:shd w:val="clear" w:color="auto" w:fill="FFFFFF" w:themeFill="background1"/>
        <w:spacing w:before="0" w:line="360" w:lineRule="auto"/>
        <w:jc w:val="right"/>
        <w:rPr>
          <w:rFonts w:ascii="Times New Roman" w:hAnsi="Times New Roman" w:cs="Times New Roman"/>
          <w:b/>
          <w:color w:val="000000" w:themeColor="text1"/>
          <w:sz w:val="24"/>
          <w:szCs w:val="24"/>
        </w:rPr>
      </w:pPr>
      <w:bookmarkStart w:id="8" w:name="_Toc135820432"/>
      <w:r w:rsidRPr="00055AA7">
        <w:rPr>
          <w:rFonts w:ascii="Times New Roman" w:hAnsi="Times New Roman" w:cs="Times New Roman"/>
          <w:b/>
          <w:color w:val="000000" w:themeColor="text1"/>
          <w:sz w:val="24"/>
          <w:szCs w:val="24"/>
        </w:rPr>
        <w:t>Page No.</w:t>
      </w:r>
      <w:bookmarkEnd w:id="8"/>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r w:rsidRPr="00055AA7">
        <w:rPr>
          <w:rFonts w:ascii="Times New Roman" w:hAnsi="Times New Roman" w:cs="Times New Roman"/>
          <w:bCs/>
          <w:color w:val="000000" w:themeColor="text1"/>
          <w:sz w:val="24"/>
          <w:szCs w:val="24"/>
        </w:rPr>
        <w:fldChar w:fldCharType="begin"/>
      </w:r>
      <w:r w:rsidR="005040CD" w:rsidRPr="00055AA7">
        <w:rPr>
          <w:rFonts w:ascii="Times New Roman" w:hAnsi="Times New Roman" w:cs="Times New Roman"/>
          <w:bCs/>
          <w:color w:val="000000" w:themeColor="text1"/>
          <w:sz w:val="24"/>
          <w:szCs w:val="24"/>
        </w:rPr>
        <w:instrText xml:space="preserve"> TOC \h \z \c "Table" </w:instrText>
      </w:r>
      <w:r w:rsidRPr="00055AA7">
        <w:rPr>
          <w:rFonts w:ascii="Times New Roman" w:hAnsi="Times New Roman" w:cs="Times New Roman"/>
          <w:bCs/>
          <w:color w:val="000000" w:themeColor="text1"/>
          <w:sz w:val="24"/>
          <w:szCs w:val="24"/>
        </w:rPr>
        <w:fldChar w:fldCharType="separate"/>
      </w:r>
      <w:hyperlink w:anchor="_Toc135820509" w:history="1">
        <w:r w:rsidR="002D1CAF" w:rsidRPr="00055AA7">
          <w:rPr>
            <w:rStyle w:val="Hyperlink"/>
            <w:rFonts w:ascii="Times New Roman" w:eastAsiaTheme="majorEastAsia" w:hAnsi="Times New Roman" w:cs="Times New Roman"/>
            <w:bCs/>
            <w:noProof/>
            <w:color w:val="000000" w:themeColor="text1"/>
            <w:sz w:val="24"/>
            <w:szCs w:val="24"/>
            <w:u w:val="none"/>
          </w:rPr>
          <w:t>Table 1: Age and Marital Status of Respondents</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_Toc135820509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27</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0" w:history="1">
        <w:r w:rsidR="002D1CAF" w:rsidRPr="00055AA7">
          <w:rPr>
            <w:rStyle w:val="Hyperlink"/>
            <w:rFonts w:ascii="Times New Roman" w:eastAsiaTheme="majorEastAsia" w:hAnsi="Times New Roman" w:cs="Times New Roman"/>
            <w:bCs/>
            <w:noProof/>
            <w:color w:val="000000" w:themeColor="text1"/>
            <w:sz w:val="24"/>
            <w:szCs w:val="24"/>
            <w:u w:val="none"/>
          </w:rPr>
          <w:t>Table 2: Summary of respondent by Family Type</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_Toc135820510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28</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1" w:history="1">
        <w:r w:rsidR="002D1CAF" w:rsidRPr="00055AA7">
          <w:rPr>
            <w:rStyle w:val="Hyperlink"/>
            <w:rFonts w:ascii="Times New Roman" w:eastAsiaTheme="majorEastAsia" w:hAnsi="Times New Roman" w:cs="Times New Roman"/>
            <w:bCs/>
            <w:noProof/>
            <w:color w:val="000000" w:themeColor="text1"/>
            <w:sz w:val="24"/>
            <w:szCs w:val="24"/>
            <w:u w:val="none"/>
          </w:rPr>
          <w:t>Table 3: Senior Citizen in Family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_Toc135820511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28</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2" w:history="1">
        <w:r w:rsidR="002D1CAF" w:rsidRPr="00055AA7">
          <w:rPr>
            <w:rStyle w:val="Hyperlink"/>
            <w:rFonts w:ascii="Times New Roman" w:eastAsiaTheme="majorEastAsia" w:hAnsi="Times New Roman" w:cs="Times New Roman"/>
            <w:bCs/>
            <w:noProof/>
            <w:color w:val="000000" w:themeColor="text1"/>
            <w:sz w:val="24"/>
            <w:szCs w:val="24"/>
            <w:u w:val="none"/>
          </w:rPr>
          <w:t>Table 4: Caste/Ethnicity of Respondents</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_Toc135820512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28</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3" w:history="1">
        <w:r w:rsidR="002D1CAF" w:rsidRPr="00055AA7">
          <w:rPr>
            <w:rStyle w:val="Hyperlink"/>
            <w:rFonts w:ascii="Times New Roman" w:eastAsiaTheme="majorEastAsia" w:hAnsi="Times New Roman" w:cs="Times New Roman"/>
            <w:bCs/>
            <w:noProof/>
            <w:color w:val="000000" w:themeColor="text1"/>
            <w:sz w:val="24"/>
            <w:szCs w:val="24"/>
            <w:u w:val="none"/>
          </w:rPr>
          <w:t>Table 5: Education level of Respondent</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_Toc135820513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29</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4" w:history="1">
        <w:r w:rsidR="002D1CAF" w:rsidRPr="00055AA7">
          <w:rPr>
            <w:rStyle w:val="Hyperlink"/>
            <w:rFonts w:ascii="Times New Roman" w:eastAsiaTheme="majorEastAsia" w:hAnsi="Times New Roman" w:cs="Times New Roman"/>
            <w:bCs/>
            <w:noProof/>
            <w:color w:val="000000" w:themeColor="text1"/>
            <w:sz w:val="24"/>
            <w:szCs w:val="24"/>
            <w:u w:val="none"/>
          </w:rPr>
          <w:t>Table 6: Profession of Respondents</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_Toc135820514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29</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5" w:history="1">
        <w:r w:rsidR="002D1CAF" w:rsidRPr="00055AA7">
          <w:rPr>
            <w:rStyle w:val="Hyperlink"/>
            <w:rFonts w:ascii="Times New Roman" w:eastAsiaTheme="majorEastAsia" w:hAnsi="Times New Roman" w:cs="Times New Roman"/>
            <w:bCs/>
            <w:noProof/>
            <w:color w:val="000000" w:themeColor="text1"/>
            <w:sz w:val="24"/>
            <w:szCs w:val="24"/>
            <w:u w:val="none"/>
          </w:rPr>
          <w:t>Table 7: Education of Respondents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_Toc135820515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30</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6" w:history="1">
        <w:r w:rsidR="002D1CAF" w:rsidRPr="00055AA7">
          <w:rPr>
            <w:rStyle w:val="Hyperlink"/>
            <w:rFonts w:ascii="Times New Roman" w:eastAsiaTheme="majorEastAsia" w:hAnsi="Times New Roman" w:cs="Times New Roman"/>
            <w:bCs/>
            <w:noProof/>
            <w:color w:val="000000" w:themeColor="text1"/>
            <w:sz w:val="24"/>
            <w:szCs w:val="24"/>
            <w:u w:val="none"/>
          </w:rPr>
          <w:t>Table 8: Profession of Respondents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_Toc135820516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31</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7" w:history="1">
        <w:r w:rsidR="002D1CAF" w:rsidRPr="00055AA7">
          <w:rPr>
            <w:rStyle w:val="Hyperlink"/>
            <w:rFonts w:ascii="Times New Roman" w:eastAsiaTheme="majorEastAsia" w:hAnsi="Times New Roman" w:cs="Times New Roman"/>
            <w:bCs/>
            <w:noProof/>
            <w:color w:val="000000" w:themeColor="text1"/>
            <w:sz w:val="24"/>
            <w:szCs w:val="24"/>
            <w:u w:val="none"/>
          </w:rPr>
          <w:t>Table 9 : Believes that Menstruation is an Impure by Generation</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_Toc135820517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31</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8" w:history="1">
        <w:r w:rsidR="002D1CAF" w:rsidRPr="00055AA7">
          <w:rPr>
            <w:rStyle w:val="Hyperlink"/>
            <w:rFonts w:ascii="Times New Roman" w:eastAsiaTheme="majorEastAsia" w:hAnsi="Times New Roman" w:cs="Times New Roman"/>
            <w:bCs/>
            <w:noProof/>
            <w:color w:val="000000" w:themeColor="text1"/>
            <w:sz w:val="24"/>
            <w:szCs w:val="24"/>
            <w:u w:val="none"/>
          </w:rPr>
          <w:t>Table 10: Trust on Menstrual Practices by Generation</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_Toc135820518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32</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19" w:history="1">
        <w:r w:rsidR="002D1CAF" w:rsidRPr="00055AA7">
          <w:rPr>
            <w:rStyle w:val="Hyperlink"/>
            <w:rFonts w:ascii="Times New Roman" w:eastAsiaTheme="majorEastAsia" w:hAnsi="Times New Roman" w:cs="Times New Roman"/>
            <w:bCs/>
            <w:noProof/>
            <w:color w:val="000000" w:themeColor="text1"/>
            <w:sz w:val="24"/>
            <w:szCs w:val="24"/>
            <w:u w:val="none"/>
          </w:rPr>
          <w:t>Table 11: Stay in First Menstrual Period by Generation</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_Toc135820519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33</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0" w:history="1">
        <w:r w:rsidR="002D1CAF" w:rsidRPr="00055AA7">
          <w:rPr>
            <w:rStyle w:val="Hyperlink"/>
            <w:rFonts w:ascii="Times New Roman" w:eastAsiaTheme="majorEastAsia" w:hAnsi="Times New Roman" w:cs="Times New Roman"/>
            <w:bCs/>
            <w:noProof/>
            <w:color w:val="000000" w:themeColor="text1"/>
            <w:sz w:val="24"/>
            <w:szCs w:val="24"/>
            <w:u w:val="none"/>
          </w:rPr>
          <w:t>Table 12: Practices During Menstrual Period by Generation and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_Toc135820520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34</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1" w:history="1">
        <w:r w:rsidR="002D1CAF" w:rsidRPr="00055AA7">
          <w:rPr>
            <w:rStyle w:val="Hyperlink"/>
            <w:rFonts w:ascii="Times New Roman" w:eastAsiaTheme="majorEastAsia" w:hAnsi="Times New Roman" w:cs="Times New Roman"/>
            <w:bCs/>
            <w:noProof/>
            <w:color w:val="000000" w:themeColor="text1"/>
            <w:sz w:val="24"/>
            <w:szCs w:val="24"/>
            <w:u w:val="none"/>
          </w:rPr>
          <w:t>Table 13: Live Outside Home During Menstruation Period by Generation and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_Toc135820521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35</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2" w:history="1">
        <w:r w:rsidR="002D1CAF" w:rsidRPr="00055AA7">
          <w:rPr>
            <w:rStyle w:val="Hyperlink"/>
            <w:rFonts w:ascii="Times New Roman" w:eastAsiaTheme="majorEastAsia" w:hAnsi="Times New Roman" w:cs="Times New Roman"/>
            <w:bCs/>
            <w:noProof/>
            <w:color w:val="000000" w:themeColor="text1"/>
            <w:sz w:val="24"/>
            <w:szCs w:val="24"/>
            <w:u w:val="none"/>
          </w:rPr>
          <w:t>Table 14: Practice Worship During Menstruation Period by Generation and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_Toc135820522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35</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3" w:history="1">
        <w:r w:rsidR="002D1CAF" w:rsidRPr="00055AA7">
          <w:rPr>
            <w:rStyle w:val="Hyperlink"/>
            <w:rFonts w:ascii="Times New Roman" w:eastAsiaTheme="majorEastAsia" w:hAnsi="Times New Roman" w:cs="Times New Roman"/>
            <w:bCs/>
            <w:noProof/>
            <w:color w:val="000000" w:themeColor="text1"/>
            <w:sz w:val="24"/>
            <w:szCs w:val="24"/>
            <w:u w:val="none"/>
          </w:rPr>
          <w:t>Table 15: Discrimination Food During Menstruation Period</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_Toc135820523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36</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4" w:history="1">
        <w:r w:rsidR="002D1CAF" w:rsidRPr="00055AA7">
          <w:rPr>
            <w:rStyle w:val="Hyperlink"/>
            <w:rFonts w:ascii="Times New Roman" w:eastAsiaTheme="majorEastAsia" w:hAnsi="Times New Roman" w:cs="Times New Roman"/>
            <w:bCs/>
            <w:noProof/>
            <w:color w:val="000000" w:themeColor="text1"/>
            <w:sz w:val="24"/>
            <w:szCs w:val="24"/>
            <w:u w:val="none"/>
          </w:rPr>
          <w:t>Table 16: Number of Untouched Day to Male by Generation</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_Toc135820524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36</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5" w:history="1">
        <w:r w:rsidR="002D1CAF" w:rsidRPr="00055AA7">
          <w:rPr>
            <w:rStyle w:val="Hyperlink"/>
            <w:rFonts w:ascii="Times New Roman" w:eastAsiaTheme="majorEastAsia" w:hAnsi="Times New Roman" w:cs="Times New Roman"/>
            <w:bCs/>
            <w:noProof/>
            <w:color w:val="000000" w:themeColor="text1"/>
            <w:sz w:val="24"/>
            <w:szCs w:val="24"/>
            <w:u w:val="none"/>
          </w:rPr>
          <w:t>Table 17: Restriction to Kitchen During Menstrual Period by Generation</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_Toc135820525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38</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6" w:history="1">
        <w:r w:rsidR="002D1CAF" w:rsidRPr="00055AA7">
          <w:rPr>
            <w:rStyle w:val="Hyperlink"/>
            <w:rFonts w:ascii="Times New Roman" w:eastAsiaTheme="majorEastAsia" w:hAnsi="Times New Roman" w:cs="Times New Roman"/>
            <w:bCs/>
            <w:noProof/>
            <w:color w:val="000000" w:themeColor="text1"/>
            <w:sz w:val="24"/>
            <w:szCs w:val="24"/>
            <w:u w:val="none"/>
          </w:rPr>
          <w:t>Table 18: Untough to Male Member During Menstrual Period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_Toc135820526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39</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7" w:history="1">
        <w:r w:rsidR="002D1CAF" w:rsidRPr="00055AA7">
          <w:rPr>
            <w:rStyle w:val="Hyperlink"/>
            <w:rFonts w:ascii="Times New Roman" w:eastAsiaTheme="majorEastAsia" w:hAnsi="Times New Roman" w:cs="Times New Roman"/>
            <w:bCs/>
            <w:noProof/>
            <w:color w:val="000000" w:themeColor="text1"/>
            <w:sz w:val="24"/>
            <w:szCs w:val="24"/>
            <w:u w:val="none"/>
          </w:rPr>
          <w:t>Table 19: Restriction to Kitchen During Menstrual Period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_Toc135820527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40</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8" w:history="1">
        <w:r w:rsidR="002D1CAF" w:rsidRPr="00055AA7">
          <w:rPr>
            <w:rStyle w:val="Hyperlink"/>
            <w:rFonts w:ascii="Times New Roman" w:eastAsiaTheme="majorEastAsia" w:hAnsi="Times New Roman" w:cs="Times New Roman"/>
            <w:bCs/>
            <w:noProof/>
            <w:color w:val="000000" w:themeColor="text1"/>
            <w:sz w:val="24"/>
            <w:szCs w:val="24"/>
            <w:u w:val="none"/>
          </w:rPr>
          <w:t>Table 20:  Believe in Unspiritual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_Toc135820528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41</w:t>
        </w:r>
        <w:r w:rsidRPr="00055AA7">
          <w:rPr>
            <w:rFonts w:ascii="Times New Roman" w:hAnsi="Times New Roman" w:cs="Times New Roman"/>
            <w:bCs/>
            <w:noProof/>
            <w:webHidden/>
            <w:color w:val="000000" w:themeColor="text1"/>
            <w:sz w:val="24"/>
            <w:szCs w:val="24"/>
          </w:rPr>
          <w:fldChar w:fldCharType="end"/>
        </w:r>
      </w:hyperlink>
    </w:p>
    <w:p w:rsidR="002D1CAF" w:rsidRPr="00055AA7" w:rsidRDefault="00F52E04" w:rsidP="00055AA7">
      <w:pPr>
        <w:pStyle w:val="TableofFigures"/>
        <w:tabs>
          <w:tab w:val="right" w:leader="dot" w:pos="8296"/>
        </w:tabs>
        <w:spacing w:line="360" w:lineRule="auto"/>
        <w:ind w:left="990" w:hanging="990"/>
        <w:rPr>
          <w:rFonts w:ascii="Times New Roman" w:eastAsiaTheme="minorEastAsia" w:hAnsi="Times New Roman" w:cs="Times New Roman"/>
          <w:bCs/>
          <w:noProof/>
          <w:color w:val="000000" w:themeColor="text1"/>
          <w:sz w:val="24"/>
          <w:szCs w:val="24"/>
          <w:lang w:bidi="ne-NP"/>
        </w:rPr>
      </w:pPr>
      <w:hyperlink w:anchor="_Toc135820529" w:history="1">
        <w:r w:rsidR="002D1CAF" w:rsidRPr="00055AA7">
          <w:rPr>
            <w:rStyle w:val="Hyperlink"/>
            <w:rFonts w:ascii="Times New Roman" w:eastAsiaTheme="majorEastAsia" w:hAnsi="Times New Roman" w:cs="Times New Roman"/>
            <w:bCs/>
            <w:noProof/>
            <w:color w:val="000000" w:themeColor="text1"/>
            <w:sz w:val="24"/>
            <w:szCs w:val="24"/>
            <w:u w:val="none"/>
          </w:rPr>
          <w:t>Table 21: Trust on Menstrual Practices by Caste / Ethnicity</w:t>
        </w:r>
        <w:r w:rsidR="002D1CAF" w:rsidRPr="00055AA7">
          <w:rPr>
            <w:rFonts w:ascii="Times New Roman" w:hAnsi="Times New Roman" w:cs="Times New Roman"/>
            <w:bCs/>
            <w:noProof/>
            <w:webHidden/>
            <w:color w:val="000000" w:themeColor="text1"/>
            <w:sz w:val="24"/>
            <w:szCs w:val="24"/>
          </w:rPr>
          <w:tab/>
        </w:r>
        <w:r w:rsidRPr="00055AA7">
          <w:rPr>
            <w:rFonts w:ascii="Times New Roman" w:hAnsi="Times New Roman" w:cs="Times New Roman"/>
            <w:bCs/>
            <w:noProof/>
            <w:webHidden/>
            <w:color w:val="000000" w:themeColor="text1"/>
            <w:sz w:val="24"/>
            <w:szCs w:val="24"/>
          </w:rPr>
          <w:fldChar w:fldCharType="begin"/>
        </w:r>
        <w:r w:rsidR="002D1CAF" w:rsidRPr="00055AA7">
          <w:rPr>
            <w:rFonts w:ascii="Times New Roman" w:hAnsi="Times New Roman" w:cs="Times New Roman"/>
            <w:bCs/>
            <w:noProof/>
            <w:webHidden/>
            <w:color w:val="000000" w:themeColor="text1"/>
            <w:sz w:val="24"/>
            <w:szCs w:val="24"/>
          </w:rPr>
          <w:instrText xml:space="preserve"> PAGEREF _Toc135820529 \h </w:instrText>
        </w:r>
        <w:r w:rsidRPr="00055AA7">
          <w:rPr>
            <w:rFonts w:ascii="Times New Roman" w:hAnsi="Times New Roman" w:cs="Times New Roman"/>
            <w:bCs/>
            <w:noProof/>
            <w:webHidden/>
            <w:color w:val="000000" w:themeColor="text1"/>
            <w:sz w:val="24"/>
            <w:szCs w:val="24"/>
          </w:rPr>
        </w:r>
        <w:r w:rsidRPr="00055AA7">
          <w:rPr>
            <w:rFonts w:ascii="Times New Roman" w:hAnsi="Times New Roman" w:cs="Times New Roman"/>
            <w:bCs/>
            <w:noProof/>
            <w:webHidden/>
            <w:color w:val="000000" w:themeColor="text1"/>
            <w:sz w:val="24"/>
            <w:szCs w:val="24"/>
          </w:rPr>
          <w:fldChar w:fldCharType="separate"/>
        </w:r>
        <w:r w:rsidR="0020659D">
          <w:rPr>
            <w:rFonts w:ascii="Times New Roman" w:hAnsi="Times New Roman" w:cs="Times New Roman"/>
            <w:bCs/>
            <w:noProof/>
            <w:webHidden/>
            <w:color w:val="000000" w:themeColor="text1"/>
            <w:sz w:val="24"/>
            <w:szCs w:val="24"/>
          </w:rPr>
          <w:t>43</w:t>
        </w:r>
        <w:r w:rsidRPr="00055AA7">
          <w:rPr>
            <w:rFonts w:ascii="Times New Roman" w:hAnsi="Times New Roman" w:cs="Times New Roman"/>
            <w:bCs/>
            <w:noProof/>
            <w:webHidden/>
            <w:color w:val="000000" w:themeColor="text1"/>
            <w:sz w:val="24"/>
            <w:szCs w:val="24"/>
          </w:rPr>
          <w:fldChar w:fldCharType="end"/>
        </w:r>
      </w:hyperlink>
    </w:p>
    <w:p w:rsidR="005040CD" w:rsidRPr="00055AA7" w:rsidRDefault="00F52E04" w:rsidP="00055AA7">
      <w:pPr>
        <w:spacing w:after="0" w:line="360" w:lineRule="auto"/>
        <w:ind w:left="990" w:hanging="990"/>
        <w:rPr>
          <w:bCs/>
          <w:color w:val="000000" w:themeColor="text1"/>
        </w:rPr>
        <w:sectPr w:rsidR="005040CD" w:rsidRPr="00055AA7" w:rsidSect="005040CD">
          <w:footerReference w:type="default" r:id="rId9"/>
          <w:pgSz w:w="11906" w:h="16838" w:code="9"/>
          <w:pgMar w:top="1440" w:right="1440" w:bottom="1440" w:left="2160" w:header="720" w:footer="720" w:gutter="0"/>
          <w:pgNumType w:fmt="lowerRoman" w:start="1"/>
          <w:cols w:space="720"/>
          <w:docGrid w:linePitch="360"/>
        </w:sectPr>
      </w:pPr>
      <w:r w:rsidRPr="00055AA7">
        <w:rPr>
          <w:rFonts w:ascii="Times New Roman" w:hAnsi="Times New Roman" w:cs="Times New Roman"/>
          <w:bCs/>
          <w:color w:val="000000" w:themeColor="text1"/>
          <w:sz w:val="24"/>
          <w:szCs w:val="24"/>
        </w:rPr>
        <w:fldChar w:fldCharType="end"/>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9" w:name="_Toc135820433"/>
      <w:r w:rsidRPr="00055AA7">
        <w:rPr>
          <w:rFonts w:ascii="Times New Roman" w:hAnsi="Times New Roman" w:cs="Times New Roman"/>
          <w:b/>
          <w:color w:val="000000" w:themeColor="text1"/>
          <w:sz w:val="28"/>
          <w:szCs w:val="28"/>
        </w:rPr>
        <w:t>CHAPTER I</w:t>
      </w:r>
      <w:bookmarkEnd w:id="0"/>
      <w:bookmarkEnd w:id="6"/>
      <w:bookmarkEnd w:id="9"/>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10" w:name="_Toc106544701"/>
      <w:bookmarkStart w:id="11" w:name="_Toc131885780"/>
      <w:bookmarkStart w:id="12" w:name="_Toc135820434"/>
      <w:r w:rsidRPr="00055AA7">
        <w:rPr>
          <w:rFonts w:ascii="Times New Roman" w:hAnsi="Times New Roman" w:cs="Times New Roman"/>
          <w:b/>
          <w:color w:val="000000" w:themeColor="text1"/>
          <w:sz w:val="28"/>
          <w:szCs w:val="28"/>
        </w:rPr>
        <w:t>INTRODUCTION</w:t>
      </w:r>
      <w:bookmarkEnd w:id="10"/>
      <w:bookmarkEnd w:id="11"/>
      <w:bookmarkEnd w:id="12"/>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3" w:name="_Toc106544702"/>
      <w:bookmarkStart w:id="14" w:name="_Toc131885781"/>
      <w:bookmarkStart w:id="15" w:name="_Toc135820435"/>
      <w:r w:rsidRPr="00055AA7">
        <w:rPr>
          <w:rFonts w:ascii="Times New Roman" w:hAnsi="Times New Roman" w:cs="Times New Roman"/>
          <w:color w:val="000000" w:themeColor="text1"/>
          <w:sz w:val="24"/>
          <w:szCs w:val="24"/>
        </w:rPr>
        <w:t>Background</w:t>
      </w:r>
      <w:bookmarkEnd w:id="13"/>
      <w:bookmarkEnd w:id="14"/>
      <w:bookmarkEnd w:id="15"/>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Intergenerational refers to the relationships and interactions between people from different age groups or generations. This can refer to the transfer of knowledge, traditions, and values from older generations to younger ones, as well as the sharing of experiences and perspectives across different age groups.</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Menstruation exclusion refers to the social and cultural practices that exclude menstruating individuals from participating fully in their communities and activities during their periods. This exclusion can take many different forms and can be found in cultures and societies around the world.</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some societies, menstruating individuals may be forbidden from participating in certain activities or events, such as religious ceremonies or social gatherings. They may also be excluded from certain spaces, such as kitchens, temples, or schools. These practices are often based on the belief that menstruating individuals are impure or unclean.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Menstruation is an important reproductive health function (United Nations Children’s Fund, 2008). Menstruation also known as the period is the regular discharge of blood and mucosal tissue from the inner lining of the uterus through vagina in females. Menstruation is also known as menses (Nordqvist, 2016). Menstruation cycle is usually around 28 days but can vary 21 to 35 days. Each cycle involves the release of eggs which moves in to the uterus for </w:t>
      </w:r>
      <w:r w:rsidR="003E2814" w:rsidRPr="00055AA7">
        <w:rPr>
          <w:rFonts w:ascii="Times New Roman" w:hAnsi="Times New Roman" w:cs="Times New Roman"/>
          <w:color w:val="000000" w:themeColor="text1"/>
          <w:sz w:val="24"/>
          <w:szCs w:val="24"/>
        </w:rPr>
        <w:t>fertilization</w:t>
      </w:r>
      <w:r w:rsidRPr="00055AA7">
        <w:rPr>
          <w:rFonts w:ascii="Times New Roman" w:hAnsi="Times New Roman" w:cs="Times New Roman"/>
          <w:color w:val="000000" w:themeColor="text1"/>
          <w:sz w:val="24"/>
          <w:szCs w:val="24"/>
        </w:rPr>
        <w:t xml:space="preserve">. If the egg is not fertilized, the lining of the uterus is shed through the vagina </w:t>
      </w:r>
      <w:r w:rsidR="003E2814" w:rsidRPr="00055AA7">
        <w:rPr>
          <w:rFonts w:ascii="Times New Roman" w:hAnsi="Times New Roman" w:cs="Times New Roman"/>
          <w:color w:val="000000" w:themeColor="text1"/>
          <w:sz w:val="24"/>
          <w:szCs w:val="24"/>
        </w:rPr>
        <w:t>along with blood. A healthy woma</w:t>
      </w:r>
      <w:r w:rsidRPr="00055AA7">
        <w:rPr>
          <w:rFonts w:ascii="Times New Roman" w:hAnsi="Times New Roman" w:cs="Times New Roman"/>
          <w:color w:val="000000" w:themeColor="text1"/>
          <w:sz w:val="24"/>
          <w:szCs w:val="24"/>
        </w:rPr>
        <w:t>n</w:t>
      </w:r>
      <w:r w:rsidR="003E2814" w:rsidRPr="00055AA7">
        <w:rPr>
          <w:rFonts w:ascii="Times New Roman" w:hAnsi="Times New Roman" w:cs="Times New Roman"/>
          <w:color w:val="000000" w:themeColor="text1"/>
          <w:sz w:val="24"/>
          <w:szCs w:val="24"/>
        </w:rPr>
        <w:t>'s</w:t>
      </w:r>
      <w:r w:rsidRPr="00055AA7">
        <w:rPr>
          <w:rFonts w:ascii="Times New Roman" w:hAnsi="Times New Roman" w:cs="Times New Roman"/>
          <w:color w:val="000000" w:themeColor="text1"/>
          <w:sz w:val="24"/>
          <w:szCs w:val="24"/>
        </w:rPr>
        <w:t xml:space="preserve"> menstruation</w:t>
      </w:r>
      <w:r w:rsidR="003E2814" w:rsidRPr="00055AA7">
        <w:rPr>
          <w:rFonts w:ascii="Times New Roman" w:hAnsi="Times New Roman" w:cs="Times New Roman"/>
          <w:color w:val="000000" w:themeColor="text1"/>
          <w:sz w:val="24"/>
          <w:szCs w:val="24"/>
        </w:rPr>
        <w:t xml:space="preserve"> happens</w:t>
      </w:r>
      <w:r w:rsidRPr="00055AA7">
        <w:rPr>
          <w:rFonts w:ascii="Times New Roman" w:hAnsi="Times New Roman" w:cs="Times New Roman"/>
          <w:color w:val="000000" w:themeColor="text1"/>
          <w:sz w:val="24"/>
          <w:szCs w:val="24"/>
        </w:rPr>
        <w:t xml:space="preserve"> for approximately 3000 days in average life time. Menstruation stops occurring after menopause which usually occurs between 45 and 55 years of age. Period also stops during pregnancy and also in the initial months of breastfeeding (Women Health, 2015).</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It is a natural biological process but due to the social norms and believes exclusion during menstruation is still in practices. There is </w:t>
      </w:r>
      <w:r w:rsidR="003E2814" w:rsidRPr="00055AA7">
        <w:rPr>
          <w:rFonts w:ascii="Times New Roman" w:hAnsi="Times New Roman" w:cs="Times New Roman"/>
          <w:color w:val="000000" w:themeColor="text1"/>
          <w:sz w:val="24"/>
          <w:szCs w:val="24"/>
        </w:rPr>
        <w:t>prolonging</w:t>
      </w:r>
      <w:r w:rsidRPr="00055AA7">
        <w:rPr>
          <w:rFonts w:ascii="Times New Roman" w:hAnsi="Times New Roman" w:cs="Times New Roman"/>
          <w:color w:val="000000" w:themeColor="text1"/>
          <w:sz w:val="24"/>
          <w:szCs w:val="24"/>
        </w:rPr>
        <w:t xml:space="preserve"> cultural and rel</w:t>
      </w:r>
      <w:r w:rsidR="003E2814" w:rsidRPr="00055AA7">
        <w:rPr>
          <w:rFonts w:ascii="Times New Roman" w:hAnsi="Times New Roman" w:cs="Times New Roman"/>
          <w:color w:val="000000" w:themeColor="text1"/>
          <w:sz w:val="24"/>
          <w:szCs w:val="24"/>
        </w:rPr>
        <w:t>igious belief in Nepali society that</w:t>
      </w:r>
      <w:r w:rsidRPr="00055AA7">
        <w:rPr>
          <w:rFonts w:ascii="Times New Roman" w:hAnsi="Times New Roman" w:cs="Times New Roman"/>
          <w:color w:val="000000" w:themeColor="text1"/>
          <w:sz w:val="24"/>
          <w:szCs w:val="24"/>
        </w:rPr>
        <w:t xml:space="preserve"> during menstruation period generally lasting for seven days</w:t>
      </w:r>
      <w:r w:rsidR="003E2814" w:rsidRPr="00055AA7">
        <w:rPr>
          <w:rFonts w:ascii="Times New Roman" w:hAnsi="Times New Roman" w:cs="Times New Roman"/>
          <w:color w:val="000000" w:themeColor="text1"/>
          <w:sz w:val="24"/>
          <w:szCs w:val="24"/>
        </w:rPr>
        <w:t>,</w:t>
      </w:r>
      <w:r w:rsidRPr="00055AA7">
        <w:rPr>
          <w:rFonts w:ascii="Times New Roman" w:hAnsi="Times New Roman" w:cs="Times New Roman"/>
          <w:color w:val="000000" w:themeColor="text1"/>
          <w:sz w:val="24"/>
          <w:szCs w:val="24"/>
        </w:rPr>
        <w:t xml:space="preserve"> women are considered to be spiritually polluted. Consequently, adolescent girls and women of menstruating age are often victims of menstrual exclusion. They are avoiding entering the temple, not attending religious or social gatherings, not touching plants or male members of the family, purifying the bed on the fourth day of menstruation, are just some of the common menstrual practices or restrictions followed by menstruating women (Mukherjee et al, 2020). Even during time of mo</w:t>
      </w:r>
      <w:r w:rsidR="003E2814" w:rsidRPr="00055AA7">
        <w:rPr>
          <w:rFonts w:ascii="Times New Roman" w:hAnsi="Times New Roman" w:cs="Times New Roman"/>
          <w:color w:val="000000" w:themeColor="text1"/>
          <w:sz w:val="24"/>
          <w:szCs w:val="24"/>
        </w:rPr>
        <w:t>therhood, mother is not allowed to the kitchen and has</w:t>
      </w:r>
      <w:r w:rsidRPr="00055AA7">
        <w:rPr>
          <w:rFonts w:ascii="Times New Roman" w:hAnsi="Times New Roman" w:cs="Times New Roman"/>
          <w:color w:val="000000" w:themeColor="text1"/>
          <w:sz w:val="24"/>
          <w:szCs w:val="24"/>
        </w:rPr>
        <w:t xml:space="preserve"> to live in dark room during the postpartum period. This trend is more prevalent in ru</w:t>
      </w:r>
      <w:r w:rsidR="00277BB0" w:rsidRPr="00055AA7">
        <w:rPr>
          <w:rFonts w:ascii="Times New Roman" w:hAnsi="Times New Roman" w:cs="Times New Roman"/>
          <w:color w:val="000000" w:themeColor="text1"/>
          <w:sz w:val="24"/>
          <w:szCs w:val="24"/>
        </w:rPr>
        <w:t>ral areas than in urban areas (Kumar &amp;</w:t>
      </w:r>
      <w:r w:rsidRPr="00055AA7">
        <w:rPr>
          <w:rFonts w:ascii="Times New Roman" w:hAnsi="Times New Roman" w:cs="Times New Roman"/>
          <w:color w:val="000000" w:themeColor="text1"/>
          <w:sz w:val="24"/>
          <w:szCs w:val="24"/>
        </w:rPr>
        <w:t>Srivastava, 2011).</w:t>
      </w:r>
    </w:p>
    <w:p w:rsidR="005040CD" w:rsidRPr="00055AA7" w:rsidRDefault="003E2814"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From the past, social and cultural taboos and restriction existed</w:t>
      </w:r>
      <w:r w:rsidR="005040CD" w:rsidRPr="00055AA7">
        <w:rPr>
          <w:rFonts w:ascii="Times New Roman" w:hAnsi="Times New Roman" w:cs="Times New Roman"/>
          <w:color w:val="000000" w:themeColor="text1"/>
          <w:sz w:val="24"/>
          <w:szCs w:val="24"/>
        </w:rPr>
        <w:t xml:space="preserve"> for women during their menstrual period. Women in rural areas of Nepal were often separated from the house and were made to stay inside separate huts or, cow sheds during the period of menstruation. They were also restricted from other activities like preparing food, socializing</w:t>
      </w:r>
      <w:r w:rsidRPr="00055AA7">
        <w:rPr>
          <w:rFonts w:ascii="Times New Roman" w:hAnsi="Times New Roman" w:cs="Times New Roman"/>
          <w:color w:val="000000" w:themeColor="text1"/>
          <w:sz w:val="24"/>
          <w:szCs w:val="24"/>
        </w:rPr>
        <w:t>,</w:t>
      </w:r>
      <w:r w:rsidR="005040CD" w:rsidRPr="00055AA7">
        <w:rPr>
          <w:rFonts w:ascii="Times New Roman" w:hAnsi="Times New Roman" w:cs="Times New Roman"/>
          <w:color w:val="000000" w:themeColor="text1"/>
          <w:sz w:val="24"/>
          <w:szCs w:val="24"/>
        </w:rPr>
        <w:t xml:space="preserve"> traveling etc. In the rural areas, girls were even restrained from attending school</w:t>
      </w:r>
      <w:r w:rsidRPr="00055AA7">
        <w:rPr>
          <w:rFonts w:ascii="Times New Roman" w:hAnsi="Times New Roman" w:cs="Times New Roman"/>
          <w:color w:val="000000" w:themeColor="text1"/>
          <w:sz w:val="24"/>
          <w:szCs w:val="24"/>
        </w:rPr>
        <w:t>s</w:t>
      </w:r>
      <w:r w:rsidR="005040CD" w:rsidRPr="00055AA7">
        <w:rPr>
          <w:rFonts w:ascii="Times New Roman" w:hAnsi="Times New Roman" w:cs="Times New Roman"/>
          <w:color w:val="000000" w:themeColor="text1"/>
          <w:sz w:val="24"/>
          <w:szCs w:val="24"/>
        </w:rPr>
        <w:t xml:space="preserve">. Menstruation, though being a natural process, </w:t>
      </w:r>
      <w:r w:rsidRPr="00055AA7">
        <w:rPr>
          <w:rFonts w:ascii="Times New Roman" w:hAnsi="Times New Roman" w:cs="Times New Roman"/>
          <w:color w:val="000000" w:themeColor="text1"/>
          <w:sz w:val="24"/>
          <w:szCs w:val="24"/>
        </w:rPr>
        <w:t xml:space="preserve">has </w:t>
      </w:r>
      <w:r w:rsidR="005040CD" w:rsidRPr="00055AA7">
        <w:rPr>
          <w:rFonts w:ascii="Times New Roman" w:hAnsi="Times New Roman" w:cs="Times New Roman"/>
          <w:color w:val="000000" w:themeColor="text1"/>
          <w:sz w:val="24"/>
          <w:szCs w:val="24"/>
        </w:rPr>
        <w:t>often been dealt with secrecy in many parts of Nepal. Hence, knowledge and information about reproductive functioning and reproductive health problems amongst the adolescent was poor (Adhikari, 2007).</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Menstruation is a natural biological process that has been viewed with varying degrees of acceptance and taboo across different cultures and communities. In rural areas, social and cultural norms and perceptions of menstruation may differ significantly from those in urban areas, and may also vary across different generations. This review aims to explore these differences, particularly in the context of rural areas. There is a significant lack of knowledge and awareness about menstru</w:t>
      </w:r>
      <w:r w:rsidR="00D103FD" w:rsidRPr="00055AA7">
        <w:rPr>
          <w:rFonts w:ascii="Times New Roman" w:hAnsi="Times New Roman" w:cs="Times New Roman"/>
          <w:color w:val="000000" w:themeColor="text1"/>
          <w:sz w:val="24"/>
          <w:szCs w:val="24"/>
        </w:rPr>
        <w:t>ation among women in rural Nepal</w:t>
      </w:r>
      <w:r w:rsidRPr="00055AA7">
        <w:rPr>
          <w:rFonts w:ascii="Times New Roman" w:hAnsi="Times New Roman" w:cs="Times New Roman"/>
          <w:color w:val="000000" w:themeColor="text1"/>
          <w:sz w:val="24"/>
          <w:szCs w:val="24"/>
        </w:rPr>
        <w:t>. This lack of knowledge is often due to social and cultural norms that prevent open discussions about menstruation. The study also found that older women were less likely to use modern menstrual products like pads and tampons, and instead relied on traditional methods like cloth or rags (Dasgupta et al. 2018).</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Menstruation is associated with the use of untouchable words in Nepal. Women born with uterus and ovaries are all menstruating except slander which is a biological paradigm. There is a social and cultural understanding that nothing should be touched during menstruation. </w:t>
      </w:r>
      <w:r w:rsidR="00D103FD" w:rsidRPr="00055AA7">
        <w:rPr>
          <w:rFonts w:ascii="Times New Roman" w:hAnsi="Times New Roman" w:cs="Times New Roman"/>
          <w:color w:val="000000" w:themeColor="text1"/>
          <w:sz w:val="24"/>
          <w:szCs w:val="24"/>
        </w:rPr>
        <w:t xml:space="preserve">In the first menstrual period,girls </w:t>
      </w:r>
      <w:r w:rsidRPr="00055AA7">
        <w:rPr>
          <w:rFonts w:ascii="Times New Roman" w:hAnsi="Times New Roman" w:cs="Times New Roman"/>
          <w:color w:val="000000" w:themeColor="text1"/>
          <w:sz w:val="24"/>
          <w:szCs w:val="24"/>
        </w:rPr>
        <w:t>were not allowed to</w:t>
      </w:r>
      <w:r w:rsidR="00D103FD" w:rsidRPr="00055AA7">
        <w:rPr>
          <w:rFonts w:ascii="Times New Roman" w:hAnsi="Times New Roman" w:cs="Times New Roman"/>
          <w:color w:val="000000" w:themeColor="text1"/>
          <w:sz w:val="24"/>
          <w:szCs w:val="24"/>
        </w:rPr>
        <w:t xml:space="preserve"> see </w:t>
      </w:r>
      <w:r w:rsidR="00945CE2" w:rsidRPr="00055AA7">
        <w:rPr>
          <w:rFonts w:ascii="Times New Roman" w:hAnsi="Times New Roman" w:cs="Times New Roman"/>
          <w:color w:val="000000" w:themeColor="text1"/>
          <w:sz w:val="24"/>
          <w:szCs w:val="24"/>
        </w:rPr>
        <w:t>their father</w:t>
      </w:r>
      <w:r w:rsidR="00D103FD" w:rsidRPr="00055AA7">
        <w:rPr>
          <w:rFonts w:ascii="Times New Roman" w:hAnsi="Times New Roman" w:cs="Times New Roman"/>
          <w:color w:val="000000" w:themeColor="text1"/>
          <w:sz w:val="24"/>
          <w:szCs w:val="24"/>
        </w:rPr>
        <w:t xml:space="preserve"> and brothers, had to</w:t>
      </w:r>
      <w:r w:rsidRPr="00055AA7">
        <w:rPr>
          <w:rFonts w:ascii="Times New Roman" w:hAnsi="Times New Roman" w:cs="Times New Roman"/>
          <w:color w:val="000000" w:themeColor="text1"/>
          <w:sz w:val="24"/>
          <w:szCs w:val="24"/>
        </w:rPr>
        <w:t xml:space="preserve"> stay in t</w:t>
      </w:r>
      <w:r w:rsidR="00D103FD" w:rsidRPr="00055AA7">
        <w:rPr>
          <w:rFonts w:ascii="Times New Roman" w:hAnsi="Times New Roman" w:cs="Times New Roman"/>
          <w:color w:val="000000" w:themeColor="text1"/>
          <w:sz w:val="24"/>
          <w:szCs w:val="24"/>
        </w:rPr>
        <w:t>he closed house for 7 days,</w:t>
      </w:r>
      <w:r w:rsidRPr="00055AA7">
        <w:rPr>
          <w:rFonts w:ascii="Times New Roman" w:hAnsi="Times New Roman" w:cs="Times New Roman"/>
          <w:color w:val="000000" w:themeColor="text1"/>
          <w:sz w:val="24"/>
          <w:szCs w:val="24"/>
        </w:rPr>
        <w:t xml:space="preserve"> were not allowed to see the sun rays outside, </w:t>
      </w:r>
      <w:r w:rsidR="00D103FD" w:rsidRPr="00055AA7">
        <w:rPr>
          <w:rFonts w:ascii="Times New Roman" w:hAnsi="Times New Roman" w:cs="Times New Roman"/>
          <w:color w:val="000000" w:themeColor="text1"/>
          <w:sz w:val="24"/>
          <w:szCs w:val="24"/>
        </w:rPr>
        <w:t xml:space="preserve">were </w:t>
      </w:r>
      <w:r w:rsidRPr="00055AA7">
        <w:rPr>
          <w:rFonts w:ascii="Times New Roman" w:hAnsi="Times New Roman" w:cs="Times New Roman"/>
          <w:color w:val="000000" w:themeColor="text1"/>
          <w:sz w:val="24"/>
          <w:szCs w:val="24"/>
        </w:rPr>
        <w:t xml:space="preserve">not allowed to stay in the same house, </w:t>
      </w:r>
      <w:r w:rsidR="00D103FD" w:rsidRPr="00055AA7">
        <w:rPr>
          <w:rFonts w:ascii="Times New Roman" w:hAnsi="Times New Roman" w:cs="Times New Roman"/>
          <w:color w:val="000000" w:themeColor="text1"/>
          <w:sz w:val="24"/>
          <w:szCs w:val="24"/>
        </w:rPr>
        <w:t xml:space="preserve">were </w:t>
      </w:r>
      <w:r w:rsidRPr="00055AA7">
        <w:rPr>
          <w:rFonts w:ascii="Times New Roman" w:hAnsi="Times New Roman" w:cs="Times New Roman"/>
          <w:color w:val="000000" w:themeColor="text1"/>
          <w:sz w:val="24"/>
          <w:szCs w:val="24"/>
        </w:rPr>
        <w:t>not allowed to go to the kitchen and</w:t>
      </w:r>
      <w:r w:rsidR="00D103FD" w:rsidRPr="00055AA7">
        <w:rPr>
          <w:rFonts w:ascii="Times New Roman" w:hAnsi="Times New Roman" w:cs="Times New Roman"/>
          <w:color w:val="000000" w:themeColor="text1"/>
          <w:sz w:val="24"/>
          <w:szCs w:val="24"/>
        </w:rPr>
        <w:t xml:space="preserve"> were</w:t>
      </w:r>
      <w:r w:rsidRPr="00055AA7">
        <w:rPr>
          <w:rFonts w:ascii="Times New Roman" w:hAnsi="Times New Roman" w:cs="Times New Roman"/>
          <w:color w:val="000000" w:themeColor="text1"/>
          <w:sz w:val="24"/>
          <w:szCs w:val="24"/>
        </w:rPr>
        <w:t xml:space="preserve"> not allowed to touch the water. It was an archaic truth to say that menstruation is shameful and that women are unclean during their menstrual period. In modern socie</w:t>
      </w:r>
      <w:r w:rsidR="00D103FD" w:rsidRPr="00055AA7">
        <w:rPr>
          <w:rFonts w:ascii="Times New Roman" w:hAnsi="Times New Roman" w:cs="Times New Roman"/>
          <w:color w:val="000000" w:themeColor="text1"/>
          <w:sz w:val="24"/>
          <w:szCs w:val="24"/>
        </w:rPr>
        <w:t>ty some women have started celebrating their period by cutting a cake which</w:t>
      </w:r>
      <w:r w:rsidRPr="00055AA7">
        <w:rPr>
          <w:rFonts w:ascii="Times New Roman" w:hAnsi="Times New Roman" w:cs="Times New Roman"/>
          <w:color w:val="000000" w:themeColor="text1"/>
          <w:sz w:val="24"/>
          <w:szCs w:val="24"/>
        </w:rPr>
        <w:t xml:space="preserve"> shows the positive changes in the social believes against menstrual e</w:t>
      </w:r>
      <w:r w:rsidR="00D103FD" w:rsidRPr="00055AA7">
        <w:rPr>
          <w:rFonts w:ascii="Times New Roman" w:hAnsi="Times New Roman" w:cs="Times New Roman"/>
          <w:color w:val="000000" w:themeColor="text1"/>
          <w:sz w:val="24"/>
          <w:szCs w:val="24"/>
        </w:rPr>
        <w:t>xclusion. This paper also tries</w:t>
      </w:r>
      <w:r w:rsidRPr="00055AA7">
        <w:rPr>
          <w:rFonts w:ascii="Times New Roman" w:hAnsi="Times New Roman" w:cs="Times New Roman"/>
          <w:color w:val="000000" w:themeColor="text1"/>
          <w:sz w:val="24"/>
          <w:szCs w:val="24"/>
        </w:rPr>
        <w:t xml:space="preserve"> to identify the major intergenerational changes regarding the menstrual exclusion practices</w:t>
      </w:r>
      <w:r w:rsidR="00D103FD" w:rsidRPr="00055AA7">
        <w:rPr>
          <w:rFonts w:ascii="Times New Roman" w:hAnsi="Times New Roman" w:cs="Times New Roman"/>
          <w:color w:val="000000" w:themeColor="text1"/>
          <w:sz w:val="24"/>
          <w:szCs w:val="24"/>
        </w:rPr>
        <w:t>, particularly in Sallyan village of Kaski district</w:t>
      </w:r>
      <w:r w:rsidRPr="00055AA7">
        <w:rPr>
          <w:rFonts w:ascii="Times New Roman" w:hAnsi="Times New Roman" w:cs="Times New Roman"/>
          <w:color w:val="000000" w:themeColor="text1"/>
          <w:sz w:val="24"/>
          <w:szCs w:val="24"/>
        </w:rPr>
        <w:t xml:space="preserve">.   </w:t>
      </w:r>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6" w:name="_Toc106544703"/>
      <w:bookmarkStart w:id="17" w:name="_Toc131885782"/>
      <w:bookmarkStart w:id="18" w:name="_Toc135820436"/>
      <w:r w:rsidRPr="00055AA7">
        <w:rPr>
          <w:rFonts w:ascii="Times New Roman" w:hAnsi="Times New Roman" w:cs="Times New Roman"/>
          <w:color w:val="000000" w:themeColor="text1"/>
          <w:sz w:val="24"/>
          <w:szCs w:val="24"/>
        </w:rPr>
        <w:t>Statement of the Problem</w:t>
      </w:r>
      <w:bookmarkEnd w:id="16"/>
      <w:bookmarkEnd w:id="17"/>
      <w:bookmarkEnd w:id="18"/>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 study area of this paper is Sallyan village. </w:t>
      </w:r>
      <w:r w:rsidR="008E35DA" w:rsidRPr="00055AA7">
        <w:rPr>
          <w:rFonts w:ascii="Times New Roman" w:hAnsi="Times New Roman" w:cs="Times New Roman"/>
          <w:color w:val="000000" w:themeColor="text1"/>
          <w:sz w:val="24"/>
          <w:szCs w:val="24"/>
        </w:rPr>
        <w:t>It</w:t>
      </w:r>
      <w:r w:rsidRPr="00055AA7">
        <w:rPr>
          <w:rFonts w:ascii="Times New Roman" w:hAnsi="Times New Roman" w:cs="Times New Roman"/>
          <w:color w:val="000000" w:themeColor="text1"/>
          <w:sz w:val="24"/>
          <w:szCs w:val="24"/>
        </w:rPr>
        <w:t xml:space="preserve"> is a small village located in the Kaski district of Nepal. It is situated in the western part of the district, at an altitude of about 1,400 meters above sea level. The primary occupation of the people living in </w:t>
      </w:r>
      <w:r w:rsidR="008E35DA" w:rsidRPr="00055AA7">
        <w:rPr>
          <w:rFonts w:ascii="Times New Roman" w:hAnsi="Times New Roman" w:cs="Times New Roman"/>
          <w:color w:val="000000" w:themeColor="text1"/>
          <w:sz w:val="24"/>
          <w:szCs w:val="24"/>
        </w:rPr>
        <w:t xml:space="preserve">this village </w:t>
      </w:r>
      <w:r w:rsidRPr="00055AA7">
        <w:rPr>
          <w:rFonts w:ascii="Times New Roman" w:hAnsi="Times New Roman" w:cs="Times New Roman"/>
          <w:color w:val="000000" w:themeColor="text1"/>
          <w:sz w:val="24"/>
          <w:szCs w:val="24"/>
        </w:rPr>
        <w:t>is agriculture.</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Sallyan is a home to people from various ethnic backgrounds, including Gurung, Magar, Brahmin, and Chhetri. The village is also known for its rich cultural heritage, with traditional dances and festivals being celebrated throughout the year.Sallyan is previous village development committee (VDC) located in the Kaski district of Nepal.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There is no new data published about cast ethnicity after Nepal population and housing census 20</w:t>
      </w:r>
      <w:r w:rsidR="008E35DA" w:rsidRPr="00055AA7">
        <w:rPr>
          <w:rFonts w:ascii="Times New Roman" w:hAnsi="Times New Roman" w:cs="Times New Roman"/>
          <w:color w:val="000000" w:themeColor="text1"/>
          <w:sz w:val="24"/>
          <w:szCs w:val="24"/>
        </w:rPr>
        <w:t>1</w:t>
      </w:r>
      <w:r w:rsidRPr="00055AA7">
        <w:rPr>
          <w:rFonts w:ascii="Times New Roman" w:hAnsi="Times New Roman" w:cs="Times New Roman"/>
          <w:color w:val="000000" w:themeColor="text1"/>
          <w:sz w:val="24"/>
          <w:szCs w:val="24"/>
        </w:rPr>
        <w:t>1. As per census 2011, the majority of the people in Sallyan belong to the Chhetri and Brahmin castes, which are considered to be ‘high castes’ in the traditional Hindu caste system. However, it is important to note that Nepal officially abolished the caste system in 1963 and discrimination</w:t>
      </w:r>
      <w:r w:rsidR="00D103FD" w:rsidRPr="00055AA7">
        <w:rPr>
          <w:rFonts w:ascii="Times New Roman" w:hAnsi="Times New Roman" w:cs="Times New Roman"/>
          <w:color w:val="000000" w:themeColor="text1"/>
          <w:sz w:val="24"/>
          <w:szCs w:val="24"/>
        </w:rPr>
        <w:t>. O</w:t>
      </w:r>
      <w:r w:rsidRPr="00055AA7">
        <w:rPr>
          <w:rFonts w:ascii="Times New Roman" w:hAnsi="Times New Roman" w:cs="Times New Roman"/>
          <w:color w:val="000000" w:themeColor="text1"/>
          <w:sz w:val="24"/>
          <w:szCs w:val="24"/>
        </w:rPr>
        <w:t>n the basis of</w:t>
      </w:r>
      <w:r w:rsidR="00D103FD" w:rsidRPr="00055AA7">
        <w:rPr>
          <w:rFonts w:ascii="Times New Roman" w:hAnsi="Times New Roman" w:cs="Times New Roman"/>
          <w:color w:val="000000" w:themeColor="text1"/>
          <w:sz w:val="24"/>
          <w:szCs w:val="24"/>
        </w:rPr>
        <w:t xml:space="preserve"> it,</w:t>
      </w:r>
      <w:r w:rsidRPr="00055AA7">
        <w:rPr>
          <w:rFonts w:ascii="Times New Roman" w:hAnsi="Times New Roman" w:cs="Times New Roman"/>
          <w:color w:val="000000" w:themeColor="text1"/>
          <w:sz w:val="24"/>
          <w:szCs w:val="24"/>
        </w:rPr>
        <w:t xml:space="preserve"> caste</w:t>
      </w:r>
      <w:r w:rsidR="00D103FD" w:rsidRPr="00055AA7">
        <w:rPr>
          <w:rFonts w:ascii="Times New Roman" w:hAnsi="Times New Roman" w:cs="Times New Roman"/>
          <w:color w:val="000000" w:themeColor="text1"/>
          <w:sz w:val="24"/>
          <w:szCs w:val="24"/>
        </w:rPr>
        <w:t xml:space="preserve"> system</w:t>
      </w:r>
      <w:r w:rsidRPr="00055AA7">
        <w:rPr>
          <w:rFonts w:ascii="Times New Roman" w:hAnsi="Times New Roman" w:cs="Times New Roman"/>
          <w:color w:val="000000" w:themeColor="text1"/>
          <w:sz w:val="24"/>
          <w:szCs w:val="24"/>
        </w:rPr>
        <w:t xml:space="preserve"> is illegal under Nepali law.</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As for the caste system, Nepal has a complex and hierarchical social structure that is traditionally divided into four main castes, with the Brahmins and Chhetris being the highest and the Dalits or "untouchables" at the bottom. However, in recent years, there have been efforts to eradicate this system and promote social equality and inclusivity in Nepal. Therefore, it is not appropriate to categorize people based on their caste or ethnicity, and it is important to treat everyone with respect and dignity.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village is connected to nearby towns and cities via a network of roads, and there are regular bus services to and from the village. The nearest major town is Pokhara, which is about 30 kilometers away. Overall, Sallyan is a beautiful and peaceful village, offering visitors a glimpse of the rich cultural heritage and natural beauty of Nepal.</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Menstruation practices in Nepal vary depending on the region and cultural traditions. However, menstruation is often viewed as a taboo subject in Nepali society, and menstruating women and girls are often subjected to discrimination and social exclusion. So, it is desirable to have the research on menstrual practices according to cast and ethnicity.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Being male dominated society, females of any age are suffering and deprived of many things primarily with their reproductive health rights and in all matters relating to their socio-economic, health and political status. A part of such is societal carelessness and insufficient information about reproductive problems which may start from the onset of menstruation. Girls the future- mother, information which helps to prepare a mature woman is their foundation of health, menstruation is necessity as well as problem if not cared and understood properly.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 huge number of young girls endure torment and difficulties because of the unsympathetic confinements forced upon them when they are having menstruation. Young girls of 12 or 13 years old marked as "impure" by their families’ what´s more menstruation turns in to a deep-ro</w:t>
      </w:r>
      <w:r w:rsidR="00D768A1" w:rsidRPr="00055AA7">
        <w:rPr>
          <w:rFonts w:ascii="Times New Roman" w:hAnsi="Times New Roman" w:cs="Times New Roman"/>
          <w:color w:val="000000" w:themeColor="text1"/>
          <w:sz w:val="24"/>
          <w:szCs w:val="24"/>
        </w:rPr>
        <w:t>oted. Don´t go to the kitchen, d</w:t>
      </w:r>
      <w:r w:rsidRPr="00055AA7">
        <w:rPr>
          <w:rFonts w:ascii="Times New Roman" w:hAnsi="Times New Roman" w:cs="Times New Roman"/>
          <w:color w:val="000000" w:themeColor="text1"/>
          <w:sz w:val="24"/>
          <w:szCs w:val="24"/>
        </w:rPr>
        <w:t>on´t pray are shelled from each course (Ecopads, 2016).</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There have been efforts to bring about intergenerational change in menstruation practices in Nepal. The Nepali government's decision to criminalize the practice of Chhaupadi in 2018.Education, awareness-raising campaigns, increased interaction on social media, and globalization have played a critical role to bring intergenerational change in menstruation practices in Nepal. Formal education programs in school, awareness program from NGOs, and community-based organizations brought some positive changes in menstrual practices.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There is still much work to be done, the concerted efforts of government, civil society, and communities will break down the stigma and harmful practices associated with menstruation. For this in-depth study is desirable in this area. Some researches have done on cultural restriction, menstrual </w:t>
      </w:r>
      <w:r w:rsidR="00AA3CD7" w:rsidRPr="00055AA7">
        <w:rPr>
          <w:rFonts w:ascii="Times New Roman" w:hAnsi="Times New Roman" w:cs="Times New Roman"/>
          <w:color w:val="000000" w:themeColor="text1"/>
          <w:sz w:val="24"/>
          <w:szCs w:val="24"/>
        </w:rPr>
        <w:t>hygiene</w:t>
      </w:r>
      <w:r w:rsidRPr="00055AA7">
        <w:rPr>
          <w:rFonts w:ascii="Times New Roman" w:hAnsi="Times New Roman" w:cs="Times New Roman"/>
          <w:color w:val="000000" w:themeColor="text1"/>
          <w:sz w:val="24"/>
          <w:szCs w:val="24"/>
        </w:rPr>
        <w:t xml:space="preserve"> and similar other topics in different countries and areas. However, there has been no research found on Intergenerational changes in menstrual practices. Furthermore, no earlier research on menstrual practices and intergeneration change in practice have been found in the study area. This research aimed to provide the synopsis about difference in menstruation practices by cast and generation. This will help to local government and federal government to promote the good practices of menstruation practices to other group of the society and understand the change perception and practices of menstrual restriction. This work may be milestone for policy maker to make the policy to abolish bad practices and researcher at to do the further research in this area of study.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As mention earlier, menstruation is associated with the use of ‘untouchable’ words in Nepal as well in Sallyan village. Due traditional menstrual practice in this area women do not have their dignity, basic human rights during menstrual period. This practices also restrict women in public life, work place and school. However, in modern society some women are starting celebrate their period by cutting a cake shows the positive changes in the social believes against menstrual exclusion. Identify the major intergenerational changes regarding the menstrual exclusion may suggest the policy maker to come up with suitable policy to reduce the adverse menstrual practices.   </w:t>
      </w:r>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9" w:name="_Toc106544704"/>
      <w:bookmarkStart w:id="20" w:name="_Toc131885783"/>
      <w:bookmarkStart w:id="21" w:name="_Toc135820437"/>
      <w:r w:rsidRPr="00055AA7">
        <w:rPr>
          <w:rFonts w:ascii="Times New Roman" w:hAnsi="Times New Roman" w:cs="Times New Roman"/>
          <w:color w:val="000000" w:themeColor="text1"/>
          <w:sz w:val="24"/>
          <w:szCs w:val="24"/>
        </w:rPr>
        <w:t>Research Gap</w:t>
      </w:r>
      <w:bookmarkEnd w:id="19"/>
      <w:bookmarkEnd w:id="20"/>
      <w:bookmarkEnd w:id="21"/>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Menstruation practices in Nepal vary depending on the region and cultural traditions (Subedi&amp; Parker, 2021). Menstruation is often viewed as a taboo subject in Nepali society, and menstruating women and girls are often subjected to discrimination and social exclusion. So, it is desirable to have the research on menstrual practices based on cast ethnic group.</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There have been efforts to bring about intergenerational change in menstruation practices in Nepal. The Nepali government's decision to criminalize the practice of Chhaupadi in 2018 was considered as a significant to change the harmful practice of menstruation. However, changing deeply ingrained cultural practices takes time and sustained effort.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Education, awareness-raising campaigns, increased interaction on social media, and globalization have played a critical role in promoting intergenerational change in menstruation practices in Nepal. For example, the Menstrual Health and Hygiene Management (MHM) program, which I mentioned earlier, works to educate young girls about menstruation and menstrual hygiene management in schools. In addition to formal education programsNGOs, and community-based organizations to raise awareness against harmful menstrual practices. There is evidence of progress towards intergenerational change in menstruation practices in Nepal. While there is still much work to be done, the concerted efforts of government, civil society, and communities are slowly but surely breaking down the stigma and harmful practices associated with menstruation.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Though some researches have done on cultural restriction, menstrual </w:t>
      </w:r>
      <w:r w:rsidR="007E489B" w:rsidRPr="00055AA7">
        <w:rPr>
          <w:rFonts w:ascii="Times New Roman" w:hAnsi="Times New Roman" w:cs="Times New Roman"/>
          <w:color w:val="000000" w:themeColor="text1"/>
          <w:sz w:val="24"/>
          <w:szCs w:val="24"/>
        </w:rPr>
        <w:t>hygiene</w:t>
      </w:r>
      <w:r w:rsidRPr="00055AA7">
        <w:rPr>
          <w:rFonts w:ascii="Times New Roman" w:hAnsi="Times New Roman" w:cs="Times New Roman"/>
          <w:color w:val="000000" w:themeColor="text1"/>
          <w:sz w:val="24"/>
          <w:szCs w:val="24"/>
        </w:rPr>
        <w:t xml:space="preserve"> and similar other topics in different countries and areas. However, there has been no research found on Intergenerational changes in menstrual practices. Furthermore, no earlier research on menstrual practices and intergeneration change in practice have been found in the study area. This research aimed to provide the synopsis about difference in menstruation practices by cast and generation. This will help to local government and federal government to promote the good practices of menstruation practices to other group of the society and understand the change perception and practices of menstrual restriction. This work may be milestone for policy maker to make the policy to abolish bad practices and researcher at to do the further research in this area of study.</w:t>
      </w:r>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2" w:name="_Toc106544705"/>
      <w:bookmarkStart w:id="23" w:name="_Toc131885784"/>
      <w:bookmarkStart w:id="24" w:name="_Toc135820438"/>
      <w:r w:rsidRPr="00055AA7">
        <w:rPr>
          <w:rFonts w:ascii="Times New Roman" w:hAnsi="Times New Roman" w:cs="Times New Roman"/>
          <w:color w:val="000000" w:themeColor="text1"/>
          <w:sz w:val="24"/>
          <w:szCs w:val="24"/>
        </w:rPr>
        <w:t>Research Question</w:t>
      </w:r>
      <w:bookmarkEnd w:id="22"/>
      <w:bookmarkEnd w:id="23"/>
      <w:bookmarkEnd w:id="24"/>
    </w:p>
    <w:p w:rsidR="005040CD" w:rsidRPr="00055AA7" w:rsidRDefault="005040CD" w:rsidP="005040CD">
      <w:pPr>
        <w:pStyle w:val="ListParagraph"/>
        <w:numPr>
          <w:ilvl w:val="0"/>
          <w:numId w:val="31"/>
        </w:numPr>
        <w:shd w:val="clear" w:color="auto" w:fill="FFFFFF" w:themeFill="background1"/>
        <w:spacing w:before="100" w:beforeAutospacing="1" w:after="100" w:afterAutospacing="1" w:line="360" w:lineRule="auto"/>
        <w:ind w:left="720" w:hanging="36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What is the trend of intergenerational menstrual exclusion practices in Sallyan village of Kaski district?</w:t>
      </w:r>
    </w:p>
    <w:p w:rsidR="005040CD" w:rsidRDefault="005040CD" w:rsidP="005040CD">
      <w:pPr>
        <w:pStyle w:val="ListParagraph"/>
        <w:numPr>
          <w:ilvl w:val="0"/>
          <w:numId w:val="31"/>
        </w:numPr>
        <w:shd w:val="clear" w:color="auto" w:fill="FFFFFF" w:themeFill="background1"/>
        <w:spacing w:before="100" w:beforeAutospacing="1" w:after="100" w:afterAutospacing="1" w:line="360" w:lineRule="auto"/>
        <w:ind w:left="720" w:hanging="36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What</w:t>
      </w:r>
      <w:r w:rsidR="005C6D46" w:rsidRPr="00055AA7">
        <w:rPr>
          <w:rFonts w:ascii="Times New Roman" w:hAnsi="Times New Roman" w:cs="Times New Roman"/>
          <w:color w:val="000000" w:themeColor="text1"/>
          <w:sz w:val="24"/>
          <w:szCs w:val="24"/>
        </w:rPr>
        <w:t xml:space="preserve"> are</w:t>
      </w:r>
      <w:r w:rsidRPr="00055AA7">
        <w:rPr>
          <w:rFonts w:ascii="Times New Roman" w:hAnsi="Times New Roman" w:cs="Times New Roman"/>
          <w:color w:val="000000" w:themeColor="text1"/>
          <w:sz w:val="24"/>
          <w:szCs w:val="24"/>
        </w:rPr>
        <w:t xml:space="preserve"> th</w:t>
      </w:r>
      <w:r w:rsidR="005C6D46" w:rsidRPr="00055AA7">
        <w:rPr>
          <w:rFonts w:ascii="Times New Roman" w:hAnsi="Times New Roman" w:cs="Times New Roman"/>
          <w:color w:val="000000" w:themeColor="text1"/>
          <w:sz w:val="24"/>
          <w:szCs w:val="24"/>
        </w:rPr>
        <w:t>e factors associated with intergenerat</w:t>
      </w:r>
      <w:r w:rsidRPr="00055AA7">
        <w:rPr>
          <w:rFonts w:ascii="Times New Roman" w:hAnsi="Times New Roman" w:cs="Times New Roman"/>
          <w:color w:val="000000" w:themeColor="text1"/>
          <w:sz w:val="24"/>
          <w:szCs w:val="24"/>
        </w:rPr>
        <w:t>ional change in menstrual exclusion practices in Sallyan village of Kaski district?</w:t>
      </w:r>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5" w:name="_Toc106544706"/>
      <w:bookmarkStart w:id="26" w:name="_Toc131885785"/>
      <w:bookmarkStart w:id="27" w:name="_Toc135820439"/>
      <w:r w:rsidRPr="00055AA7">
        <w:rPr>
          <w:rFonts w:ascii="Times New Roman" w:hAnsi="Times New Roman" w:cs="Times New Roman"/>
          <w:color w:val="000000" w:themeColor="text1"/>
          <w:sz w:val="24"/>
          <w:szCs w:val="24"/>
        </w:rPr>
        <w:t>Objective</w:t>
      </w:r>
      <w:bookmarkEnd w:id="25"/>
      <w:bookmarkEnd w:id="26"/>
      <w:bookmarkEnd w:id="27"/>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This study aims the following objectives</w:t>
      </w:r>
    </w:p>
    <w:p w:rsidR="005040CD" w:rsidRPr="00055AA7" w:rsidRDefault="005040CD" w:rsidP="005040CD">
      <w:pPr>
        <w:pStyle w:val="ListParagraph"/>
        <w:numPr>
          <w:ilvl w:val="0"/>
          <w:numId w:val="32"/>
        </w:numPr>
        <w:shd w:val="clear" w:color="auto" w:fill="FFFFFF" w:themeFill="background1"/>
        <w:spacing w:before="100" w:beforeAutospacing="1" w:after="100" w:afterAutospacing="1" w:line="360" w:lineRule="auto"/>
        <w:ind w:left="720" w:hanging="36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To find out the trend of intergenerational exclusion practice</w:t>
      </w:r>
      <w:r w:rsidR="005C6D46" w:rsidRPr="00055AA7">
        <w:rPr>
          <w:rFonts w:ascii="Times New Roman" w:hAnsi="Times New Roman" w:cs="Times New Roman"/>
          <w:color w:val="000000" w:themeColor="text1"/>
          <w:sz w:val="24"/>
          <w:szCs w:val="24"/>
        </w:rPr>
        <w:t>s</w:t>
      </w:r>
      <w:r w:rsidRPr="00055AA7">
        <w:rPr>
          <w:rFonts w:ascii="Times New Roman" w:hAnsi="Times New Roman" w:cs="Times New Roman"/>
          <w:color w:val="000000" w:themeColor="text1"/>
          <w:sz w:val="24"/>
          <w:szCs w:val="24"/>
        </w:rPr>
        <w:t xml:space="preserve"> during menstruation.</w:t>
      </w:r>
    </w:p>
    <w:p w:rsidR="005040CD" w:rsidRPr="00055AA7" w:rsidRDefault="005040CD" w:rsidP="005040CD">
      <w:pPr>
        <w:pStyle w:val="ListParagraph"/>
        <w:numPr>
          <w:ilvl w:val="0"/>
          <w:numId w:val="32"/>
        </w:numPr>
        <w:shd w:val="clear" w:color="auto" w:fill="FFFFFF" w:themeFill="background1"/>
        <w:spacing w:before="100" w:beforeAutospacing="1" w:after="100" w:afterAutospacing="1" w:line="360" w:lineRule="auto"/>
        <w:ind w:left="720" w:hanging="36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To find out factors which can change the social misperception about menstruation exclusion.</w:t>
      </w:r>
    </w:p>
    <w:p w:rsidR="005040CD" w:rsidRPr="00055AA7" w:rsidRDefault="005040CD" w:rsidP="005040CD">
      <w:pPr>
        <w:pStyle w:val="Heading2"/>
        <w:numPr>
          <w:ilvl w:val="1"/>
          <w:numId w:val="30"/>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8" w:name="_Toc106544707"/>
      <w:bookmarkStart w:id="29" w:name="_Toc131885786"/>
      <w:bookmarkStart w:id="30" w:name="_Toc135820440"/>
      <w:r w:rsidRPr="00055AA7">
        <w:rPr>
          <w:rFonts w:ascii="Times New Roman" w:hAnsi="Times New Roman" w:cs="Times New Roman"/>
          <w:color w:val="000000" w:themeColor="text1"/>
          <w:sz w:val="24"/>
          <w:szCs w:val="24"/>
        </w:rPr>
        <w:t>Rationale of the Study</w:t>
      </w:r>
      <w:bookmarkEnd w:id="28"/>
      <w:bookmarkEnd w:id="29"/>
      <w:bookmarkEnd w:id="30"/>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There are abundant studies on menstruation but very few studies have been conducted on intergenerational change in exclusion practice during menstruation. The study seems essential in the context of Nepal</w:t>
      </w:r>
      <w:r w:rsidR="00D768A1" w:rsidRPr="00055AA7">
        <w:rPr>
          <w:rFonts w:ascii="Times New Roman" w:hAnsi="Times New Roman" w:cs="Times New Roman"/>
          <w:color w:val="000000" w:themeColor="text1"/>
          <w:sz w:val="24"/>
          <w:szCs w:val="24"/>
        </w:rPr>
        <w:t>,</w:t>
      </w:r>
      <w:r w:rsidRPr="00055AA7">
        <w:rPr>
          <w:rFonts w:ascii="Times New Roman" w:hAnsi="Times New Roman" w:cs="Times New Roman"/>
          <w:color w:val="000000" w:themeColor="text1"/>
          <w:sz w:val="24"/>
          <w:szCs w:val="24"/>
        </w:rPr>
        <w:t xml:space="preserve"> where women are lagged behind because of various cultural and social factors. It is important to start thinking on these issues as more and more women are exposed to these harmful cultural practices. This study is important to address the issue of menstrual discrimination in Nepalese context and the need to control its possible growing negative impacts of women. The analysis of this data will be enabled us to find appropriate community-based approaches to reduce the problem up to some extent.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Intergenerational change in menstrual practices refers to the shift and evolution in attitudes towards menstruation and menstrual practices across different generations. Traditionally, menstruation has been viewed as taboo and impure in many South Asian cultures including Nepal, leading to a number of restrictions and taboos on menstruating women.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However, in recent years, there has been a budding movement towards greater openness and awareness of menstrual health and hygiene, with a growing recognition of the importance of breaking down taboos and addressing the challenges that menstruating individuals face.</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This shift might have been driven in part by greater education and awareness amongst younger generations, who are increasingly viewing menstruation as a natural process rather than a cultural taboo. Initiatives working to educate and empower women about menstrual hygiene, such as providing access to sanitary products and menstrual education in schools, have also played a role in promoting this shift (Subedi&amp; Parker, 2021). However, the exact situations of intergenerational changes have not been reported based on the empirical evidences. This study will contribute in this aspect.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Additionally, research suggests that globalization and the spread of Western cultural values may be contributing to the changing attitudes in Nepal, where menstrual taboos were once much more widespread.</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Overall, intergenerational change in menstrual practices reflects a growing recognition of the importance of breaking down taboos and ensuring that menstruating individuals have access to adequate resources and support to manage their menstrual health, contributing to greater gender equity and social justice in the region.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31" w:name="_Toc106544708"/>
      <w:bookmarkStart w:id="32" w:name="_Toc131885787"/>
      <w:bookmarkStart w:id="33" w:name="_Toc135820441"/>
      <w:r w:rsidRPr="00055AA7">
        <w:rPr>
          <w:rFonts w:ascii="Times New Roman" w:hAnsi="Times New Roman" w:cs="Times New Roman"/>
          <w:b/>
          <w:color w:val="000000" w:themeColor="text1"/>
          <w:sz w:val="28"/>
          <w:szCs w:val="28"/>
        </w:rPr>
        <w:t>CHAPTER II</w:t>
      </w:r>
      <w:bookmarkEnd w:id="31"/>
      <w:bookmarkEnd w:id="32"/>
      <w:bookmarkEnd w:id="33"/>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34" w:name="_Toc106544709"/>
      <w:bookmarkStart w:id="35" w:name="_Toc131885788"/>
      <w:bookmarkStart w:id="36" w:name="_Toc135820442"/>
      <w:r w:rsidRPr="00055AA7">
        <w:rPr>
          <w:rFonts w:ascii="Times New Roman" w:hAnsi="Times New Roman" w:cs="Times New Roman"/>
          <w:b/>
          <w:color w:val="000000" w:themeColor="text1"/>
          <w:sz w:val="28"/>
          <w:szCs w:val="28"/>
        </w:rPr>
        <w:t>LITERATURE REVIEW</w:t>
      </w:r>
      <w:bookmarkEnd w:id="34"/>
      <w:bookmarkEnd w:id="35"/>
      <w:bookmarkEnd w:id="36"/>
    </w:p>
    <w:p w:rsidR="005040CD" w:rsidRPr="00055AA7" w:rsidRDefault="005040CD" w:rsidP="005040CD">
      <w:pPr>
        <w:pStyle w:val="ListParagraph"/>
        <w:keepNext/>
        <w:keepLines/>
        <w:numPr>
          <w:ilvl w:val="0"/>
          <w:numId w:val="20"/>
        </w:numPr>
        <w:shd w:val="clear" w:color="auto" w:fill="FFFFFF" w:themeFill="background1"/>
        <w:spacing w:before="100" w:beforeAutospacing="1" w:after="100" w:afterAutospacing="1" w:line="360" w:lineRule="auto"/>
        <w:contextualSpacing w:val="0"/>
        <w:jc w:val="both"/>
        <w:outlineLvl w:val="0"/>
        <w:rPr>
          <w:rFonts w:ascii="Times New Roman" w:hAnsi="Times New Roman" w:cs="Times New Roman"/>
          <w:vanish/>
          <w:color w:val="000000" w:themeColor="text1"/>
          <w:sz w:val="24"/>
          <w:szCs w:val="24"/>
        </w:rPr>
      </w:pPr>
      <w:bookmarkStart w:id="37" w:name="_Toc106544710"/>
      <w:bookmarkStart w:id="38" w:name="_Toc131885670"/>
      <w:bookmarkStart w:id="39" w:name="_Toc131885789"/>
      <w:bookmarkStart w:id="40" w:name="_Toc131886304"/>
      <w:bookmarkStart w:id="41" w:name="_Toc131956587"/>
      <w:bookmarkStart w:id="42" w:name="_Toc131956900"/>
      <w:bookmarkStart w:id="43" w:name="_Toc133318940"/>
      <w:bookmarkStart w:id="44" w:name="_Toc133410972"/>
      <w:bookmarkStart w:id="45" w:name="_Toc135820443"/>
      <w:bookmarkEnd w:id="37"/>
      <w:bookmarkEnd w:id="38"/>
      <w:bookmarkEnd w:id="39"/>
      <w:bookmarkEnd w:id="40"/>
      <w:bookmarkEnd w:id="41"/>
      <w:bookmarkEnd w:id="42"/>
      <w:bookmarkEnd w:id="43"/>
      <w:bookmarkEnd w:id="44"/>
      <w:bookmarkEnd w:id="45"/>
    </w:p>
    <w:p w:rsidR="005040CD" w:rsidRPr="00055AA7" w:rsidRDefault="005040CD" w:rsidP="005040CD">
      <w:pPr>
        <w:pStyle w:val="ListParagraph"/>
        <w:keepNext/>
        <w:keepLines/>
        <w:numPr>
          <w:ilvl w:val="0"/>
          <w:numId w:val="21"/>
        </w:numPr>
        <w:shd w:val="clear" w:color="auto" w:fill="FFFFFF" w:themeFill="background1"/>
        <w:spacing w:before="100" w:beforeAutospacing="1" w:after="100" w:afterAutospacing="1" w:line="360" w:lineRule="auto"/>
        <w:contextualSpacing w:val="0"/>
        <w:jc w:val="both"/>
        <w:outlineLvl w:val="0"/>
        <w:rPr>
          <w:rFonts w:ascii="Times New Roman" w:hAnsi="Times New Roman" w:cs="Times New Roman"/>
          <w:vanish/>
          <w:color w:val="000000" w:themeColor="text1"/>
          <w:sz w:val="24"/>
          <w:szCs w:val="24"/>
        </w:rPr>
      </w:pPr>
      <w:bookmarkStart w:id="46" w:name="_Toc106544711"/>
      <w:bookmarkStart w:id="47" w:name="_Toc131885671"/>
      <w:bookmarkStart w:id="48" w:name="_Toc131885790"/>
      <w:bookmarkStart w:id="49" w:name="_Toc131886305"/>
      <w:bookmarkStart w:id="50" w:name="_Toc131956588"/>
      <w:bookmarkStart w:id="51" w:name="_Toc131956901"/>
      <w:bookmarkStart w:id="52" w:name="_Toc133318941"/>
      <w:bookmarkStart w:id="53" w:name="_Toc133410973"/>
      <w:bookmarkStart w:id="54" w:name="_Toc135820444"/>
      <w:bookmarkEnd w:id="46"/>
      <w:bookmarkEnd w:id="47"/>
      <w:bookmarkEnd w:id="48"/>
      <w:bookmarkEnd w:id="49"/>
      <w:bookmarkEnd w:id="50"/>
      <w:bookmarkEnd w:id="51"/>
      <w:bookmarkEnd w:id="52"/>
      <w:bookmarkEnd w:id="53"/>
      <w:bookmarkEnd w:id="54"/>
    </w:p>
    <w:p w:rsidR="005040CD" w:rsidRPr="00055AA7" w:rsidRDefault="005040CD" w:rsidP="005040CD">
      <w:pPr>
        <w:pStyle w:val="ListParagraph"/>
        <w:keepNext/>
        <w:keepLines/>
        <w:numPr>
          <w:ilvl w:val="0"/>
          <w:numId w:val="21"/>
        </w:numPr>
        <w:shd w:val="clear" w:color="auto" w:fill="FFFFFF" w:themeFill="background1"/>
        <w:spacing w:before="100" w:beforeAutospacing="1" w:after="100" w:afterAutospacing="1" w:line="360" w:lineRule="auto"/>
        <w:contextualSpacing w:val="0"/>
        <w:jc w:val="both"/>
        <w:outlineLvl w:val="0"/>
        <w:rPr>
          <w:rFonts w:ascii="Times New Roman" w:hAnsi="Times New Roman" w:cs="Times New Roman"/>
          <w:vanish/>
          <w:color w:val="000000" w:themeColor="text1"/>
          <w:sz w:val="24"/>
          <w:szCs w:val="24"/>
        </w:rPr>
      </w:pPr>
      <w:bookmarkStart w:id="55" w:name="_Toc106544712"/>
      <w:bookmarkStart w:id="56" w:name="_Toc131885672"/>
      <w:bookmarkStart w:id="57" w:name="_Toc131885791"/>
      <w:bookmarkStart w:id="58" w:name="_Toc131886306"/>
      <w:bookmarkStart w:id="59" w:name="_Toc131956589"/>
      <w:bookmarkStart w:id="60" w:name="_Toc131956902"/>
      <w:bookmarkStart w:id="61" w:name="_Toc133318942"/>
      <w:bookmarkStart w:id="62" w:name="_Toc133410974"/>
      <w:bookmarkStart w:id="63" w:name="_Toc135820445"/>
      <w:bookmarkEnd w:id="55"/>
      <w:bookmarkEnd w:id="56"/>
      <w:bookmarkEnd w:id="57"/>
      <w:bookmarkEnd w:id="58"/>
      <w:bookmarkEnd w:id="59"/>
      <w:bookmarkEnd w:id="60"/>
      <w:bookmarkEnd w:id="61"/>
      <w:bookmarkEnd w:id="62"/>
      <w:bookmarkEnd w:id="63"/>
    </w:p>
    <w:p w:rsidR="005040CD" w:rsidRPr="00055AA7" w:rsidRDefault="005040CD" w:rsidP="005040CD">
      <w:pPr>
        <w:pStyle w:val="Heading2"/>
        <w:numPr>
          <w:ilvl w:val="1"/>
          <w:numId w:val="21"/>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64" w:name="_Toc106544713"/>
      <w:bookmarkStart w:id="65" w:name="_Toc131885792"/>
      <w:bookmarkStart w:id="66" w:name="_Toc135820446"/>
      <w:r w:rsidRPr="00055AA7">
        <w:rPr>
          <w:rFonts w:ascii="Times New Roman" w:hAnsi="Times New Roman" w:cs="Times New Roman"/>
          <w:color w:val="000000" w:themeColor="text1"/>
          <w:sz w:val="24"/>
          <w:szCs w:val="24"/>
        </w:rPr>
        <w:t>Theoretical Review</w:t>
      </w:r>
      <w:bookmarkEnd w:id="64"/>
      <w:bookmarkEnd w:id="65"/>
      <w:bookmarkEnd w:id="66"/>
    </w:p>
    <w:p w:rsidR="005040CD" w:rsidRPr="00055AA7" w:rsidRDefault="005040CD" w:rsidP="005040CD">
      <w:pPr>
        <w:pStyle w:val="ListParagraph"/>
        <w:numPr>
          <w:ilvl w:val="0"/>
          <w:numId w:val="23"/>
        </w:numPr>
        <w:shd w:val="clear" w:color="auto" w:fill="FFFFFF" w:themeFill="background1"/>
        <w:spacing w:before="100" w:beforeAutospacing="1" w:after="100" w:afterAutospacing="1" w:line="360" w:lineRule="auto"/>
        <w:contextualSpacing w:val="0"/>
        <w:jc w:val="both"/>
        <w:outlineLvl w:val="2"/>
        <w:rPr>
          <w:rFonts w:ascii="Times New Roman" w:hAnsi="Times New Roman" w:cs="Times New Roman"/>
          <w:b/>
          <w:color w:val="000000" w:themeColor="text1"/>
          <w:sz w:val="24"/>
          <w:szCs w:val="24"/>
        </w:rPr>
      </w:pPr>
      <w:bookmarkStart w:id="67" w:name="_Toc135820447"/>
      <w:bookmarkStart w:id="68" w:name="_Toc106544714"/>
      <w:bookmarkStart w:id="69" w:name="_Toc131885793"/>
      <w:r w:rsidRPr="00055AA7">
        <w:rPr>
          <w:rFonts w:ascii="Times New Roman" w:hAnsi="Times New Roman" w:cs="Times New Roman"/>
          <w:b/>
          <w:color w:val="000000" w:themeColor="text1"/>
          <w:sz w:val="24"/>
          <w:szCs w:val="24"/>
        </w:rPr>
        <w:t>Social Change and Menstrual Restriction</w:t>
      </w:r>
      <w:bookmarkEnd w:id="67"/>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Social constructivism posits that social phenomena, such as menstruation, are constructed through social interactions and discourse (Berger &amp;</w:t>
      </w:r>
      <w:r w:rsidR="00283FE0">
        <w:rPr>
          <w:rFonts w:ascii="Times New Roman" w:hAnsi="Times New Roman" w:cs="Times New Roman"/>
          <w:color w:val="000000" w:themeColor="text1"/>
          <w:sz w:val="24"/>
          <w:szCs w:val="24"/>
        </w:rPr>
        <w:t xml:space="preserve"> </w:t>
      </w:r>
      <w:r w:rsidRPr="00055AA7">
        <w:rPr>
          <w:rFonts w:ascii="Times New Roman" w:hAnsi="Times New Roman" w:cs="Times New Roman"/>
          <w:color w:val="000000" w:themeColor="text1"/>
          <w:sz w:val="24"/>
          <w:szCs w:val="24"/>
        </w:rPr>
        <w:t>Luckmann, 1966). Menstrual exclusion is therefore a social construct that is shaped by cultural norms, values, and beliefs surrounding menstruation. By deconstructing and challenging these norms, social change can be achieved, and menstrual exclusion can be addressed (Jewitt, 2018).</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Feminist theory highlights the gendered dimensions of menstrual exclusion and its intersection with other forms of oppression, such as poverty, racism, and ableism (Bobel, 2010). Feminist approaches aim to challenge patriarchal norms and structures that perpetuate menstrual stigma and exclusion and promote menstrual equity and justice.</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social ecological model recognizes the interplay between individual, interpersonal, organizational, community, and societal factors that influence health behaviors and outcomes (Sallis et al., 2008). This model can be applied to menstrual exclusion by considering the multiple levels of influence, including individual attitudes and behaviors, community norms and practices, and broader cultural and structural factors.</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Advocacy and activism are critical approaches to achieving social change in menstrual exclusion. This includes raising awareness about menstrual health and hygiene, challenging menstrual stigma and taboo, and advocating for policy and programmatic interventions that promote menstrual equity and justice (Sommer et al., 2015).</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Education and empowerment approaches aim to improve menstrual health knowledge and practices and empower individuals who menstruate to make informed decisions about their health and well-being. This includes menstrual health education in schools and community settings, access to menstrual products and services, and the promotion of menstrual self-care practices (Mason-Jones et al., 2013).</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Thus, Social change in menstrual exclusion requires a multi-level, multi-faceted approach that addresses the individual, interpersonal, cultural, and structural factors that perpetuate menstrual stigma and exclusion. The theoretical frameworks and approaches discussed in this literature review provide a foundation for understanding and addressing menstrual exclusion and promoting menstrual equity and justice.</w:t>
      </w:r>
    </w:p>
    <w:p w:rsidR="005040CD" w:rsidRPr="00055AA7" w:rsidRDefault="005040CD" w:rsidP="005040CD">
      <w:pPr>
        <w:pStyle w:val="ListParagraph"/>
        <w:numPr>
          <w:ilvl w:val="0"/>
          <w:numId w:val="23"/>
        </w:numPr>
        <w:shd w:val="clear" w:color="auto" w:fill="FFFFFF" w:themeFill="background1"/>
        <w:spacing w:before="100" w:beforeAutospacing="1" w:after="100" w:afterAutospacing="1" w:line="360" w:lineRule="auto"/>
        <w:contextualSpacing w:val="0"/>
        <w:jc w:val="both"/>
        <w:outlineLvl w:val="2"/>
        <w:rPr>
          <w:rFonts w:ascii="Times New Roman" w:hAnsi="Times New Roman" w:cs="Times New Roman"/>
          <w:b/>
          <w:color w:val="000000" w:themeColor="text1"/>
          <w:sz w:val="24"/>
          <w:szCs w:val="24"/>
        </w:rPr>
      </w:pPr>
      <w:bookmarkStart w:id="70" w:name="_Toc135820448"/>
      <w:r w:rsidRPr="00055AA7">
        <w:rPr>
          <w:rFonts w:ascii="Times New Roman" w:hAnsi="Times New Roman" w:cs="Times New Roman"/>
          <w:b/>
          <w:color w:val="000000" w:themeColor="text1"/>
          <w:sz w:val="24"/>
          <w:szCs w:val="24"/>
        </w:rPr>
        <w:t>Feminism and Menstrual Restriction</w:t>
      </w:r>
      <w:bookmarkEnd w:id="68"/>
      <w:bookmarkEnd w:id="69"/>
      <w:bookmarkEnd w:id="70"/>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Feminism is regarded as socio-political movement which focus on equal access to resources and opportunity between male and female. The first feminist movement was started in early nineteenth century. Mary ollstonecraft’s, A Vindication of the Rights of Women (1792) advocated for the equal social and moral rights for women.  The second wave feminist movement began in 1960s advocated for equal legal and social rights for women. The third wave feminist movement was evolved as the reaction to the failures of second feminism wave. This movement in 1990s advocated the social justice for women. Many scholars believe that the Fourth wave feminism which started in 2012 is associated with social median and extended social networking such as Facebook, twitter, Instagram and other social networking. The campaigns like “Every Sexism project” and “Me too movement” is associated with it.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the perspective of feminism, menstrual exclusion is viewed as a form of gender-based discrimination and oppression that perpetuates patriarchal power structures and reinforces gender inequalities. Feminism is a social, political, and cultural movement that seeks to challenge and transform unequal power relations between men and women and promote gender equality.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From a feminist perspective, menstrual exclusion is a manifestation of the ways in which patriarchal systems marginalize and discriminate against women and girls. Menstruation is a natural bodily function that is unique to women and girls, and the stigmatization and exclusion of menstruating individuals serves to reinforce gender-based hierarchies and inequalities.</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Feminist perspectives on menstrual exclusion emphasize the ways in which this practice can limit women's and girls' opportunities for education, employment, and full participation in their communities. Women and girls may be excluded from school, work, and social activities during their periods, which can perpetuate gender inequality and limit their ability to fully engage in society.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Feminist efforts to combat menstrual exclusion focus on challenging gender norms and stereotypes that reinforce the stigmatization and marginalization of menstruating individuals. This can include advocating for access to menstrual products and resources, promoting education and awareness around menstrual health and hygiene, and challenging cultural attitudes and beliefs about menstruation.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Overall, the feminist perspective on menstrual exclusion emphasizes the need for systemic change to address the gender-based discrimination and oppression that contributes to this harmful practice. By challenging patriarchal power structures and promoting gender equality, we can work towards creating a more inclusive and equitable society for all individuals, regardless of their gender or biological functions.</w:t>
      </w:r>
    </w:p>
    <w:p w:rsidR="005040CD" w:rsidRPr="00055AA7" w:rsidRDefault="005040CD" w:rsidP="005040CD">
      <w:pPr>
        <w:pStyle w:val="ListParagraph"/>
        <w:numPr>
          <w:ilvl w:val="0"/>
          <w:numId w:val="23"/>
        </w:numPr>
        <w:shd w:val="clear" w:color="auto" w:fill="FFFFFF" w:themeFill="background1"/>
        <w:spacing w:before="100" w:beforeAutospacing="1" w:after="100" w:afterAutospacing="1" w:line="360" w:lineRule="auto"/>
        <w:contextualSpacing w:val="0"/>
        <w:jc w:val="both"/>
        <w:outlineLvl w:val="2"/>
        <w:rPr>
          <w:rFonts w:ascii="Times New Roman" w:hAnsi="Times New Roman" w:cs="Times New Roman"/>
          <w:b/>
          <w:color w:val="000000" w:themeColor="text1"/>
          <w:sz w:val="24"/>
          <w:szCs w:val="24"/>
        </w:rPr>
      </w:pPr>
      <w:bookmarkStart w:id="71" w:name="_Toc106544715"/>
      <w:bookmarkStart w:id="72" w:name="_Toc131885794"/>
      <w:bookmarkStart w:id="73" w:name="_Toc135820449"/>
      <w:r w:rsidRPr="00055AA7">
        <w:rPr>
          <w:rFonts w:ascii="Times New Roman" w:hAnsi="Times New Roman" w:cs="Times New Roman"/>
          <w:b/>
          <w:color w:val="000000" w:themeColor="text1"/>
          <w:sz w:val="24"/>
          <w:szCs w:val="24"/>
        </w:rPr>
        <w:t>Functionalism and Menstrual Restriction</w:t>
      </w:r>
      <w:bookmarkEnd w:id="71"/>
      <w:bookmarkEnd w:id="72"/>
      <w:bookmarkEnd w:id="73"/>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the perspective of functionalism in sociology, menstrual practices can be seen as serving a functional purpose in society. Functionalism is a theoretical perspective that emphasizes the ways in which different parts of society work together to maintain social stability and order. From a functionalist perspective, every social institution or practice exists because it serves a necessary function in maintaining the overall stability and balance of society.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the context of menstrual practices, functionalism would view these practices as serving a purpose in regulating social behavior and maintaining social order. For example, the practice of Chhaupadi in Nepal, which I mentioned earlier, is often justified as a way of protecting the purity and sanctity of the home and the community. From a functionalist perspective, this practice serves a necessary function in regulating the behavior of menstruating women and girls and preserving the social order.</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Functionalism would also view menstrual practices as serving a biological function in regulating the reproductive processes of women's bodies. From this perspective, menstruation is a natural bodily function that requires specific practices and rituals to manage and regulate.</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Functionalism is based on the social principle that society’s’ institutions, roles, norms serve a purpose which are indispensable for the long-term survival of the society. Menstrual restriction practices cannot be considered as sound social tradition for the survival of the society. This principle developed in nineteen centuries as a result of the contribution of those sociologists who viewed societies as organisms.  Durkheim’s major works were published between 1893 and 1912 argued that social facts include such things as beliefs, moral codes, and basic norms and values shapes individual. He further believed that too much freedom was bad for the individual when the individual has no clear guidance about what is wrong and right. He also believed that new institutions such as schools, work places and voluntary organizations socialize the young and create a sense of solidarity.  As Durkheim’s argument we can also believe that good education system can create a sense of humanity to reduce taboo and misconception against menstrual restriction practices.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Writing in the 1940s and 1950s Talcott Parsons saw society as working like a human body.  He considered social institution as the parts of body.  To Parsons social order achieved not through the rule of force, but through institutions promoting value consensus and commitment to common values is the basis for order in society.  To the modern society force menstruation exclusion cannot be considered as common consensus.</w:t>
      </w:r>
    </w:p>
    <w:p w:rsidR="005040CD"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However, it is important to note that functionalism is a theoretical perspective that can sometimes oversimplify the complexities of social practices and institutions. While it is useful for understanding the ways in which social practices contribute to the functioning of society, it can sometimes neglect the negative or harmful consequences of these practices, particularly for marginalized groups. It is important to consider multiple perspectives and approaches when analyzing complex social phenomena like menstrual practices.</w:t>
      </w:r>
    </w:p>
    <w:p w:rsidR="00055AA7" w:rsidRPr="00055AA7" w:rsidRDefault="00055AA7"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pStyle w:val="ListParagraph"/>
        <w:numPr>
          <w:ilvl w:val="0"/>
          <w:numId w:val="23"/>
        </w:numPr>
        <w:shd w:val="clear" w:color="auto" w:fill="FFFFFF" w:themeFill="background1"/>
        <w:spacing w:before="100" w:beforeAutospacing="1" w:after="100" w:afterAutospacing="1" w:line="360" w:lineRule="auto"/>
        <w:contextualSpacing w:val="0"/>
        <w:jc w:val="both"/>
        <w:outlineLvl w:val="2"/>
        <w:rPr>
          <w:rFonts w:ascii="Times New Roman" w:hAnsi="Times New Roman" w:cs="Times New Roman"/>
          <w:b/>
          <w:color w:val="000000" w:themeColor="text1"/>
          <w:sz w:val="24"/>
          <w:szCs w:val="24"/>
        </w:rPr>
      </w:pPr>
      <w:bookmarkStart w:id="74" w:name="_Toc106544716"/>
      <w:bookmarkStart w:id="75" w:name="_Toc131885795"/>
      <w:bookmarkStart w:id="76" w:name="_Toc135820450"/>
      <w:r w:rsidRPr="00055AA7">
        <w:rPr>
          <w:rFonts w:ascii="Times New Roman" w:hAnsi="Times New Roman" w:cs="Times New Roman"/>
          <w:b/>
          <w:color w:val="000000" w:themeColor="text1"/>
          <w:sz w:val="24"/>
          <w:szCs w:val="24"/>
        </w:rPr>
        <w:t>Human right and Menstrual Restriction</w:t>
      </w:r>
      <w:bookmarkEnd w:id="74"/>
      <w:bookmarkEnd w:id="75"/>
      <w:bookmarkEnd w:id="76"/>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Human rights are inherent rights of human being that every human being has by virtue of their human dignity. However due to the social norms and misconception during menstruation women generally do not get access safe bathing facilities and safe and effective means of managing their menstrual hygiene, they are not able to manage their fundamental human rights.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Women and girls may experience negative health consequences when they lack the supplies and facilities to manage their menstrual health and unable to enjoy right to health. Similarly, due to wrong tradition, lack of safety as well as lack of medication to treat menstruation-related pain can all contribute to higher rates of school absenteeism and poor educational outcomes which restrict to the right to education. Further due to Poor access to safe means of managing menstrual hygiene and lack of medication to treat menstruation-related disorders or pain also limit job opportunities for women and girls which is against to fundamental right to work. During menstrual period women generally face the discrimination. </w:t>
      </w:r>
    </w:p>
    <w:p w:rsidR="005040CD" w:rsidRPr="00055AA7" w:rsidRDefault="005040CD" w:rsidP="005040CD">
      <w:pPr>
        <w:pStyle w:val="Heading2"/>
        <w:numPr>
          <w:ilvl w:val="1"/>
          <w:numId w:val="21"/>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77" w:name="_Toc106544717"/>
      <w:bookmarkStart w:id="78" w:name="_Toc131885796"/>
      <w:bookmarkStart w:id="79" w:name="_Toc135820451"/>
      <w:r w:rsidRPr="00055AA7">
        <w:rPr>
          <w:rFonts w:ascii="Times New Roman" w:hAnsi="Times New Roman" w:cs="Times New Roman"/>
          <w:color w:val="000000" w:themeColor="text1"/>
          <w:sz w:val="24"/>
          <w:szCs w:val="24"/>
        </w:rPr>
        <w:t>Empirical Review</w:t>
      </w:r>
      <w:bookmarkEnd w:id="77"/>
      <w:bookmarkEnd w:id="78"/>
      <w:bookmarkEnd w:id="79"/>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the society, it has been mentioned in the Parvathy community that Barman women should not look at the axis of the house during menstruation and should stay inside the closed wood. A</w:t>
      </w:r>
      <w:r w:rsidR="004D404A" w:rsidRPr="00055AA7">
        <w:rPr>
          <w:rFonts w:ascii="Times New Roman" w:hAnsi="Times New Roman" w:cs="Times New Roman"/>
          <w:color w:val="000000" w:themeColor="text1"/>
          <w:sz w:val="24"/>
          <w:szCs w:val="24"/>
        </w:rPr>
        <w:t xml:space="preserve">ccording to Kondos (2004) </w:t>
      </w:r>
      <w:r w:rsidRPr="00055AA7">
        <w:rPr>
          <w:rFonts w:ascii="Times New Roman" w:hAnsi="Times New Roman" w:cs="Times New Roman"/>
          <w:color w:val="000000" w:themeColor="text1"/>
          <w:sz w:val="24"/>
          <w:szCs w:val="24"/>
        </w:rPr>
        <w:t>menstruating woman should not touch her father or, in siblings in the house it is customary for unmarried women not to see their brothers unless they take a bath during me</w:t>
      </w:r>
      <w:r w:rsidR="004D404A" w:rsidRPr="00055AA7">
        <w:rPr>
          <w:rFonts w:ascii="Times New Roman" w:hAnsi="Times New Roman" w:cs="Times New Roman"/>
          <w:color w:val="000000" w:themeColor="text1"/>
          <w:sz w:val="24"/>
          <w:szCs w:val="24"/>
        </w:rPr>
        <w:t>nstruating women can be defiled.</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 study conducted</w:t>
      </w:r>
      <w:r w:rsidR="00D768A1" w:rsidRPr="00055AA7">
        <w:rPr>
          <w:rFonts w:ascii="Times New Roman" w:hAnsi="Times New Roman" w:cs="Times New Roman"/>
          <w:color w:val="000000" w:themeColor="text1"/>
          <w:sz w:val="24"/>
          <w:szCs w:val="24"/>
        </w:rPr>
        <w:t xml:space="preserve"> by Ferro Luzzi (1974)</w:t>
      </w:r>
      <w:r w:rsidRPr="00055AA7">
        <w:rPr>
          <w:rFonts w:ascii="Times New Roman" w:hAnsi="Times New Roman" w:cs="Times New Roman"/>
          <w:color w:val="000000" w:themeColor="text1"/>
          <w:sz w:val="24"/>
          <w:szCs w:val="24"/>
        </w:rPr>
        <w:t xml:space="preserve"> in the south Indian state of Tamilnadu screened 1200 women found that 21.3 % cooked during menstruation. Of that 21.3 % only had no belief in menstrual pollution.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Cultural restriction during Menstruation is associated with the restriction in different places.  </w:t>
      </w:r>
      <w:r w:rsidR="008F4723" w:rsidRPr="00055AA7">
        <w:rPr>
          <w:rFonts w:ascii="Times New Roman" w:hAnsi="Times New Roman" w:cs="Times New Roman"/>
          <w:color w:val="000000" w:themeColor="text1"/>
          <w:sz w:val="24"/>
          <w:szCs w:val="24"/>
        </w:rPr>
        <w:t xml:space="preserve">TheKumar &amp;  Srivastava (2011) </w:t>
      </w:r>
      <w:r w:rsidRPr="00055AA7">
        <w:rPr>
          <w:rFonts w:ascii="Times New Roman" w:hAnsi="Times New Roman" w:cs="Times New Roman"/>
          <w:color w:val="000000" w:themeColor="text1"/>
          <w:sz w:val="24"/>
          <w:szCs w:val="24"/>
        </w:rPr>
        <w:t xml:space="preserve">study of </w:t>
      </w:r>
      <w:r w:rsidRPr="00055AA7">
        <w:rPr>
          <w:rFonts w:ascii="Times New Roman" w:hAnsi="Times New Roman" w:cs="Times New Roman"/>
          <w:color w:val="000000" w:themeColor="text1"/>
          <w:sz w:val="24"/>
          <w:szCs w:val="24"/>
          <w:lang w:bidi="ne-NP"/>
        </w:rPr>
        <w:t xml:space="preserve">117 </w:t>
      </w:r>
      <w:r w:rsidRPr="00055AA7">
        <w:rPr>
          <w:rFonts w:ascii="Times New Roman" w:hAnsi="Times New Roman" w:cs="Times New Roman"/>
          <w:color w:val="000000" w:themeColor="text1"/>
          <w:sz w:val="24"/>
          <w:szCs w:val="24"/>
        </w:rPr>
        <w:t>adolescent girls (age 11–20 years) and 41 mothers from various communities and classes in Ranchi comprising residential colonies and urban slums and found that during menstruation 94.2% are restrictions to go to the place of worship and 45.6% special functions held on attaining menarche.</w:t>
      </w:r>
    </w:p>
    <w:p w:rsidR="005040CD" w:rsidRPr="00055AA7" w:rsidRDefault="00D768A1"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Kadariya and Aro (2015) </w:t>
      </w:r>
      <w:r w:rsidR="005040CD" w:rsidRPr="00055AA7">
        <w:rPr>
          <w:rFonts w:ascii="Times New Roman" w:hAnsi="Times New Roman" w:cs="Times New Roman"/>
          <w:color w:val="000000" w:themeColor="text1"/>
          <w:sz w:val="24"/>
          <w:szCs w:val="24"/>
        </w:rPr>
        <w:t>found that only 6% of the Nepalese girls regarded menstruation as a physiological process, whereas 82% of the girls perceived it as a curse. As a result of such misconception, people believe that customs are a necessity to avoid infuriated Gods, and consequently misfortune.</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 A study conducted by Dhital et al. (2017) found that the prevalence of menstrual exclusion practices in Nepal had decreased statistically significantly over the years. The study surveyed 3,360 women from various age groups, and the results showed that women from younger age groups (below 30 years) were less likely to follow menstrual exclusion practices compared to older women. The study concluded that education and awareness were the primary factors contributing to this change in behavior</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Perbisha et al. in their paper practice and experience of menstrual exiles among adolescent girls in far western Nepal studied 107 adolescent women in two local school of Acham district by using the focused group discussion and key information interviews were found that the majority of the girls 72% practiced exile during their menstruation, including 4% exiled to traditional chhau sheds, 82% to livestock sheds, and 14% to courtyards outside their home. Of the 77 observed living space where the girls stayed during exile only 30% had toilet facility. Most exiled girls 97.4% were restricted from eating dairy products (Prabisha et al., 2018).</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their study, Khatun et al. (2018) found that Barman women have various menstrual restrictions regarding food and drink consumption. During menstruation, women avoid certain foods, such as fish, meat, eggs, and vegetables that are considered "cold" or "heavy" in nature. They also avoid sour foods, as they are believed to cause stomach problems. In addition, they limit their water intake, as drinking too much water during menstruation is believed to prolong the bleeding.</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 In Nepal, attitudes and beliefs about menstruation place restrictions on women and girls of menstrual blood is seen as a source of pollution. Deeply rooted in culture and religion these restrictions stem from an impurity sentiment that originates from the Hindu story of the Rishipanchami fast. The colloquial term often used to describe menstruation is "nachhune" which translates in to"no touching " Menstrual restriction include being prevented from touching other people and objects entering the kitchen, visiting temple attending religious functions using communal water taps and consuming dairy products (HPWG 2020).</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In this study conduct by Subedi et al.(2021) this practice women and girls are `banished to small un hygienic huts during their menstrual cycle. They are not allowed to enter the house or, any religious place, touch any men or, consume certain foods. Restrictions on cooking and touching others women and girls are not allowed to cook food or touch other during their menstrual cycle as it is believed that they will contaminate the food or, person.  </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w:t>
      </w:r>
      <w:r w:rsidR="00F04327" w:rsidRPr="00055AA7">
        <w:rPr>
          <w:color w:val="000000" w:themeColor="text1"/>
        </w:rPr>
        <w:t xml:space="preserve">ther study conducted by Sharma </w:t>
      </w:r>
      <w:r w:rsidRPr="00055AA7">
        <w:rPr>
          <w:color w:val="000000" w:themeColor="text1"/>
        </w:rPr>
        <w:t>et al. (2020) found that intergenerational change in menstrual exclusion practices was evident in the case of Chhaupadi, a practice prevalent in western Nepal where menstruating women are forced to live in menstrual huts. The study surveyed 406 women from two different age groups (15-30 years and 31-45 years) and found that women from the younger age group were less likely to follow Chhaupadi compared to older women. The study attributed this change to the increased awareness and education among younger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Similarly, a study conducted by Gurung et al. (2020) found that intergenerational change in menstrual exclusion practices was also evident in the case of Rishi Panchami, a festival celebrated in Nepal where women are required to cleanse themselves after their menstrual period. The study surveyed 300 women from different age groups and found that women from younger age groups were less likely to follow the strict rituals of Rishi Panchami compared to older women. The study attributed this change to the increased education and awareness among younger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by Sommer et al. (2015) examined the impact of menstrual restriction practices on menstrual hygiene management in schools in East Asia and the Pacific. The study found that menstrual restriction practices, such as restrictions on bathing and washing, made it challenging for menstruating students to manage their menstrual hygiene effectively.</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Jewitt et al. (2016) investigated intergenerational changes in menstrual practices and beliefs among the Luo community in western Kenya. The study found that younger generations of women were more likely to use modern menstrual products and had more positive attitudes towards menstruation than older generations. The study also found that education and exposure to modern menstrual products were statistically significant factors in promoting intergenerational change in menstrual practices.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Sommer et al. (2015) examined the intergenerational changes in menstrual practices among the Maasai community in Tanzania. The study found that while older generations adhered strictly to menstrual taboos, younger generations were more likely to challenge these practices and to adopt modern menstrual hygiene practices. The study attributed /these changes to increased education and exposure to global media.</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lang w:eastAsia="en-AU"/>
        </w:rPr>
      </w:pPr>
      <w:r w:rsidRPr="00055AA7">
        <w:rPr>
          <w:rFonts w:ascii="Times New Roman" w:hAnsi="Times New Roman" w:cs="Times New Roman"/>
          <w:color w:val="000000" w:themeColor="text1"/>
          <w:sz w:val="24"/>
          <w:szCs w:val="24"/>
          <w:lang w:eastAsia="en-AU"/>
        </w:rPr>
        <w:t>Study by Diamond-Smith et al. (2018) Diamond-Smith et al. (2018) conducted a cross-sectional study in four districts of Nepal to examine the changes in menstrual exclusion practices among women of different age groups. The study found that younger women were less likely to practice menstrual exclusion than older women. The authors attributed this change to the increasing availability of menstrual products, the influence of education and media, and the changing social norms around menstruation.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lang w:eastAsia="en-AU"/>
        </w:rPr>
      </w:pPr>
      <w:r w:rsidRPr="00055AA7">
        <w:rPr>
          <w:rFonts w:ascii="Times New Roman" w:hAnsi="Times New Roman" w:cs="Times New Roman"/>
          <w:color w:val="000000" w:themeColor="text1"/>
          <w:sz w:val="24"/>
          <w:szCs w:val="24"/>
          <w:lang w:eastAsia="en-AU"/>
        </w:rPr>
        <w:t xml:space="preserve">Baral et al. (2018) conducted a qualitative study in the Jumla district of Nepal to explore the factors that have influenced the intergenerational changes in menstrual exclusion practices. The study found that younger women were more likely to use menstrual products and less likely to practice menstrual exclusion compared to older women. The authors attributed this change to the increasing availability of menstrual products, the role of education in changing attitudes towards menstruation, and the influence of media in spreading awareness about menstruation. </w:t>
      </w:r>
      <w:r w:rsidRPr="00055AA7">
        <w:rPr>
          <w:rFonts w:ascii="Times New Roman" w:hAnsi="Times New Roman" w:cs="Times New Roman"/>
          <w:color w:val="000000" w:themeColor="text1"/>
          <w:sz w:val="24"/>
          <w:szCs w:val="24"/>
        </w:rPr>
        <w:t>Similarly, a study by Soparkar et al. (2018) found that younger women in urban India were more likely to use modern menstrual products and were less likely to observe menstrual restrictions compared to older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by Sommer et al. (2018) examined the factors that contribute to intergenerational change in menstrual exclusion practices in Nepal. The study found that access to education, exposure to new ideas and information, and peer influence were key factors that contributed to intergenerational change. The study highlights the importance of education and awareness-raising campaigns in changing cultural practices.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Thapa et al. (2018) found that religious beliefs and traditions play a statistically significant role in perpetuating menstrual exclusion in Nepal. However, the study also found that there has been a shift in attitudes towards menstrual exclusion among younger generations, who are less likely to practice or support menstrual exclusion.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Fleming et al. (2018) examined intergenerational changes in menstrual practices and beliefs among indigenous communities in Canada. The study found that younger generations of indigenous women were more likely to challenge menstrual restrictions and advocate for menstrual health rights than older generations. The study also found that the influence of colonialism on menstrual practices and beliefs varied across generations.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 xml:space="preserve">A study by Singh et al. (2018) examined the prevalence of menstrual restriction practices among adolescent girls in rural India. The study found that a statistically significant proportion of adolescent girls reported facing menstrual restrictions, including restrictions on participating in </w:t>
      </w:r>
      <w:r w:rsidR="00F04327" w:rsidRPr="00055AA7">
        <w:rPr>
          <w:color w:val="000000" w:themeColor="text1"/>
        </w:rPr>
        <w:t>religious</w:t>
      </w:r>
      <w:r w:rsidRPr="00055AA7">
        <w:rPr>
          <w:color w:val="000000" w:themeColor="text1"/>
        </w:rPr>
        <w:t xml:space="preserve"> activities and touching food or water.</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In India, a study by Choudhary et al. (2018) investigated the intergenerational changes in menstrual practices among women in a rural community. The study found that while older generations adhered strictly to menstrual taboos, younger generations were more likely to challenge these practices and to adopt modern menstrual hygiene practices. The study attributed these changes to increased education and awareness campaigns on menstrual health.</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Karkee and Stephenson (2018) aimed to explore the intergenerational changes in menstrual practices and beliefs among women in Nepal. The study found that younger women were more likely to challenge menstrual taboos and engage in social and religious activities during their periods. The authors suggest that this is due to increased access to education and information about menstrual health.</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by Thapa et al. (2018) examined the attitudes and practices of women towards menstruation in rural Nepal. The study found that younger women were more likely to challenge traditional menstrual practices and engage in social and religious activities during their periods. The authors suggest that this is due to increased exposure to media and education.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Dangal and colleagues (2018) found that while menstrual exclusion was still prevalent in Nepal, there was a statistically significant change in attitudes towards the practice among younger generations. The study surveyed 400 female students in Kathmandu and found that 84% of respondents believed that menstrual exclusion was a harmful practice. The study also found that younger generations were more likely to use sanitary pads and were more likely to discuss menstruation openly.</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Similarly, a study by Acharya and colleagues (2019) found that younger generations in Nepal were more likely to question traditional beliefs surrounding menstruation and were more likely to advocate for menstrual hygiene management. The study surveyed 500 female students in rural Nepal and found that 74% of respondents believed that menstrual exclusion was a harmful practice. The study also found that younger generations were more likely to use modern menstrual products and were more likely to discuss menstruation openly with their peers.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Moreover, a study by Bista et al. (2019) aimed to explore the role of social norms in perpetuating Chhaupadi. The study found that while social norms played a statistically significant role in maintaining the practice, there was a positive shift towards intergenerational change, with younger generations being more likely to challenge these norms.</w:t>
      </w:r>
    </w:p>
    <w:p w:rsidR="005040CD" w:rsidRPr="00055AA7" w:rsidRDefault="005040CD" w:rsidP="005040CD">
      <w:pPr>
        <w:pStyle w:val="NormalWeb"/>
        <w:spacing w:line="360" w:lineRule="auto"/>
        <w:jc w:val="both"/>
        <w:rPr>
          <w:color w:val="000000" w:themeColor="text1"/>
        </w:rPr>
      </w:pPr>
      <w:r w:rsidRPr="00055AA7">
        <w:rPr>
          <w:color w:val="000000" w:themeColor="text1"/>
          <w:shd w:val="clear" w:color="auto" w:fill="FFFFFF" w:themeFill="background1"/>
        </w:rPr>
        <w:t>One study conducted by Dahal et al. (2020) explored the experiences of women in Nepal regarding menstrual restrictions and their impact on mental health. The study found that women who were subjected to menstrual restrictions experienced anxiety, stress, and depression. The study also reported that women who did not adhere to these restrictions faced social stigma and discrimination.</w:t>
      </w:r>
      <w:r w:rsidRPr="00055AA7">
        <w:rPr>
          <w:color w:val="000000" w:themeColor="text1"/>
        </w:rPr>
        <w:t xml:space="preserve"> A study by Muralidharan et al. (2019) found that younger women in rural India were more likely to challenge menstrual taboos compared to older women. The study revealed that younger women were more likely to use sanitary pads and were less likely to observe menstrual restrictions, such as avoiding certain foods or activities. </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In Nigeria, a study by Oyedokun et al. (2019) found that younger women were more likely to use modern menstrual products and were less likely to observe menstrual restrictions compared to older women. The study revealed that younger women were also more likely to receive menstrual education and to have access to menstrual hygiene facilities compared to older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by Omoto et al. (2020) found that younger women in Kenya were more likely to challenge menstrual taboos compared to older women. The study revealed that younger women were more likely to use modern menstrual products and were less likely to observe menstrual restrictions compared to older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Sommer et al. (2020) examined the intergenerational change in menstrual practices and beliefs in three regions of sub-Saharan Africa. The study found that younger generations of women had more positive attitudes towards menstruation and were more likely to use modern menstrual products than older generations. The study also found that the influence of religion and cultural norms on menstrual practices and beliefs varied across generations.</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lang w:eastAsia="en-AU"/>
        </w:rPr>
      </w:pPr>
      <w:r w:rsidRPr="00055AA7">
        <w:rPr>
          <w:rFonts w:ascii="Times New Roman" w:hAnsi="Times New Roman" w:cs="Times New Roman"/>
          <w:color w:val="000000" w:themeColor="text1"/>
          <w:sz w:val="24"/>
          <w:szCs w:val="24"/>
          <w:lang w:eastAsia="en-AU"/>
        </w:rPr>
        <w:t>Study by Sapkota et al. (2020) conducted a qualitative study in the Kailali district of Nepal to explore the factors that have influenced the intergenerational changes in menstrual exclusion practices. The study found that younger women were more likely to use menstrual products and less likely to practice menstrual exclusion compared to older women. The authors attributed this change to the increasing access to education, the role of media in spreading awareness about menstruation, and the changing attitudes towards menstruation among younger women.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lang w:eastAsia="en-AU"/>
        </w:rPr>
      </w:pPr>
      <w:r w:rsidRPr="00055AA7">
        <w:rPr>
          <w:rFonts w:ascii="Times New Roman" w:hAnsi="Times New Roman" w:cs="Times New Roman"/>
          <w:color w:val="000000" w:themeColor="text1"/>
          <w:sz w:val="24"/>
          <w:szCs w:val="24"/>
          <w:lang w:eastAsia="en-AU"/>
        </w:rPr>
        <w:t>Study by Aryal et al. (2020) conducted a qualitative study in the Makwanpur district of Nepal to explore the factors that have influenced the intergenerational changes in menstrual exclusion practices. The study found that younger women were more likely to use menstrual products and less likely to practice menstrual exclusion compared to older women. The authors attributed this change to the increasing access to education, the role of media in spreading awareness about menstruation, and the changing attitudes towards menstruation among younger women.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qualitative study by Shrestha et al. (2020) explored the perceptions and practices related to menstruation among women in urban Nepal. The study found that younger women were more likely to reject menstrual exclusion practices and engage in social and religious activities during their periods. The authors suggest that this is due to increased exposure to western culture and education.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Dhakal et al. (2021) found that the prevalence of menstrual exclusion was statistically significantly higher among older women compared to younger women. This suggests that there has been a shift in attitudes towards menstrual exclusion among younger generations in Nepal.</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conducted by Adhikari et al. (2020) found that the prevalence of menstrual exclusion was higher in rural areas compared to urban areas. However, the study also found that the prevalence of menstrual exclusion was decreasing in both rural and urban areas. This suggests that there has been a positive change in attitudes towards menstrual exclusion in Nepal, regardless of geographical location.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Dahal et al. (2020) found that education plays a statistically significant role in reducing the prevalence of menstrual exclusion. The study found that women with higher levels of education were less likely to practice or support menstrual exclusion compared to women with lower levels of education.</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Sultana et al. (2021) in Bangladesh explored the prevalence of menstrual exclusion practices among adolescent girls and their mothers. The study found that while a statistically significant proportion of adolescent girls reported experiencing menstrual exclusion practices, their mothers were less likely to report such experiences. The study suggests that intergenerational change in menstrual exclusion practices is occurring, albeit slowly.</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Bhattacharya et al. (2021) in India explored the role of social media in challenging menstrual exclusion practices. The study found that social media campaigns and online activism had played a statistically significant role in raising awareness about menstrual exclusion practices and challenging their continuation. The study suggests that social media can be a powerful tool in promoting intergenerational change.</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in India by Nanda et al. (2017) found that younger generations are less likely to adhere to menstrual exclusion practices than older generations. The study involved a survey of 250 women from different age groups and revealed that while 89% of women aged 50 years and above practiced menstrual exclusion, only 58% of women aged 18-25 years did so. The study also found that education was a statistically significant factor in breaking away from menstrual exclusion practices. Women who had received formal education were more likely to reject these practices than those who had not.</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Similarly, a study conducted by Tadesse et al. (2020) in Ethiopia found that younger women were less likely to adhere to menstrual exclusion practices than older women. The study surveyed 437 women aged between 18 and 49 years and revealed that only 38.5% of women aged 18-24 years practiced menstrual exclusion compared to 86.7% of women aged 45-49 years. The study also found that education and urban residence were associated with reduced adherence to menstrual exclusion practices.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In a study conducted in Nigeria by Oladosu et al. (2019), the authors found that there was a decline in the practice of menstrual exclusion among younger generations. The study involved a survey of 1,020 women aged between 15 and 49 years and revealed that while 77.4% of women aged 35 years and above practiced menstrual exclusion, only 49.1% of women aged 15-24 years did so. The study also found that women who had received formal education were more likely to reject menstrual exclusion practices.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by Kuhlmann et al. (2019) investigated the impact of menstrual restriction practices on the mental health of menstruating individuals in Nepal. The study found that menstrual restriction practices, such as restrictions on leaving the house or interacting with others, led to social isolation and anxiety among menstruating individuals.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Another study by Miiro et al. (2020) investigated the intergenerational changes in menstrual practices among the Baganda community in Uganda. The study found that younger generations were more likely to challenge menstrual taboos and to adopt modern menstrual hygiene practices, such as using commercial menstrual products and seeking medical care for menstrual-related conditions. The study also found that education played a statistically significant role in driving these intergenerational changes.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Sharma et al. (2020) aimed to explore the knowledge and attitudes of Nepalese women towards menstrual exclusion. The study found that while the majority of women had heard about the harmful effects of Chhaupadi, there was still a statistically significant proportion of women who believed in its practice. However, the study also found that younger women were more likely to reject Chhaupadi, indicating a positive shift towards intergenerational change.</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Similarly, another study by Thapa and Giri (2020) aimed to explore the effectiveness of interventions aimed at reducing Chhaupadi. The study found that intergenerational interventions, such as community meetings and school-based education, were effective in reducing the practice. The study also found that younger generations were more receptive to such interventions, indicating a positive shift towards intergenerational change.</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study conducted by Acharya et al. (2019) found that younger generations of women in Nepal are more likely to reject the practice of Chhaupadi than older generations. The study surveyed 402 women in two districts of Nepal and found that 90.5% of women aged 15-24 disagreed with the practice, while only 60% of women aged 45-54 disagreed with it. The authors suggest that this shift in attitudes may be due to increased education and exposure to media, as well as changes in social norms.</w:t>
      </w:r>
    </w:p>
    <w:p w:rsidR="005040CD" w:rsidRPr="00055AA7" w:rsidRDefault="005040CD" w:rsidP="005040CD">
      <w:pPr>
        <w:pStyle w:val="NormalWeb"/>
        <w:shd w:val="clear" w:color="auto" w:fill="FFFFFF" w:themeFill="background1"/>
        <w:spacing w:line="360" w:lineRule="auto"/>
        <w:jc w:val="both"/>
        <w:rPr>
          <w:color w:val="000000" w:themeColor="text1"/>
        </w:rPr>
      </w:pPr>
      <w:r w:rsidRPr="00055AA7">
        <w:rPr>
          <w:color w:val="000000" w:themeColor="text1"/>
        </w:rPr>
        <w:t>A qualitative study conducted by Winter et al. (2020) found that while younger generations of women are more likely to reject the practice of Chhaupadi, they still face statistically significant pressure from their families and communities to follow the tradition. The study, which included interviews with 22 women and 19 men in one district of Nepal, found that younger women often face ridicule and ostracism if they refuse to follow the practice, and that many women still feel that they have no choice but to comply. The authors suggest that ending the practice will require a shift in social norms and the active engagement of community leaders and elders.</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Most of the girls in rural areas are not even aware of the menstruation as natural phenomenon and they accept it as a matter of shame and social taboo as thought by parent, family and society (Gautam 2016). Mukherjee et al on their paper ‘Perception and practices of menstruation restrictions among urban adolescent girls and women in Nepal’ by a using a clustered random sampling of 1342 adolescent girls and women of menstruating age (≥15 years) from three urban districts in the Kathmandu valley  were  found that 83.1% are not praying during menstruation, 72.1% were encouraged by their mothers to practice a range of menstrual restrictions, 66.1% was found purifying either the kitchen, bed, bedsheets or other household things on the fourth day of menstruation, and 45.4% saw menstruation as a “bother” or “curse” (Mukherjee et al., 2020).</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80" w:name="_Toc106544718"/>
      <w:bookmarkStart w:id="81" w:name="_Toc131885797"/>
      <w:bookmarkStart w:id="82" w:name="_Toc135820452"/>
      <w:r w:rsidRPr="00055AA7">
        <w:rPr>
          <w:rFonts w:ascii="Times New Roman" w:hAnsi="Times New Roman" w:cs="Times New Roman"/>
          <w:b/>
          <w:color w:val="000000" w:themeColor="text1"/>
          <w:sz w:val="28"/>
          <w:szCs w:val="28"/>
        </w:rPr>
        <w:t>CHAPTER III</w:t>
      </w:r>
      <w:bookmarkEnd w:id="80"/>
      <w:bookmarkEnd w:id="81"/>
      <w:bookmarkEnd w:id="82"/>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83" w:name="_Toc106544719"/>
      <w:bookmarkStart w:id="84" w:name="_Toc131885798"/>
      <w:bookmarkStart w:id="85" w:name="_Toc135820453"/>
      <w:r w:rsidRPr="00055AA7">
        <w:rPr>
          <w:rFonts w:ascii="Times New Roman" w:hAnsi="Times New Roman" w:cs="Times New Roman"/>
          <w:b/>
          <w:color w:val="000000" w:themeColor="text1"/>
          <w:sz w:val="28"/>
          <w:szCs w:val="28"/>
        </w:rPr>
        <w:t>RESEARCH METHODOLOGY</w:t>
      </w:r>
      <w:bookmarkEnd w:id="83"/>
      <w:bookmarkEnd w:id="84"/>
      <w:bookmarkEnd w:id="85"/>
    </w:p>
    <w:p w:rsidR="005040CD" w:rsidRPr="00055AA7" w:rsidRDefault="005040CD" w:rsidP="005040C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86" w:name="_Toc106544720"/>
      <w:bookmarkStart w:id="87" w:name="_Toc131885799"/>
      <w:bookmarkStart w:id="88" w:name="_Toc135820454"/>
      <w:r w:rsidRPr="00055AA7">
        <w:rPr>
          <w:rFonts w:ascii="Times New Roman" w:hAnsi="Times New Roman" w:cs="Times New Roman"/>
          <w:color w:val="000000" w:themeColor="text1"/>
          <w:sz w:val="24"/>
          <w:szCs w:val="24"/>
        </w:rPr>
        <w:t>Research Design</w:t>
      </w:r>
      <w:bookmarkEnd w:id="86"/>
      <w:bookmarkEnd w:id="87"/>
      <w:bookmarkEnd w:id="88"/>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Exploratory type of study was adopted to find the intergenerational change in exclusion practices during menstruation. This chapter highlights the</w:t>
      </w:r>
      <w:r w:rsidR="00F04327" w:rsidRPr="00055AA7">
        <w:rPr>
          <w:rFonts w:ascii="Times New Roman" w:hAnsi="Times New Roman" w:cs="Times New Roman"/>
          <w:color w:val="000000" w:themeColor="text1"/>
          <w:sz w:val="24"/>
          <w:szCs w:val="24"/>
        </w:rPr>
        <w:t xml:space="preserve"> research </w:t>
      </w:r>
      <w:r w:rsidRPr="00055AA7">
        <w:rPr>
          <w:rFonts w:ascii="Times New Roman" w:hAnsi="Times New Roman" w:cs="Times New Roman"/>
          <w:color w:val="000000" w:themeColor="text1"/>
          <w:sz w:val="24"/>
          <w:szCs w:val="24"/>
        </w:rPr>
        <w:t xml:space="preserve">methodology used to accomplish the study.  </w:t>
      </w:r>
    </w:p>
    <w:p w:rsidR="005040CD" w:rsidRPr="00055AA7" w:rsidRDefault="005040CD" w:rsidP="005040C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89" w:name="_Toc135820455"/>
      <w:r w:rsidRPr="00055AA7">
        <w:rPr>
          <w:rFonts w:ascii="Times New Roman" w:hAnsi="Times New Roman" w:cs="Times New Roman"/>
          <w:color w:val="000000" w:themeColor="text1"/>
          <w:sz w:val="24"/>
          <w:szCs w:val="24"/>
        </w:rPr>
        <w:t>Conceptual Framework</w:t>
      </w:r>
      <w:bookmarkEnd w:id="89"/>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 primary focus to this study is to assert the intergenerational change in menstrual practices in Sallyan Village of Kaski District. The target group are the female of age 45 to 55 years old. The socio economic characteristics variables of this study are age, education, profession, caste, types of family, occupation, presence of senior citizen in the family, households heads of the respondent. The perception related variables are believed of menstrual impurity and believe of menstrual practices of the three generation of respondent. The practice variables are home or outside home stay during first menstrual period, sleep on same bad or not during menstrual period, number days do not touch to male member during menstrual period, whether or not worship during menstrual period, discrimination on food or not during the period, days of restriction to kitchen of three generation of respondents.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Although there is two-way correlation among the variable. This study considered believe of impurity, trust on menstrual practices, stay in first menstrual period, practices during menstrual period, live outside home during menstruation, worship during period, discrimination on food, untouched day to male, days of restriction to kitchen as the dependent variable. The independent variables of this study are generation and cast</w:t>
      </w:r>
      <w:r w:rsidR="003A0494" w:rsidRPr="00055AA7">
        <w:rPr>
          <w:rFonts w:ascii="Times New Roman" w:hAnsi="Times New Roman"/>
          <w:color w:val="000000" w:themeColor="text1"/>
          <w:sz w:val="24"/>
          <w:szCs w:val="24"/>
          <w:lang w:bidi="hi-IN"/>
        </w:rPr>
        <w:t>e.</w:t>
      </w:r>
    </w:p>
    <w:p w:rsidR="005040CD" w:rsidRPr="00055AA7" w:rsidRDefault="005040CD" w:rsidP="005040C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90" w:name="_Toc106544721"/>
      <w:bookmarkStart w:id="91" w:name="_Toc131885800"/>
      <w:bookmarkStart w:id="92" w:name="_Toc135820456"/>
      <w:r w:rsidRPr="00055AA7">
        <w:rPr>
          <w:rFonts w:ascii="Times New Roman" w:hAnsi="Times New Roman" w:cs="Times New Roman"/>
          <w:color w:val="000000" w:themeColor="text1"/>
          <w:sz w:val="24"/>
          <w:szCs w:val="24"/>
        </w:rPr>
        <w:t>Selection of the Study Area and Sampling Method</w:t>
      </w:r>
      <w:bookmarkEnd w:id="90"/>
      <w:bookmarkEnd w:id="91"/>
      <w:bookmarkEnd w:id="92"/>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 study was taking place in Sallyan, which is situated in Kaski district, Annapurna Rural Municipality word no 4. This study </w:t>
      </w:r>
      <w:r w:rsidR="00900934" w:rsidRPr="00055AA7">
        <w:rPr>
          <w:rFonts w:ascii="Times New Roman" w:hAnsi="Times New Roman" w:cs="Times New Roman"/>
          <w:color w:val="000000" w:themeColor="text1"/>
          <w:sz w:val="24"/>
          <w:szCs w:val="24"/>
        </w:rPr>
        <w:t>covered the</w:t>
      </w:r>
      <w:r w:rsidRPr="00055AA7">
        <w:rPr>
          <w:rFonts w:ascii="Times New Roman" w:hAnsi="Times New Roman" w:cs="Times New Roman"/>
          <w:color w:val="000000" w:themeColor="text1"/>
          <w:sz w:val="24"/>
          <w:szCs w:val="24"/>
        </w:rPr>
        <w:t xml:space="preserve"> women of age between 45 to 55 years. There are about 500 adolescent females of this</w:t>
      </w:r>
      <w:r w:rsidR="008D097E" w:rsidRPr="00055AA7">
        <w:rPr>
          <w:rFonts w:ascii="Times New Roman" w:hAnsi="Times New Roman" w:cs="Times New Roman"/>
          <w:color w:val="000000" w:themeColor="text1"/>
          <w:sz w:val="24"/>
          <w:szCs w:val="24"/>
        </w:rPr>
        <w:t xml:space="preserve"> age group living in this area. Target groups were divided in three clusters Chhetri/Brahmin, Janjati and Dalit. </w:t>
      </w:r>
      <w:r w:rsidRPr="00055AA7">
        <w:rPr>
          <w:rFonts w:ascii="Times New Roman" w:hAnsi="Times New Roman" w:cs="Times New Roman"/>
          <w:color w:val="000000" w:themeColor="text1"/>
          <w:sz w:val="24"/>
          <w:szCs w:val="24"/>
        </w:rPr>
        <w:t>Using a clustered random sampling, 100 adolescent girls and women were selected. Total 100 woman were selected in the samples comprisi</w:t>
      </w:r>
      <w:r w:rsidR="0021477E" w:rsidRPr="00055AA7">
        <w:rPr>
          <w:rFonts w:ascii="Times New Roman" w:hAnsi="Times New Roman" w:cs="Times New Roman"/>
          <w:color w:val="000000" w:themeColor="text1"/>
          <w:sz w:val="24"/>
          <w:szCs w:val="24"/>
        </w:rPr>
        <w:t>ng 25</w:t>
      </w:r>
      <w:r w:rsidR="008D097E" w:rsidRPr="00055AA7">
        <w:rPr>
          <w:rFonts w:ascii="Times New Roman" w:hAnsi="Times New Roman" w:cs="Times New Roman"/>
          <w:color w:val="000000" w:themeColor="text1"/>
          <w:sz w:val="24"/>
          <w:szCs w:val="24"/>
        </w:rPr>
        <w:t xml:space="preserve"> are selected from</w:t>
      </w:r>
      <w:r w:rsidR="0021477E" w:rsidRPr="00055AA7">
        <w:rPr>
          <w:rFonts w:ascii="Times New Roman" w:hAnsi="Times New Roman" w:cs="Times New Roman"/>
          <w:color w:val="000000" w:themeColor="text1"/>
          <w:sz w:val="24"/>
          <w:szCs w:val="24"/>
        </w:rPr>
        <w:t xml:space="preserve">Janajati group, 50 </w:t>
      </w:r>
      <w:r w:rsidR="008D097E" w:rsidRPr="00055AA7">
        <w:rPr>
          <w:rFonts w:ascii="Times New Roman" w:hAnsi="Times New Roman" w:cs="Times New Roman"/>
          <w:color w:val="000000" w:themeColor="text1"/>
          <w:sz w:val="24"/>
          <w:szCs w:val="24"/>
        </w:rPr>
        <w:t xml:space="preserve">are selected from </w:t>
      </w:r>
      <w:r w:rsidR="0021477E" w:rsidRPr="00055AA7">
        <w:rPr>
          <w:rFonts w:ascii="Times New Roman" w:hAnsi="Times New Roman" w:cs="Times New Roman"/>
          <w:color w:val="000000" w:themeColor="text1"/>
          <w:sz w:val="24"/>
          <w:szCs w:val="24"/>
        </w:rPr>
        <w:t>Chhetri</w:t>
      </w:r>
      <w:r w:rsidRPr="00055AA7">
        <w:rPr>
          <w:rFonts w:ascii="Times New Roman" w:hAnsi="Times New Roman" w:cs="Times New Roman"/>
          <w:color w:val="000000" w:themeColor="text1"/>
          <w:sz w:val="24"/>
          <w:szCs w:val="24"/>
        </w:rPr>
        <w:t>/Brahmin</w:t>
      </w:r>
      <w:r w:rsidR="008D097E" w:rsidRPr="00055AA7">
        <w:rPr>
          <w:rFonts w:ascii="Times New Roman" w:hAnsi="Times New Roman" w:cs="Times New Roman"/>
          <w:color w:val="000000" w:themeColor="text1"/>
          <w:sz w:val="24"/>
          <w:szCs w:val="24"/>
        </w:rPr>
        <w:t xml:space="preserve"> group</w:t>
      </w:r>
      <w:r w:rsidRPr="00055AA7">
        <w:rPr>
          <w:rFonts w:ascii="Times New Roman" w:hAnsi="Times New Roman" w:cs="Times New Roman"/>
          <w:color w:val="000000" w:themeColor="text1"/>
          <w:sz w:val="24"/>
          <w:szCs w:val="24"/>
        </w:rPr>
        <w:t xml:space="preserve"> and 25 </w:t>
      </w:r>
      <w:r w:rsidR="008D097E" w:rsidRPr="00055AA7">
        <w:rPr>
          <w:rFonts w:ascii="Times New Roman" w:hAnsi="Times New Roman" w:cs="Times New Roman"/>
          <w:color w:val="000000" w:themeColor="text1"/>
          <w:sz w:val="24"/>
          <w:szCs w:val="24"/>
        </w:rPr>
        <w:t xml:space="preserve">are selected from </w:t>
      </w:r>
      <w:r w:rsidRPr="00055AA7">
        <w:rPr>
          <w:rFonts w:ascii="Times New Roman" w:hAnsi="Times New Roman" w:cs="Times New Roman"/>
          <w:color w:val="000000" w:themeColor="text1"/>
          <w:sz w:val="24"/>
          <w:szCs w:val="24"/>
        </w:rPr>
        <w:t>Dalit</w:t>
      </w:r>
      <w:r w:rsidR="008D097E" w:rsidRPr="00055AA7">
        <w:rPr>
          <w:rFonts w:ascii="Times New Roman" w:hAnsi="Times New Roman" w:cs="Times New Roman"/>
          <w:color w:val="000000" w:themeColor="text1"/>
          <w:sz w:val="24"/>
          <w:szCs w:val="24"/>
        </w:rPr>
        <w:t xml:space="preserve"> group</w:t>
      </w:r>
      <w:r w:rsidRPr="00055AA7">
        <w:rPr>
          <w:rFonts w:ascii="Times New Roman" w:hAnsi="Times New Roman" w:cs="Times New Roman"/>
          <w:color w:val="000000" w:themeColor="text1"/>
          <w:sz w:val="24"/>
          <w:szCs w:val="24"/>
        </w:rPr>
        <w:t xml:space="preserve">.  Study area was purposely selected as we can find very valuable and desire data for the research study than in other area in the district. Furthermore, the researcher had a good rapport and familiarity with the people and study area. </w:t>
      </w:r>
    </w:p>
    <w:p w:rsidR="005040CD" w:rsidRPr="00055AA7" w:rsidRDefault="005040CD" w:rsidP="005040C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93" w:name="_Toc106544722"/>
      <w:bookmarkStart w:id="94" w:name="_Toc131885801"/>
      <w:bookmarkStart w:id="95" w:name="_Toc135820457"/>
      <w:r w:rsidRPr="00055AA7">
        <w:rPr>
          <w:rFonts w:ascii="Times New Roman" w:hAnsi="Times New Roman" w:cs="Times New Roman"/>
          <w:color w:val="000000" w:themeColor="text1"/>
          <w:sz w:val="24"/>
          <w:szCs w:val="24"/>
        </w:rPr>
        <w:t>Method of Data Collection</w:t>
      </w:r>
      <w:bookmarkEnd w:id="93"/>
      <w:bookmarkEnd w:id="94"/>
      <w:bookmarkEnd w:id="95"/>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This study was based on primary data. No secondary data are used for interpretation and analysis of data.This study has predetermined sets of question which is presented in the appendix. </w:t>
      </w:r>
      <w:r w:rsidR="006F70C4" w:rsidRPr="00055AA7">
        <w:rPr>
          <w:rFonts w:ascii="Times New Roman" w:hAnsi="Times New Roman" w:cs="Times New Roman"/>
          <w:color w:val="000000" w:themeColor="text1"/>
          <w:sz w:val="24"/>
          <w:szCs w:val="24"/>
        </w:rPr>
        <w:t xml:space="preserve">Data are collected through direct personal interview using set of predetermined questionnaires. </w:t>
      </w:r>
      <w:r w:rsidRPr="00055AA7">
        <w:rPr>
          <w:rFonts w:ascii="Times New Roman" w:hAnsi="Times New Roman" w:cs="Times New Roman"/>
          <w:color w:val="000000" w:themeColor="text1"/>
          <w:sz w:val="24"/>
          <w:szCs w:val="24"/>
        </w:rPr>
        <w:t xml:space="preserve">The researcher of this study was </w:t>
      </w:r>
      <w:r w:rsidR="00DB7289" w:rsidRPr="00055AA7">
        <w:rPr>
          <w:rFonts w:ascii="Times New Roman" w:hAnsi="Times New Roman" w:cs="Times New Roman"/>
          <w:color w:val="000000" w:themeColor="text1"/>
          <w:sz w:val="24"/>
          <w:szCs w:val="24"/>
        </w:rPr>
        <w:t>went</w:t>
      </w:r>
      <w:r w:rsidRPr="00055AA7">
        <w:rPr>
          <w:rFonts w:ascii="Times New Roman" w:hAnsi="Times New Roman" w:cs="Times New Roman"/>
          <w:color w:val="000000" w:themeColor="text1"/>
          <w:sz w:val="24"/>
          <w:szCs w:val="24"/>
        </w:rPr>
        <w:t xml:space="preserve"> to randomly selected respondent on their residential place and asked the</w:t>
      </w:r>
      <w:r w:rsidR="006F70C4" w:rsidRPr="00055AA7">
        <w:rPr>
          <w:rFonts w:ascii="Times New Roman" w:hAnsi="Times New Roman" w:cs="Times New Roman"/>
          <w:color w:val="000000" w:themeColor="text1"/>
          <w:sz w:val="24"/>
          <w:szCs w:val="24"/>
        </w:rPr>
        <w:t xml:space="preserve"> sets of </w:t>
      </w:r>
      <w:r w:rsidRPr="00055AA7">
        <w:rPr>
          <w:rFonts w:ascii="Times New Roman" w:hAnsi="Times New Roman" w:cs="Times New Roman"/>
          <w:color w:val="000000" w:themeColor="text1"/>
          <w:sz w:val="24"/>
          <w:szCs w:val="24"/>
        </w:rPr>
        <w:t>question</w:t>
      </w:r>
      <w:r w:rsidR="006F70C4" w:rsidRPr="00055AA7">
        <w:rPr>
          <w:rFonts w:ascii="Times New Roman" w:hAnsi="Times New Roman" w:cs="Times New Roman"/>
          <w:color w:val="000000" w:themeColor="text1"/>
          <w:sz w:val="24"/>
          <w:szCs w:val="24"/>
        </w:rPr>
        <w:t>s to collect the required information from the selected samples</w:t>
      </w:r>
      <w:r w:rsidRPr="00055AA7">
        <w:rPr>
          <w:rFonts w:ascii="Times New Roman" w:hAnsi="Times New Roman" w:cs="Times New Roman"/>
          <w:color w:val="000000" w:themeColor="text1"/>
          <w:sz w:val="24"/>
          <w:szCs w:val="24"/>
        </w:rPr>
        <w:t xml:space="preserve">. The questionnaire contains 19 questions,in first section there are 10 question which are related to background variable such as name, age, marital status, education level, </w:t>
      </w:r>
      <w:r w:rsidR="0021477E" w:rsidRPr="00055AA7">
        <w:rPr>
          <w:rFonts w:ascii="Times New Roman" w:hAnsi="Times New Roman" w:cs="Times New Roman"/>
          <w:color w:val="000000" w:themeColor="text1"/>
          <w:sz w:val="24"/>
          <w:szCs w:val="24"/>
        </w:rPr>
        <w:t xml:space="preserve">and </w:t>
      </w:r>
      <w:r w:rsidRPr="00055AA7">
        <w:rPr>
          <w:rFonts w:ascii="Times New Roman" w:hAnsi="Times New Roman" w:cs="Times New Roman"/>
          <w:color w:val="000000" w:themeColor="text1"/>
          <w:sz w:val="24"/>
          <w:szCs w:val="24"/>
        </w:rPr>
        <w:t>cast.Second section contain two questions related to perception about believe in impure and believe in practices are the qualitative types of questions and in third section there are seven questions related to menstrual exclusion practices such as untouched day during menstrual period, discrimination of foods, restriction to kitchen.</w:t>
      </w:r>
    </w:p>
    <w:p w:rsidR="005040CD" w:rsidRPr="00055AA7" w:rsidRDefault="005040CD" w:rsidP="005040C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96" w:name="_Toc106544723"/>
      <w:bookmarkStart w:id="97" w:name="_Toc131885802"/>
      <w:bookmarkStart w:id="98" w:name="_Toc135820458"/>
      <w:r w:rsidRPr="00055AA7">
        <w:rPr>
          <w:rFonts w:ascii="Times New Roman" w:hAnsi="Times New Roman" w:cs="Times New Roman"/>
          <w:color w:val="000000" w:themeColor="text1"/>
          <w:sz w:val="24"/>
          <w:szCs w:val="24"/>
        </w:rPr>
        <w:t>Data Analysis and Interpretations</w:t>
      </w:r>
      <w:bookmarkEnd w:id="96"/>
      <w:bookmarkEnd w:id="97"/>
      <w:bookmarkEnd w:id="98"/>
    </w:p>
    <w:p w:rsidR="00DB7289" w:rsidRPr="00055AA7" w:rsidRDefault="005040CD" w:rsidP="00DB7289">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Data checking, compiling and editing aredone manually to correct errors</w:t>
      </w:r>
      <w:r w:rsidR="00A470AD" w:rsidRPr="00055AA7">
        <w:rPr>
          <w:rFonts w:ascii="Times New Roman" w:hAnsi="Times New Roman" w:cs="Times New Roman"/>
          <w:color w:val="000000" w:themeColor="text1"/>
          <w:sz w:val="24"/>
          <w:szCs w:val="24"/>
        </w:rPr>
        <w:t>. This study is based on</w:t>
      </w:r>
      <w:r w:rsidRPr="00055AA7">
        <w:rPr>
          <w:rFonts w:ascii="Times New Roman" w:hAnsi="Times New Roman" w:cs="Times New Roman"/>
          <w:color w:val="000000" w:themeColor="text1"/>
          <w:sz w:val="24"/>
          <w:szCs w:val="24"/>
        </w:rPr>
        <w:t xml:space="preserve"> quantitative data collected from direct personal interview. Required cross table of menstrual exclusion by generation, caste, profession, education, and perception </w:t>
      </w:r>
      <w:r w:rsidR="00DB7289" w:rsidRPr="00055AA7">
        <w:rPr>
          <w:rFonts w:ascii="Times New Roman" w:hAnsi="Times New Roman" w:cs="Times New Roman"/>
          <w:color w:val="000000" w:themeColor="text1"/>
          <w:sz w:val="24"/>
          <w:szCs w:val="24"/>
        </w:rPr>
        <w:t xml:space="preserve">and statistical tests </w:t>
      </w:r>
      <w:r w:rsidRPr="00055AA7">
        <w:rPr>
          <w:rFonts w:ascii="Times New Roman" w:hAnsi="Times New Roman" w:cs="Times New Roman"/>
          <w:color w:val="000000" w:themeColor="text1"/>
          <w:sz w:val="24"/>
          <w:szCs w:val="24"/>
        </w:rPr>
        <w:t xml:space="preserve">was generated by using the statistical software R. The chi square test has been performed to </w:t>
      </w:r>
      <w:r w:rsidR="00DB7289" w:rsidRPr="00055AA7">
        <w:rPr>
          <w:rFonts w:ascii="Times New Roman" w:hAnsi="Times New Roman" w:cs="Times New Roman"/>
          <w:color w:val="000000" w:themeColor="text1"/>
          <w:sz w:val="24"/>
          <w:szCs w:val="24"/>
        </w:rPr>
        <w:t>test significant different among proportion.</w:t>
      </w:r>
    </w:p>
    <w:p w:rsidR="005040CD" w:rsidRPr="00055AA7" w:rsidRDefault="005040CD" w:rsidP="00DB7289">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99" w:name="_Toc135820459"/>
      <w:r w:rsidRPr="00055AA7">
        <w:rPr>
          <w:rFonts w:ascii="Times New Roman" w:hAnsi="Times New Roman" w:cs="Times New Roman"/>
          <w:color w:val="000000" w:themeColor="text1"/>
          <w:sz w:val="24"/>
          <w:szCs w:val="24"/>
        </w:rPr>
        <w:t>Ethical consideration.</w:t>
      </w:r>
      <w:bookmarkEnd w:id="99"/>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study was conducted after the ethical permission from the Central Department of So</w:t>
      </w:r>
      <w:r w:rsidR="00A470AD" w:rsidRPr="00055AA7">
        <w:rPr>
          <w:rFonts w:ascii="Times New Roman" w:hAnsi="Times New Roman" w:cs="Times New Roman"/>
          <w:color w:val="000000" w:themeColor="text1"/>
          <w:sz w:val="24"/>
          <w:szCs w:val="24"/>
        </w:rPr>
        <w:t>ciology, Tribhuvan University.</w:t>
      </w:r>
      <w:r w:rsidRPr="00055AA7">
        <w:rPr>
          <w:rFonts w:ascii="Times New Roman" w:hAnsi="Times New Roman" w:cs="Times New Roman"/>
          <w:color w:val="000000" w:themeColor="text1"/>
          <w:sz w:val="24"/>
          <w:szCs w:val="24"/>
        </w:rPr>
        <w:t xml:space="preserve"> Similarly, written permission was taken from the concerned rural municipality before the survey purpose of the study was clarified to each participant and beforehand consent was taken from them. Those who refused to provide consent were not influenced by any means to participate in the study. Confidentiality and anonymity were emphasized and maintained and data collected was used only for this research purpose without any modification. </w:t>
      </w:r>
    </w:p>
    <w:p w:rsidR="005040CD" w:rsidRPr="00055AA7" w:rsidRDefault="005040CD" w:rsidP="00A470AD">
      <w:pPr>
        <w:pStyle w:val="Heading2"/>
        <w:numPr>
          <w:ilvl w:val="1"/>
          <w:numId w:val="3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00" w:name="_Toc135820460"/>
      <w:r w:rsidRPr="00055AA7">
        <w:rPr>
          <w:rFonts w:ascii="Times New Roman" w:hAnsi="Times New Roman" w:cs="Times New Roman"/>
          <w:color w:val="000000" w:themeColor="text1"/>
          <w:sz w:val="24"/>
          <w:szCs w:val="24"/>
        </w:rPr>
        <w:t>Limitations of the Study</w:t>
      </w:r>
      <w:bookmarkEnd w:id="100"/>
    </w:p>
    <w:p w:rsidR="00EC643B" w:rsidRPr="00055AA7" w:rsidRDefault="00413C41" w:rsidP="00A470A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 study </w:t>
      </w:r>
      <w:r w:rsidR="00AC1FC8" w:rsidRPr="00055AA7">
        <w:rPr>
          <w:rFonts w:ascii="Times New Roman" w:hAnsi="Times New Roman" w:cs="Times New Roman"/>
          <w:color w:val="000000" w:themeColor="text1"/>
          <w:sz w:val="24"/>
          <w:szCs w:val="24"/>
        </w:rPr>
        <w:t xml:space="preserve">tries to explore the </w:t>
      </w:r>
      <w:r w:rsidR="00FD0808" w:rsidRPr="00055AA7">
        <w:rPr>
          <w:rFonts w:ascii="Times New Roman" w:hAnsi="Times New Roman" w:cs="Times New Roman"/>
          <w:color w:val="000000" w:themeColor="text1"/>
          <w:sz w:val="24"/>
          <w:szCs w:val="24"/>
        </w:rPr>
        <w:t xml:space="preserve">intergenerational </w:t>
      </w:r>
      <w:r w:rsidR="00C47EA0" w:rsidRPr="00055AA7">
        <w:rPr>
          <w:rFonts w:ascii="Times New Roman" w:hAnsi="Times New Roman" w:cs="Times New Roman"/>
          <w:color w:val="000000" w:themeColor="text1"/>
          <w:sz w:val="24"/>
          <w:szCs w:val="24"/>
        </w:rPr>
        <w:t xml:space="preserve">change in menstrual </w:t>
      </w:r>
      <w:r w:rsidR="009136D5" w:rsidRPr="00055AA7">
        <w:rPr>
          <w:rFonts w:ascii="Times New Roman" w:hAnsi="Times New Roman" w:cs="Times New Roman"/>
          <w:color w:val="000000" w:themeColor="text1"/>
          <w:sz w:val="24"/>
          <w:szCs w:val="24"/>
        </w:rPr>
        <w:t>practices. The study</w:t>
      </w:r>
      <w:r w:rsidR="007777F5" w:rsidRPr="00055AA7">
        <w:rPr>
          <w:rFonts w:ascii="Times New Roman" w:hAnsi="Times New Roman" w:cs="Times New Roman"/>
          <w:color w:val="000000" w:themeColor="text1"/>
          <w:sz w:val="24"/>
          <w:szCs w:val="24"/>
        </w:rPr>
        <w:t xml:space="preserve"> area is limited to </w:t>
      </w:r>
      <w:r w:rsidR="003A1E98" w:rsidRPr="00055AA7">
        <w:rPr>
          <w:rFonts w:ascii="Times New Roman" w:hAnsi="Times New Roman" w:cs="Times New Roman"/>
          <w:color w:val="000000" w:themeColor="text1"/>
          <w:sz w:val="24"/>
          <w:szCs w:val="24"/>
        </w:rPr>
        <w:t xml:space="preserve">Sallyan Village of </w:t>
      </w:r>
      <w:r w:rsidR="001562FD" w:rsidRPr="00055AA7">
        <w:rPr>
          <w:rFonts w:ascii="Times New Roman" w:hAnsi="Times New Roman" w:cs="Times New Roman"/>
          <w:color w:val="000000" w:themeColor="text1"/>
          <w:sz w:val="24"/>
          <w:szCs w:val="24"/>
        </w:rPr>
        <w:t>Kaski district.</w:t>
      </w:r>
      <w:r w:rsidR="00DB7289" w:rsidRPr="00055AA7">
        <w:rPr>
          <w:rFonts w:ascii="Times New Roman" w:hAnsi="Times New Roman" w:cs="Times New Roman"/>
          <w:color w:val="000000" w:themeColor="text1"/>
          <w:sz w:val="24"/>
          <w:szCs w:val="24"/>
        </w:rPr>
        <w:t xml:space="preserve"> It may be unrealistic</w:t>
      </w:r>
      <w:r w:rsidR="00244605" w:rsidRPr="00055AA7">
        <w:rPr>
          <w:rFonts w:ascii="Times New Roman" w:hAnsi="Times New Roman" w:cs="Times New Roman"/>
          <w:color w:val="000000" w:themeColor="text1"/>
          <w:sz w:val="24"/>
          <w:szCs w:val="24"/>
        </w:rPr>
        <w:t xml:space="preserve"> to </w:t>
      </w:r>
      <w:r w:rsidR="00E85600" w:rsidRPr="00055AA7">
        <w:rPr>
          <w:rFonts w:ascii="Times New Roman" w:hAnsi="Times New Roman" w:cs="Times New Roman"/>
          <w:color w:val="000000" w:themeColor="text1"/>
          <w:sz w:val="24"/>
          <w:szCs w:val="24"/>
        </w:rPr>
        <w:t xml:space="preserve">generalize </w:t>
      </w:r>
      <w:r w:rsidR="00EB5EB5" w:rsidRPr="00055AA7">
        <w:rPr>
          <w:rFonts w:ascii="Times New Roman" w:hAnsi="Times New Roman" w:cs="Times New Roman"/>
          <w:color w:val="000000" w:themeColor="text1"/>
          <w:sz w:val="24"/>
          <w:szCs w:val="24"/>
        </w:rPr>
        <w:t xml:space="preserve">the </w:t>
      </w:r>
      <w:r w:rsidR="009A3880" w:rsidRPr="00055AA7">
        <w:rPr>
          <w:rFonts w:ascii="Times New Roman" w:hAnsi="Times New Roman" w:cs="Times New Roman"/>
          <w:color w:val="000000" w:themeColor="text1"/>
          <w:sz w:val="24"/>
          <w:szCs w:val="24"/>
        </w:rPr>
        <w:t>change</w:t>
      </w:r>
      <w:r w:rsidR="00DB7289" w:rsidRPr="00055AA7">
        <w:rPr>
          <w:rFonts w:ascii="Times New Roman" w:hAnsi="Times New Roman" w:cs="Times New Roman"/>
          <w:color w:val="000000" w:themeColor="text1"/>
          <w:sz w:val="24"/>
          <w:szCs w:val="24"/>
        </w:rPr>
        <w:t xml:space="preserve">in </w:t>
      </w:r>
      <w:r w:rsidR="00D55495" w:rsidRPr="00055AA7">
        <w:rPr>
          <w:rFonts w:ascii="Times New Roman" w:hAnsi="Times New Roman" w:cs="Times New Roman"/>
          <w:color w:val="000000" w:themeColor="text1"/>
          <w:sz w:val="24"/>
          <w:szCs w:val="24"/>
        </w:rPr>
        <w:t>menstrual practice</w:t>
      </w:r>
      <w:r w:rsidR="00B41236" w:rsidRPr="00055AA7">
        <w:rPr>
          <w:rFonts w:ascii="Times New Roman" w:hAnsi="Times New Roman" w:cs="Times New Roman"/>
          <w:color w:val="000000" w:themeColor="text1"/>
          <w:sz w:val="24"/>
          <w:szCs w:val="24"/>
        </w:rPr>
        <w:t xml:space="preserve"> in Nepal. The respondents are </w:t>
      </w:r>
      <w:r w:rsidR="00EC0D5F" w:rsidRPr="00055AA7">
        <w:rPr>
          <w:rFonts w:ascii="Times New Roman" w:hAnsi="Times New Roman" w:cs="Times New Roman"/>
          <w:color w:val="000000" w:themeColor="text1"/>
          <w:sz w:val="24"/>
          <w:szCs w:val="24"/>
        </w:rPr>
        <w:t xml:space="preserve">selected from stratified random sampling </w:t>
      </w:r>
      <w:r w:rsidR="0039593E" w:rsidRPr="00055AA7">
        <w:rPr>
          <w:rFonts w:ascii="Times New Roman" w:hAnsi="Times New Roman" w:cs="Times New Roman"/>
          <w:color w:val="000000" w:themeColor="text1"/>
          <w:sz w:val="24"/>
          <w:szCs w:val="24"/>
        </w:rPr>
        <w:t xml:space="preserve">method is unbiased </w:t>
      </w:r>
      <w:r w:rsidR="00F83DC8" w:rsidRPr="00055AA7">
        <w:rPr>
          <w:rFonts w:ascii="Times New Roman" w:hAnsi="Times New Roman" w:cs="Times New Roman"/>
          <w:color w:val="000000" w:themeColor="text1"/>
          <w:sz w:val="24"/>
          <w:szCs w:val="24"/>
        </w:rPr>
        <w:t>method. However,</w:t>
      </w:r>
      <w:r w:rsidR="005442E9" w:rsidRPr="00055AA7">
        <w:rPr>
          <w:rFonts w:ascii="Times New Roman" w:hAnsi="Times New Roman" w:cs="Times New Roman"/>
          <w:color w:val="000000" w:themeColor="text1"/>
          <w:sz w:val="24"/>
          <w:szCs w:val="24"/>
        </w:rPr>
        <w:t xml:space="preserve"> sampling errors are not </w:t>
      </w:r>
      <w:r w:rsidR="00D22639" w:rsidRPr="00055AA7">
        <w:rPr>
          <w:rFonts w:ascii="Times New Roman" w:hAnsi="Times New Roman" w:cs="Times New Roman"/>
          <w:color w:val="000000" w:themeColor="text1"/>
          <w:sz w:val="24"/>
          <w:szCs w:val="24"/>
        </w:rPr>
        <w:t>considered in this study</w:t>
      </w:r>
      <w:r w:rsidR="007E2F27" w:rsidRPr="00055AA7">
        <w:rPr>
          <w:rFonts w:ascii="Times New Roman" w:hAnsi="Times New Roman" w:cs="Times New Roman"/>
          <w:color w:val="000000" w:themeColor="text1"/>
          <w:sz w:val="24"/>
          <w:szCs w:val="24"/>
        </w:rPr>
        <w:t xml:space="preserve">. </w:t>
      </w:r>
      <w:r w:rsidR="006473C5" w:rsidRPr="00055AA7">
        <w:rPr>
          <w:rFonts w:ascii="Times New Roman" w:hAnsi="Times New Roman" w:cs="Times New Roman"/>
          <w:color w:val="000000" w:themeColor="text1"/>
          <w:sz w:val="24"/>
          <w:szCs w:val="24"/>
        </w:rPr>
        <w:t xml:space="preserve">Menstrual practices of mother </w:t>
      </w:r>
      <w:r w:rsidR="000117C3" w:rsidRPr="00055AA7">
        <w:rPr>
          <w:rFonts w:ascii="Times New Roman" w:hAnsi="Times New Roman" w:cs="Times New Roman"/>
          <w:color w:val="000000" w:themeColor="text1"/>
          <w:sz w:val="24"/>
          <w:szCs w:val="24"/>
        </w:rPr>
        <w:t xml:space="preserve">and daughter generation are </w:t>
      </w:r>
      <w:r w:rsidR="00196362" w:rsidRPr="00055AA7">
        <w:rPr>
          <w:rFonts w:ascii="Times New Roman" w:hAnsi="Times New Roman" w:cs="Times New Roman"/>
          <w:color w:val="000000" w:themeColor="text1"/>
          <w:sz w:val="24"/>
          <w:szCs w:val="24"/>
        </w:rPr>
        <w:t xml:space="preserve">taken from the </w:t>
      </w:r>
      <w:r w:rsidR="0089501C" w:rsidRPr="00055AA7">
        <w:rPr>
          <w:rFonts w:ascii="Times New Roman" w:hAnsi="Times New Roman" w:cs="Times New Roman"/>
          <w:color w:val="000000" w:themeColor="text1"/>
          <w:sz w:val="24"/>
          <w:szCs w:val="24"/>
        </w:rPr>
        <w:t xml:space="preserve">respondents there </w:t>
      </w:r>
      <w:r w:rsidR="00C53ECB" w:rsidRPr="00055AA7">
        <w:rPr>
          <w:rFonts w:ascii="Times New Roman" w:hAnsi="Times New Roman" w:cs="Times New Roman"/>
          <w:color w:val="000000" w:themeColor="text1"/>
          <w:sz w:val="24"/>
          <w:szCs w:val="24"/>
        </w:rPr>
        <w:t xml:space="preserve">may be the respondent </w:t>
      </w:r>
      <w:r w:rsidR="00D17690" w:rsidRPr="00055AA7">
        <w:rPr>
          <w:rFonts w:ascii="Times New Roman" w:hAnsi="Times New Roman" w:cs="Times New Roman"/>
          <w:color w:val="000000" w:themeColor="text1"/>
          <w:sz w:val="24"/>
          <w:szCs w:val="24"/>
        </w:rPr>
        <w:t xml:space="preserve">biased about the </w:t>
      </w:r>
      <w:r w:rsidR="001609A4" w:rsidRPr="00055AA7">
        <w:rPr>
          <w:rFonts w:ascii="Times New Roman" w:hAnsi="Times New Roman" w:cs="Times New Roman"/>
          <w:color w:val="000000" w:themeColor="text1"/>
          <w:sz w:val="24"/>
          <w:szCs w:val="24"/>
        </w:rPr>
        <w:t xml:space="preserve">perception and practices of mother </w:t>
      </w:r>
      <w:r w:rsidR="004F4906" w:rsidRPr="00055AA7">
        <w:rPr>
          <w:rFonts w:ascii="Times New Roman" w:hAnsi="Times New Roman" w:cs="Times New Roman"/>
          <w:color w:val="000000" w:themeColor="text1"/>
          <w:sz w:val="24"/>
          <w:szCs w:val="24"/>
        </w:rPr>
        <w:t xml:space="preserve">and daughter generation. </w:t>
      </w:r>
      <w:r w:rsidR="00E24C24" w:rsidRPr="00055AA7">
        <w:rPr>
          <w:rFonts w:ascii="Times New Roman" w:hAnsi="Times New Roman" w:cs="Times New Roman"/>
          <w:color w:val="000000" w:themeColor="text1"/>
          <w:sz w:val="24"/>
          <w:szCs w:val="24"/>
        </w:rPr>
        <w:t xml:space="preserve">Further, only three types of </w:t>
      </w:r>
      <w:r w:rsidR="00E52F19" w:rsidRPr="00055AA7">
        <w:rPr>
          <w:rFonts w:ascii="Times New Roman" w:hAnsi="Times New Roman" w:cs="Times New Roman"/>
          <w:color w:val="000000" w:themeColor="text1"/>
          <w:sz w:val="24"/>
          <w:szCs w:val="24"/>
        </w:rPr>
        <w:t xml:space="preserve">caste </w:t>
      </w:r>
      <w:r w:rsidR="004932A4" w:rsidRPr="00055AA7">
        <w:rPr>
          <w:rFonts w:ascii="Times New Roman" w:hAnsi="Times New Roman" w:cs="Times New Roman"/>
          <w:color w:val="000000" w:themeColor="text1"/>
          <w:sz w:val="24"/>
          <w:szCs w:val="24"/>
        </w:rPr>
        <w:t>ethnicity groups and</w:t>
      </w:r>
      <w:r w:rsidR="00CB5855" w:rsidRPr="00055AA7">
        <w:rPr>
          <w:rFonts w:ascii="Times New Roman" w:hAnsi="Times New Roman" w:cs="Times New Roman"/>
          <w:color w:val="000000" w:themeColor="text1"/>
          <w:sz w:val="24"/>
          <w:szCs w:val="24"/>
        </w:rPr>
        <w:t xml:space="preserve"> their practices by </w:t>
      </w:r>
      <w:r w:rsidR="0018588C" w:rsidRPr="00055AA7">
        <w:rPr>
          <w:rFonts w:ascii="Times New Roman" w:hAnsi="Times New Roman" w:cs="Times New Roman"/>
          <w:color w:val="000000" w:themeColor="text1"/>
          <w:sz w:val="24"/>
          <w:szCs w:val="24"/>
        </w:rPr>
        <w:t>generation are analyzed in this study</w:t>
      </w:r>
      <w:r w:rsidR="00DB7289" w:rsidRPr="00055AA7">
        <w:rPr>
          <w:rFonts w:ascii="Times New Roman" w:hAnsi="Times New Roman" w:cs="Times New Roman"/>
          <w:color w:val="000000" w:themeColor="text1"/>
          <w:sz w:val="24"/>
          <w:szCs w:val="24"/>
        </w:rPr>
        <w:t>. So,</w:t>
      </w:r>
      <w:r w:rsidR="00EE0F99" w:rsidRPr="00055AA7">
        <w:rPr>
          <w:rFonts w:ascii="Times New Roman" w:hAnsi="Times New Roman" w:cs="Times New Roman"/>
          <w:color w:val="000000" w:themeColor="text1"/>
          <w:sz w:val="24"/>
          <w:szCs w:val="24"/>
        </w:rPr>
        <w:t xml:space="preserve">the study has limited </w:t>
      </w:r>
      <w:r w:rsidR="0072549E" w:rsidRPr="00055AA7">
        <w:rPr>
          <w:rFonts w:ascii="Times New Roman" w:hAnsi="Times New Roman" w:cs="Times New Roman"/>
          <w:color w:val="000000" w:themeColor="text1"/>
          <w:sz w:val="24"/>
          <w:szCs w:val="24"/>
        </w:rPr>
        <w:t>scope because we have</w:t>
      </w:r>
      <w:r w:rsidR="000F18B1" w:rsidRPr="00055AA7">
        <w:rPr>
          <w:rFonts w:ascii="Times New Roman" w:hAnsi="Times New Roman" w:cs="Times New Roman"/>
          <w:color w:val="000000" w:themeColor="text1"/>
          <w:sz w:val="24"/>
          <w:szCs w:val="24"/>
        </w:rPr>
        <w:t xml:space="preserve"> 12</w:t>
      </w:r>
      <w:r w:rsidR="00100252" w:rsidRPr="00055AA7">
        <w:rPr>
          <w:rFonts w:ascii="Times New Roman" w:hAnsi="Times New Roman" w:cs="Times New Roman"/>
          <w:color w:val="000000" w:themeColor="text1"/>
          <w:sz w:val="24"/>
          <w:szCs w:val="24"/>
        </w:rPr>
        <w:t>5</w:t>
      </w:r>
      <w:r w:rsidR="00EE09A5" w:rsidRPr="00055AA7">
        <w:rPr>
          <w:rFonts w:ascii="Times New Roman" w:hAnsi="Times New Roman" w:cs="Times New Roman"/>
          <w:color w:val="000000" w:themeColor="text1"/>
          <w:sz w:val="24"/>
          <w:szCs w:val="24"/>
        </w:rPr>
        <w:t xml:space="preserve">caste ethnicity </w:t>
      </w:r>
      <w:r w:rsidR="00FF372E" w:rsidRPr="00055AA7">
        <w:rPr>
          <w:rFonts w:ascii="Times New Roman" w:hAnsi="Times New Roman" w:cs="Times New Roman"/>
          <w:color w:val="000000" w:themeColor="text1"/>
          <w:sz w:val="24"/>
          <w:szCs w:val="24"/>
        </w:rPr>
        <w:t xml:space="preserve">groups. This is </w:t>
      </w:r>
      <w:r w:rsidR="008B769B" w:rsidRPr="00055AA7">
        <w:rPr>
          <w:rFonts w:ascii="Times New Roman" w:hAnsi="Times New Roman" w:cs="Times New Roman"/>
          <w:color w:val="000000" w:themeColor="text1"/>
          <w:sz w:val="24"/>
          <w:szCs w:val="24"/>
        </w:rPr>
        <w:t xml:space="preserve">the exploratory research paper </w:t>
      </w:r>
      <w:r w:rsidR="0049268F" w:rsidRPr="00055AA7">
        <w:rPr>
          <w:rFonts w:ascii="Times New Roman" w:hAnsi="Times New Roman" w:cs="Times New Roman"/>
          <w:color w:val="000000" w:themeColor="text1"/>
          <w:sz w:val="24"/>
          <w:szCs w:val="24"/>
        </w:rPr>
        <w:t xml:space="preserve">used ratio, proportion and </w:t>
      </w:r>
      <w:r w:rsidR="000A2AA7" w:rsidRPr="00055AA7">
        <w:rPr>
          <w:rFonts w:ascii="Times New Roman" w:hAnsi="Times New Roman" w:cs="Times New Roman"/>
          <w:color w:val="000000" w:themeColor="text1"/>
          <w:sz w:val="24"/>
          <w:szCs w:val="24"/>
        </w:rPr>
        <w:t>chi-</w:t>
      </w:r>
      <w:r w:rsidR="006F745B" w:rsidRPr="00055AA7">
        <w:rPr>
          <w:rFonts w:ascii="Times New Roman" w:hAnsi="Times New Roman" w:cs="Times New Roman"/>
          <w:color w:val="000000" w:themeColor="text1"/>
          <w:sz w:val="24"/>
          <w:szCs w:val="24"/>
        </w:rPr>
        <w:t>square</w:t>
      </w:r>
      <w:r w:rsidR="000A2AA7" w:rsidRPr="00055AA7">
        <w:rPr>
          <w:rFonts w:ascii="Times New Roman" w:hAnsi="Times New Roman" w:cs="Times New Roman"/>
          <w:color w:val="000000" w:themeColor="text1"/>
          <w:sz w:val="24"/>
          <w:szCs w:val="24"/>
        </w:rPr>
        <w:t xml:space="preserve"> test</w:t>
      </w:r>
      <w:r w:rsidR="006F745B" w:rsidRPr="00055AA7">
        <w:rPr>
          <w:rFonts w:ascii="Times New Roman" w:hAnsi="Times New Roman" w:cs="Times New Roman"/>
          <w:color w:val="000000" w:themeColor="text1"/>
          <w:sz w:val="24"/>
          <w:szCs w:val="24"/>
        </w:rPr>
        <w:t xml:space="preserve">. Thus this </w:t>
      </w:r>
      <w:r w:rsidR="00561763" w:rsidRPr="00055AA7">
        <w:rPr>
          <w:rFonts w:ascii="Times New Roman" w:hAnsi="Times New Roman" w:cs="Times New Roman"/>
          <w:color w:val="000000" w:themeColor="text1"/>
          <w:sz w:val="24"/>
          <w:szCs w:val="24"/>
        </w:rPr>
        <w:t xml:space="preserve">paper only shows the </w:t>
      </w:r>
      <w:r w:rsidR="005C6085" w:rsidRPr="00055AA7">
        <w:rPr>
          <w:rFonts w:ascii="Times New Roman" w:hAnsi="Times New Roman" w:cs="Times New Roman"/>
          <w:color w:val="000000" w:themeColor="text1"/>
          <w:sz w:val="24"/>
          <w:szCs w:val="24"/>
        </w:rPr>
        <w:t xml:space="preserve">direction of </w:t>
      </w:r>
      <w:r w:rsidR="003E25E3" w:rsidRPr="00055AA7">
        <w:rPr>
          <w:rFonts w:ascii="Times New Roman" w:hAnsi="Times New Roman" w:cs="Times New Roman"/>
          <w:color w:val="000000" w:themeColor="text1"/>
          <w:sz w:val="24"/>
          <w:szCs w:val="24"/>
        </w:rPr>
        <w:t xml:space="preserve">change and cannot use for </w:t>
      </w:r>
      <w:r w:rsidR="00FE4C7D" w:rsidRPr="00055AA7">
        <w:rPr>
          <w:rFonts w:ascii="Times New Roman" w:hAnsi="Times New Roman" w:cs="Times New Roman"/>
          <w:color w:val="000000" w:themeColor="text1"/>
          <w:sz w:val="24"/>
          <w:szCs w:val="24"/>
        </w:rPr>
        <w:t>forecast the future change.</w:t>
      </w:r>
    </w:p>
    <w:p w:rsidR="005040CD" w:rsidRPr="00055AA7" w:rsidRDefault="005040CD" w:rsidP="005040CD">
      <w:pPr>
        <w:pStyle w:val="ListParagraph"/>
        <w:spacing w:after="0" w:line="240" w:lineRule="auto"/>
        <w:ind w:left="360"/>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101" w:name="_Toc131885803"/>
      <w:bookmarkStart w:id="102" w:name="_Toc135820461"/>
      <w:r w:rsidRPr="00055AA7">
        <w:rPr>
          <w:rFonts w:ascii="Times New Roman" w:hAnsi="Times New Roman" w:cs="Times New Roman"/>
          <w:b/>
          <w:color w:val="000000" w:themeColor="text1"/>
          <w:sz w:val="28"/>
          <w:szCs w:val="28"/>
        </w:rPr>
        <w:t>CHAPTER IV</w:t>
      </w:r>
      <w:bookmarkEnd w:id="101"/>
      <w:bookmarkEnd w:id="102"/>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103" w:name="_Toc131885804"/>
      <w:bookmarkStart w:id="104" w:name="_Toc135820462"/>
      <w:r w:rsidRPr="00055AA7">
        <w:rPr>
          <w:rFonts w:ascii="Times New Roman" w:hAnsi="Times New Roman" w:cs="Times New Roman"/>
          <w:b/>
          <w:color w:val="000000" w:themeColor="text1"/>
          <w:sz w:val="28"/>
          <w:szCs w:val="28"/>
        </w:rPr>
        <w:t>DATA ANALYSIS AND INTERPRETATION</w:t>
      </w:r>
      <w:bookmarkEnd w:id="103"/>
      <w:bookmarkEnd w:id="104"/>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This research was aimed to determine the knowledge, reported practice with intergeneration change in menstrual exclusion practice. This study has been conducted in Kaski district, Annapurna rural municipality ward number-4, Sallyan. Data has been collected from 100 samples women between the </w:t>
      </w:r>
      <w:r w:rsidR="00A470AD" w:rsidRPr="00055AA7">
        <w:rPr>
          <w:rFonts w:ascii="Times New Roman" w:hAnsi="Times New Roman" w:cs="Times New Roman"/>
          <w:color w:val="000000" w:themeColor="text1"/>
          <w:sz w:val="24"/>
          <w:szCs w:val="24"/>
        </w:rPr>
        <w:t>ages</w:t>
      </w:r>
      <w:r w:rsidRPr="00055AA7">
        <w:rPr>
          <w:rFonts w:ascii="Times New Roman" w:hAnsi="Times New Roman" w:cs="Times New Roman"/>
          <w:color w:val="000000" w:themeColor="text1"/>
          <w:sz w:val="24"/>
          <w:szCs w:val="24"/>
        </w:rPr>
        <w:t xml:space="preserve"> 45 to 55 years old. This chapter includes the interpretation and inferential analysis of different variables of study area; knowledge related variables practice related variables and statistical analysis. The headings are presented into different sub-heading according to need.</w:t>
      </w:r>
    </w:p>
    <w:p w:rsidR="005040CD" w:rsidRPr="00055AA7" w:rsidRDefault="005040CD" w:rsidP="005040CD">
      <w:pPr>
        <w:pStyle w:val="ListParagraph"/>
        <w:keepNext/>
        <w:keepLines/>
        <w:numPr>
          <w:ilvl w:val="0"/>
          <w:numId w:val="43"/>
        </w:numPr>
        <w:shd w:val="clear" w:color="auto" w:fill="FFFFFF" w:themeFill="background1"/>
        <w:spacing w:before="100" w:beforeAutospacing="1" w:after="100" w:afterAutospacing="1" w:line="360" w:lineRule="auto"/>
        <w:contextualSpacing w:val="0"/>
        <w:jc w:val="both"/>
        <w:outlineLvl w:val="1"/>
        <w:rPr>
          <w:rFonts w:ascii="Times New Roman" w:eastAsiaTheme="majorEastAsia" w:hAnsi="Times New Roman" w:cs="Times New Roman"/>
          <w:b/>
          <w:bCs/>
          <w:vanish/>
          <w:color w:val="000000" w:themeColor="text1"/>
          <w:sz w:val="24"/>
          <w:szCs w:val="24"/>
        </w:rPr>
      </w:pPr>
      <w:bookmarkStart w:id="105" w:name="_Toc131885686"/>
      <w:bookmarkStart w:id="106" w:name="_Toc131885805"/>
      <w:bookmarkStart w:id="107" w:name="_Toc131886320"/>
      <w:bookmarkStart w:id="108" w:name="_Toc131956603"/>
      <w:bookmarkStart w:id="109" w:name="_Toc131956916"/>
      <w:bookmarkStart w:id="110" w:name="_Toc133318958"/>
      <w:bookmarkStart w:id="111" w:name="_Toc133410991"/>
      <w:bookmarkStart w:id="112" w:name="_Toc135820463"/>
      <w:bookmarkEnd w:id="105"/>
      <w:bookmarkEnd w:id="106"/>
      <w:bookmarkEnd w:id="107"/>
      <w:bookmarkEnd w:id="108"/>
      <w:bookmarkEnd w:id="109"/>
      <w:bookmarkEnd w:id="110"/>
      <w:bookmarkEnd w:id="111"/>
      <w:bookmarkEnd w:id="112"/>
    </w:p>
    <w:p w:rsidR="005040CD" w:rsidRPr="00055AA7" w:rsidRDefault="005040CD" w:rsidP="005040CD">
      <w:pPr>
        <w:pStyle w:val="ListParagraph"/>
        <w:keepNext/>
        <w:keepLines/>
        <w:numPr>
          <w:ilvl w:val="0"/>
          <w:numId w:val="43"/>
        </w:numPr>
        <w:shd w:val="clear" w:color="auto" w:fill="FFFFFF" w:themeFill="background1"/>
        <w:spacing w:before="100" w:beforeAutospacing="1" w:after="100" w:afterAutospacing="1" w:line="360" w:lineRule="auto"/>
        <w:contextualSpacing w:val="0"/>
        <w:jc w:val="both"/>
        <w:outlineLvl w:val="1"/>
        <w:rPr>
          <w:rFonts w:ascii="Times New Roman" w:eastAsiaTheme="majorEastAsia" w:hAnsi="Times New Roman" w:cs="Times New Roman"/>
          <w:b/>
          <w:bCs/>
          <w:vanish/>
          <w:color w:val="000000" w:themeColor="text1"/>
          <w:sz w:val="24"/>
          <w:szCs w:val="24"/>
        </w:rPr>
      </w:pPr>
      <w:bookmarkStart w:id="113" w:name="_Toc131885687"/>
      <w:bookmarkStart w:id="114" w:name="_Toc131885806"/>
      <w:bookmarkStart w:id="115" w:name="_Toc131886321"/>
      <w:bookmarkStart w:id="116" w:name="_Toc131956604"/>
      <w:bookmarkStart w:id="117" w:name="_Toc131956917"/>
      <w:bookmarkStart w:id="118" w:name="_Toc133318959"/>
      <w:bookmarkStart w:id="119" w:name="_Toc133410992"/>
      <w:bookmarkStart w:id="120" w:name="_Toc135820464"/>
      <w:bookmarkEnd w:id="113"/>
      <w:bookmarkEnd w:id="114"/>
      <w:bookmarkEnd w:id="115"/>
      <w:bookmarkEnd w:id="116"/>
      <w:bookmarkEnd w:id="117"/>
      <w:bookmarkEnd w:id="118"/>
      <w:bookmarkEnd w:id="119"/>
      <w:bookmarkEnd w:id="120"/>
    </w:p>
    <w:p w:rsidR="005040CD" w:rsidRPr="00055AA7" w:rsidRDefault="005040CD" w:rsidP="005040CD">
      <w:pPr>
        <w:pStyle w:val="ListParagraph"/>
        <w:keepNext/>
        <w:keepLines/>
        <w:numPr>
          <w:ilvl w:val="0"/>
          <w:numId w:val="43"/>
        </w:numPr>
        <w:shd w:val="clear" w:color="auto" w:fill="FFFFFF" w:themeFill="background1"/>
        <w:spacing w:before="100" w:beforeAutospacing="1" w:after="100" w:afterAutospacing="1" w:line="360" w:lineRule="auto"/>
        <w:contextualSpacing w:val="0"/>
        <w:jc w:val="both"/>
        <w:outlineLvl w:val="1"/>
        <w:rPr>
          <w:rFonts w:ascii="Times New Roman" w:eastAsiaTheme="majorEastAsia" w:hAnsi="Times New Roman" w:cs="Times New Roman"/>
          <w:b/>
          <w:bCs/>
          <w:vanish/>
          <w:color w:val="000000" w:themeColor="text1"/>
          <w:sz w:val="24"/>
          <w:szCs w:val="24"/>
        </w:rPr>
      </w:pPr>
      <w:bookmarkStart w:id="121" w:name="_Toc131885688"/>
      <w:bookmarkStart w:id="122" w:name="_Toc131885807"/>
      <w:bookmarkStart w:id="123" w:name="_Toc131886322"/>
      <w:bookmarkStart w:id="124" w:name="_Toc131956605"/>
      <w:bookmarkStart w:id="125" w:name="_Toc131956918"/>
      <w:bookmarkStart w:id="126" w:name="_Toc133318960"/>
      <w:bookmarkStart w:id="127" w:name="_Toc133410993"/>
      <w:bookmarkStart w:id="128" w:name="_Toc135820465"/>
      <w:bookmarkEnd w:id="121"/>
      <w:bookmarkEnd w:id="122"/>
      <w:bookmarkEnd w:id="123"/>
      <w:bookmarkEnd w:id="124"/>
      <w:bookmarkEnd w:id="125"/>
      <w:bookmarkEnd w:id="126"/>
      <w:bookmarkEnd w:id="127"/>
      <w:bookmarkEnd w:id="128"/>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29" w:name="_Toc131885808"/>
      <w:bookmarkStart w:id="130" w:name="_Toc135820466"/>
      <w:r w:rsidRPr="00055AA7">
        <w:rPr>
          <w:rFonts w:ascii="Times New Roman" w:hAnsi="Times New Roman" w:cs="Times New Roman"/>
          <w:color w:val="000000" w:themeColor="text1"/>
          <w:sz w:val="24"/>
          <w:szCs w:val="24"/>
        </w:rPr>
        <w:t>Socio-demographic Characteristics of Respondents</w:t>
      </w:r>
      <w:bookmarkEnd w:id="129"/>
      <w:bookmarkEnd w:id="130"/>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The Age and marital status of respondents is presented in table 1. All of the respondent are married between the </w:t>
      </w:r>
      <w:r w:rsidR="00A470AD" w:rsidRPr="00055AA7">
        <w:rPr>
          <w:rFonts w:ascii="Times New Roman" w:hAnsi="Times New Roman" w:cs="Times New Roman"/>
          <w:color w:val="000000" w:themeColor="text1"/>
          <w:sz w:val="24"/>
          <w:szCs w:val="24"/>
        </w:rPr>
        <w:t>ages</w:t>
      </w:r>
      <w:r w:rsidRPr="00055AA7">
        <w:rPr>
          <w:rFonts w:ascii="Times New Roman" w:hAnsi="Times New Roman" w:cs="Times New Roman"/>
          <w:color w:val="000000" w:themeColor="text1"/>
          <w:sz w:val="24"/>
          <w:szCs w:val="24"/>
        </w:rPr>
        <w:t xml:space="preserve"> 46 to 55. The average age of respondent is 50.38. Among the all-married women 4 percent are divorced, 84 percent are living with their husband, and 12 percent are widow.  </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31" w:name="_Toc131947508"/>
      <w:bookmarkStart w:id="132" w:name="_Toc135820509"/>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w:t>
      </w:r>
      <w:r w:rsidR="00F52E04" w:rsidRPr="00055AA7">
        <w:rPr>
          <w:b/>
          <w:bCs/>
          <w:i w:val="0"/>
          <w:iCs w:val="0"/>
        </w:rPr>
        <w:fldChar w:fldCharType="end"/>
      </w:r>
      <w:r w:rsidRPr="00055AA7">
        <w:rPr>
          <w:b/>
          <w:bCs/>
          <w:i w:val="0"/>
          <w:iCs w:val="0"/>
        </w:rPr>
        <w:t>: Age and Marital Status of Respondents</w:t>
      </w:r>
      <w:bookmarkEnd w:id="131"/>
      <w:bookmarkEnd w:id="132"/>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4235"/>
        <w:gridCol w:w="4287"/>
      </w:tblGrid>
      <w:tr w:rsidR="00055AA7" w:rsidRPr="00055AA7" w:rsidTr="005040CD">
        <w:trPr>
          <w:cnfStyle w:val="100000000000"/>
          <w:tblHeader/>
        </w:trPr>
        <w:tc>
          <w:tcPr>
            <w:tcW w:w="248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Variables</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c>
          <w:tcPr>
            <w:tcW w:w="2485" w:type="pct"/>
          </w:tcPr>
          <w:p w:rsidR="005040CD" w:rsidRPr="00055AA7" w:rsidRDefault="007733A6"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Average </w:t>
            </w:r>
            <w:r w:rsidR="005040CD" w:rsidRPr="00055AA7">
              <w:rPr>
                <w:rFonts w:ascii="Times New Roman" w:hAnsi="Times New Roman" w:cs="Times New Roman"/>
                <w:color w:val="000000" w:themeColor="text1"/>
              </w:rPr>
              <w:t>Age of Respondent</w:t>
            </w:r>
            <w:r w:rsidR="00995375" w:rsidRPr="00055AA7">
              <w:rPr>
                <w:rFonts w:ascii="Times New Roman" w:hAnsi="Times New Roman" w:cs="Times New Roman"/>
                <w:color w:val="000000" w:themeColor="text1"/>
              </w:rPr>
              <w:t>(min, max)</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color w:val="000000" w:themeColor="text1"/>
              </w:rPr>
              <w:t>50.38 (46, 55)</w:t>
            </w:r>
          </w:p>
        </w:tc>
      </w:tr>
      <w:tr w:rsidR="00055AA7" w:rsidRPr="00055AA7" w:rsidTr="005040CD">
        <w:tc>
          <w:tcPr>
            <w:tcW w:w="248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Marital Status</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248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Divorce</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4 (4.0%)</w:t>
            </w:r>
          </w:p>
        </w:tc>
      </w:tr>
      <w:tr w:rsidR="00055AA7" w:rsidRPr="00055AA7" w:rsidTr="005040CD">
        <w:tc>
          <w:tcPr>
            <w:tcW w:w="248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Living with husband</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84 (84%)</w:t>
            </w:r>
          </w:p>
        </w:tc>
      </w:tr>
      <w:tr w:rsidR="00055AA7" w:rsidRPr="00055AA7" w:rsidTr="005040CD">
        <w:tc>
          <w:tcPr>
            <w:tcW w:w="248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Widow</w:t>
            </w:r>
          </w:p>
        </w:tc>
        <w:tc>
          <w:tcPr>
            <w:tcW w:w="2515"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12 (12%)</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As presented in table 2, </w:t>
      </w:r>
      <w:r w:rsidR="00581BCE" w:rsidRPr="00055AA7">
        <w:rPr>
          <w:rFonts w:ascii="Times New Roman" w:hAnsi="Times New Roman" w:cs="Times New Roman"/>
          <w:color w:val="000000" w:themeColor="text1"/>
          <w:sz w:val="24"/>
          <w:szCs w:val="24"/>
        </w:rPr>
        <w:t>7</w:t>
      </w:r>
      <w:r w:rsidRPr="00055AA7">
        <w:rPr>
          <w:rFonts w:ascii="Times New Roman" w:hAnsi="Times New Roman" w:cs="Times New Roman"/>
          <w:color w:val="000000" w:themeColor="text1"/>
          <w:sz w:val="24"/>
          <w:szCs w:val="24"/>
        </w:rPr>
        <w:t xml:space="preserve">7 percent of respondent have their family head male, 23 percent have female family head and 23 percent respondent are family head themselves. 97 percent of respondent live in nuclear family and 3 percent live in joint family.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33" w:name="_Toc131947509"/>
      <w:bookmarkStart w:id="134" w:name="_Toc135820510"/>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2</w:t>
      </w:r>
      <w:r w:rsidR="00F52E04" w:rsidRPr="00055AA7">
        <w:rPr>
          <w:b/>
          <w:bCs/>
          <w:i w:val="0"/>
          <w:iCs w:val="0"/>
        </w:rPr>
        <w:fldChar w:fldCharType="end"/>
      </w:r>
      <w:r w:rsidRPr="00055AA7">
        <w:rPr>
          <w:b/>
          <w:bCs/>
          <w:i w:val="0"/>
          <w:iCs w:val="0"/>
        </w:rPr>
        <w:t>: Summary of respondent by Family Type</w:t>
      </w:r>
      <w:bookmarkEnd w:id="133"/>
      <w:bookmarkEnd w:id="134"/>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6664"/>
        <w:gridCol w:w="1858"/>
      </w:tblGrid>
      <w:tr w:rsidR="00055AA7" w:rsidRPr="00055AA7" w:rsidTr="005040CD">
        <w:trPr>
          <w:cnfStyle w:val="100000000000"/>
        </w:trPr>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Sex of Family Head</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Female</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23 (23%)</w:t>
            </w: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Male</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77 (77%)</w:t>
            </w: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Me</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23 (23%)</w:t>
            </w: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Type of Family</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Joint</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3 (3.0%)</w:t>
            </w:r>
          </w:p>
        </w:tc>
      </w:tr>
      <w:tr w:rsidR="00055AA7" w:rsidRPr="00055AA7" w:rsidTr="005040CD">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 Nuclear</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97 (97%)</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According to table 3, 24 percent respondent have the senior citizens in their family. 91 % percent family have both sex senior citizens, 8 percent have female senior citizens and 1 percent have the male senior citizens in the family.</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35" w:name="_Toc131947510"/>
      <w:bookmarkStart w:id="136" w:name="_Toc135820511"/>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3</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Senior Citizen in Family</w:t>
      </w:r>
      <w:bookmarkEnd w:id="135"/>
      <w:bookmarkEnd w:id="136"/>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6664"/>
        <w:gridCol w:w="1858"/>
      </w:tblGrid>
      <w:tr w:rsidR="00055AA7" w:rsidRPr="00055AA7" w:rsidTr="005040CD">
        <w:trPr>
          <w:cnfStyle w:val="100000000000"/>
          <w:trHeight w:val="539"/>
        </w:trPr>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rPr>
          <w:trHeight w:val="539"/>
        </w:trPr>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Family Member &gt;60 Years in the Family</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24 (24%)</w:t>
            </w:r>
          </w:p>
        </w:tc>
      </w:tr>
      <w:tr w:rsidR="00055AA7" w:rsidRPr="00055AA7" w:rsidTr="005040CD">
        <w:trPr>
          <w:trHeight w:val="85"/>
        </w:trPr>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Sex of Senior Citizen</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blPrEx>
          <w:tblLook w:val="04A0"/>
        </w:tblPrEx>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Both</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91(91%) </w:t>
            </w:r>
          </w:p>
        </w:tc>
      </w:tr>
      <w:tr w:rsidR="00055AA7" w:rsidRPr="00055AA7" w:rsidTr="005040CD">
        <w:tblPrEx>
          <w:tblLook w:val="04A0"/>
        </w:tblPrEx>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Female</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8 (8.0%)</w:t>
            </w:r>
          </w:p>
        </w:tc>
      </w:tr>
      <w:tr w:rsidR="00055AA7" w:rsidRPr="00055AA7" w:rsidTr="005040CD">
        <w:tblPrEx>
          <w:tblLook w:val="04A0"/>
        </w:tblPrEx>
        <w:tc>
          <w:tcPr>
            <w:tcW w:w="391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Male</w:t>
            </w:r>
          </w:p>
        </w:tc>
        <w:tc>
          <w:tcPr>
            <w:tcW w:w="1090"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1(1.0%)</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As stated earlier 50 percent respondents are Brahmin Chhetri, 25 percent are so called Dalit and 25 percent are Janajati.</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37" w:name="_Toc131947511"/>
      <w:bookmarkStart w:id="138" w:name="_Toc135820512"/>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4</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Caste/Ethnicity of Respondents</w:t>
      </w:r>
      <w:bookmarkEnd w:id="137"/>
      <w:bookmarkEnd w:id="138"/>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5756"/>
        <w:gridCol w:w="2766"/>
      </w:tblGrid>
      <w:tr w:rsidR="00055AA7" w:rsidRPr="00055AA7" w:rsidTr="005040CD">
        <w:trPr>
          <w:cnfStyle w:val="100000000000"/>
        </w:trPr>
        <w:tc>
          <w:tcPr>
            <w:tcW w:w="337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623"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c>
          <w:tcPr>
            <w:tcW w:w="337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Caste of Respondent</w:t>
            </w:r>
          </w:p>
        </w:tc>
        <w:tc>
          <w:tcPr>
            <w:tcW w:w="1623"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337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Brahmin/Chhetri</w:t>
            </w:r>
          </w:p>
        </w:tc>
        <w:tc>
          <w:tcPr>
            <w:tcW w:w="1623"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50 (50%)</w:t>
            </w:r>
          </w:p>
        </w:tc>
      </w:tr>
      <w:tr w:rsidR="00055AA7" w:rsidRPr="00055AA7" w:rsidTr="005040CD">
        <w:tc>
          <w:tcPr>
            <w:tcW w:w="337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Dalit</w:t>
            </w:r>
          </w:p>
        </w:tc>
        <w:tc>
          <w:tcPr>
            <w:tcW w:w="1623"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r>
      <w:tr w:rsidR="00055AA7" w:rsidRPr="00055AA7" w:rsidTr="005040CD">
        <w:tc>
          <w:tcPr>
            <w:tcW w:w="337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Janjati</w:t>
            </w:r>
          </w:p>
        </w:tc>
        <w:tc>
          <w:tcPr>
            <w:tcW w:w="1623"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According to education 39 percent are literate, 24 percent are primary level, 16 percent are high school, 17 percent pass Intermediate level or plus two, 2 percent are bachelor level and 2 percent pass the master level which is presented in table 5.</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39" w:name="_Toc131947512"/>
      <w:bookmarkStart w:id="140" w:name="_Toc135820513"/>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5</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Education level of Respondent</w:t>
      </w:r>
      <w:bookmarkEnd w:id="139"/>
      <w:bookmarkEnd w:id="140"/>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6427"/>
        <w:gridCol w:w="2095"/>
      </w:tblGrid>
      <w:tr w:rsidR="00055AA7" w:rsidRPr="00055AA7" w:rsidTr="005040CD">
        <w:trPr>
          <w:cnfStyle w:val="100000000000"/>
        </w:trPr>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Education Level of Respondent</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Literate</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39 (39%)</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Primary level</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24 (24%)</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High school</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16 (16%)</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Intermediate or Plus2</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17 (17%)</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Bachelor level</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 (2.0%)</w:t>
            </w:r>
          </w:p>
        </w:tc>
      </w:tr>
      <w:tr w:rsidR="00055AA7" w:rsidRPr="00055AA7" w:rsidTr="005040CD">
        <w:tc>
          <w:tcPr>
            <w:tcW w:w="377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Master or above</w:t>
            </w:r>
          </w:p>
        </w:tc>
        <w:tc>
          <w:tcPr>
            <w:tcW w:w="122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 (2.0%)</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Accordingly, 54 percent respondent are unemployed, 21 are professional and 21 are Clerical, Shop Owner, Farmer, 1 percent each are semi-skilled, semi-professional and skilled. </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41" w:name="_Toc131947513"/>
      <w:bookmarkStart w:id="142" w:name="_Toc135820514"/>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6</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Profession of Respondents</w:t>
      </w:r>
      <w:bookmarkEnd w:id="141"/>
      <w:bookmarkEnd w:id="142"/>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6274"/>
        <w:gridCol w:w="2248"/>
      </w:tblGrid>
      <w:tr w:rsidR="00055AA7" w:rsidRPr="00055AA7" w:rsidTr="005040CD">
        <w:trPr>
          <w:cnfStyle w:val="100000000000"/>
        </w:trPr>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N = 100</w:t>
            </w: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Profession of Respondent</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Clerical, Shop Owner, Farmer</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22 (22%)</w:t>
            </w: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Professional</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Semi-Professional</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 (1.0%)</w:t>
            </w: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Semi-skilled </w:t>
            </w:r>
            <w:r w:rsidR="00043E97" w:rsidRPr="00055AA7">
              <w:rPr>
                <w:rFonts w:ascii="Times New Roman" w:hAnsi="Times New Roman" w:cs="Times New Roman"/>
                <w:color w:val="000000" w:themeColor="text1"/>
              </w:rPr>
              <w:t>labour</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 (1.0%)</w:t>
            </w:r>
          </w:p>
        </w:tc>
      </w:tr>
      <w:tr w:rsidR="00055AA7" w:rsidRPr="00055AA7" w:rsidTr="005040CD">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Skilled </w:t>
            </w:r>
            <w:r w:rsidR="009E5372" w:rsidRPr="00055AA7">
              <w:rPr>
                <w:rFonts w:ascii="Times New Roman" w:hAnsi="Times New Roman" w:cs="Times New Roman"/>
                <w:color w:val="000000" w:themeColor="text1"/>
              </w:rPr>
              <w:t>Labour</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 (1.0%)</w:t>
            </w:r>
          </w:p>
        </w:tc>
      </w:tr>
      <w:tr w:rsidR="00055AA7" w:rsidRPr="00055AA7" w:rsidTr="005040CD">
        <w:trPr>
          <w:trHeight w:val="431"/>
        </w:trPr>
        <w:tc>
          <w:tcPr>
            <w:tcW w:w="3681"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Unemployed</w:t>
            </w:r>
          </w:p>
        </w:tc>
        <w:tc>
          <w:tcPr>
            <w:tcW w:w="1319"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54 (54%)</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Table 7 present the education level of respondent by caste.  There is no illiterate respondent in the sample. In overall 39% percent respondent are literate and 17, 14 and 8 percent of the Brahmin/Chhetri, Janjati and Dalit respondents are literate. All total (24%) respondents completed primary level and (14%) Brahmin/Chhetri, (5%) Dalit and Janjati respondents completed primary level. However, overall (16%) respondent studied high school level and (10%), (3%) and (3%) percent of the Brahmin/Chhetri, Dalit and Janjati respondent has high school level education. All total (17%) completed Intermediate or Plus2 level and similarly (9.0%) and (8.0%) of the Brahmin/Chhetri and Janjati respondent completed Intermediate level. Overall (2.0%) respondent of the Bachelor level and (1.0%) of the Brahmin/Chhetri and Janjati respondent are Bachelor level. All total (2.0%) of the respondent are Master or above and (2.0%) Brahmin/Chhetri respondent are Master level. P value suggest that education level is significantly different by cast.</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43" w:name="_Toc131947514"/>
      <w:bookmarkStart w:id="144" w:name="_Toc135820515"/>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7</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Education of Respondents by Caste</w:t>
      </w:r>
      <w:bookmarkEnd w:id="143"/>
      <w:r w:rsidRPr="00055AA7">
        <w:rPr>
          <w:rFonts w:cs="Times New Roman"/>
          <w:b/>
          <w:bCs/>
          <w:i w:val="0"/>
          <w:iCs w:val="0"/>
          <w:szCs w:val="24"/>
        </w:rPr>
        <w:t xml:space="preserve"> / Ethnicity</w:t>
      </w:r>
      <w:bookmarkEnd w:id="144"/>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tblPr>
      <w:tblGrid>
        <w:gridCol w:w="1939"/>
        <w:gridCol w:w="1292"/>
        <w:gridCol w:w="1662"/>
        <w:gridCol w:w="1294"/>
        <w:gridCol w:w="1398"/>
        <w:gridCol w:w="937"/>
      </w:tblGrid>
      <w:tr w:rsidR="00055AA7" w:rsidRPr="00055AA7" w:rsidTr="005040CD">
        <w:trPr>
          <w:cnfStyle w:val="100000000000"/>
          <w:tblHeader/>
        </w:trPr>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Brahmin/Chhetri</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Dalit</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Janjati</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Total</w:t>
            </w:r>
          </w:p>
        </w:tc>
        <w:tc>
          <w:tcPr>
            <w:tcW w:w="550" w:type="pct"/>
          </w:tcPr>
          <w:p w:rsidR="005040CD" w:rsidRPr="00055AA7" w:rsidRDefault="005040CD" w:rsidP="005040CD">
            <w:pPr>
              <w:pStyle w:val="Compact"/>
              <w:spacing w:before="100" w:beforeAutospacing="1" w:after="100" w:afterAutospacing="1"/>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b/>
                <w:bCs/>
                <w:color w:val="000000" w:themeColor="text1"/>
              </w:rPr>
              <w:t>Education Level</w:t>
            </w:r>
          </w:p>
        </w:tc>
        <w:tc>
          <w:tcPr>
            <w:tcW w:w="758"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c>
          <w:tcPr>
            <w:tcW w:w="975"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c>
          <w:tcPr>
            <w:tcW w:w="759"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c>
          <w:tcPr>
            <w:tcW w:w="82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c>
          <w:tcPr>
            <w:tcW w:w="55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0.017</w:t>
            </w: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Illiterate</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Literate</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14 (14%)</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17 (17%)</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8 (8.0%)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39 (39%)</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Primary level</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14 (14%)</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5 (5.0%)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5 (5.0%)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24 (24%)</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High school</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10 (10%)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3 (3.0%)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3 (3.0%)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16 (16%)</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Intermediate or Plus2</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9 (9.0%)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8 (8.0%)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17 (17%)</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Bachelor level</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color w:val="000000" w:themeColor="text1"/>
              </w:rPr>
              <w:t>Master or above</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r w:rsidR="00055AA7" w:rsidRPr="00055AA7" w:rsidTr="005040CD">
        <w:tc>
          <w:tcPr>
            <w:tcW w:w="1137"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r w:rsidRPr="00055AA7">
              <w:rPr>
                <w:rFonts w:ascii="Times New Roman" w:hAnsi="Times New Roman" w:cs="Times New Roman"/>
                <w:b/>
                <w:bCs/>
                <w:color w:val="000000" w:themeColor="text1"/>
              </w:rPr>
              <w:t>Total</w:t>
            </w:r>
          </w:p>
        </w:tc>
        <w:tc>
          <w:tcPr>
            <w:tcW w:w="758"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50 (50%)</w:t>
            </w:r>
          </w:p>
        </w:tc>
        <w:tc>
          <w:tcPr>
            <w:tcW w:w="975"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759"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820" w:type="pct"/>
          </w:tcPr>
          <w:p w:rsidR="005040CD" w:rsidRPr="00055AA7" w:rsidRDefault="005040CD" w:rsidP="005040CD">
            <w:pPr>
              <w:pStyle w:val="Compact"/>
              <w:spacing w:before="100" w:beforeAutospacing="1" w:after="100" w:afterAutospacing="1"/>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550" w:type="pct"/>
          </w:tcPr>
          <w:p w:rsidR="005040CD" w:rsidRPr="00055AA7" w:rsidRDefault="005040CD" w:rsidP="005040CD">
            <w:pPr>
              <w:pStyle w:val="Compact"/>
              <w:spacing w:before="100" w:beforeAutospacing="1" w:after="100" w:afterAutospacing="1"/>
              <w:rPr>
                <w:rFonts w:ascii="Times New Roman" w:hAnsi="Times New Roman" w:cs="Times New Roman"/>
                <w:color w:val="000000" w:themeColor="text1"/>
              </w:rPr>
            </w:pP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Table 8 revels summary of respondent by profession and caste / </w:t>
      </w:r>
      <w:r w:rsidR="00A470AD" w:rsidRPr="00055AA7">
        <w:rPr>
          <w:rFonts w:ascii="Times New Roman" w:hAnsi="Times New Roman" w:cs="Times New Roman"/>
          <w:color w:val="000000" w:themeColor="text1"/>
          <w:sz w:val="24"/>
          <w:szCs w:val="24"/>
        </w:rPr>
        <w:t xml:space="preserve">Ethnicity. </w:t>
      </w:r>
      <w:r w:rsidRPr="00055AA7">
        <w:rPr>
          <w:rFonts w:ascii="Times New Roman" w:hAnsi="Times New Roman" w:cs="Times New Roman"/>
          <w:color w:val="000000" w:themeColor="text1"/>
          <w:sz w:val="24"/>
          <w:szCs w:val="24"/>
        </w:rPr>
        <w:t>All total 54% respondent are unemployed. Among them 24 % Brahmin/Chhetri, 16% Dalit, and 14% Janjati are unemployed. 21 percent respondent are professional, and 22 are Clerical, shop owner and farmer.  Similarly, overall 1 percent each are semi-skilled, skilled labor and semi-professional. Likewise, overall 21 and 22 percent are professional and clerical, shop owner and farmer.  Profession of the respondent is not significantly different by cast.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283FE0" w:rsidRPr="00055AA7" w:rsidRDefault="00283FE0"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45" w:name="_Toc131947515"/>
      <w:bookmarkStart w:id="146" w:name="_Toc135820516"/>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8</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Profession of Respondents by </w:t>
      </w:r>
      <w:bookmarkEnd w:id="145"/>
      <w:r w:rsidR="00A470AD" w:rsidRPr="00055AA7">
        <w:rPr>
          <w:rFonts w:cs="Times New Roman"/>
          <w:b/>
          <w:bCs/>
          <w:i w:val="0"/>
          <w:iCs w:val="0"/>
          <w:szCs w:val="24"/>
        </w:rPr>
        <w:t>Caste / Ethnicity</w:t>
      </w:r>
      <w:bookmarkEnd w:id="146"/>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959"/>
        <w:gridCol w:w="1733"/>
        <w:gridCol w:w="1203"/>
        <w:gridCol w:w="1294"/>
        <w:gridCol w:w="1532"/>
        <w:gridCol w:w="801"/>
      </w:tblGrid>
      <w:tr w:rsidR="00055AA7" w:rsidRPr="00055AA7" w:rsidTr="005040CD">
        <w:trPr>
          <w:cnfStyle w:val="100000000000"/>
          <w:tblHeader/>
        </w:trPr>
        <w:tc>
          <w:tcPr>
            <w:tcW w:w="1149" w:type="pct"/>
          </w:tcPr>
          <w:p w:rsidR="005040CD" w:rsidRPr="00055AA7" w:rsidRDefault="005040CD" w:rsidP="005040CD">
            <w:pPr>
              <w:pStyle w:val="Compact"/>
              <w:spacing w:before="0" w:after="0"/>
              <w:rPr>
                <w:rFonts w:ascii="Times New Roman" w:hAnsi="Times New Roman" w:cs="Times New Roman"/>
                <w:b/>
                <w:bCs/>
                <w:color w:val="000000" w:themeColor="text1"/>
              </w:rPr>
            </w:pPr>
            <w:r w:rsidRPr="00055AA7">
              <w:rPr>
                <w:rFonts w:ascii="Times New Roman" w:hAnsi="Times New Roman" w:cs="Times New Roman"/>
                <w:b/>
                <w:bCs/>
                <w:color w:val="000000" w:themeColor="text1"/>
              </w:rPr>
              <w:t>Variables</w:t>
            </w:r>
          </w:p>
        </w:tc>
        <w:tc>
          <w:tcPr>
            <w:tcW w:w="1017" w:type="pct"/>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Chhetri</w:t>
            </w:r>
          </w:p>
        </w:tc>
        <w:tc>
          <w:tcPr>
            <w:tcW w:w="706" w:type="pct"/>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Dalit</w:t>
            </w:r>
          </w:p>
        </w:tc>
        <w:tc>
          <w:tcPr>
            <w:tcW w:w="759" w:type="pct"/>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Janjati</w:t>
            </w:r>
          </w:p>
        </w:tc>
        <w:tc>
          <w:tcPr>
            <w:tcW w:w="899" w:type="pct"/>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Total</w:t>
            </w:r>
          </w:p>
        </w:tc>
        <w:tc>
          <w:tcPr>
            <w:tcW w:w="470" w:type="pct"/>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Profession </w:t>
            </w:r>
          </w:p>
        </w:tc>
        <w:tc>
          <w:tcPr>
            <w:tcW w:w="1017" w:type="pct"/>
          </w:tcPr>
          <w:p w:rsidR="005040CD" w:rsidRPr="00055AA7" w:rsidRDefault="005040CD" w:rsidP="005040CD">
            <w:pPr>
              <w:pStyle w:val="Compact"/>
              <w:spacing w:before="0" w:after="0"/>
              <w:rPr>
                <w:rFonts w:ascii="Times New Roman" w:hAnsi="Times New Roman" w:cs="Times New Roman"/>
                <w:color w:val="000000" w:themeColor="text1"/>
              </w:rPr>
            </w:pPr>
          </w:p>
        </w:tc>
        <w:tc>
          <w:tcPr>
            <w:tcW w:w="706" w:type="pct"/>
          </w:tcPr>
          <w:p w:rsidR="005040CD" w:rsidRPr="00055AA7" w:rsidRDefault="005040CD" w:rsidP="005040CD">
            <w:pPr>
              <w:pStyle w:val="Compact"/>
              <w:spacing w:before="0" w:after="0"/>
              <w:rPr>
                <w:rFonts w:ascii="Times New Roman" w:hAnsi="Times New Roman" w:cs="Times New Roman"/>
                <w:color w:val="000000" w:themeColor="text1"/>
              </w:rPr>
            </w:pPr>
          </w:p>
        </w:tc>
        <w:tc>
          <w:tcPr>
            <w:tcW w:w="759" w:type="pct"/>
          </w:tcPr>
          <w:p w:rsidR="005040CD" w:rsidRPr="00055AA7" w:rsidRDefault="005040CD" w:rsidP="005040CD">
            <w:pPr>
              <w:pStyle w:val="Compact"/>
              <w:spacing w:before="0" w:after="0"/>
              <w:rPr>
                <w:rFonts w:ascii="Times New Roman" w:hAnsi="Times New Roman" w:cs="Times New Roman"/>
                <w:color w:val="000000" w:themeColor="text1"/>
              </w:rPr>
            </w:pPr>
          </w:p>
        </w:tc>
        <w:tc>
          <w:tcPr>
            <w:tcW w:w="899" w:type="pct"/>
          </w:tcPr>
          <w:p w:rsidR="005040CD" w:rsidRPr="00055AA7" w:rsidRDefault="005040CD" w:rsidP="005040CD">
            <w:pPr>
              <w:pStyle w:val="Compact"/>
              <w:spacing w:before="0" w:after="0"/>
              <w:rPr>
                <w:rFonts w:ascii="Times New Roman" w:hAnsi="Times New Roman" w:cs="Times New Roman"/>
                <w:color w:val="000000" w:themeColor="text1"/>
              </w:rPr>
            </w:pPr>
          </w:p>
        </w:tc>
        <w:tc>
          <w:tcPr>
            <w:tcW w:w="470"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0.2</w:t>
            </w: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Unemployed</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24 (24%)</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16 (16%)</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14 (14%)</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54 (54%)</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Semi-skilled labor</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Skilled Labor</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Semi-Professional</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Professional</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13 (13%)</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7 (7.0%)</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Clerical, Shop Owner, Farmer</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10 (10%)</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8 (8.0%)</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22 (22%)</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r w:rsidR="00055AA7" w:rsidRPr="00055AA7" w:rsidTr="005040CD">
        <w:tc>
          <w:tcPr>
            <w:tcW w:w="1149" w:type="pct"/>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b/>
                <w:bCs/>
                <w:color w:val="000000" w:themeColor="text1"/>
              </w:rPr>
              <w:t>Total</w:t>
            </w:r>
          </w:p>
        </w:tc>
        <w:tc>
          <w:tcPr>
            <w:tcW w:w="1017"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50 (50%)</w:t>
            </w:r>
          </w:p>
        </w:tc>
        <w:tc>
          <w:tcPr>
            <w:tcW w:w="706"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75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899" w:type="pct"/>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470" w:type="pct"/>
          </w:tcPr>
          <w:p w:rsidR="005040CD" w:rsidRPr="00055AA7" w:rsidRDefault="005040CD" w:rsidP="005040CD">
            <w:pPr>
              <w:pStyle w:val="Compact"/>
              <w:spacing w:before="0" w:after="0"/>
              <w:rPr>
                <w:rFonts w:ascii="Times New Roman" w:hAnsi="Times New Roman" w:cs="Times New Roman"/>
                <w:color w:val="000000" w:themeColor="text1"/>
              </w:rPr>
            </w:pPr>
          </w:p>
        </w:tc>
      </w:tr>
    </w:tbl>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47" w:name="_Toc131885809"/>
      <w:bookmarkStart w:id="148" w:name="_Toc135820467"/>
      <w:r w:rsidRPr="00055AA7">
        <w:rPr>
          <w:rFonts w:ascii="Times New Roman" w:hAnsi="Times New Roman" w:cs="Times New Roman"/>
          <w:color w:val="000000" w:themeColor="text1"/>
          <w:sz w:val="24"/>
          <w:szCs w:val="24"/>
        </w:rPr>
        <w:t>Believe that Menstruation is an Impure by Generation</w:t>
      </w:r>
      <w:bookmarkEnd w:id="147"/>
      <w:bookmarkEnd w:id="148"/>
    </w:p>
    <w:p w:rsidR="005040CD" w:rsidRPr="00055AA7" w:rsidRDefault="005040CD" w:rsidP="005040CD">
      <w:pPr>
        <w:pStyle w:val="Heade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Table 9 present the Intergeneration believes of unspiritual by generation. The idea of how much the intergenerational people believe in menstruation is based on percentage. Taking t-e experience of 100 respondents, 53% of mothers say yes, while respondents say 71% of mothers and 71% of daughters believe. Similarly, among those who do not believe 21% are mothers, 20% are respondent and 12% are daughters. Among those who believe more 26% are mothers, 60% are only respondents. If 15% of daughters say they do not believe, 3% are also found to be non-believers. In 2% of daughters, there is an opinion that they are natural. In this way three generation, Mother, respondents and daughter are found to have changed in menstruation. </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49" w:name="_Toc131947516"/>
      <w:bookmarkStart w:id="150" w:name="_Toc135820517"/>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9</w:t>
      </w:r>
      <w:r w:rsidR="00F52E04" w:rsidRPr="00055AA7">
        <w:rPr>
          <w:rFonts w:cs="Times New Roman"/>
          <w:b/>
          <w:bCs/>
          <w:i w:val="0"/>
          <w:iCs w:val="0"/>
          <w:noProof/>
          <w:szCs w:val="24"/>
        </w:rPr>
        <w:fldChar w:fldCharType="end"/>
      </w:r>
      <w:r w:rsidRPr="00055AA7">
        <w:rPr>
          <w:rFonts w:cs="Times New Roman"/>
          <w:b/>
          <w:bCs/>
          <w:i w:val="0"/>
          <w:iCs w:val="0"/>
          <w:szCs w:val="24"/>
        </w:rPr>
        <w:t xml:space="preserve"> : Believes that Menstruation is an Impure by Generation</w:t>
      </w:r>
      <w:bookmarkEnd w:id="149"/>
      <w:bookmarkEnd w:id="150"/>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825"/>
        <w:gridCol w:w="1514"/>
        <w:gridCol w:w="1714"/>
        <w:gridCol w:w="1514"/>
        <w:gridCol w:w="1955"/>
      </w:tblGrid>
      <w:tr w:rsidR="00055AA7" w:rsidRPr="00055AA7" w:rsidTr="005040CD">
        <w:trPr>
          <w:cnfStyle w:val="100000000000"/>
          <w:tblHeader/>
        </w:trPr>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Believe Unspiritual</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300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r w:rsidRPr="00055AA7">
              <w:rPr>
                <w:rFonts w:ascii="Times New Roman" w:hAnsi="Times New Roman" w:cs="Times New Roman"/>
                <w:color w:val="000000" w:themeColor="text1"/>
              </w:rPr>
              <w:t>, N = 100</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195 (65%)</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71 (71%)</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53 (53%)</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71 (71%)</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53 (18%)</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12 (12%)</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20 (20%)</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32 (11%)</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6 (6.0%)</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18 (6.0%)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15 (15%)</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3 (3.0%)</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Indifferent</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 (0.7%)</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 xml:space="preserve">  The same information of above table is presented in the diagram below.</w:t>
      </w:r>
    </w:p>
    <w:p w:rsidR="005040CD" w:rsidRPr="00055AA7" w:rsidRDefault="005040CD" w:rsidP="005040CD">
      <w:pPr>
        <w:pStyle w:val="Heade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noProof/>
          <w:color w:val="000000" w:themeColor="text1"/>
          <w:sz w:val="24"/>
          <w:szCs w:val="24"/>
          <w:lang w:bidi="ne-NP"/>
        </w:rPr>
        <w:drawing>
          <wp:inline distT="0" distB="0" distL="0" distR="0">
            <wp:extent cx="5212080" cy="2705100"/>
            <wp:effectExtent l="0" t="0" r="7620" b="0"/>
            <wp:docPr id="27" name="Picture 1"/>
            <wp:cNvGraphicFramePr/>
            <a:graphic xmlns:a="http://schemas.openxmlformats.org/drawingml/2006/main">
              <a:graphicData uri="http://schemas.openxmlformats.org/drawingml/2006/picture">
                <pic:pic xmlns:pic="http://schemas.openxmlformats.org/drawingml/2006/picture">
                  <pic:nvPicPr>
                    <pic:cNvPr id="28" name="Picture" descr="thesisanalysis_files/figure-docx/unnamed-chunk-15-1.png"/>
                    <pic:cNvPicPr>
                      <a:picLocks noChangeAspect="1" noChangeArrowheads="1"/>
                    </pic:cNvPicPr>
                  </pic:nvPicPr>
                  <pic:blipFill>
                    <a:blip r:embed="rId10"/>
                    <a:stretch>
                      <a:fillRect/>
                    </a:stretch>
                  </pic:blipFill>
                  <pic:spPr bwMode="auto">
                    <a:xfrm>
                      <a:off x="0" y="0"/>
                      <a:ext cx="5212658" cy="2705400"/>
                    </a:xfrm>
                    <a:prstGeom prst="rect">
                      <a:avLst/>
                    </a:prstGeom>
                    <a:noFill/>
                    <a:ln w="9525">
                      <a:noFill/>
                      <a:headEnd/>
                      <a:tailEnd/>
                    </a:ln>
                  </pic:spPr>
                </pic:pic>
              </a:graphicData>
            </a:graphic>
          </wp:inline>
        </w:drawing>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51" w:name="_Toc131885810"/>
      <w:bookmarkStart w:id="152" w:name="_Toc135820468"/>
      <w:r w:rsidRPr="00055AA7">
        <w:rPr>
          <w:rFonts w:ascii="Times New Roman" w:hAnsi="Times New Roman" w:cs="Times New Roman"/>
          <w:color w:val="000000" w:themeColor="text1"/>
          <w:sz w:val="24"/>
          <w:szCs w:val="24"/>
        </w:rPr>
        <w:t>Trust on Menstrual Practices by Generation</w:t>
      </w:r>
      <w:bookmarkEnd w:id="151"/>
      <w:bookmarkEnd w:id="152"/>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Table 10 revels trust on menstrual practices by generation. There is a lot of belief that intergenerational rituals or, practices performed during menstruation should be followed. Overall (65%) said yes, (60%) mothers said yes, and (73%) of respondents and (63%) of daughters believe that practice should be done. Similarly, (50%) of the respondents who do not follow the practice said no, while (21%) of the mothers said no, (18%) of the respondents and (11%) of the daughters showed that they do not believe in following the practice. Similarly, overall (8%) said strongly yes, while (19%) said yes mothers, and (4%) respondents and (1%) of the daughters. If strongly no it shows (6.3%) in overall, (4%) respondents and (15%) are daughters, while in indifferent. Overall is (3.7%), respondents are (1%) and daughters are (10%). If we look at the three generation in this way, we can see the change in the society.</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53" w:name="_Toc131947517"/>
      <w:bookmarkStart w:id="154" w:name="_Toc135820518"/>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10</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Trust on Menstrual Practices by Generation</w:t>
      </w:r>
      <w:bookmarkEnd w:id="153"/>
      <w:bookmarkEnd w:id="154"/>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682"/>
        <w:gridCol w:w="1546"/>
        <w:gridCol w:w="1752"/>
        <w:gridCol w:w="1544"/>
        <w:gridCol w:w="1998"/>
      </w:tblGrid>
      <w:tr w:rsidR="00055AA7" w:rsidRPr="00055AA7" w:rsidTr="005040CD">
        <w:trPr>
          <w:cnfStyle w:val="100000000000"/>
          <w:tblHeader/>
        </w:trPr>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Trust on practise</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300</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r w:rsidRPr="00055AA7">
              <w:rPr>
                <w:rFonts w:ascii="Times New Roman" w:hAnsi="Times New Roman" w:cs="Times New Roman"/>
                <w:color w:val="000000" w:themeColor="text1"/>
              </w:rPr>
              <w:t>, N = 100</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r w:rsidRPr="00055AA7">
              <w:rPr>
                <w:rFonts w:ascii="Times New Roman" w:hAnsi="Times New Roman" w:cs="Times New Roman"/>
                <w:color w:val="000000" w:themeColor="text1"/>
              </w:rPr>
              <w:t>, N = 100</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r w:rsidRPr="00055AA7">
              <w:rPr>
                <w:rFonts w:ascii="Times New Roman" w:hAnsi="Times New Roman" w:cs="Times New Roman"/>
                <w:color w:val="000000" w:themeColor="text1"/>
              </w:rPr>
              <w:t>, N = 100</w:t>
            </w:r>
          </w:p>
        </w:tc>
      </w:tr>
      <w:tr w:rsidR="00055AA7" w:rsidRPr="00055AA7" w:rsidTr="005040CD">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196 (65%)</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63 (63%)</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60 (60%)</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73 (73%)</w:t>
            </w:r>
          </w:p>
        </w:tc>
      </w:tr>
      <w:tr w:rsidR="00055AA7" w:rsidRPr="00055AA7" w:rsidTr="005040CD">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50 (17%)</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11 (11%)</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18 (18%)</w:t>
            </w:r>
          </w:p>
        </w:tc>
      </w:tr>
      <w:tr w:rsidR="00055AA7" w:rsidRPr="00055AA7" w:rsidTr="005040CD">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24 (8.0%)</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19 (19%)</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4 (4.0%)</w:t>
            </w:r>
          </w:p>
        </w:tc>
      </w:tr>
      <w:tr w:rsidR="00055AA7" w:rsidRPr="00055AA7" w:rsidTr="005040CD">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19 (6.3%)</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15 (15%)</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4 (4.0%)</w:t>
            </w:r>
          </w:p>
        </w:tc>
      </w:tr>
      <w:tr w:rsidR="00055AA7" w:rsidRPr="00055AA7" w:rsidTr="005040CD">
        <w:tc>
          <w:tcPr>
            <w:tcW w:w="98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Indifferent</w:t>
            </w:r>
          </w:p>
        </w:tc>
        <w:tc>
          <w:tcPr>
            <w:tcW w:w="907"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11 (3.7%)</w:t>
            </w:r>
          </w:p>
        </w:tc>
        <w:tc>
          <w:tcPr>
            <w:tcW w:w="1028"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10 (10%)</w:t>
            </w:r>
          </w:p>
        </w:tc>
        <w:tc>
          <w:tcPr>
            <w:tcW w:w="906"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1172" w:type="pct"/>
          </w:tcPr>
          <w:p w:rsidR="005040CD" w:rsidRPr="00055AA7" w:rsidRDefault="005040CD" w:rsidP="005040CD">
            <w:pPr>
              <w:pStyle w:val="Compac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1 (1.0%)</w:t>
            </w: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noProof/>
          <w:color w:val="000000" w:themeColor="text1"/>
          <w:lang w:bidi="ne-NP"/>
        </w:rPr>
        <w:drawing>
          <wp:inline distT="0" distB="0" distL="0" distR="0">
            <wp:extent cx="5440680" cy="2758440"/>
            <wp:effectExtent l="0" t="0" r="7620" b="3810"/>
            <wp:docPr id="1" name="Picture 2"/>
            <wp:cNvGraphicFramePr/>
            <a:graphic xmlns:a="http://schemas.openxmlformats.org/drawingml/2006/main">
              <a:graphicData uri="http://schemas.openxmlformats.org/drawingml/2006/picture">
                <pic:pic xmlns:pic="http://schemas.openxmlformats.org/drawingml/2006/picture">
                  <pic:nvPicPr>
                    <pic:cNvPr id="37" name="Picture" descr="thesisanalysis_files/figure-docx/unnamed-chunk-18-1.png"/>
                    <pic:cNvPicPr>
                      <a:picLocks noChangeAspect="1" noChangeArrowheads="1"/>
                    </pic:cNvPicPr>
                  </pic:nvPicPr>
                  <pic:blipFill>
                    <a:blip r:embed="rId11"/>
                    <a:stretch>
                      <a:fillRect/>
                    </a:stretch>
                  </pic:blipFill>
                  <pic:spPr bwMode="auto">
                    <a:xfrm>
                      <a:off x="0" y="0"/>
                      <a:ext cx="5440680" cy="2758440"/>
                    </a:xfrm>
                    <a:prstGeom prst="rect">
                      <a:avLst/>
                    </a:prstGeom>
                    <a:noFill/>
                    <a:ln w="9525">
                      <a:noFill/>
                      <a:headEnd/>
                      <a:tailEnd/>
                    </a:ln>
                  </pic:spPr>
                </pic:pic>
              </a:graphicData>
            </a:graphic>
          </wp:inline>
        </w:drawing>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55" w:name="_Toc131885811"/>
      <w:bookmarkStart w:id="156" w:name="_Toc135820469"/>
      <w:r w:rsidRPr="00055AA7">
        <w:rPr>
          <w:rFonts w:ascii="Times New Roman" w:hAnsi="Times New Roman" w:cs="Times New Roman"/>
          <w:color w:val="000000" w:themeColor="text1"/>
          <w:sz w:val="24"/>
          <w:szCs w:val="24"/>
        </w:rPr>
        <w:t>Stay in First Menstrual Period by Generation</w:t>
      </w:r>
      <w:bookmarkEnd w:id="155"/>
      <w:bookmarkEnd w:id="156"/>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bCs/>
          <w:color w:val="000000" w:themeColor="text1"/>
          <w:sz w:val="24"/>
          <w:szCs w:val="24"/>
        </w:rPr>
        <w:t xml:space="preserve">Table 11 revels the stay in first menstrual period by generation of the study area based on the response from the respondent. </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57" w:name="_Toc131947518"/>
      <w:bookmarkStart w:id="158" w:name="_Toc135820519"/>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11</w:t>
      </w:r>
      <w:r w:rsidR="00F52E04" w:rsidRPr="00055AA7">
        <w:rPr>
          <w:rFonts w:cs="Times New Roman"/>
          <w:b/>
          <w:bCs/>
          <w:i w:val="0"/>
          <w:iCs w:val="0"/>
          <w:noProof/>
          <w:szCs w:val="24"/>
        </w:rPr>
        <w:fldChar w:fldCharType="end"/>
      </w:r>
      <w:r w:rsidRPr="00055AA7">
        <w:rPr>
          <w:rFonts w:cs="Times New Roman"/>
          <w:b/>
          <w:bCs/>
          <w:i w:val="0"/>
          <w:iCs w:val="0"/>
          <w:noProof/>
          <w:szCs w:val="24"/>
        </w:rPr>
        <w:t>:</w:t>
      </w:r>
      <w:r w:rsidRPr="00055AA7">
        <w:rPr>
          <w:rFonts w:cs="Times New Roman"/>
          <w:b/>
          <w:bCs/>
          <w:i w:val="0"/>
          <w:iCs w:val="0"/>
          <w:szCs w:val="24"/>
        </w:rPr>
        <w:t xml:space="preserve"> Stay in First Menstrual Period by Generation</w:t>
      </w:r>
      <w:bookmarkEnd w:id="157"/>
      <w:bookmarkEnd w:id="158"/>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785"/>
        <w:gridCol w:w="1317"/>
        <w:gridCol w:w="1517"/>
        <w:gridCol w:w="1316"/>
        <w:gridCol w:w="1757"/>
        <w:gridCol w:w="830"/>
      </w:tblGrid>
      <w:tr w:rsidR="00055AA7" w:rsidRPr="00055AA7" w:rsidTr="005040CD">
        <w:trPr>
          <w:cnfStyle w:val="100000000000"/>
          <w:tblHeader/>
        </w:trPr>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Variables</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300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Stay in First period</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0.002</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Home with male member</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153 (51%)</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67 (67%)</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41 (41%)</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45 (45%)</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Neighbour relatives</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118 (39%)</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(24%)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(50%)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44 (44%)</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Home without male member</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29 (9.7%)</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(9.0%)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(9.0%)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11 (11%)</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Overall, 51% lived home with male member, (41%) mothers, (45%) respondent and (67%) daughter lived home with in male member in first me</w:t>
      </w:r>
      <w:r w:rsidR="009E5FBB" w:rsidRPr="00055AA7">
        <w:rPr>
          <w:rFonts w:ascii="Times New Roman" w:hAnsi="Times New Roman" w:cs="Times New Roman"/>
          <w:bCs/>
          <w:color w:val="000000" w:themeColor="text1"/>
          <w:sz w:val="24"/>
          <w:szCs w:val="24"/>
        </w:rPr>
        <w:t>nstrual period. Overall (39%) ,</w:t>
      </w:r>
      <w:r w:rsidRPr="00055AA7">
        <w:rPr>
          <w:rFonts w:ascii="Times New Roman" w:hAnsi="Times New Roman" w:cs="Times New Roman"/>
          <w:bCs/>
          <w:color w:val="000000" w:themeColor="text1"/>
          <w:sz w:val="24"/>
          <w:szCs w:val="24"/>
        </w:rPr>
        <w:t xml:space="preserve"> (24%) daughter, (50%) mother and </w:t>
      </w:r>
      <w:r w:rsidRPr="00055AA7">
        <w:rPr>
          <w:rFonts w:ascii="Times New Roman" w:hAnsi="Times New Roman" w:cs="Times New Roman"/>
          <w:color w:val="000000" w:themeColor="text1"/>
          <w:sz w:val="24"/>
          <w:szCs w:val="24"/>
        </w:rPr>
        <w:t xml:space="preserve">(44%) respondent lived in </w:t>
      </w:r>
      <w:r w:rsidRPr="00055AA7">
        <w:rPr>
          <w:rFonts w:ascii="Times New Roman" w:hAnsi="Times New Roman" w:cs="Times New Roman"/>
          <w:bCs/>
          <w:color w:val="000000" w:themeColor="text1"/>
          <w:sz w:val="24"/>
          <w:szCs w:val="24"/>
        </w:rPr>
        <w:t xml:space="preserve">neighbor relatives house during first menstrual period.  Overall </w:t>
      </w:r>
      <w:r w:rsidRPr="00055AA7">
        <w:rPr>
          <w:rFonts w:ascii="Times New Roman" w:hAnsi="Times New Roman" w:cs="Times New Roman"/>
          <w:color w:val="000000" w:themeColor="text1"/>
          <w:sz w:val="24"/>
          <w:szCs w:val="24"/>
        </w:rPr>
        <w:t>(9.7%), (9.0%) of daughter, 9.0%) mother and (11%) respondent lived home without male member in first menstrual period. The practices of living in the house is seems to increase by generation which is statistically significant.</w:t>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59" w:name="_Toc131885812"/>
      <w:bookmarkStart w:id="160" w:name="_Toc135820470"/>
      <w:r w:rsidRPr="00055AA7">
        <w:rPr>
          <w:rFonts w:ascii="Times New Roman" w:hAnsi="Times New Roman" w:cs="Times New Roman"/>
          <w:color w:val="000000" w:themeColor="text1"/>
          <w:sz w:val="24"/>
          <w:szCs w:val="24"/>
        </w:rPr>
        <w:t xml:space="preserve">Practices during Menstrual Period by Generation and </w:t>
      </w:r>
      <w:bookmarkEnd w:id="159"/>
      <w:r w:rsidR="00A470AD" w:rsidRPr="00055AA7">
        <w:rPr>
          <w:rFonts w:ascii="Times New Roman" w:hAnsi="Times New Roman" w:cs="Times New Roman"/>
          <w:color w:val="000000" w:themeColor="text1"/>
          <w:sz w:val="24"/>
          <w:szCs w:val="24"/>
        </w:rPr>
        <w:t>Caste / Ethnicity</w:t>
      </w:r>
      <w:bookmarkEnd w:id="160"/>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Table no.12 below revels the practice during menstrual period by generation caste in the study area. (36%) Dalits mother are sleep in the same bed, while (96%) of the Janata’s mother sleep in the same bed. It has been shown that Brahmin/Chhetri mothers do not sleep in the same bed during menstruation but 96 percent of Janjati mother sleep same bed during menstruation which is statistically significantly different. Similarly, (10%) Brahmin/Chhetri, (30%) Dalit’s, and (96%) Janajati respondents sleep in the same bed. 52% of Brahmin/Chhetri daughter, 40 % Dalit's daughter and (96%) Janjati daughter sleep in the same bed. Looking by cast Janajati are seems more liberal which is statistically significant and by generation more daughter are practicing to sleep same bed during menstruation. </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61" w:name="_Toc131947519"/>
      <w:bookmarkStart w:id="162" w:name="_Toc135820520"/>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12</w:t>
      </w:r>
      <w:r w:rsidR="00F52E04" w:rsidRPr="00055AA7">
        <w:rPr>
          <w:rFonts w:cs="Times New Roman"/>
          <w:b/>
          <w:bCs/>
          <w:i w:val="0"/>
          <w:iCs w:val="0"/>
          <w:noProof/>
          <w:szCs w:val="24"/>
        </w:rPr>
        <w:fldChar w:fldCharType="end"/>
      </w:r>
      <w:r w:rsidRPr="00055AA7">
        <w:rPr>
          <w:rFonts w:cs="Times New Roman"/>
          <w:b/>
          <w:bCs/>
          <w:i w:val="0"/>
          <w:iCs w:val="0"/>
          <w:szCs w:val="24"/>
        </w:rPr>
        <w:t xml:space="preserve">: Practices During Menstrual Period by Generation and </w:t>
      </w:r>
      <w:bookmarkEnd w:id="161"/>
      <w:r w:rsidR="00A470AD" w:rsidRPr="00055AA7">
        <w:rPr>
          <w:rFonts w:cs="Times New Roman"/>
          <w:b/>
          <w:bCs/>
          <w:i w:val="0"/>
          <w:iCs w:val="0"/>
          <w:szCs w:val="24"/>
        </w:rPr>
        <w:t>Caste / Ethnicity</w:t>
      </w:r>
      <w:bookmarkEnd w:id="162"/>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976"/>
        <w:gridCol w:w="1075"/>
        <w:gridCol w:w="1953"/>
        <w:gridCol w:w="1191"/>
        <w:gridCol w:w="1389"/>
        <w:gridCol w:w="938"/>
      </w:tblGrid>
      <w:tr w:rsidR="00055AA7" w:rsidRPr="00055AA7" w:rsidTr="005040CD">
        <w:trPr>
          <w:cnfStyle w:val="100000000000"/>
          <w:tblHeader/>
        </w:trPr>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Character</w:t>
            </w:r>
          </w:p>
        </w:tc>
        <w:tc>
          <w:tcPr>
            <w:tcW w:w="63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100</w:t>
            </w:r>
          </w:p>
        </w:tc>
        <w:tc>
          <w:tcPr>
            <w:tcW w:w="1146" w:type="pct"/>
          </w:tcPr>
          <w:p w:rsidR="005040CD" w:rsidRPr="00055AA7" w:rsidRDefault="005040CD" w:rsidP="005040CD">
            <w:pPr>
              <w:pStyle w:val="Compact"/>
              <w:spacing w:before="0" w:after="0" w:line="360" w:lineRule="auto"/>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 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Mother same bed</w:t>
            </w:r>
          </w:p>
        </w:tc>
        <w:tc>
          <w:tcPr>
            <w:tcW w:w="63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33 (33%)</w:t>
            </w:r>
          </w:p>
        </w:tc>
        <w:tc>
          <w:tcPr>
            <w:tcW w:w="1146"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(36%)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 same bed</w:t>
            </w:r>
          </w:p>
        </w:tc>
        <w:tc>
          <w:tcPr>
            <w:tcW w:w="63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38 (38%)</w:t>
            </w:r>
          </w:p>
        </w:tc>
        <w:tc>
          <w:tcPr>
            <w:tcW w:w="1146"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 (10%)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(36%)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Daughter same bed</w:t>
            </w:r>
          </w:p>
        </w:tc>
        <w:tc>
          <w:tcPr>
            <w:tcW w:w="63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60 (60%)</w:t>
            </w:r>
          </w:p>
        </w:tc>
        <w:tc>
          <w:tcPr>
            <w:tcW w:w="1146"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(52%)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 (40%)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Table 13 shows Practice living outside home during menstruation Period by Generation and Caste. Overall (66%) mothers live outside house and (96%) of Barman /Chettri mothers, (72%) Dalit mother live in outside house but no Janjati mother live outside house during menstruation period. Practice of living outside is statistically significantly low in Dalit and no in Janjati than Brahmin/Chhetri. Similarly, by generation few percentages of daughter living outside than Mother and Respondents.</w:t>
      </w:r>
    </w:p>
    <w:p w:rsidR="005040CD" w:rsidRPr="00055AA7" w:rsidRDefault="005040CD" w:rsidP="005040CD">
      <w:pPr>
        <w:pStyle w:val="Caption"/>
        <w:keepNext/>
        <w:spacing w:before="100" w:beforeAutospacing="1" w:after="100" w:afterAutospacing="1" w:line="360" w:lineRule="auto"/>
        <w:jc w:val="center"/>
        <w:rPr>
          <w:rFonts w:cs="Times New Roman"/>
          <w:b/>
          <w:bCs/>
          <w:i w:val="0"/>
          <w:iCs w:val="0"/>
          <w:szCs w:val="24"/>
        </w:rPr>
      </w:pPr>
      <w:bookmarkStart w:id="163" w:name="_Toc131947520"/>
      <w:bookmarkStart w:id="164" w:name="_Toc135820521"/>
      <w:r w:rsidRPr="00055AA7">
        <w:rPr>
          <w:rFonts w:cs="Times New Roman"/>
          <w:b/>
          <w:bCs/>
          <w:i w:val="0"/>
          <w:iCs w:val="0"/>
          <w:szCs w:val="24"/>
        </w:rPr>
        <w:t xml:space="preserve">Table </w:t>
      </w:r>
      <w:r w:rsidR="00F52E04" w:rsidRPr="00055AA7">
        <w:rPr>
          <w:rFonts w:cs="Times New Roman"/>
          <w:b/>
          <w:bCs/>
          <w:i w:val="0"/>
          <w:iCs w:val="0"/>
          <w:szCs w:val="24"/>
        </w:rPr>
        <w:fldChar w:fldCharType="begin"/>
      </w:r>
      <w:r w:rsidRPr="00055AA7">
        <w:rPr>
          <w:rFonts w:cs="Times New Roman"/>
          <w:b/>
          <w:bCs/>
          <w:i w:val="0"/>
          <w:iCs w:val="0"/>
          <w:szCs w:val="24"/>
        </w:rPr>
        <w:instrText xml:space="preserve"> SEQ Table \* ARABIC </w:instrText>
      </w:r>
      <w:r w:rsidR="00F52E04" w:rsidRPr="00055AA7">
        <w:rPr>
          <w:rFonts w:cs="Times New Roman"/>
          <w:b/>
          <w:bCs/>
          <w:i w:val="0"/>
          <w:iCs w:val="0"/>
          <w:szCs w:val="24"/>
        </w:rPr>
        <w:fldChar w:fldCharType="separate"/>
      </w:r>
      <w:r w:rsidR="0020659D">
        <w:rPr>
          <w:rFonts w:cs="Times New Roman"/>
          <w:b/>
          <w:bCs/>
          <w:i w:val="0"/>
          <w:iCs w:val="0"/>
          <w:noProof/>
          <w:szCs w:val="24"/>
        </w:rPr>
        <w:t>13</w:t>
      </w:r>
      <w:r w:rsidR="00F52E04" w:rsidRPr="00055AA7">
        <w:rPr>
          <w:rFonts w:cs="Times New Roman"/>
          <w:b/>
          <w:bCs/>
          <w:i w:val="0"/>
          <w:iCs w:val="0"/>
          <w:noProof/>
          <w:szCs w:val="24"/>
        </w:rPr>
        <w:fldChar w:fldCharType="end"/>
      </w:r>
      <w:r w:rsidRPr="00055AA7">
        <w:rPr>
          <w:rFonts w:cs="Times New Roman"/>
          <w:b/>
          <w:bCs/>
          <w:i w:val="0"/>
          <w:iCs w:val="0"/>
          <w:szCs w:val="24"/>
        </w:rPr>
        <w:t xml:space="preserve">: Live Outside Home During Menstruation Period by Generation and </w:t>
      </w:r>
      <w:bookmarkEnd w:id="163"/>
      <w:r w:rsidR="00A470AD" w:rsidRPr="00055AA7">
        <w:rPr>
          <w:rFonts w:cs="Times New Roman"/>
          <w:b/>
          <w:bCs/>
          <w:i w:val="0"/>
          <w:iCs w:val="0"/>
          <w:szCs w:val="24"/>
        </w:rPr>
        <w:t>Caste / Ethnicity</w:t>
      </w:r>
      <w:bookmarkEnd w:id="164"/>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tblPr>
      <w:tblGrid>
        <w:gridCol w:w="1699"/>
        <w:gridCol w:w="1440"/>
        <w:gridCol w:w="1941"/>
        <w:gridCol w:w="1294"/>
        <w:gridCol w:w="1109"/>
        <w:gridCol w:w="1039"/>
      </w:tblGrid>
      <w:tr w:rsidR="00055AA7" w:rsidRPr="00055AA7" w:rsidTr="005040CD">
        <w:trPr>
          <w:cnfStyle w:val="100000000000"/>
          <w:tblHeader/>
        </w:trPr>
        <w:tc>
          <w:tcPr>
            <w:tcW w:w="1653"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w:t>
            </w:r>
          </w:p>
        </w:tc>
        <w:tc>
          <w:tcPr>
            <w:tcW w:w="1402"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w:t>
            </w:r>
          </w:p>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100</w:t>
            </w:r>
          </w:p>
        </w:tc>
        <w:tc>
          <w:tcPr>
            <w:tcW w:w="1890" w:type="dxa"/>
          </w:tcPr>
          <w:p w:rsidR="005040CD" w:rsidRPr="00055AA7" w:rsidRDefault="005040CD" w:rsidP="005040CD">
            <w:pPr>
              <w:pStyle w:val="Compact"/>
              <w:spacing w:before="0" w:after="0"/>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126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w:t>
            </w:r>
          </w:p>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108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N = 25</w:t>
            </w:r>
          </w:p>
        </w:tc>
        <w:tc>
          <w:tcPr>
            <w:tcW w:w="1011"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1653" w:type="dxa"/>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b/>
                <w:bCs/>
                <w:color w:val="000000" w:themeColor="text1"/>
              </w:rPr>
              <w:t>Mother outside house</w:t>
            </w:r>
          </w:p>
        </w:tc>
        <w:tc>
          <w:tcPr>
            <w:tcW w:w="1402"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66 (66%)</w:t>
            </w:r>
          </w:p>
        </w:tc>
        <w:tc>
          <w:tcPr>
            <w:tcW w:w="189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48 (96%)</w:t>
            </w:r>
          </w:p>
        </w:tc>
        <w:tc>
          <w:tcPr>
            <w:tcW w:w="126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18 (72%)</w:t>
            </w:r>
          </w:p>
        </w:tc>
        <w:tc>
          <w:tcPr>
            <w:tcW w:w="108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1011"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1653" w:type="dxa"/>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b/>
                <w:bCs/>
                <w:color w:val="000000" w:themeColor="text1"/>
              </w:rPr>
              <w:t>Respondent outside house</w:t>
            </w:r>
          </w:p>
        </w:tc>
        <w:tc>
          <w:tcPr>
            <w:tcW w:w="1402"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54 (54%)</w:t>
            </w:r>
          </w:p>
        </w:tc>
        <w:tc>
          <w:tcPr>
            <w:tcW w:w="189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41 (82%)</w:t>
            </w:r>
          </w:p>
        </w:tc>
        <w:tc>
          <w:tcPr>
            <w:tcW w:w="126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13 (52%)</w:t>
            </w:r>
          </w:p>
        </w:tc>
        <w:tc>
          <w:tcPr>
            <w:tcW w:w="108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1011"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1653" w:type="dxa"/>
          </w:tcPr>
          <w:p w:rsidR="005040CD" w:rsidRPr="00055AA7" w:rsidRDefault="005040CD" w:rsidP="005040CD">
            <w:pPr>
              <w:pStyle w:val="TableCaption"/>
              <w:spacing w:after="0"/>
              <w:jc w:val="both"/>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Daughter </w:t>
            </w:r>
          </w:p>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b/>
                <w:bCs/>
                <w:color w:val="000000" w:themeColor="text1"/>
              </w:rPr>
              <w:t>outside house</w:t>
            </w:r>
          </w:p>
        </w:tc>
        <w:tc>
          <w:tcPr>
            <w:tcW w:w="1402" w:type="dxa"/>
          </w:tcPr>
          <w:p w:rsidR="005040CD" w:rsidRPr="00055AA7" w:rsidRDefault="005040CD" w:rsidP="005040CD">
            <w:pPr>
              <w:pStyle w:val="Compact"/>
              <w:spacing w:before="0" w:after="0"/>
              <w:rPr>
                <w:rFonts w:ascii="Times New Roman" w:hAnsi="Times New Roman" w:cs="Times New Roman"/>
                <w:color w:val="000000" w:themeColor="text1"/>
              </w:rPr>
            </w:pPr>
            <w:r w:rsidRPr="00055AA7">
              <w:rPr>
                <w:rFonts w:ascii="Times New Roman" w:hAnsi="Times New Roman" w:cs="Times New Roman"/>
                <w:color w:val="000000" w:themeColor="text1"/>
              </w:rPr>
              <w:t>19 (19%)</w:t>
            </w:r>
          </w:p>
        </w:tc>
        <w:tc>
          <w:tcPr>
            <w:tcW w:w="189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16 (32%)</w:t>
            </w:r>
          </w:p>
        </w:tc>
        <w:tc>
          <w:tcPr>
            <w:tcW w:w="126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3 (12%)</w:t>
            </w:r>
          </w:p>
        </w:tc>
        <w:tc>
          <w:tcPr>
            <w:tcW w:w="1080"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1011" w:type="dxa"/>
          </w:tcPr>
          <w:p w:rsidR="005040CD" w:rsidRPr="00055AA7" w:rsidRDefault="005040CD" w:rsidP="005040CD">
            <w:pPr>
              <w:pStyle w:val="Compact"/>
              <w:spacing w:before="0" w:after="0"/>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bl>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Overall 100 percent of the mother, respondents and daughters do not worship during menstrual period. Worshiping practices is not varying by generation and cast.</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65" w:name="_Toc131947521"/>
      <w:bookmarkStart w:id="166" w:name="_Toc135820522"/>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14</w:t>
      </w:r>
      <w:r w:rsidR="00F52E04" w:rsidRPr="00055AA7">
        <w:rPr>
          <w:b/>
          <w:bCs/>
          <w:i w:val="0"/>
          <w:iCs w:val="0"/>
          <w:noProof/>
        </w:rPr>
        <w:fldChar w:fldCharType="end"/>
      </w:r>
      <w:r w:rsidRPr="00055AA7">
        <w:rPr>
          <w:b/>
          <w:bCs/>
          <w:i w:val="0"/>
          <w:iCs w:val="0"/>
          <w:noProof/>
        </w:rPr>
        <w:t>:</w:t>
      </w:r>
      <w:r w:rsidRPr="00055AA7">
        <w:rPr>
          <w:b/>
          <w:bCs/>
          <w:i w:val="0"/>
          <w:iCs w:val="0"/>
        </w:rPr>
        <w:t xml:space="preserve"> Practice Worship During Menstruation Period by Generation and </w:t>
      </w:r>
      <w:bookmarkEnd w:id="165"/>
      <w:r w:rsidR="00A470AD" w:rsidRPr="00055AA7">
        <w:rPr>
          <w:rFonts w:cs="Times New Roman"/>
          <w:b/>
          <w:bCs/>
          <w:i w:val="0"/>
          <w:iCs w:val="0"/>
          <w:szCs w:val="24"/>
        </w:rPr>
        <w:t>Caste / Ethnicity</w:t>
      </w:r>
      <w:bookmarkEnd w:id="166"/>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430"/>
        <w:gridCol w:w="1412"/>
        <w:gridCol w:w="2223"/>
        <w:gridCol w:w="1294"/>
        <w:gridCol w:w="1308"/>
        <w:gridCol w:w="855"/>
      </w:tblGrid>
      <w:tr w:rsidR="00055AA7" w:rsidRPr="00055AA7" w:rsidTr="005040CD">
        <w:trPr>
          <w:cnfStyle w:val="100000000000"/>
        </w:trPr>
        <w:tc>
          <w:tcPr>
            <w:tcW w:w="0" w:type="auto"/>
          </w:tcPr>
          <w:p w:rsidR="005040CD" w:rsidRPr="00055AA7" w:rsidRDefault="005040CD" w:rsidP="005040CD">
            <w:pPr>
              <w:pStyle w:val="Compact"/>
              <w:spacing w:before="0" w:after="0" w:line="276" w:lineRule="auto"/>
              <w:rPr>
                <w:rFonts w:ascii="Times New Roman" w:hAnsi="Times New Roman" w:cs="Times New Roman"/>
                <w:b/>
                <w:bCs/>
                <w:color w:val="000000" w:themeColor="text1"/>
              </w:rPr>
            </w:pPr>
            <w:r w:rsidRPr="00055AA7">
              <w:rPr>
                <w:rFonts w:ascii="Times New Roman" w:hAnsi="Times New Roman" w:cs="Times New Roman"/>
                <w:b/>
                <w:bCs/>
                <w:color w:val="000000" w:themeColor="text1"/>
              </w:rPr>
              <w:t>Worship</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100</w:t>
            </w:r>
          </w:p>
        </w:tc>
        <w:tc>
          <w:tcPr>
            <w:tcW w:w="1304"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Brahmin/Chhetri</w:t>
            </w:r>
            <w:r w:rsidRPr="00055AA7">
              <w:rPr>
                <w:rFonts w:ascii="Times New Roman" w:hAnsi="Times New Roman" w:cs="Times New Roman"/>
                <w:color w:val="000000" w:themeColor="text1"/>
              </w:rPr>
              <w:t>, N = 50</w:t>
            </w:r>
          </w:p>
        </w:tc>
        <w:tc>
          <w:tcPr>
            <w:tcW w:w="759"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 N = 25</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N = 25</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Mother </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1304"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759"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1304"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(100%)</w:t>
            </w:r>
          </w:p>
        </w:tc>
        <w:tc>
          <w:tcPr>
            <w:tcW w:w="759"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1304"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759"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1304"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(100%)</w:t>
            </w:r>
          </w:p>
        </w:tc>
        <w:tc>
          <w:tcPr>
            <w:tcW w:w="759"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Daughter </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1304"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759" w:type="pct"/>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1304"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(100%)</w:t>
            </w:r>
          </w:p>
        </w:tc>
        <w:tc>
          <w:tcPr>
            <w:tcW w:w="759" w:type="pct"/>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bl>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Overall (17%) mother face discrimination on food. All of them are Brahmin/Chhetri mother which comprises 34 percent of Brahmin /Chettri mother. No discrimination on food is found to respondents and daughters of the respondent in all cast group.</w:t>
      </w:r>
    </w:p>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p>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67" w:name="_Toc131947522"/>
      <w:bookmarkStart w:id="168" w:name="_Toc135820523"/>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15</w:t>
      </w:r>
      <w:r w:rsidR="00F52E04" w:rsidRPr="00055AA7">
        <w:rPr>
          <w:b/>
          <w:bCs/>
          <w:i w:val="0"/>
          <w:iCs w:val="0"/>
          <w:noProof/>
        </w:rPr>
        <w:fldChar w:fldCharType="end"/>
      </w:r>
      <w:r w:rsidRPr="00055AA7">
        <w:rPr>
          <w:b/>
          <w:bCs/>
          <w:i w:val="0"/>
          <w:iCs w:val="0"/>
          <w:noProof/>
        </w:rPr>
        <w:t>:</w:t>
      </w:r>
      <w:r w:rsidRPr="00055AA7">
        <w:rPr>
          <w:b/>
          <w:bCs/>
          <w:i w:val="0"/>
          <w:iCs w:val="0"/>
        </w:rPr>
        <w:t xml:space="preserve"> Discrimination Food During Menstruation Period</w:t>
      </w:r>
      <w:bookmarkEnd w:id="167"/>
      <w:bookmarkEnd w:id="168"/>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799"/>
        <w:gridCol w:w="1399"/>
        <w:gridCol w:w="1643"/>
        <w:gridCol w:w="1457"/>
        <w:gridCol w:w="1309"/>
        <w:gridCol w:w="915"/>
      </w:tblGrid>
      <w:tr w:rsidR="00055AA7" w:rsidRPr="00055AA7" w:rsidTr="005040CD">
        <w:trPr>
          <w:cnfStyle w:val="100000000000"/>
        </w:trPr>
        <w:tc>
          <w:tcPr>
            <w:tcW w:w="1055" w:type="pct"/>
          </w:tcPr>
          <w:p w:rsidR="005040CD" w:rsidRPr="00055AA7" w:rsidRDefault="005040CD" w:rsidP="005040CD">
            <w:pPr>
              <w:pStyle w:val="Compact"/>
              <w:spacing w:before="0" w:after="0" w:line="360" w:lineRule="auto"/>
              <w:rPr>
                <w:rFonts w:ascii="Times New Roman" w:hAnsi="Times New Roman" w:cs="Times New Roman"/>
                <w:b/>
                <w:bCs/>
                <w:color w:val="000000" w:themeColor="text1"/>
              </w:rPr>
            </w:pPr>
            <w:r w:rsidRPr="00055AA7">
              <w:rPr>
                <w:rFonts w:ascii="Times New Roman" w:hAnsi="Times New Roman" w:cs="Times New Roman"/>
                <w:b/>
                <w:bCs/>
                <w:color w:val="000000" w:themeColor="text1"/>
              </w:rPr>
              <w:t>Discrimination on Food</w:t>
            </w:r>
          </w:p>
        </w:tc>
        <w:tc>
          <w:tcPr>
            <w:tcW w:w="82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100</w:t>
            </w:r>
          </w:p>
        </w:tc>
        <w:tc>
          <w:tcPr>
            <w:tcW w:w="964" w:type="pct"/>
          </w:tcPr>
          <w:p w:rsidR="005040CD" w:rsidRPr="00055AA7" w:rsidRDefault="005040CD" w:rsidP="005040CD">
            <w:pPr>
              <w:pStyle w:val="Compact"/>
              <w:spacing w:before="0" w:after="0" w:line="360" w:lineRule="auto"/>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855"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 N = 25</w:t>
            </w:r>
          </w:p>
        </w:tc>
        <w:tc>
          <w:tcPr>
            <w:tcW w:w="76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N = 25</w:t>
            </w:r>
          </w:p>
        </w:tc>
        <w:tc>
          <w:tcPr>
            <w:tcW w:w="53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10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Mother </w:t>
            </w:r>
          </w:p>
        </w:tc>
        <w:tc>
          <w:tcPr>
            <w:tcW w:w="82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17 (17%)</w:t>
            </w:r>
          </w:p>
        </w:tc>
        <w:tc>
          <w:tcPr>
            <w:tcW w:w="964"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17 (34%)</w:t>
            </w:r>
          </w:p>
        </w:tc>
        <w:tc>
          <w:tcPr>
            <w:tcW w:w="855"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6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53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10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Respondent </w:t>
            </w:r>
          </w:p>
        </w:tc>
        <w:tc>
          <w:tcPr>
            <w:tcW w:w="821"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964"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8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76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53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10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82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964"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(100%)</w:t>
            </w:r>
          </w:p>
        </w:tc>
        <w:tc>
          <w:tcPr>
            <w:tcW w:w="855"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76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53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10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 xml:space="preserve">Daughter </w:t>
            </w:r>
          </w:p>
        </w:tc>
        <w:tc>
          <w:tcPr>
            <w:tcW w:w="821"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964"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8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76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53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1055"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821"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100 (100%)</w:t>
            </w:r>
          </w:p>
        </w:tc>
        <w:tc>
          <w:tcPr>
            <w:tcW w:w="964"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50 (100%)</w:t>
            </w:r>
          </w:p>
        </w:tc>
        <w:tc>
          <w:tcPr>
            <w:tcW w:w="855"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768" w:type="pct"/>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538" w:type="pct"/>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bl>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69" w:name="_Toc131885813"/>
      <w:bookmarkStart w:id="170" w:name="_Toc135820471"/>
      <w:r w:rsidRPr="00055AA7">
        <w:rPr>
          <w:rFonts w:ascii="Times New Roman" w:hAnsi="Times New Roman" w:cs="Times New Roman"/>
          <w:color w:val="000000" w:themeColor="text1"/>
          <w:sz w:val="24"/>
          <w:szCs w:val="24"/>
        </w:rPr>
        <w:t>Untouched Day to Male Member During Menstrual Period</w:t>
      </w:r>
      <w:bookmarkEnd w:id="169"/>
      <w:bookmarkEnd w:id="170"/>
    </w:p>
    <w:p w:rsidR="005040CD" w:rsidRPr="00055AA7" w:rsidRDefault="005040CD" w:rsidP="005040CD">
      <w:pPr>
        <w:spacing w:before="100" w:beforeAutospacing="1" w:after="100" w:afterAutospacing="1" w:line="360" w:lineRule="auto"/>
        <w:jc w:val="both"/>
        <w:rPr>
          <w:rFonts w:ascii="Times New Roman" w:hAnsi="Times New Roman" w:cs="Times New Roman"/>
          <w:b/>
          <w:bCs/>
          <w:color w:val="000000" w:themeColor="text1"/>
          <w:sz w:val="24"/>
          <w:szCs w:val="24"/>
        </w:rPr>
      </w:pPr>
      <w:r w:rsidRPr="00055AA7">
        <w:rPr>
          <w:rFonts w:ascii="Times New Roman" w:hAnsi="Times New Roman" w:cs="Times New Roman"/>
          <w:bCs/>
          <w:color w:val="000000" w:themeColor="text1"/>
          <w:sz w:val="24"/>
          <w:szCs w:val="24"/>
        </w:rPr>
        <w:t xml:space="preserve">Table no.16 revels untouched day to male member during menstrual period. They have talked about how many days it is not allowed to touch the male member during menstruation. Overall (52(%) are touché on the same days of </w:t>
      </w:r>
      <w:r w:rsidR="009E5FBB" w:rsidRPr="00055AA7">
        <w:rPr>
          <w:rFonts w:ascii="Times New Roman" w:hAnsi="Times New Roman" w:cs="Times New Roman"/>
          <w:bCs/>
          <w:color w:val="000000" w:themeColor="text1"/>
          <w:sz w:val="24"/>
          <w:szCs w:val="24"/>
        </w:rPr>
        <w:t>menstruation.</w:t>
      </w:r>
      <w:r w:rsidRPr="00055AA7">
        <w:rPr>
          <w:rFonts w:ascii="Times New Roman" w:hAnsi="Times New Roman" w:cs="Times New Roman"/>
          <w:bCs/>
          <w:color w:val="000000" w:themeColor="text1"/>
          <w:sz w:val="24"/>
          <w:szCs w:val="24"/>
        </w:rPr>
        <w:t xml:space="preserve"> While (70%) daughter touched on the same days, (41%) of Mothers, and (44%) respondent touched same days. Proportion of touching in the same day is high on daughter which is statistically significant. Overall (25%), daughters (26%), mothers and respondents (30%) were not allowed to </w:t>
      </w:r>
      <w:r w:rsidR="009E5FBB" w:rsidRPr="00055AA7">
        <w:rPr>
          <w:rFonts w:ascii="Times New Roman" w:hAnsi="Times New Roman" w:cs="Times New Roman"/>
          <w:bCs/>
          <w:color w:val="000000" w:themeColor="text1"/>
          <w:sz w:val="24"/>
          <w:szCs w:val="24"/>
        </w:rPr>
        <w:t>touch</w:t>
      </w:r>
      <w:r w:rsidRPr="00055AA7">
        <w:rPr>
          <w:rFonts w:ascii="Times New Roman" w:hAnsi="Times New Roman" w:cs="Times New Roman"/>
          <w:bCs/>
          <w:color w:val="000000" w:themeColor="text1"/>
          <w:sz w:val="24"/>
          <w:szCs w:val="24"/>
        </w:rPr>
        <w:t xml:space="preserve"> to male by 3 days. </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71" w:name="_Toc131947523"/>
      <w:bookmarkStart w:id="172" w:name="_Toc135820524"/>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16</w:t>
      </w:r>
      <w:r w:rsidR="00F52E04" w:rsidRPr="00055AA7">
        <w:rPr>
          <w:b/>
          <w:bCs/>
          <w:i w:val="0"/>
          <w:iCs w:val="0"/>
          <w:noProof/>
        </w:rPr>
        <w:fldChar w:fldCharType="end"/>
      </w:r>
      <w:r w:rsidRPr="00055AA7">
        <w:rPr>
          <w:b/>
          <w:bCs/>
          <w:i w:val="0"/>
          <w:iCs w:val="0"/>
          <w:noProof/>
        </w:rPr>
        <w:t>:</w:t>
      </w:r>
      <w:r w:rsidRPr="00055AA7">
        <w:rPr>
          <w:b/>
          <w:bCs/>
          <w:i w:val="0"/>
          <w:iCs w:val="0"/>
        </w:rPr>
        <w:t xml:space="preserve"> Number of Untouched Day to Male by Generation</w:t>
      </w:r>
      <w:bookmarkEnd w:id="171"/>
      <w:bookmarkEnd w:id="172"/>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545"/>
        <w:gridCol w:w="1354"/>
        <w:gridCol w:w="1554"/>
        <w:gridCol w:w="1353"/>
        <w:gridCol w:w="1794"/>
        <w:gridCol w:w="922"/>
      </w:tblGrid>
      <w:tr w:rsidR="00055AA7" w:rsidRPr="00055AA7" w:rsidTr="005040CD">
        <w:trPr>
          <w:cnfStyle w:val="100000000000"/>
          <w:tblHeader/>
        </w:trPr>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Number of Days</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300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r w:rsidRPr="00055AA7">
              <w:rPr>
                <w:rFonts w:ascii="Times New Roman" w:hAnsi="Times New Roman" w:cs="Times New Roman"/>
                <w:color w:val="000000" w:themeColor="text1"/>
              </w:rPr>
              <w:t>, 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Untouched Male</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155 (52%)</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70 (70%)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41 (41%)</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44 (44%)</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76 (25%)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20 (20%)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30 (30%)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65 (22%)</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35 (35%)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(1.3%)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Untouched days by caste and generation is presented in following diagram.</w:t>
      </w:r>
    </w:p>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noProof/>
          <w:color w:val="000000" w:themeColor="text1"/>
          <w:lang w:bidi="ne-NP"/>
        </w:rPr>
        <w:drawing>
          <wp:inline distT="0" distB="0" distL="0" distR="0">
            <wp:extent cx="4620126" cy="3696101"/>
            <wp:effectExtent l="0" t="0" r="0" b="0"/>
            <wp:docPr id="21" name="Picture 3"/>
            <wp:cNvGraphicFramePr/>
            <a:graphic xmlns:a="http://schemas.openxmlformats.org/drawingml/2006/main">
              <a:graphicData uri="http://schemas.openxmlformats.org/drawingml/2006/picture">
                <pic:pic xmlns:pic="http://schemas.openxmlformats.org/drawingml/2006/picture">
                  <pic:nvPicPr>
                    <pic:cNvPr id="22" name="Picture" descr="thesisanalysis_files/figure-docx/unnamed-chunk-15-1.png"/>
                    <pic:cNvPicPr>
                      <a:picLocks noChangeAspect="1" noChangeArrowheads="1"/>
                    </pic:cNvPicPr>
                  </pic:nvPicPr>
                  <pic:blipFill>
                    <a:blip r:embed="rId12"/>
                    <a:stretch>
                      <a:fillRect/>
                    </a:stretch>
                  </pic:blipFill>
                  <pic:spPr bwMode="auto">
                    <a:xfrm>
                      <a:off x="0" y="0"/>
                      <a:ext cx="4620126" cy="3696101"/>
                    </a:xfrm>
                    <a:prstGeom prst="rect">
                      <a:avLst/>
                    </a:prstGeom>
                    <a:noFill/>
                    <a:ln w="9525">
                      <a:noFill/>
                      <a:headEnd/>
                      <a:tailEnd/>
                    </a:ln>
                  </pic:spPr>
                </pic:pic>
              </a:graphicData>
            </a:graphic>
          </wp:inline>
        </w:drawing>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73" w:name="_Toc131885814"/>
      <w:bookmarkStart w:id="174" w:name="_Toc135820472"/>
      <w:r w:rsidRPr="00055AA7">
        <w:rPr>
          <w:rFonts w:ascii="Times New Roman" w:hAnsi="Times New Roman" w:cs="Times New Roman"/>
          <w:color w:val="000000" w:themeColor="text1"/>
          <w:sz w:val="24"/>
          <w:szCs w:val="24"/>
        </w:rPr>
        <w:t>Restriction to Kitchen During Menstrual Period by Generation</w:t>
      </w:r>
      <w:bookmarkEnd w:id="173"/>
      <w:bookmarkEnd w:id="174"/>
    </w:p>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Table no17.revels restriction to kitchen during menstrual period by generation. They have talked about how many days are restriction to kitchen during menstrual period. Overall (52%) 4 days are restriction to kitchen, (56%) daughters are restriction in kitchen and mothers are (46%) and respondents are (53%) restriction in kitchen. Overall (25%), daughters (26%), mothers (23%) and respondents (25%) have no restriction to kitchen.  Overall (23%), (18%) daughters, (29%) mothers, and (21%) respondents are restricted to 5 days in kitchen.  Though restriction to kitchen is not statistically significantly different by generation.</w:t>
      </w:r>
    </w:p>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p>
    <w:p w:rsidR="005040CD" w:rsidRDefault="005040CD" w:rsidP="005040CD">
      <w:pPr>
        <w:spacing w:before="100" w:beforeAutospacing="1" w:after="100" w:afterAutospacing="1" w:line="360" w:lineRule="auto"/>
        <w:jc w:val="both"/>
        <w:rPr>
          <w:rFonts w:ascii="Times New Roman" w:hAnsi="Times New Roman" w:cs="Times New Roman"/>
          <w:color w:val="000000" w:themeColor="text1"/>
          <w:sz w:val="24"/>
          <w:szCs w:val="24"/>
        </w:rPr>
      </w:pPr>
    </w:p>
    <w:p w:rsidR="00283FE0" w:rsidRPr="00055AA7" w:rsidRDefault="00283FE0" w:rsidP="005040CD">
      <w:pPr>
        <w:spacing w:before="100" w:beforeAutospacing="1" w:after="100" w:afterAutospacing="1" w:line="360" w:lineRule="auto"/>
        <w:jc w:val="both"/>
        <w:rPr>
          <w:rFonts w:ascii="Times New Roman" w:hAnsi="Times New Roman" w:cs="Times New Roman"/>
          <w:color w:val="000000" w:themeColor="text1"/>
          <w:sz w:val="24"/>
          <w:szCs w:val="24"/>
        </w:rPr>
      </w:pP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75" w:name="_Toc131947524"/>
      <w:bookmarkStart w:id="176" w:name="_Toc135820525"/>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17</w:t>
      </w:r>
      <w:r w:rsidR="00F52E04" w:rsidRPr="00055AA7">
        <w:rPr>
          <w:b/>
          <w:bCs/>
          <w:i w:val="0"/>
          <w:iCs w:val="0"/>
          <w:noProof/>
        </w:rPr>
        <w:fldChar w:fldCharType="end"/>
      </w:r>
      <w:r w:rsidRPr="00055AA7">
        <w:rPr>
          <w:b/>
          <w:bCs/>
          <w:i w:val="0"/>
          <w:iCs w:val="0"/>
          <w:noProof/>
        </w:rPr>
        <w:t>:</w:t>
      </w:r>
      <w:r w:rsidRPr="00055AA7">
        <w:rPr>
          <w:b/>
          <w:bCs/>
          <w:i w:val="0"/>
          <w:iCs w:val="0"/>
        </w:rPr>
        <w:t xml:space="preserve"> Restriction to Kitchen During Menstrual Period by Generation</w:t>
      </w:r>
      <w:bookmarkEnd w:id="175"/>
      <w:bookmarkEnd w:id="176"/>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2035"/>
        <w:gridCol w:w="1321"/>
        <w:gridCol w:w="1336"/>
        <w:gridCol w:w="1193"/>
        <w:gridCol w:w="1593"/>
        <w:gridCol w:w="1044"/>
      </w:tblGrid>
      <w:tr w:rsidR="00055AA7" w:rsidRPr="00055AA7" w:rsidTr="005040CD">
        <w:trPr>
          <w:cnfStyle w:val="100000000000"/>
          <w:tblHeader/>
        </w:trPr>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Restrict Kitchen</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300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Days</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0.4</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155 (52%)</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56 (56%)</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46 (46%)</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53 (53%)</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74 (25%)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(23%)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68 (23%)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(18%)</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29 (29%)</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(1.0%)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color w:val="000000" w:themeColor="text1"/>
        </w:rPr>
        <w:t>The same information is presented in diagram below.</w:t>
      </w:r>
    </w:p>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bCs/>
          <w:color w:val="000000" w:themeColor="text1"/>
        </w:rPr>
      </w:pPr>
      <w:r w:rsidRPr="00055AA7">
        <w:rPr>
          <w:noProof/>
          <w:color w:val="000000" w:themeColor="text1"/>
          <w:lang w:bidi="ne-NP"/>
        </w:rPr>
        <w:drawing>
          <wp:inline distT="0" distB="0" distL="0" distR="0">
            <wp:extent cx="4620126" cy="3696101"/>
            <wp:effectExtent l="0" t="0" r="0" b="0"/>
            <wp:docPr id="24" name="Picture 4"/>
            <wp:cNvGraphicFramePr/>
            <a:graphic xmlns:a="http://schemas.openxmlformats.org/drawingml/2006/main">
              <a:graphicData uri="http://schemas.openxmlformats.org/drawingml/2006/picture">
                <pic:pic xmlns:pic="http://schemas.openxmlformats.org/drawingml/2006/picture">
                  <pic:nvPicPr>
                    <pic:cNvPr id="25" name="Picture" descr="thesisanalysis_files/figure-docx/unnamed-chunk-16-1.png"/>
                    <pic:cNvPicPr>
                      <a:picLocks noChangeAspect="1" noChangeArrowheads="1"/>
                    </pic:cNvPicPr>
                  </pic:nvPicPr>
                  <pic:blipFill>
                    <a:blip r:embed="rId13"/>
                    <a:stretch>
                      <a:fillRect/>
                    </a:stretch>
                  </pic:blipFill>
                  <pic:spPr bwMode="auto">
                    <a:xfrm>
                      <a:off x="0" y="0"/>
                      <a:ext cx="4620126" cy="3696101"/>
                    </a:xfrm>
                    <a:prstGeom prst="rect">
                      <a:avLst/>
                    </a:prstGeom>
                    <a:noFill/>
                    <a:ln w="9525">
                      <a:noFill/>
                      <a:headEnd/>
                      <a:tailEnd/>
                    </a:ln>
                  </pic:spPr>
                </pic:pic>
              </a:graphicData>
            </a:graphic>
          </wp:inline>
        </w:drawing>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177" w:name="_Toc131885815"/>
      <w:bookmarkStart w:id="178" w:name="_Toc135820473"/>
      <w:r w:rsidRPr="00055AA7">
        <w:rPr>
          <w:rFonts w:ascii="Times New Roman" w:hAnsi="Times New Roman" w:cs="Times New Roman"/>
          <w:color w:val="000000" w:themeColor="text1"/>
          <w:sz w:val="24"/>
          <w:szCs w:val="24"/>
        </w:rPr>
        <w:t xml:space="preserve">Untough to Male Member During Menstrual Period by </w:t>
      </w:r>
      <w:bookmarkEnd w:id="177"/>
      <w:r w:rsidR="00A470AD" w:rsidRPr="00055AA7">
        <w:rPr>
          <w:rFonts w:cs="Times New Roman"/>
          <w:color w:val="000000" w:themeColor="text1"/>
          <w:szCs w:val="24"/>
        </w:rPr>
        <w:t>Caste / Ethnicity</w:t>
      </w:r>
      <w:bookmarkEnd w:id="178"/>
    </w:p>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Table 18 revels untouched to male member during menstrual period by caste. They have talked about how many days they are not allowed to touch the male member during menstrual period by the caste. Overall mother (41%) touch on the same days of menstruation, (64%) of Dalit </w:t>
      </w:r>
      <w:r w:rsidR="009E5FBB" w:rsidRPr="00055AA7">
        <w:rPr>
          <w:rFonts w:ascii="Times New Roman" w:hAnsi="Times New Roman" w:cs="Times New Roman"/>
          <w:bCs/>
          <w:color w:val="000000" w:themeColor="text1"/>
          <w:sz w:val="24"/>
          <w:szCs w:val="24"/>
        </w:rPr>
        <w:t>and (</w:t>
      </w:r>
      <w:r w:rsidRPr="00055AA7">
        <w:rPr>
          <w:rFonts w:ascii="Times New Roman" w:hAnsi="Times New Roman" w:cs="Times New Roman"/>
          <w:bCs/>
          <w:color w:val="000000" w:themeColor="text1"/>
          <w:sz w:val="24"/>
          <w:szCs w:val="24"/>
        </w:rPr>
        <w:t>100%) of Janajati touch male member on the same days of menstruation. There are significantly high percentage of Janjati mother touch the same day of menstruation. Overall mother (35%), most of Brahmin/Chhetri (70%), touch to male in the 4</w:t>
      </w:r>
      <w:r w:rsidRPr="00055AA7">
        <w:rPr>
          <w:rFonts w:ascii="Times New Roman" w:hAnsi="Times New Roman" w:cs="Times New Roman"/>
          <w:bCs/>
          <w:color w:val="000000" w:themeColor="text1"/>
          <w:sz w:val="24"/>
          <w:szCs w:val="24"/>
          <w:vertAlign w:val="superscript"/>
        </w:rPr>
        <w:t>th</w:t>
      </w:r>
      <w:r w:rsidRPr="00055AA7">
        <w:rPr>
          <w:rFonts w:ascii="Times New Roman" w:hAnsi="Times New Roman" w:cs="Times New Roman"/>
          <w:bCs/>
          <w:color w:val="000000" w:themeColor="text1"/>
          <w:sz w:val="24"/>
          <w:szCs w:val="24"/>
        </w:rPr>
        <w:t xml:space="preserve"> day of menstruation.  </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79" w:name="_Toc131947525"/>
      <w:bookmarkStart w:id="180" w:name="_Toc135820526"/>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18</w:t>
      </w:r>
      <w:r w:rsidR="00F52E04" w:rsidRPr="00055AA7">
        <w:rPr>
          <w:b/>
          <w:bCs/>
          <w:i w:val="0"/>
          <w:iCs w:val="0"/>
          <w:noProof/>
        </w:rPr>
        <w:fldChar w:fldCharType="end"/>
      </w:r>
      <w:r w:rsidRPr="00055AA7">
        <w:rPr>
          <w:b/>
          <w:bCs/>
          <w:i w:val="0"/>
          <w:iCs w:val="0"/>
          <w:noProof/>
        </w:rPr>
        <w:t>:</w:t>
      </w:r>
      <w:r w:rsidRPr="00055AA7">
        <w:rPr>
          <w:b/>
          <w:bCs/>
          <w:i w:val="0"/>
          <w:iCs w:val="0"/>
        </w:rPr>
        <w:t xml:space="preserve"> Untough to Male Member During Menstrual Period by </w:t>
      </w:r>
      <w:bookmarkEnd w:id="179"/>
      <w:r w:rsidR="00A470AD" w:rsidRPr="00055AA7">
        <w:rPr>
          <w:rFonts w:cs="Times New Roman"/>
          <w:b/>
          <w:bCs/>
          <w:i w:val="0"/>
          <w:iCs w:val="0"/>
          <w:szCs w:val="24"/>
        </w:rPr>
        <w:t>Caste / Ethnicity</w:t>
      </w:r>
      <w:bookmarkEnd w:id="180"/>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953"/>
        <w:gridCol w:w="1173"/>
        <w:gridCol w:w="1897"/>
        <w:gridCol w:w="1173"/>
        <w:gridCol w:w="1299"/>
        <w:gridCol w:w="1027"/>
      </w:tblGrid>
      <w:tr w:rsidR="00055AA7" w:rsidRPr="00055AA7" w:rsidTr="005040CD">
        <w:trPr>
          <w:cnfStyle w:val="100000000000"/>
          <w:tblHeader/>
        </w:trPr>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Number of days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100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41 (41%)</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16 (64%)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35 (35%)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35 (70%)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20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11 (22%)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(36%)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(8.0%)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44 (44%)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(72%)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30 (30%)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(46%)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 (28%)</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(52%)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70 (70%)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22 (44%)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(92%)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(48%)</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(8.0%)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(8.0%)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bl>
    <w:p w:rsidR="005040CD" w:rsidRPr="00055AA7" w:rsidRDefault="005040CD" w:rsidP="005040CD">
      <w:pPr>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 xml:space="preserve">In comparison to mother, daughter generation are more liberal overall 70% daughter touch to male on the same day of menstruation where only 40% of mother and 44% of respondent touch on same day. Comparing by cast Dalit are more liberal than Brahmin/Chhetri and Janjati are liberal than both of them and the different is statistically significant. </w:t>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81" w:name="_Toc131885816"/>
      <w:bookmarkStart w:id="182" w:name="_Toc135820474"/>
      <w:r w:rsidRPr="00055AA7">
        <w:rPr>
          <w:rFonts w:ascii="Times New Roman" w:hAnsi="Times New Roman" w:cs="Times New Roman"/>
          <w:color w:val="000000" w:themeColor="text1"/>
          <w:sz w:val="24"/>
          <w:szCs w:val="24"/>
        </w:rPr>
        <w:t xml:space="preserve">Restriction to Kitchen During Menstrual Period by </w:t>
      </w:r>
      <w:bookmarkEnd w:id="181"/>
      <w:r w:rsidR="00A470AD" w:rsidRPr="00055AA7">
        <w:rPr>
          <w:rFonts w:ascii="Times New Roman" w:hAnsi="Times New Roman" w:cs="Times New Roman"/>
          <w:color w:val="000000" w:themeColor="text1"/>
          <w:sz w:val="24"/>
          <w:szCs w:val="24"/>
        </w:rPr>
        <w:t>Caste / Ethnicity</w:t>
      </w:r>
      <w:bookmarkEnd w:id="182"/>
    </w:p>
    <w:p w:rsidR="005040CD" w:rsidRPr="00055AA7" w:rsidRDefault="005040CD" w:rsidP="005040CD">
      <w:pPr>
        <w:spacing w:before="100" w:beforeAutospacing="1" w:after="100" w:afterAutospacing="1" w:line="360" w:lineRule="auto"/>
        <w:jc w:val="both"/>
        <w:rPr>
          <w:rFonts w:ascii="Times New Roman" w:hAnsi="Times New Roman" w:cs="Times New Roman"/>
          <w:b/>
          <w:bCs/>
          <w:color w:val="000000" w:themeColor="text1"/>
          <w:sz w:val="24"/>
          <w:szCs w:val="24"/>
        </w:rPr>
      </w:pPr>
      <w:r w:rsidRPr="00055AA7">
        <w:rPr>
          <w:rFonts w:ascii="Times New Roman" w:hAnsi="Times New Roman" w:cs="Times New Roman"/>
          <w:bCs/>
          <w:color w:val="000000" w:themeColor="text1"/>
          <w:sz w:val="24"/>
          <w:szCs w:val="24"/>
        </w:rPr>
        <w:t xml:space="preserve">Table 19 deficit restriction to kitchen during menstrual period by caste. Overall, the highest frequency of restriction is seem on 4 days restriction which Overall (46%) mother, (53%) respondent and (56%) daughter. According to caste highest frequency of Janjati seem to have no restriction to kitchen which is 92% in Janjati, similarly most /Chhetri restrict to 5 days which is 58% and most of Dalit have the restriction to 4 days restriction to kitchen.  </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83" w:name="_Toc131947526"/>
      <w:bookmarkStart w:id="184" w:name="_Toc135820527"/>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19</w:t>
      </w:r>
      <w:r w:rsidR="00F52E04" w:rsidRPr="00055AA7">
        <w:rPr>
          <w:b/>
          <w:bCs/>
          <w:i w:val="0"/>
          <w:iCs w:val="0"/>
          <w:noProof/>
        </w:rPr>
        <w:fldChar w:fldCharType="end"/>
      </w:r>
      <w:r w:rsidRPr="00055AA7">
        <w:rPr>
          <w:b/>
          <w:bCs/>
          <w:i w:val="0"/>
          <w:iCs w:val="0"/>
          <w:noProof/>
        </w:rPr>
        <w:t>:</w:t>
      </w:r>
      <w:r w:rsidRPr="00055AA7">
        <w:rPr>
          <w:b/>
          <w:bCs/>
          <w:i w:val="0"/>
          <w:iCs w:val="0"/>
        </w:rPr>
        <w:t xml:space="preserve"> Restriction to Kitchen During Menstrual Period by </w:t>
      </w:r>
      <w:bookmarkEnd w:id="183"/>
      <w:r w:rsidR="00A470AD" w:rsidRPr="00055AA7">
        <w:rPr>
          <w:rFonts w:cs="Times New Roman"/>
          <w:b/>
          <w:bCs/>
          <w:i w:val="0"/>
          <w:iCs w:val="0"/>
          <w:szCs w:val="24"/>
        </w:rPr>
        <w:t>Caste / Ethnicity</w:t>
      </w:r>
      <w:bookmarkEnd w:id="184"/>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573"/>
        <w:gridCol w:w="1335"/>
        <w:gridCol w:w="2119"/>
        <w:gridCol w:w="1333"/>
        <w:gridCol w:w="1241"/>
        <w:gridCol w:w="921"/>
      </w:tblGrid>
      <w:tr w:rsidR="00055AA7" w:rsidRPr="00055AA7" w:rsidTr="005040CD">
        <w:trPr>
          <w:cnfStyle w:val="100000000000"/>
          <w:tblHeader/>
        </w:trPr>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Number of days</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N = 100</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Brahmin/Chhetri</w:t>
            </w:r>
            <w:r w:rsidRPr="00055AA7">
              <w:rPr>
                <w:rFonts w:ascii="Times New Roman" w:hAnsi="Times New Roman" w:cs="Times New Roman"/>
                <w:color w:val="000000" w:themeColor="text1"/>
              </w:rPr>
              <w:t>, N = 50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w:t>
            </w:r>
          </w:p>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 N = 25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1243"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782"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46 (46%)</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(42%)</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29 (29%)</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29 (58%)</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(23%)</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(92%)</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(8.0%)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1243"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782"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53 (53%)</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28 (56%)</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(25%)</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(42%)</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3</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(4.0%)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1243"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782" w:type="pct"/>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4</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56 (56%)</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31 (62%)</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5</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(18%)</w:t>
            </w:r>
          </w:p>
        </w:tc>
        <w:tc>
          <w:tcPr>
            <w:tcW w:w="1243"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(36%)</w:t>
            </w:r>
          </w:p>
        </w:tc>
        <w:tc>
          <w:tcPr>
            <w:tcW w:w="782" w:type="pct"/>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100" w:beforeAutospacing="1" w:after="100" w:afterAutospacing="1" w:line="360" w:lineRule="auto"/>
              <w:rPr>
                <w:rFonts w:ascii="Times New Roman" w:hAnsi="Times New Roman" w:cs="Times New Roman"/>
                <w:color w:val="000000" w:themeColor="text1"/>
              </w:rPr>
            </w:pP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rFonts w:ascii="Times New Roman" w:hAnsi="Times New Roman" w:cs="Times New Roman"/>
          <w:bCs/>
          <w:color w:val="000000" w:themeColor="text1"/>
        </w:rPr>
        <w:t>In daughter generation no restriction is found in Janajati, high proportion of Dalit and Brahmin/Chhetri have the restriction to 4 days which is 56% percent in Brahmin/Chhetri and 62% in Dalit. The difference is statistically significant.</w:t>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85" w:name="_Toc131885817"/>
      <w:bookmarkStart w:id="186" w:name="_Toc135820475"/>
      <w:r w:rsidRPr="00055AA7">
        <w:rPr>
          <w:rFonts w:ascii="Times New Roman" w:hAnsi="Times New Roman" w:cs="Times New Roman"/>
          <w:color w:val="000000" w:themeColor="text1"/>
          <w:sz w:val="24"/>
          <w:szCs w:val="24"/>
        </w:rPr>
        <w:t xml:space="preserve">Believe in Unspiritual by </w:t>
      </w:r>
      <w:bookmarkEnd w:id="185"/>
      <w:r w:rsidR="00A470AD" w:rsidRPr="00055AA7">
        <w:rPr>
          <w:rFonts w:ascii="Times New Roman" w:hAnsi="Times New Roman" w:cs="Times New Roman"/>
          <w:color w:val="000000" w:themeColor="text1"/>
          <w:sz w:val="24"/>
          <w:szCs w:val="24"/>
        </w:rPr>
        <w:t>Caste / Ethnicity</w:t>
      </w:r>
      <w:bookmarkEnd w:id="186"/>
    </w:p>
    <w:p w:rsidR="005040CD" w:rsidRPr="00055AA7" w:rsidRDefault="00A470AD" w:rsidP="005040CD">
      <w:pPr>
        <w:spacing w:before="100" w:beforeAutospacing="1" w:after="100" w:afterAutospacing="1" w:line="360" w:lineRule="auto"/>
        <w:jc w:val="both"/>
        <w:rPr>
          <w:rFonts w:ascii="Times New Roman" w:hAnsi="Times New Roman" w:cs="Times New Roman"/>
          <w:bCs/>
          <w:color w:val="000000" w:themeColor="text1"/>
          <w:sz w:val="24"/>
          <w:szCs w:val="24"/>
        </w:rPr>
      </w:pPr>
      <w:r w:rsidRPr="00055AA7">
        <w:rPr>
          <w:rFonts w:ascii="Times New Roman" w:hAnsi="Times New Roman" w:cs="Times New Roman"/>
          <w:bCs/>
          <w:color w:val="000000" w:themeColor="text1"/>
          <w:sz w:val="24"/>
          <w:szCs w:val="24"/>
        </w:rPr>
        <w:t>Table 20 presented</w:t>
      </w:r>
      <w:r w:rsidR="005040CD" w:rsidRPr="00055AA7">
        <w:rPr>
          <w:rFonts w:ascii="Times New Roman" w:hAnsi="Times New Roman" w:cs="Times New Roman"/>
          <w:bCs/>
          <w:color w:val="000000" w:themeColor="text1"/>
          <w:sz w:val="24"/>
          <w:szCs w:val="24"/>
        </w:rPr>
        <w:t xml:space="preserve"> believe in Unspiritual by </w:t>
      </w:r>
      <w:r w:rsidRPr="00055AA7">
        <w:rPr>
          <w:rFonts w:ascii="Times New Roman" w:hAnsi="Times New Roman" w:cs="Times New Roman"/>
          <w:bCs/>
          <w:color w:val="000000" w:themeColor="text1"/>
          <w:sz w:val="24"/>
          <w:szCs w:val="24"/>
        </w:rPr>
        <w:t>Caste / Ethnicity</w:t>
      </w:r>
      <w:r w:rsidR="005040CD" w:rsidRPr="00055AA7">
        <w:rPr>
          <w:rFonts w:ascii="Times New Roman" w:hAnsi="Times New Roman" w:cs="Times New Roman"/>
          <w:bCs/>
          <w:color w:val="000000" w:themeColor="text1"/>
          <w:sz w:val="24"/>
          <w:szCs w:val="24"/>
        </w:rPr>
        <w:t xml:space="preserve">. The belief to unspiritual is found significantly different by </w:t>
      </w:r>
      <w:r w:rsidRPr="00055AA7">
        <w:rPr>
          <w:rFonts w:ascii="Times New Roman" w:hAnsi="Times New Roman" w:cs="Times New Roman"/>
          <w:bCs/>
          <w:color w:val="000000" w:themeColor="text1"/>
          <w:sz w:val="24"/>
          <w:szCs w:val="24"/>
        </w:rPr>
        <w:t>Caste / Ethnicity</w:t>
      </w:r>
      <w:r w:rsidR="005040CD" w:rsidRPr="00055AA7">
        <w:rPr>
          <w:rFonts w:ascii="Times New Roman" w:hAnsi="Times New Roman" w:cs="Times New Roman"/>
          <w:bCs/>
          <w:color w:val="000000" w:themeColor="text1"/>
          <w:sz w:val="24"/>
          <w:szCs w:val="24"/>
        </w:rPr>
        <w:t>, relatively few percentages of Janjati do not believe on unspiritual.  Overall (79%) of mother believe menstruation as unspiritual out of them (26%) believe strongly. Brahmin/Chhetri (100%), Dalit (100%) and (16%) Janajati mother believe that menstruation is unspiritual.</w:t>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87" w:name="_Toc131947527"/>
      <w:bookmarkStart w:id="188" w:name="_Toc135820528"/>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20</w:t>
      </w:r>
      <w:r w:rsidR="00F52E04" w:rsidRPr="00055AA7">
        <w:rPr>
          <w:b/>
          <w:bCs/>
          <w:i w:val="0"/>
          <w:iCs w:val="0"/>
          <w:noProof/>
        </w:rPr>
        <w:fldChar w:fldCharType="end"/>
      </w:r>
      <w:r w:rsidRPr="00055AA7">
        <w:rPr>
          <w:b/>
          <w:bCs/>
          <w:i w:val="0"/>
          <w:iCs w:val="0"/>
          <w:noProof/>
        </w:rPr>
        <w:t>:</w:t>
      </w:r>
      <w:r w:rsidRPr="00055AA7">
        <w:rPr>
          <w:b/>
          <w:bCs/>
          <w:i w:val="0"/>
          <w:iCs w:val="0"/>
        </w:rPr>
        <w:t xml:space="preserve">  Believe in Unspiritual by </w:t>
      </w:r>
      <w:bookmarkEnd w:id="187"/>
      <w:r w:rsidR="00A470AD" w:rsidRPr="00055AA7">
        <w:rPr>
          <w:rFonts w:cs="Times New Roman"/>
          <w:b/>
          <w:bCs/>
          <w:i w:val="0"/>
          <w:iCs w:val="0"/>
          <w:szCs w:val="24"/>
        </w:rPr>
        <w:t>Caste / Ethnicity</w:t>
      </w:r>
      <w:bookmarkEnd w:id="188"/>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628"/>
        <w:gridCol w:w="1231"/>
        <w:gridCol w:w="1991"/>
        <w:gridCol w:w="1363"/>
        <w:gridCol w:w="1231"/>
        <w:gridCol w:w="1078"/>
      </w:tblGrid>
      <w:tr w:rsidR="00055AA7" w:rsidRPr="00055AA7" w:rsidTr="005040CD">
        <w:trPr>
          <w:cnfStyle w:val="100000000000"/>
          <w:tblHeader/>
        </w:trPr>
        <w:tc>
          <w:tcPr>
            <w:tcW w:w="0" w:type="auto"/>
          </w:tcPr>
          <w:p w:rsidR="005040CD" w:rsidRPr="00055AA7" w:rsidRDefault="005040CD" w:rsidP="005040CD">
            <w:pPr>
              <w:pStyle w:val="Compact"/>
              <w:spacing w:before="0" w:after="0" w:line="360" w:lineRule="auto"/>
              <w:rPr>
                <w:rFonts w:ascii="Times New Roman" w:hAnsi="Times New Roman" w:cs="Times New Roman"/>
                <w:b/>
                <w:bCs/>
                <w:color w:val="000000" w:themeColor="text1"/>
              </w:rPr>
            </w:pPr>
            <w:r w:rsidRPr="00055AA7">
              <w:rPr>
                <w:rFonts w:ascii="Times New Roman" w:hAnsi="Times New Roman" w:cs="Times New Roman"/>
                <w:b/>
                <w:bCs/>
                <w:color w:val="000000" w:themeColor="text1"/>
              </w:rPr>
              <w:t>Generation/</w:t>
            </w:r>
          </w:p>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Believes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100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Janajati</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25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53 (53%)</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27 (54%)</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22 (88%)</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(16%)</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26 (26%)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23 (46%)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(12%)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(84%)</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71 (71%)</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43 (86%)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(12%)</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20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19 (76%)</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 (6.0%)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 (12%)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(3.0%)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(12%)</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71 (71%)</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46 (92%)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(4.0%)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15 (15%)</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14 (56%)</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12 (12%)</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(4.0%)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 (40%)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r w:rsidRPr="00055AA7">
              <w:rPr>
                <w:rFonts w:ascii="Times New Roman" w:hAnsi="Times New Roman" w:cs="Times New Roman"/>
                <w:color w:val="000000" w:themeColor="text1"/>
              </w:rPr>
              <w:t>Indifferent</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(4.0%)</w:t>
            </w:r>
          </w:p>
        </w:tc>
        <w:tc>
          <w:tcPr>
            <w:tcW w:w="0" w:type="auto"/>
          </w:tcPr>
          <w:p w:rsidR="005040CD" w:rsidRPr="00055AA7" w:rsidRDefault="005040CD" w:rsidP="005040CD">
            <w:pPr>
              <w:pStyle w:val="Compact"/>
              <w:spacing w:before="0" w:after="0" w:line="360"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360" w:lineRule="auto"/>
              <w:rPr>
                <w:rFonts w:ascii="Times New Roman" w:hAnsi="Times New Roman" w:cs="Times New Roman"/>
                <w:color w:val="000000" w:themeColor="text1"/>
              </w:rPr>
            </w:pPr>
          </w:p>
        </w:tc>
      </w:tr>
    </w:tbl>
    <w:p w:rsidR="005040CD" w:rsidRPr="00055AA7" w:rsidRDefault="005040CD" w:rsidP="005040CD">
      <w:pPr>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In daughter generation overall 71%, 92% of Brahmin/Chhetri, 96 % of Dalit and only 4 percent of Janjati believe the menstruation is unspiritual. In comparison to mother few daughters believe in unspiritual and there is no strong believe in daughter generation.</w:t>
      </w:r>
    </w:p>
    <w:p w:rsidR="005040CD" w:rsidRPr="00055AA7" w:rsidRDefault="005040CD" w:rsidP="005040CD">
      <w:pPr>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Believe of menstruation as unspiritual according to the caste is presented in the diagram below.</w:t>
      </w:r>
    </w:p>
    <w:p w:rsidR="005040CD" w:rsidRPr="00055AA7" w:rsidRDefault="005040CD" w:rsidP="005040CD">
      <w:pPr>
        <w:spacing w:before="100" w:beforeAutospacing="1" w:after="100" w:afterAutospacing="1" w:line="360" w:lineRule="auto"/>
        <w:jc w:val="both"/>
        <w:rPr>
          <w:rFonts w:ascii="Times New Roman" w:hAnsi="Times New Roman" w:cs="Times New Roman"/>
          <w:color w:val="000000" w:themeColor="text1"/>
          <w:sz w:val="24"/>
          <w:szCs w:val="24"/>
        </w:rPr>
      </w:pPr>
      <w:r w:rsidRPr="00055AA7">
        <w:rPr>
          <w:noProof/>
          <w:color w:val="000000" w:themeColor="text1"/>
          <w:lang w:bidi="ne-NP"/>
        </w:rPr>
        <w:drawing>
          <wp:inline distT="0" distB="0" distL="0" distR="0">
            <wp:extent cx="5044440" cy="3695700"/>
            <wp:effectExtent l="0" t="0" r="3810" b="0"/>
            <wp:docPr id="30" name="Picture 5"/>
            <wp:cNvGraphicFramePr/>
            <a:graphic xmlns:a="http://schemas.openxmlformats.org/drawingml/2006/main">
              <a:graphicData uri="http://schemas.openxmlformats.org/drawingml/2006/picture">
                <pic:pic xmlns:pic="http://schemas.openxmlformats.org/drawingml/2006/picture">
                  <pic:nvPicPr>
                    <pic:cNvPr id="31" name="Picture" descr="thesisanalysis_files/figure-docx/unnamed-chunk-18-1.png"/>
                    <pic:cNvPicPr>
                      <a:picLocks noChangeAspect="1" noChangeArrowheads="1"/>
                    </pic:cNvPicPr>
                  </pic:nvPicPr>
                  <pic:blipFill>
                    <a:blip r:embed="rId14"/>
                    <a:stretch>
                      <a:fillRect/>
                    </a:stretch>
                  </pic:blipFill>
                  <pic:spPr bwMode="auto">
                    <a:xfrm>
                      <a:off x="0" y="0"/>
                      <a:ext cx="5044989" cy="3696102"/>
                    </a:xfrm>
                    <a:prstGeom prst="rect">
                      <a:avLst/>
                    </a:prstGeom>
                    <a:noFill/>
                    <a:ln w="9525">
                      <a:noFill/>
                      <a:headEnd/>
                      <a:tailEnd/>
                    </a:ln>
                  </pic:spPr>
                </pic:pic>
              </a:graphicData>
            </a:graphic>
          </wp:inline>
        </w:drawing>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bookmarkStart w:id="189" w:name="_Toc131885818"/>
      <w:bookmarkStart w:id="190" w:name="_Toc135820476"/>
      <w:r w:rsidRPr="00055AA7">
        <w:rPr>
          <w:rFonts w:ascii="Times New Roman" w:hAnsi="Times New Roman" w:cs="Times New Roman"/>
          <w:color w:val="000000" w:themeColor="text1"/>
          <w:sz w:val="24"/>
          <w:szCs w:val="24"/>
        </w:rPr>
        <w:t xml:space="preserve">Trust on Menstrual Practices by </w:t>
      </w:r>
      <w:bookmarkEnd w:id="189"/>
      <w:r w:rsidR="00A470AD" w:rsidRPr="00055AA7">
        <w:rPr>
          <w:rFonts w:ascii="Times New Roman" w:hAnsi="Times New Roman" w:cs="Times New Roman"/>
          <w:color w:val="000000" w:themeColor="text1"/>
          <w:sz w:val="24"/>
          <w:szCs w:val="24"/>
        </w:rPr>
        <w:t>Caste / Ethnicity</w:t>
      </w:r>
      <w:bookmarkEnd w:id="190"/>
    </w:p>
    <w:p w:rsidR="005040CD" w:rsidRPr="00055AA7" w:rsidRDefault="009E5FBB" w:rsidP="005040CD">
      <w:pPr>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Table 21 present </w:t>
      </w:r>
      <w:r w:rsidR="005040CD" w:rsidRPr="00055AA7">
        <w:rPr>
          <w:rFonts w:ascii="Times New Roman" w:hAnsi="Times New Roman" w:cs="Times New Roman"/>
          <w:color w:val="000000" w:themeColor="text1"/>
          <w:sz w:val="24"/>
          <w:szCs w:val="24"/>
        </w:rPr>
        <w:t xml:space="preserve">believe on menstrual practices by caste and generation. In overall 79 percent mother trust on menstrual practices among them 100 percent Brahmin/Chhetri and Dalit trust on the practices but the only 16 percent Janajati trust on practices. Similarly, </w:t>
      </w:r>
      <w:r w:rsidRPr="00055AA7">
        <w:rPr>
          <w:rFonts w:ascii="Times New Roman" w:hAnsi="Times New Roman" w:cs="Times New Roman"/>
          <w:color w:val="000000" w:themeColor="text1"/>
          <w:sz w:val="24"/>
          <w:szCs w:val="24"/>
        </w:rPr>
        <w:t>less</w:t>
      </w:r>
      <w:r w:rsidR="005040CD" w:rsidRPr="00055AA7">
        <w:rPr>
          <w:rFonts w:ascii="Times New Roman" w:hAnsi="Times New Roman" w:cs="Times New Roman"/>
          <w:color w:val="000000" w:themeColor="text1"/>
          <w:sz w:val="24"/>
          <w:szCs w:val="24"/>
        </w:rPr>
        <w:t xml:space="preserve"> than the mother 77 percent respondent trust on menstrual practice in overall. Out of them 98 percent Bramin/ Chhetri trust the practices, 100 percent Dalit respondent trust the practice which is same as the mother of Dalit respondent, where only 3 percent respondent from Jantati trust the practices which is one percent less than the mother of respondent.  Even less than the mother and the respondent, 64 percent daughter of respondent trust the practice, which is 40 percent in Brahmin/Chhetri community, 96 percent in Dalit and 4 percent in Janajati. The table shows the Brahmin/Chhetri and Dalit highly trust on menstrual practices but Janajati</w:t>
      </w:r>
      <w:r w:rsidR="00A470AD" w:rsidRPr="00055AA7">
        <w:rPr>
          <w:rFonts w:ascii="Times New Roman" w:hAnsi="Times New Roman" w:cs="Times New Roman"/>
          <w:color w:val="000000" w:themeColor="text1"/>
          <w:sz w:val="24"/>
          <w:szCs w:val="24"/>
        </w:rPr>
        <w:t xml:space="preserve">do not trust the practices, </w:t>
      </w:r>
      <w:r w:rsidR="005040CD" w:rsidRPr="00055AA7">
        <w:rPr>
          <w:rFonts w:ascii="Times New Roman" w:hAnsi="Times New Roman" w:cs="Times New Roman"/>
          <w:color w:val="000000" w:themeColor="text1"/>
          <w:sz w:val="24"/>
          <w:szCs w:val="24"/>
        </w:rPr>
        <w:t>trust on practices is decreasing intergenerationally.</w:t>
      </w:r>
    </w:p>
    <w:p w:rsidR="005040CD" w:rsidRPr="00055AA7" w:rsidRDefault="005040CD" w:rsidP="005040CD">
      <w:pPr>
        <w:spacing w:after="0" w:line="240" w:lineRule="auto"/>
        <w:rPr>
          <w:rFonts w:ascii="Times New Roman" w:hAnsi="Times New Roman"/>
          <w:b/>
          <w:bCs/>
          <w:color w:val="000000" w:themeColor="text1"/>
          <w:sz w:val="24"/>
          <w:szCs w:val="18"/>
        </w:rPr>
      </w:pPr>
      <w:bookmarkStart w:id="191" w:name="_Toc131947528"/>
      <w:r w:rsidRPr="00055AA7">
        <w:rPr>
          <w:b/>
          <w:bCs/>
          <w:i/>
          <w:iCs/>
          <w:color w:val="000000" w:themeColor="text1"/>
        </w:rPr>
        <w:br w:type="page"/>
      </w:r>
    </w:p>
    <w:p w:rsidR="005040CD" w:rsidRPr="00055AA7" w:rsidRDefault="005040CD" w:rsidP="005040CD">
      <w:pPr>
        <w:pStyle w:val="Caption"/>
        <w:keepNext/>
        <w:spacing w:before="100" w:beforeAutospacing="1" w:after="100" w:afterAutospacing="1" w:line="360" w:lineRule="auto"/>
        <w:jc w:val="center"/>
        <w:rPr>
          <w:b/>
          <w:bCs/>
          <w:i w:val="0"/>
          <w:iCs w:val="0"/>
        </w:rPr>
      </w:pPr>
      <w:bookmarkStart w:id="192" w:name="_Toc135820529"/>
      <w:r w:rsidRPr="00055AA7">
        <w:rPr>
          <w:b/>
          <w:bCs/>
          <w:i w:val="0"/>
          <w:iCs w:val="0"/>
        </w:rPr>
        <w:t xml:space="preserve">Table </w:t>
      </w:r>
      <w:r w:rsidR="00F52E04" w:rsidRPr="00055AA7">
        <w:rPr>
          <w:b/>
          <w:bCs/>
          <w:i w:val="0"/>
          <w:iCs w:val="0"/>
        </w:rPr>
        <w:fldChar w:fldCharType="begin"/>
      </w:r>
      <w:r w:rsidRPr="00055AA7">
        <w:rPr>
          <w:b/>
          <w:bCs/>
          <w:i w:val="0"/>
          <w:iCs w:val="0"/>
        </w:rPr>
        <w:instrText xml:space="preserve"> SEQ Table \* ARABIC </w:instrText>
      </w:r>
      <w:r w:rsidR="00F52E04" w:rsidRPr="00055AA7">
        <w:rPr>
          <w:b/>
          <w:bCs/>
          <w:i w:val="0"/>
          <w:iCs w:val="0"/>
        </w:rPr>
        <w:fldChar w:fldCharType="separate"/>
      </w:r>
      <w:r w:rsidR="0020659D">
        <w:rPr>
          <w:b/>
          <w:bCs/>
          <w:i w:val="0"/>
          <w:iCs w:val="0"/>
          <w:noProof/>
        </w:rPr>
        <w:t>21</w:t>
      </w:r>
      <w:r w:rsidR="00F52E04" w:rsidRPr="00055AA7">
        <w:rPr>
          <w:b/>
          <w:bCs/>
          <w:i w:val="0"/>
          <w:iCs w:val="0"/>
          <w:noProof/>
        </w:rPr>
        <w:fldChar w:fldCharType="end"/>
      </w:r>
      <w:r w:rsidRPr="00055AA7">
        <w:rPr>
          <w:b/>
          <w:bCs/>
          <w:i w:val="0"/>
          <w:iCs w:val="0"/>
          <w:noProof/>
        </w:rPr>
        <w:t>:</w:t>
      </w:r>
      <w:r w:rsidRPr="00055AA7">
        <w:rPr>
          <w:b/>
          <w:bCs/>
          <w:i w:val="0"/>
          <w:iCs w:val="0"/>
        </w:rPr>
        <w:t xml:space="preserve"> Trust on Menstrual Practices by </w:t>
      </w:r>
      <w:bookmarkEnd w:id="191"/>
      <w:r w:rsidR="00A470AD" w:rsidRPr="00055AA7">
        <w:rPr>
          <w:rFonts w:cs="Times New Roman"/>
          <w:b/>
          <w:bCs/>
          <w:i w:val="0"/>
          <w:iCs w:val="0"/>
          <w:szCs w:val="24"/>
        </w:rPr>
        <w:t>Caste / Ethnicity</w:t>
      </w:r>
      <w:bookmarkEnd w:id="192"/>
    </w:p>
    <w:tbl>
      <w:tblPr>
        <w:tblStyle w:val="Table"/>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2078"/>
        <w:gridCol w:w="1151"/>
        <w:gridCol w:w="1861"/>
        <w:gridCol w:w="1274"/>
        <w:gridCol w:w="1151"/>
        <w:gridCol w:w="1007"/>
      </w:tblGrid>
      <w:tr w:rsidR="00055AA7" w:rsidRPr="00055AA7" w:rsidTr="005040CD">
        <w:trPr>
          <w:cnfStyle w:val="100000000000"/>
          <w:tblHeader/>
        </w:trPr>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Generation/Trust</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Overall</w:t>
            </w:r>
            <w:r w:rsidRPr="00055AA7">
              <w:rPr>
                <w:rFonts w:ascii="Times New Roman" w:hAnsi="Times New Roman" w:cs="Times New Roman"/>
                <w:color w:val="000000" w:themeColor="text1"/>
              </w:rPr>
              <w:t xml:space="preserve">, </w:t>
            </w:r>
          </w:p>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N = 100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b/>
                <w:bCs/>
                <w:color w:val="000000" w:themeColor="text1"/>
              </w:rPr>
            </w:pPr>
            <w:r w:rsidRPr="00055AA7">
              <w:rPr>
                <w:rFonts w:ascii="Times New Roman" w:hAnsi="Times New Roman" w:cs="Times New Roman"/>
                <w:b/>
                <w:bCs/>
                <w:color w:val="000000" w:themeColor="text1"/>
              </w:rPr>
              <w:t>Brahmin/</w:t>
            </w:r>
          </w:p>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Chhetri</w:t>
            </w:r>
            <w:r w:rsidRPr="00055AA7">
              <w:rPr>
                <w:rFonts w:ascii="Times New Roman" w:hAnsi="Times New Roman" w:cs="Times New Roman"/>
                <w:color w:val="000000" w:themeColor="text1"/>
              </w:rPr>
              <w:t>, N = 50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Dalit</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Janjati</w:t>
            </w:r>
            <w:r w:rsidRPr="00055AA7">
              <w:rPr>
                <w:rFonts w:ascii="Times New Roman" w:hAnsi="Times New Roman" w:cs="Times New Roman"/>
                <w:color w:val="000000" w:themeColor="text1"/>
              </w:rPr>
              <w:t>,</w:t>
            </w:r>
          </w:p>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 xml:space="preserve"> N = 25</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b/>
                <w:bCs/>
                <w:color w:val="000000" w:themeColor="text1"/>
              </w:rPr>
              <w:t>p-value</w:t>
            </w: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Mother</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60 (60%)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31 (62%)</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(16%)</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(21%)</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21 (84%)</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19 (19%)</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19 (38%)</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Respondent</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73 (73%)</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45 (90%)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25 (100%)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 (12%)</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(18%)</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18 (72%)</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(16%)</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(4.0%)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4 (8.0%)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Indifferent</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b/>
                <w:bCs/>
                <w:color w:val="000000" w:themeColor="text1"/>
              </w:rPr>
              <w:t>Daughter</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&lt;0.001</w:t>
            </w: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63 (63%)</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38 (76%)</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24 (96%)</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(4.0%)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15 (15%)</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14 (56%)</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No</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11 (11%)</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 (40%)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Indifferent</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10 (10%)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9 (18%)</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(4.0%)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r w:rsidR="00055AA7" w:rsidRPr="00055AA7" w:rsidTr="005040CD">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r w:rsidRPr="00055AA7">
              <w:rPr>
                <w:rFonts w:ascii="Times New Roman" w:hAnsi="Times New Roman" w:cs="Times New Roman"/>
                <w:color w:val="000000" w:themeColor="text1"/>
              </w:rPr>
              <w:t>Strongly Yes</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(1.0%)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1 (2.0%)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jc w:val="center"/>
              <w:rPr>
                <w:rFonts w:ascii="Times New Roman" w:hAnsi="Times New Roman" w:cs="Times New Roman"/>
                <w:color w:val="000000" w:themeColor="text1"/>
              </w:rPr>
            </w:pPr>
            <w:r w:rsidRPr="00055AA7">
              <w:rPr>
                <w:rFonts w:ascii="Times New Roman" w:hAnsi="Times New Roman" w:cs="Times New Roman"/>
                <w:color w:val="000000" w:themeColor="text1"/>
              </w:rPr>
              <w:t>0 (0%)</w:t>
            </w:r>
          </w:p>
        </w:tc>
        <w:tc>
          <w:tcPr>
            <w:tcW w:w="0" w:type="auto"/>
          </w:tcPr>
          <w:p w:rsidR="005040CD" w:rsidRPr="00055AA7" w:rsidRDefault="005040CD" w:rsidP="005040CD">
            <w:pPr>
              <w:pStyle w:val="Compact"/>
              <w:spacing w:before="0" w:after="0" w:line="276" w:lineRule="auto"/>
              <w:rPr>
                <w:rFonts w:ascii="Times New Roman" w:hAnsi="Times New Roman" w:cs="Times New Roman"/>
                <w:color w:val="000000" w:themeColor="text1"/>
              </w:rPr>
            </w:pPr>
          </w:p>
        </w:tc>
      </w:tr>
    </w:tbl>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noProof/>
          <w:color w:val="000000" w:themeColor="text1"/>
        </w:rPr>
      </w:pPr>
      <w:r w:rsidRPr="00055AA7">
        <w:rPr>
          <w:rFonts w:ascii="Times New Roman" w:hAnsi="Times New Roman" w:cs="Times New Roman"/>
          <w:color w:val="000000" w:themeColor="text1"/>
        </w:rPr>
        <w:t>Trust on practice is statistically significantly different by caste. Trust on practices by caste and generation is presented in following bar diagram.</w:t>
      </w:r>
    </w:p>
    <w:p w:rsidR="005040CD" w:rsidRPr="00055AA7" w:rsidRDefault="005040CD" w:rsidP="005040CD">
      <w:pPr>
        <w:pStyle w:val="BodyText"/>
        <w:spacing w:before="100" w:beforeAutospacing="1" w:after="100" w:afterAutospacing="1" w:line="360" w:lineRule="auto"/>
        <w:jc w:val="both"/>
        <w:rPr>
          <w:rFonts w:ascii="Times New Roman" w:hAnsi="Times New Roman" w:cs="Times New Roman"/>
          <w:color w:val="000000" w:themeColor="text1"/>
        </w:rPr>
      </w:pPr>
      <w:r w:rsidRPr="00055AA7">
        <w:rPr>
          <w:noProof/>
          <w:color w:val="000000" w:themeColor="text1"/>
          <w:lang w:bidi="ne-NP"/>
        </w:rPr>
        <w:drawing>
          <wp:inline distT="0" distB="0" distL="0" distR="0">
            <wp:extent cx="5349240" cy="3695700"/>
            <wp:effectExtent l="0" t="0" r="3810" b="0"/>
            <wp:docPr id="33" name="Picture 6"/>
            <wp:cNvGraphicFramePr/>
            <a:graphic xmlns:a="http://schemas.openxmlformats.org/drawingml/2006/main">
              <a:graphicData uri="http://schemas.openxmlformats.org/drawingml/2006/picture">
                <pic:pic xmlns:pic="http://schemas.openxmlformats.org/drawingml/2006/picture">
                  <pic:nvPicPr>
                    <pic:cNvPr id="34" name="Picture" descr="thesisanalysis_files/figure-docx/unnamed-chunk-19-1.png"/>
                    <pic:cNvPicPr>
                      <a:picLocks noChangeAspect="1" noChangeArrowheads="1"/>
                    </pic:cNvPicPr>
                  </pic:nvPicPr>
                  <pic:blipFill>
                    <a:blip r:embed="rId15"/>
                    <a:stretch>
                      <a:fillRect/>
                    </a:stretch>
                  </pic:blipFill>
                  <pic:spPr bwMode="auto">
                    <a:xfrm>
                      <a:off x="0" y="0"/>
                      <a:ext cx="5349827" cy="3696106"/>
                    </a:xfrm>
                    <a:prstGeom prst="rect">
                      <a:avLst/>
                    </a:prstGeom>
                    <a:noFill/>
                    <a:ln w="9525">
                      <a:noFill/>
                      <a:headEnd/>
                      <a:tailEnd/>
                    </a:ln>
                  </pic:spPr>
                </pic:pic>
              </a:graphicData>
            </a:graphic>
          </wp:inline>
        </w:drawing>
      </w:r>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193" w:name="_Toc131885819"/>
      <w:bookmarkStart w:id="194" w:name="_Toc135820477"/>
      <w:r w:rsidRPr="00055AA7">
        <w:rPr>
          <w:rFonts w:ascii="Times New Roman" w:hAnsi="Times New Roman" w:cs="Times New Roman"/>
          <w:b/>
          <w:color w:val="000000" w:themeColor="text1"/>
          <w:sz w:val="28"/>
          <w:szCs w:val="28"/>
        </w:rPr>
        <w:t>CHAPTER V</w:t>
      </w:r>
      <w:bookmarkEnd w:id="193"/>
      <w:bookmarkEnd w:id="194"/>
    </w:p>
    <w:p w:rsidR="005040CD" w:rsidRPr="00055AA7" w:rsidRDefault="005040CD" w:rsidP="005040CD">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195" w:name="_Toc131885820"/>
      <w:bookmarkStart w:id="196" w:name="_Toc135820478"/>
      <w:r w:rsidRPr="00055AA7">
        <w:rPr>
          <w:rFonts w:ascii="Times New Roman" w:hAnsi="Times New Roman" w:cs="Times New Roman"/>
          <w:b/>
          <w:color w:val="000000" w:themeColor="text1"/>
          <w:sz w:val="28"/>
          <w:szCs w:val="28"/>
        </w:rPr>
        <w:t>SUMMARY AND CONCLUSION</w:t>
      </w:r>
      <w:bookmarkEnd w:id="195"/>
      <w:bookmarkEnd w:id="196"/>
    </w:p>
    <w:p w:rsidR="005040CD" w:rsidRPr="00055AA7" w:rsidRDefault="005040CD" w:rsidP="005040CD">
      <w:pPr>
        <w:pStyle w:val="ListParagraph"/>
        <w:keepNext/>
        <w:keepLines/>
        <w:numPr>
          <w:ilvl w:val="0"/>
          <w:numId w:val="43"/>
        </w:numPr>
        <w:shd w:val="clear" w:color="auto" w:fill="FFFFFF" w:themeFill="background1"/>
        <w:spacing w:before="100" w:beforeAutospacing="1" w:after="100" w:afterAutospacing="1" w:line="360" w:lineRule="auto"/>
        <w:contextualSpacing w:val="0"/>
        <w:jc w:val="both"/>
        <w:outlineLvl w:val="1"/>
        <w:rPr>
          <w:rFonts w:ascii="Times New Roman" w:eastAsiaTheme="majorEastAsia" w:hAnsi="Times New Roman" w:cs="Times New Roman"/>
          <w:b/>
          <w:bCs/>
          <w:vanish/>
          <w:color w:val="000000" w:themeColor="text1"/>
          <w:sz w:val="24"/>
          <w:szCs w:val="24"/>
        </w:rPr>
      </w:pPr>
      <w:bookmarkStart w:id="197" w:name="_Toc131885702"/>
      <w:bookmarkStart w:id="198" w:name="_Toc131885821"/>
      <w:bookmarkStart w:id="199" w:name="_Toc131886336"/>
      <w:bookmarkStart w:id="200" w:name="_Toc131956619"/>
      <w:bookmarkStart w:id="201" w:name="_Toc131956932"/>
      <w:bookmarkStart w:id="202" w:name="_Toc133318974"/>
      <w:bookmarkStart w:id="203" w:name="_Toc133411007"/>
      <w:bookmarkStart w:id="204" w:name="_Toc135820479"/>
      <w:bookmarkEnd w:id="197"/>
      <w:bookmarkEnd w:id="198"/>
      <w:bookmarkEnd w:id="199"/>
      <w:bookmarkEnd w:id="200"/>
      <w:bookmarkEnd w:id="201"/>
      <w:bookmarkEnd w:id="202"/>
      <w:bookmarkEnd w:id="203"/>
      <w:bookmarkEnd w:id="204"/>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05" w:name="_Toc131885822"/>
      <w:bookmarkStart w:id="206" w:name="_Toc135820480"/>
      <w:r w:rsidRPr="00055AA7">
        <w:rPr>
          <w:rFonts w:ascii="Times New Roman" w:hAnsi="Times New Roman" w:cs="Times New Roman"/>
          <w:color w:val="000000" w:themeColor="text1"/>
          <w:sz w:val="24"/>
          <w:szCs w:val="24"/>
        </w:rPr>
        <w:t>Summary of Findings</w:t>
      </w:r>
      <w:bookmarkEnd w:id="205"/>
      <w:bookmarkEnd w:id="206"/>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study has been conducted married women between the age</w:t>
      </w:r>
      <w:r w:rsidR="00A470AD" w:rsidRPr="00055AA7">
        <w:rPr>
          <w:rFonts w:ascii="Times New Roman" w:hAnsi="Times New Roman" w:cs="Times New Roman"/>
          <w:color w:val="000000" w:themeColor="text1"/>
          <w:sz w:val="24"/>
          <w:szCs w:val="24"/>
        </w:rPr>
        <w:t>s</w:t>
      </w:r>
      <w:r w:rsidRPr="00055AA7">
        <w:rPr>
          <w:rFonts w:ascii="Times New Roman" w:hAnsi="Times New Roman" w:cs="Times New Roman"/>
          <w:color w:val="000000" w:themeColor="text1"/>
          <w:sz w:val="24"/>
          <w:szCs w:val="24"/>
        </w:rPr>
        <w:t xml:space="preserve"> 45 to 55 years. The average age of respondent is 50 years. Among the all-married women 4 percent are divorced and 12 percent are widow.  77 percent of respondent have their family head male, 23 percent have female family head and 23 percent respondent are family head themselves. According to caste 50 percent respondent are hill Brahmin/Chhetri, 25 percent are so called Dalit and 25 percent are Janajati. According to education 39 percent are literate, 24 percent are primary level, 16 percent are high school, 17 percent pass Intermediate level or plus two, 2 percent are bachelor level and 2 percent pass the master level. Accordingly, 54 percent respondent are unemployed, 21 are professional and 21 are clerical, shop owner and farmer, 1 percent each are semi-skilled, semi-professional and skilled. 97 percent respondent live in single family and 3 percent live in joint family. 24 percent respondent have the senior citizen greater than 60 years old in the family.</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study found that belief of menstrual as unspiritual is decreasing by generation and similarly trust on menstrual practices is also improving from mother to respondent and respondent to daughter generation.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Stay outside during the first menstrual period is decreasing from mother to daughter generation which is 67 percent of daughter living their own house with male member during first menstrual period and is statistically significant.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Overall 33 percent mother sleep in same bed as usual during menstruation which is statistically significantly high to daughter, 60 percent daughter sleep same bed. Mother of Brahmin and Chhetri do not sleep same bed during menstrual period where 36 Dalit and 96 percent Janjati mother sleep same bed which is statistically significant.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Similarly, overall 66 percent mother live outside house during menstruation found low to zero in Janjati, which is statistically significant.</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17 percent mother of Brahmin and Chhetri discrimination on food during menstruation but there is statistically significantly low to zero percent discrimination in younger generation and Janjati.</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70 percent Brahmin mother do not touch to male to 4 days during menstruation but in overall 41 percent touch in the same day this is due to the Janjati women 100 percent of whom touch the male same day. By generation untouched day is significantly declining to 70 in Brahmin daughter in the same day. </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Restriction to kitchen is statistically significantly different by caste. There is almost no restriction in Janjati, 92 percent Janjati women enter in same day but found high restriction in Brahmin/Chhetri where 58 percent restrict to 5 days. In Brahmin/Chhetri 79 percent mother believe menstrual is unspiritual but 84 percent Janjati do not believe which is statistically significant. By generation 71 percent daughter of Brahmin/Chhetri believe menstruation is unspiritual. Similar result fount in trust in practices.</w:t>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07" w:name="_Toc131885823"/>
      <w:bookmarkStart w:id="208" w:name="_Toc135820481"/>
      <w:r w:rsidRPr="00055AA7">
        <w:rPr>
          <w:rFonts w:ascii="Times New Roman" w:hAnsi="Times New Roman" w:cs="Times New Roman"/>
          <w:color w:val="000000" w:themeColor="text1"/>
          <w:sz w:val="24"/>
          <w:szCs w:val="24"/>
        </w:rPr>
        <w:t>Conclusion</w:t>
      </w:r>
      <w:bookmarkEnd w:id="207"/>
      <w:bookmarkEnd w:id="208"/>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This study aimed to find trend of intergenerational change in exclusion practices during menstruation. Data has shown that exclusion practices are reducing to younger generation. There was the discrimination on food on</w:t>
      </w:r>
      <w:r w:rsidR="003D0B15" w:rsidRPr="00055AA7">
        <w:rPr>
          <w:rFonts w:ascii="Times New Roman" w:hAnsi="Times New Roman" w:cs="Times New Roman"/>
          <w:color w:val="000000" w:themeColor="text1"/>
          <w:sz w:val="24"/>
          <w:szCs w:val="24"/>
        </w:rPr>
        <w:t xml:space="preserve"> mother generation but </w:t>
      </w:r>
      <w:r w:rsidRPr="00055AA7">
        <w:rPr>
          <w:rFonts w:ascii="Times New Roman" w:hAnsi="Times New Roman" w:cs="Times New Roman"/>
          <w:color w:val="000000" w:themeColor="text1"/>
          <w:sz w:val="24"/>
          <w:szCs w:val="24"/>
        </w:rPr>
        <w:t>no discrimination on food was found on respondent and daughter gener</w:t>
      </w:r>
      <w:r w:rsidR="003D0B15" w:rsidRPr="00055AA7">
        <w:rPr>
          <w:rFonts w:ascii="Times New Roman" w:hAnsi="Times New Roman" w:cs="Times New Roman"/>
          <w:color w:val="000000" w:themeColor="text1"/>
          <w:sz w:val="24"/>
          <w:szCs w:val="24"/>
        </w:rPr>
        <w:t xml:space="preserve">ation. This result </w:t>
      </w:r>
      <w:r w:rsidRPr="00055AA7">
        <w:rPr>
          <w:rFonts w:ascii="Times New Roman" w:hAnsi="Times New Roman" w:cs="Times New Roman"/>
          <w:color w:val="000000" w:themeColor="text1"/>
          <w:sz w:val="24"/>
          <w:szCs w:val="24"/>
        </w:rPr>
        <w:t>is statistically significant. Similarly, the change in believes and practices are found in younger generation. Majority of younger generation found to live on their house with male member during the first menstrual period compared to older generation, more proportion of younger generation found to sleep same bed during menstruation, more proportion of younger generation touch the male member of the family on the same day of menstruation. These results are also statistically significant.  Fewer days’ restriction to kitchen is found on younger generation though this result is statistically not significant. However, no change in worship practice is seen by generation.</w:t>
      </w:r>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This study also tried to explore the factors associated to this change. The major factor associated to this change is due to change in believe about menstrual as impure, few proportion of younger generation believe menstrual is impure and trust on menstrual practices, majority of younger generation do not believe menstruation as unspiritual, majority of younger generation do not trust on menstrual practices.  The factors related to this change are social changes are due to the education. In addition, the Janjati are liberal in menstrual practice and believes. The more restriction and believes found in Brahmin/Chhetri and Dalit caste.</w:t>
      </w:r>
    </w:p>
    <w:p w:rsidR="005040CD" w:rsidRPr="00055AA7" w:rsidRDefault="005040CD" w:rsidP="005040CD">
      <w:pPr>
        <w:pStyle w:val="Heading2"/>
        <w:numPr>
          <w:ilvl w:val="1"/>
          <w:numId w:val="43"/>
        </w:numPr>
        <w:shd w:val="clear" w:color="auto" w:fill="FFFFFF" w:themeFill="background1"/>
        <w:spacing w:before="100" w:beforeAutospacing="1" w:after="100" w:afterAutospacing="1" w:line="360" w:lineRule="auto"/>
        <w:ind w:left="540" w:hanging="540"/>
        <w:jc w:val="both"/>
        <w:rPr>
          <w:rFonts w:ascii="Times New Roman" w:hAnsi="Times New Roman" w:cs="Times New Roman"/>
          <w:color w:val="000000" w:themeColor="text1"/>
          <w:sz w:val="24"/>
          <w:szCs w:val="24"/>
        </w:rPr>
      </w:pPr>
      <w:bookmarkStart w:id="209" w:name="_Toc135820482"/>
      <w:r w:rsidRPr="00055AA7">
        <w:rPr>
          <w:rFonts w:ascii="Times New Roman" w:hAnsi="Times New Roman" w:cs="Times New Roman"/>
          <w:color w:val="000000" w:themeColor="text1"/>
          <w:sz w:val="24"/>
          <w:szCs w:val="24"/>
        </w:rPr>
        <w:t>Implication of the study</w:t>
      </w:r>
      <w:bookmarkEnd w:id="209"/>
    </w:p>
    <w:p w:rsidR="005040CD" w:rsidRPr="00055AA7" w:rsidRDefault="005040CD" w:rsidP="005040CD">
      <w:pPr>
        <w:shd w:val="clear" w:color="auto" w:fill="FFFFFF" w:themeFill="background1"/>
        <w:spacing w:before="100" w:beforeAutospacing="1" w:after="100" w:afterAutospacing="1"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This study has many </w:t>
      </w:r>
      <w:r w:rsidR="007E287B" w:rsidRPr="00055AA7">
        <w:rPr>
          <w:rFonts w:ascii="Times New Roman" w:hAnsi="Times New Roman" w:cs="Times New Roman"/>
          <w:color w:val="000000" w:themeColor="text1"/>
          <w:sz w:val="24"/>
          <w:szCs w:val="24"/>
        </w:rPr>
        <w:t>implications. Theoretically</w:t>
      </w:r>
      <w:r w:rsidRPr="00055AA7">
        <w:rPr>
          <w:rFonts w:ascii="Times New Roman" w:hAnsi="Times New Roman" w:cs="Times New Roman"/>
          <w:color w:val="000000" w:themeColor="text1"/>
          <w:sz w:val="24"/>
          <w:szCs w:val="24"/>
        </w:rPr>
        <w:t>, form the prospective of</w:t>
      </w:r>
      <w:r w:rsidRPr="00055AA7">
        <w:rPr>
          <w:color w:val="000000" w:themeColor="text1"/>
        </w:rPr>
        <w:t xml:space="preserve"> f</w:t>
      </w:r>
      <w:r w:rsidRPr="00055AA7">
        <w:rPr>
          <w:rFonts w:ascii="Times New Roman" w:hAnsi="Times New Roman" w:cs="Times New Roman"/>
          <w:color w:val="000000" w:themeColor="text1"/>
          <w:sz w:val="24"/>
          <w:szCs w:val="24"/>
        </w:rPr>
        <w:t>unctionalism social principle that society’s’ institutions, roles, norms serve a purpose which are indispensable for the long-term survival of the society. Menstrual restriction practices cannot be considered as sound social tradition for the survival of the society. These practices are change as the society transform to modern society. From the feminist perspective, traditionally, discrimination is found in female groups in the society because of male domination and lack of empowerment. With the empowerment of female of younger generation by means of education reduce the discrimination in the society.</w:t>
      </w:r>
    </w:p>
    <w:p w:rsidR="005040CD" w:rsidRPr="00055AA7" w:rsidRDefault="005040CD" w:rsidP="005040CD">
      <w:pPr>
        <w:shd w:val="clear" w:color="auto" w:fill="FFFFFF" w:themeFill="background1"/>
        <w:spacing w:before="100" w:beforeAutospacing="1" w:after="100" w:afterAutospacing="1" w:line="360" w:lineRule="auto"/>
        <w:jc w:val="both"/>
        <w:rPr>
          <w:color w:val="000000" w:themeColor="text1"/>
        </w:rPr>
      </w:pPr>
      <w:r w:rsidRPr="00055AA7">
        <w:rPr>
          <w:rFonts w:ascii="Times New Roman" w:hAnsi="Times New Roman" w:cs="Times New Roman"/>
          <w:color w:val="000000" w:themeColor="text1"/>
          <w:sz w:val="24"/>
          <w:szCs w:val="24"/>
        </w:rPr>
        <w:t xml:space="preserve">Every government wants to transform the society and abolish all types of discrimination in the society. Menstrual exclusion is also a type of discrimination. This study suggests the understanding the menstruation as biological process is not unspiritual and impurity can reduce menstrual exclusion practices. Thus, all level of government should invest in education and awareness program to abolish all types of menstruation exclusion practices in the society. </w:t>
      </w:r>
    </w:p>
    <w:p w:rsidR="005040CD" w:rsidRPr="00055AA7" w:rsidRDefault="005040CD" w:rsidP="005040CD">
      <w:pPr>
        <w:spacing w:before="100" w:beforeAutospacing="1" w:after="100" w:afterAutospacing="1" w:line="360" w:lineRule="auto"/>
        <w:rPr>
          <w:rFonts w:ascii="Times New Roman" w:hAnsi="Times New Roman" w:cs="Times New Roman"/>
          <w:b/>
          <w:color w:val="000000" w:themeColor="text1"/>
          <w:sz w:val="24"/>
          <w:szCs w:val="24"/>
        </w:rPr>
      </w:pPr>
      <w:bookmarkStart w:id="210" w:name="_Toc106544724"/>
    </w:p>
    <w:p w:rsidR="00055AA7" w:rsidRDefault="00055AA7" w:rsidP="00055AA7">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211" w:name="_Toc131885824"/>
      <w:bookmarkStart w:id="212" w:name="_Toc135820483"/>
      <w:r>
        <w:rPr>
          <w:rFonts w:ascii="Times New Roman" w:hAnsi="Times New Roman" w:cs="Times New Roman"/>
          <w:b/>
          <w:color w:val="000000" w:themeColor="text1"/>
          <w:sz w:val="28"/>
          <w:szCs w:val="28"/>
        </w:rPr>
        <w:br w:type="page"/>
      </w:r>
    </w:p>
    <w:p w:rsidR="00055AA7" w:rsidRDefault="00055AA7" w:rsidP="00055AA7">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sectPr w:rsidR="00055AA7" w:rsidSect="005040CD">
          <w:footerReference w:type="default" r:id="rId16"/>
          <w:pgSz w:w="11906" w:h="16838" w:code="9"/>
          <w:pgMar w:top="1440" w:right="1440" w:bottom="1440" w:left="2160" w:header="720" w:footer="720" w:gutter="0"/>
          <w:pgNumType w:start="1"/>
          <w:cols w:space="720"/>
          <w:docGrid w:linePitch="360"/>
        </w:sectPr>
      </w:pPr>
    </w:p>
    <w:p w:rsidR="005040CD" w:rsidRPr="00055AA7" w:rsidRDefault="005040CD" w:rsidP="00055AA7">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r w:rsidRPr="00055AA7">
        <w:rPr>
          <w:rFonts w:ascii="Times New Roman" w:hAnsi="Times New Roman" w:cs="Times New Roman"/>
          <w:b/>
          <w:color w:val="000000" w:themeColor="text1"/>
          <w:sz w:val="28"/>
          <w:szCs w:val="28"/>
        </w:rPr>
        <w:t>REFERENCES</w:t>
      </w:r>
      <w:bookmarkEnd w:id="210"/>
      <w:bookmarkEnd w:id="211"/>
      <w:bookmarkEnd w:id="212"/>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Adhikari,P. 2007</w:t>
      </w:r>
      <w:r w:rsidR="001310EB" w:rsidRPr="00055AA7">
        <w:rPr>
          <w:rFonts w:ascii="Times New Roman" w:hAnsi="Times New Roman" w:cs="Times New Roman"/>
          <w:color w:val="000000" w:themeColor="text1"/>
          <w:sz w:val="24"/>
          <w:szCs w:val="24"/>
        </w:rPr>
        <w:t>.</w:t>
      </w:r>
      <w:r w:rsidRPr="00055AA7">
        <w:rPr>
          <w:rFonts w:ascii="Times New Roman" w:hAnsi="Times New Roman" w:cs="Times New Roman"/>
          <w:color w:val="000000" w:themeColor="text1"/>
          <w:sz w:val="24"/>
          <w:szCs w:val="24"/>
        </w:rPr>
        <w:t xml:space="preserve"> Knowledge and practice regarding menstrual hygiene in rural adolescent girls of Nepal.5,3,282,</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Acharya, D. R., Bell, J. S., Simkhada, P., van Teijlingen, E. R., &amp;Regmi, P. R. (2019). Women’s autonomy in household decision-making: a demographic study in Nepal. Reproductive health, 16(1), 1-10.</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Acharya, S., Sharma, S., &amp; Shrestha, R. (2019).Menstrual practices and knowledge among adolescent girls in rural Nepal. Journal of Nepal Health Research Council, 17(3), 330-336.</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Adhikari, P., Kadel, B., Dhungel, S. I., Mandal, S., &amp; Shrestha, S. (2020). Chaupadi: A form of menstrual taboo still practiced in far-western Nepal. Journal of Kathmandu Medical College, 9(2), 72-76.</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Adhikari, P., Kadel, B., Dhungel, S. I., Mandal, S., &amp; Shrestha, S. (2020). Chaupadi: A form of menstrual taboo still practiced in far-western Nepal. Journal of Kathmandu Medical College, 9(2), 72-76.</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Anant Kumar &amp;Kamiya Srivastava (2011): Cultural and Social Practices Regarding Menstruation among Adolescent Girls, Social Work in Public Health, 26:6, 594-604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Aru Bhartiya, 2013, Menstruation, Religion and Society International Journal of Social Science and Humanity, Vol. 3, No. 6, November 2013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Baral, V., Adhikari, B., &amp; Pokharel, H. P. (2018). Intergenerational changes in menstrual practices and its socio-cultural implications in Jumla district of Nepal. International Journal of Reproduction, Contraception</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Berger, P. L., &amp;Luckmann, T. (1966). The social construction of reality: A treatise in the sociology of knowledge. Anchor Books.</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Bobel, C. (2010). The managed body: Developing girls and menstrual health in the global south. Routledge.</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Bhartiy A. Menstruation, religion and society. Soc Sci Human 2013.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Bhattacharya, S., Ray, S., &amp; Ghosh, S. (2021). Menstruation Matters: Role of social media in challenging menstrual taboo and exclusion. International Journal of Adolescent Medicine and Health, 33(2), 1-9.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Bista, R., Aryal, U. R., &amp;Paneru, M. (2019).Menstrual exclusion and its potential determinants in mid-western Nepal. BMC Women's Health, 19(1), 1-9.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Dahal, P., Singh, J., &amp; Rai, A. (2020). Menstrual Exclusion: A Study from Far Western Nepal. Journal of Gynecology and Women's Health, 17(3), 555964.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Dahal, P., Singh, J., &amp; Rai, A. (2020). Menstrual Exclusion: A Study from Far Western Nepal. Journal of Gynecology and Women's Health, 17(3), 555964.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Dahal, P., Timalsina, R., &amp; Pahari, D. P. (2020). Menstrual restrictions and mental health: A qualitative study exploring the experiences of women in Nepal. BMC Women's Health, 20(1), 63.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Dangal, G., Shakya, K., &amp; Poudyal, A. K. (2018).Menstrual hygiene practices and menstrual-related health problems among adolescent girls in Nepal. Journal of Health Promotion, 6, 1-6.</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Dasgupta, A., Sarkar, M., &amp; Menon, G. (2018). Menstrual hygiene: How hygienic is the adolescent girl? Indian Journal of Community Medicine, 43(3), 183-187.</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bookmarkStart w:id="213" w:name="_Hlk129615726"/>
      <w:r w:rsidRPr="00055AA7">
        <w:rPr>
          <w:rFonts w:ascii="Times New Roman" w:hAnsi="Times New Roman" w:cs="Times New Roman"/>
          <w:color w:val="000000" w:themeColor="text1"/>
          <w:sz w:val="24"/>
          <w:szCs w:val="24"/>
        </w:rPr>
        <w:t>Dhital, S., Dhital, S. R., Ghimire, P. R., &amp;Niraula, S. R. (2017). Menstrual exclusion: A study of practice and beliefs among women of reproductive age group in a village of western Nepal. Journal of Nepal Health Research Council, 15(2), 122-126.</w:t>
      </w:r>
    </w:p>
    <w:bookmarkEnd w:id="213"/>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Diamond-Smith, N., Raj, A., Prata, N., Weiser, S. D., &amp; Upadhyay, U. D. (2018).Women's empowerment and experiences of menstrual stigma and menstrual hygiene management among adolescent girls in rural Nepal. BMC Public Health, 18(1), 1-10.</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Fleming, J., Miller, C., Roberts, T. A., &amp; Parkes, M. W. (2018). Indigenous menstrual culture and reproductive justice: from erasure to reclamation. Canadian Journal of Public Health, 109(4), 498-502. doi: 10.17269/s41997-018-0118-5</w:t>
      </w:r>
    </w:p>
    <w:p w:rsidR="005040CD" w:rsidRPr="00055AA7" w:rsidRDefault="001310EB"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Gautam.G.</w:t>
      </w:r>
      <w:r w:rsidR="005040CD" w:rsidRPr="00055AA7">
        <w:rPr>
          <w:rFonts w:ascii="Times New Roman" w:hAnsi="Times New Roman" w:cs="Times New Roman"/>
          <w:color w:val="000000" w:themeColor="text1"/>
          <w:sz w:val="24"/>
          <w:szCs w:val="24"/>
        </w:rPr>
        <w:t xml:space="preserve"> (2016) Empowering adolescent girls in Nepal.</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Gurung, A., &amp;Tuladhar, S. M. (2020).Intergenerational Change in Menstrual Practices among Women in Urban Kathmandu, Nepal. Journal of Nepal Health Research Council, 18(2), 210-214.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Hennegan, J., Montgomery, P., Shannon, A. K., &amp; Nguyen, V. H. (2019). ‘It’s just not something people talk about’: A qualitative study of menstruation-related communication and decision-making in the Solomon Islands. PloS one, 14(1), e0210162.</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Hofer A., 2004</w:t>
      </w:r>
      <w:r w:rsidR="001310EB" w:rsidRPr="00055AA7">
        <w:rPr>
          <w:rFonts w:ascii="Times New Roman" w:hAnsi="Times New Roman" w:cs="Times New Roman"/>
          <w:color w:val="000000" w:themeColor="text1"/>
          <w:sz w:val="24"/>
          <w:szCs w:val="24"/>
        </w:rPr>
        <w:t>. The</w:t>
      </w:r>
      <w:r w:rsidRPr="00055AA7">
        <w:rPr>
          <w:rFonts w:ascii="Times New Roman" w:hAnsi="Times New Roman" w:cs="Times New Roman"/>
          <w:color w:val="000000" w:themeColor="text1"/>
          <w:sz w:val="24"/>
          <w:szCs w:val="24"/>
        </w:rPr>
        <w:t xml:space="preserve"> caste hierarchy and the state in Nepal: A study of the Muluki Ain of 1854. Himal books</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Jewitt, S., Ryley, H., &amp; Sagan, I. (2016).Investigating menstrual practices and knowledge-sharing among young adolescent girls in informal settlements in Mumbai, India: A mixed-methods study. Journal of Water, Sanitation and Hygiene for Development, 6(4), 604-613. doi: 10.2166/washdev.2016.029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Kadarya S., and., and Aro, AR (2015).Chhaupadi practice in Nepal analysis of ethical aspects.</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Karkee, R., &amp; Stephenson, R. (2018). Women's attitudes towards menstruation and menstrual practices in rural Nepal: a comparative study. BMC Public Health, 18(1), 1-10.</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Khatun, F., Hasan, M. K., &amp; Miah, M. A. (2018). Menstrual restrictions and food habits among the Barman women in Bangladesh.s</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Kondos. V (2004), on the ethos of Hindu women issues taboos and forms at expression. Kathmandu Mandala (2004).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Miiro, G., Rutakumwa, R., Nakiyingi-Miiro, J., Nakuy</w:t>
      </w:r>
      <w:r w:rsidR="001310EB" w:rsidRPr="00055AA7">
        <w:rPr>
          <w:rFonts w:ascii="Times New Roman" w:hAnsi="Times New Roman" w:cs="Times New Roman"/>
          <w:color w:val="000000" w:themeColor="text1"/>
          <w:sz w:val="24"/>
          <w:szCs w:val="24"/>
        </w:rPr>
        <w:t>a, K., Musoke, S., Namakula, J.,</w:t>
      </w:r>
      <w:r w:rsidRPr="00055AA7">
        <w:rPr>
          <w:rFonts w:ascii="Times New Roman" w:hAnsi="Times New Roman" w:cs="Times New Roman"/>
          <w:color w:val="000000" w:themeColor="text1"/>
          <w:sz w:val="24"/>
          <w:szCs w:val="24"/>
        </w:rPr>
        <w:t>Wijesooriya, N. S. (2020). Menstrual practices and their influence on sexual and reproductive health of women in the Baganda community in Uganda. PLOS ONE, 15(9), e0239199. doi: 10.1371/journal.pone.0239199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Mukherjee et al. Reproductive Health (2020), </w:t>
      </w:r>
      <w:hyperlink r:id="rId17" w:history="1">
        <w:r w:rsidRPr="00055AA7">
          <w:rPr>
            <w:rStyle w:val="Hyperlink"/>
            <w:rFonts w:ascii="Times New Roman" w:hAnsi="Times New Roman" w:cs="Times New Roman"/>
            <w:color w:val="000000" w:themeColor="text1"/>
            <w:sz w:val="24"/>
            <w:szCs w:val="24"/>
            <w:u w:val="none"/>
          </w:rPr>
          <w:t>https://doi.org/10.1186/s12978-020-00935-6</w:t>
        </w:r>
      </w:hyperlink>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Muralidharan, A., Patil, S. S., &amp; Seshadri, S. (2019). Menstrual hygiene and management practices among women in rural India: A cross-sectional study. International Journal of Community Medicine and Public Health, 6(11), 4601-4607</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Nanda, P., Dasgupta, A., &amp; Bhattacharya, S. (2017). Women's Menstrual Exclusion: A Study of Women's Attitudes Towards and Practices During Menstruation in Rural West Bengal, India. Journal of Health Management, 19(4), 595-606.</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Oladosu, M., Odukoya, O. O., &amp; Lawal, T. O. (2019). Menstrual Exclusion: The Experience of Adolescent Girls and Young Women in Three Nigerian Communities. Global Public Health, 14(1), 119-133.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Omoto, A., Opondo, C., Okoyo, M., &amp; Onyango-Ouma, W. (2020). Menstrual hygiene management among adolescent girls in resource-constrained settings: a qualitative study in Kenya. Journal of environmental and public health, 2020.</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Oyedokun, O., Bello, F. A., Adeyemi, A. S., &amp; Bello, A. F. (2019). Menstrual hygiene management among adolescent girls in rural Nigeria: A cross-sectional survey. Reproductive health, 16(1), 104.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Sapkota, D., Sharma, R., &amp; Sapkota, B. (2020). Menstrual hygiene management practices among adolescent girls in Kailali district of Nepal: A qualitative study. Journal of Multidisciplinary Healthcare, 13, 1373-13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Sharma, A., Subedi, N., &amp;Subedi, S. (2020). Attitude and practice towards menstrual taboos among men in western Nepal. Journal of Kathmandu Medical College, 9(3), 191-195.</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Sharma, B., Pandey, S., &amp; Shrestha, R. (2020).Intergenerational change in menstrual exclusion practice among women in western Nepal.BMC women's health, 20(1), 1-7.</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Sharma, S., Gurung, G., Kadel, R., &amp; Christensen, J. (2020). Knowledge and attitudes towards menstrual exclusion among women in Nepal: A cross-sectional study. PloS one, 15(2), e0229202.</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Shrestha, R., Shrestha, S., Shrestha, A., Shrestha, R., &amp; Shrestha, S. (2020). Perceptions and practices related to menstruation among women in urban Nepal: a qualitative study. BMC Women's Health, 20(1), 1-10.</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Sommer, M., Caruso, B. A., Sahin, M., Calderon, T., &amp;Cavill, S. (2015). A time for global action: addressing girls’ menstrual hygiene management needs in schools. PLOS Medicine, 12(9), e1001924. doi: 10.1371/journal.pmed.1001924</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Sommer, M., Schmitt, M. L., Clatworthy, D., Bramucci, G., Wheeler, E., Ratnayake, R., &amp; Mishra, N. (2020). What influences menstruation-related practices and restrictions in low- and middle-income countries? A qualitative systematic review and evidence-focused framework. PLOS ONE, 15(2), e0228663. doi: 10.1371/journal.pone.0228663</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Sommer, M., Sutherland, C., Chandra-Mouli, V., &amp; Putting women and girls at the center of development. (2018). Interventions to address menstrual stigma and exclusion: A systematic review. Journal of Global Health, 8(1), 1-15.</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Soparkar, A., Joglekar, A., Yousufi, H., Yadav, G., &amp; Haider, S. (2018). Menstrual practices and related attitudes among adolescent girls in urban India: A cross-sectional study. International Journal of Reproduction, Contraception, Obstetrics and Gynecology, 7(5), 1875-1881.</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Subedi, M. &amp; Parker, S. (2021). Menstrual Exclusions in Nepal: Some Evidence of Transition. Dhaulagiri Journal of Sociology and Anthropology, v.15, 1-9.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Sultana, S., Huq, N. L., &amp; Islam, M. S. (2021). Intergenerational patterns of menstrual exclusion practices among adolescent girls and their mothers in rural Bangladesh. BMC public health, 21(1), 1-11.</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Tadesse, M., Gelagay, A. A., &amp;Yeshita, H. Y. (2020).Menstrual Exclusion Practices and Associated Factors among Women in Rural Communities of Northwest Ethiopia. Obstetrics and Gynecology International, 2020, 1-8.</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Thapa, D. K., Visentin, D. C., &amp; Karki, K. B. (2018). The practice of chhaupadi and menstrual restrictions in Nepal: Patterns and potential health consequences. Journal of Multidisciplinary Healthcare, 11, 291-299.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Thapa, D. K., Visentin, D. C., &amp; Karki, K. B. (2018). The practice of chhaupadi and menstrual restrictions in Nepal: Patterns and potential health consequences. Journal of Multidisciplinary Healthcare, 11, 291-299.</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Thapa, M., Thapa, P., &amp; Upadhyay, N. (2018). Menstrual practices and its associated factors among women of reproductive age in rural Nepal: a cross-sectional study. BMC Women's Health, 18(1), 1-8.</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Thapa, P., &amp; Giri, K. (2020).Reducingchhaupadi in Nepal: interventions and drivers of intergenerational change. Reproductive Health, 17(1), 1-11.</w:t>
      </w:r>
    </w:p>
    <w:p w:rsidR="005040CD" w:rsidRPr="00055AA7" w:rsidRDefault="005040CD" w:rsidP="005040CD">
      <w:pPr>
        <w:shd w:val="clear" w:color="auto" w:fill="FFFFFF" w:themeFill="background1"/>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Winter, S. C., Bhattarai, S., &amp; Basnet, M. (2020). Menstrual restriction practices and related beliefs in Nepal: A qualitative study. PloS one, 15(12), e0243518.</w:t>
      </w:r>
    </w:p>
    <w:p w:rsidR="005040CD" w:rsidRPr="00055AA7" w:rsidRDefault="005040CD" w:rsidP="005040CD">
      <w:pPr>
        <w:spacing w:after="0" w:line="240" w:lineRule="auto"/>
        <w:rPr>
          <w:rFonts w:ascii="Times New Roman" w:hAnsi="Times New Roman" w:cs="Times New Roman"/>
          <w:b/>
          <w:color w:val="000000" w:themeColor="text1"/>
          <w:sz w:val="28"/>
          <w:szCs w:val="28"/>
        </w:rPr>
      </w:pPr>
      <w:bookmarkStart w:id="214" w:name="_Toc106544725"/>
      <w:bookmarkStart w:id="215" w:name="_Toc131885825"/>
      <w:r w:rsidRPr="00055AA7">
        <w:rPr>
          <w:rFonts w:ascii="Times New Roman" w:hAnsi="Times New Roman" w:cs="Times New Roman"/>
          <w:b/>
          <w:color w:val="000000" w:themeColor="text1"/>
          <w:sz w:val="28"/>
          <w:szCs w:val="28"/>
        </w:rPr>
        <w:br w:type="page"/>
      </w:r>
    </w:p>
    <w:p w:rsidR="00686F24" w:rsidRPr="00055AA7" w:rsidRDefault="00386065" w:rsidP="002A75E4">
      <w:pPr>
        <w:pStyle w:val="Heading1"/>
        <w:shd w:val="clear" w:color="auto" w:fill="FFFFFF" w:themeFill="background1"/>
        <w:spacing w:before="100" w:beforeAutospacing="1" w:after="100" w:afterAutospacing="1" w:line="360" w:lineRule="auto"/>
        <w:jc w:val="center"/>
        <w:rPr>
          <w:rFonts w:ascii="Times New Roman" w:hAnsi="Times New Roman" w:cs="Times New Roman"/>
          <w:b/>
          <w:color w:val="000000" w:themeColor="text1"/>
          <w:sz w:val="28"/>
          <w:szCs w:val="28"/>
        </w:rPr>
      </w:pPr>
      <w:bookmarkStart w:id="216" w:name="_Toc135820484"/>
      <w:r w:rsidRPr="00055AA7">
        <w:rPr>
          <w:rFonts w:ascii="Times New Roman" w:hAnsi="Times New Roman" w:cs="Times New Roman"/>
          <w:b/>
          <w:color w:val="000000" w:themeColor="text1"/>
          <w:sz w:val="28"/>
          <w:szCs w:val="28"/>
        </w:rPr>
        <w:t>ANNEX</w:t>
      </w:r>
      <w:bookmarkEnd w:id="214"/>
      <w:bookmarkEnd w:id="215"/>
      <w:r w:rsidRPr="00055AA7">
        <w:rPr>
          <w:rFonts w:ascii="Times New Roman" w:hAnsi="Times New Roman" w:cs="Times New Roman"/>
          <w:b/>
          <w:color w:val="000000" w:themeColor="text1"/>
          <w:sz w:val="28"/>
          <w:szCs w:val="28"/>
        </w:rPr>
        <w:t xml:space="preserve"> I: QUESTIONNAIRE USED IN THE STUDY</w:t>
      </w:r>
      <w:bookmarkEnd w:id="216"/>
    </w:p>
    <w:tbl>
      <w:tblPr>
        <w:tblStyle w:val="TableGrid"/>
        <w:tblW w:w="0" w:type="auto"/>
        <w:tblLook w:val="04A0"/>
      </w:tblPr>
      <w:tblGrid>
        <w:gridCol w:w="8296"/>
      </w:tblGrid>
      <w:tr w:rsidR="00386065" w:rsidTr="00386065">
        <w:tc>
          <w:tcPr>
            <w:tcW w:w="8296" w:type="dxa"/>
          </w:tcPr>
          <w:p w:rsidR="00386065" w:rsidRPr="00055AA7" w:rsidRDefault="00386065" w:rsidP="00386065">
            <w:pPr>
              <w:shd w:val="clear" w:color="auto" w:fill="FFFFFF" w:themeFill="background1"/>
              <w:spacing w:after="0" w:line="360" w:lineRule="auto"/>
              <w:jc w:val="both"/>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Name:</w:t>
            </w:r>
          </w:p>
          <w:p w:rsidR="00386065" w:rsidRPr="00055AA7" w:rsidRDefault="00386065" w:rsidP="00386065">
            <w:pPr>
              <w:shd w:val="clear" w:color="auto" w:fill="FFFFFF" w:themeFill="background1"/>
              <w:spacing w:after="0" w:line="360" w:lineRule="auto"/>
              <w:jc w:val="both"/>
              <w:rPr>
                <w:rFonts w:ascii="Times New Roman" w:hAnsi="Times New Roman" w:cs="Times New Roman"/>
                <w:b/>
                <w:color w:val="000000" w:themeColor="text1"/>
                <w:sz w:val="24"/>
                <w:szCs w:val="24"/>
              </w:rPr>
            </w:pPr>
            <w:r w:rsidRPr="00055AA7">
              <w:rPr>
                <w:rFonts w:ascii="Times New Roman" w:hAnsi="Times New Roman" w:cs="Times New Roman"/>
                <w:b/>
                <w:color w:val="000000" w:themeColor="text1"/>
                <w:sz w:val="24"/>
                <w:szCs w:val="24"/>
              </w:rPr>
              <w:t xml:space="preserve">Address: </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STUDY OF INTERGENERATIONAL CHANGE IN MENTRUAL EXCLUSION PRACTICES IN SALLYAN KASKI.</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Namaste,</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My name is sitapaudel, student of Master of Arts in Sociology by profession. I am here to get some information from you concerning knowledge of menstrual practice at your community. The information gathered will be used solely for the purpose of the research.</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I assure that the information you well give me will be treated confidentially and your identity will never be closed to any person. I like to inform you that you are not compelled in any way to answer the question. I shall be asking you. You may option out if you wish. I however entreat you to voluntarily accept to answer these questions, so that together we can plan and offer better program to this community to improve knowledge on menstrual practice.</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Now can start interview?</w:t>
            </w:r>
          </w:p>
          <w:p w:rsidR="00386065" w:rsidRDefault="00386065" w:rsidP="005040CD">
            <w:pPr>
              <w:spacing w:after="0" w:line="360" w:lineRule="auto"/>
              <w:jc w:val="both"/>
              <w:rPr>
                <w:rFonts w:ascii="Times New Roman" w:hAnsi="Times New Roman" w:cs="Times New Roman"/>
                <w:b/>
                <w:color w:val="000000" w:themeColor="text1"/>
                <w:sz w:val="24"/>
                <w:szCs w:val="24"/>
              </w:rPr>
            </w:pPr>
          </w:p>
        </w:tc>
      </w:tr>
    </w:tbl>
    <w:p w:rsidR="00E525E6" w:rsidRPr="00386065" w:rsidRDefault="00F52E04"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noProof/>
          <w:color w:val="000000" w:themeColor="text1"/>
          <w:sz w:val="24"/>
          <w:szCs w:val="24"/>
        </w:rPr>
        <w:pict>
          <v:rect id="_x0000_s1026" style="position:absolute;left:0;text-align:left;margin-left:3in;margin-top:8.65pt;width:139.05pt;height:37.25pt;z-index:25166131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RH4hQIAAJAFAAAOAAAAZHJzL2Uyb0RvYy54bWysVMFu2zAMvQ/YPwi6r7azNFmDOEWQosOA&#10;oi3WDj0rshQLkEVNUuJkXz9Kdpy2C3YYdpFFk3wkn0jOr/eNJjvhvAJT0uIip0QYDpUym5L+eL79&#10;9IUSH5ipmAYjSnoQnl4vPn6Yt3YmRlCDroQjCGL8rLUlrUOwsyzzvBYN8xdghUGlBNewgKLbZJVj&#10;LaI3Ohvl+SRrwVXWARfe49+bTkkXCV9KwcODlF4EokuKuYV0unSu45kt5my2cczWivdpsH/IomHK&#10;YNAB6oYFRrZO/QHVKO7AgwwXHJoMpFRcpBqwmiJ/V81TzaxItSA53g40+f8Hy+93T/bRIQ2t9TOP&#10;11jFXromfjE/sk9kHQayxD4Qjj+L6eRy+hmfl6NuPB1dTSaRzezkbZ0PXwU0JF5K6vAxEkdsd+dD&#10;Z3o0icE8aFXdKq2TEBtArLQjO4ZPt94UPfgbK21Ii5mMpnmekN8oUw+dIML+DARmqw0mfSo+3cJB&#10;i5iFNt+FJKrCckddgLdpMc6FCUWnqlklumyLyxwT6iocskjUJMCILLHOAbsHOI/dwfT20VWkth6c&#10;+8r/5jx4pMhgwuDcKAPuXGUaq+ojd/ZHkjpqIktrqA6Pjjjohspbfqvwoe+YD4/M4RThvOFmCA94&#10;SA34UNDfKKnB/Tr3P9pjc6OWkhansqT+55Y5QYn+ZrDtr4rxOI5xEsaX0xEK7rVm/Vpjts0KsHsK&#10;3EGWp2u0D/p4lQ6aF1wgyxgVVcxwjF1SHtxRWIVuW+AK4mK5TGY4upaFO/NkeQSPrMZGft6/MGf7&#10;bg84J/dwnGA2e9f0nW30NLDcBpAqTcSJ155vHPvUOP2KinvltZysTot08RsAAP//AwBQSwMEFAAG&#10;AAgAAAAhACsY1+veAAAACQEAAA8AAABkcnMvZG93bnJldi54bWxMj81OwzAQhO9IvIO1SNyonRQ1&#10;bYhT8SNAcKMUzttkSSLidRS7beDpWU5wHM1o5ptiPbleHWgMnWcLycyAIq583XFjYft6f7EEFSJy&#10;jb1nsvBFAdbl6UmBee2P/EKHTWyUlHDI0UIb45BrHaqWHIaZH4jF+/CjwyhybHQ94lHKXa9TYxba&#10;Ycey0OJAty1Vn5u9s+Ce+WZ4ezTo0sXTd3DVQ3bXvVt7fjZdX4GKNMW/MPziCzqUwrTze66D6i1c&#10;zlP5EsXI5qAkkCUmAbWzsEqWoMtC/39Q/gAAAP//AwBQSwECLQAUAAYACAAAACEAtoM4kv4AAADh&#10;AQAAEwAAAAAAAAAAAAAAAAAAAAAAW0NvbnRlbnRfVHlwZXNdLnhtbFBLAQItABQABgAIAAAAIQA4&#10;/SH/1gAAAJQBAAALAAAAAAAAAAAAAAAAAC8BAABfcmVscy8ucmVsc1BLAQItABQABgAIAAAAIQB2&#10;pRH4hQIAAJAFAAAOAAAAAAAAAAAAAAAAAC4CAABkcnMvZTJvRG9jLnhtbFBLAQItABQABgAIAAAA&#10;IQArGNfr3gAAAAkBAAAPAAAAAAAAAAAAAAAAAN8EAABkcnMvZG93bnJldi54bWxQSwUGAAAAAAQA&#10;BADzAAAA6gUAAAAA&#10;" fillcolor="white [3212]" strokecolor="black [3213]" strokeweight="1pt"/>
        </w:pict>
      </w:r>
      <w:r>
        <w:rPr>
          <w:rFonts w:ascii="Times New Roman" w:hAnsi="Times New Roman" w:cs="Times New Roman"/>
          <w:bCs/>
          <w:noProof/>
          <w:color w:val="000000" w:themeColor="text1"/>
          <w:sz w:val="24"/>
          <w:szCs w:val="24"/>
        </w:rPr>
        <w:pict>
          <v:rect id="Rectangle 1" o:spid="_x0000_s1027" style="position:absolute;left:0;text-align:left;margin-left:33.5pt;margin-top:8.7pt;width:139.05pt;height:37.25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RH4hQIAAJAFAAAOAAAAZHJzL2Uyb0RvYy54bWysVMFu2zAMvQ/YPwi6r7azNFmDOEWQosOA&#10;oi3WDj0rshQLkEVNUuJkXz9Kdpy2C3YYdpFFk3wkn0jOr/eNJjvhvAJT0uIip0QYDpUym5L+eL79&#10;9IUSH5ipmAYjSnoQnl4vPn6Yt3YmRlCDroQjCGL8rLUlrUOwsyzzvBYN8xdghUGlBNewgKLbZJVj&#10;LaI3Ohvl+SRrwVXWARfe49+bTkkXCV9KwcODlF4EokuKuYV0unSu45kt5my2cczWivdpsH/IomHK&#10;YNAB6oYFRrZO/QHVKO7AgwwXHJoMpFRcpBqwmiJ/V81TzaxItSA53g40+f8Hy+93T/bRIQ2t9TOP&#10;11jFXromfjE/sk9kHQayxD4Qjj+L6eRy+hmfl6NuPB1dTSaRzezkbZ0PXwU0JF5K6vAxEkdsd+dD&#10;Z3o0icE8aFXdKq2TEBtArLQjO4ZPt94UPfgbK21Ii5mMpnmekN8oUw+dIML+DARmqw0mfSo+3cJB&#10;i5iFNt+FJKrCckddgLdpMc6FCUWnqlklumyLyxwT6iocskjUJMCILLHOAbsHOI/dwfT20VWkth6c&#10;+8r/5jx4pMhgwuDcKAPuXGUaq+ojd/ZHkjpqIktrqA6Pjjjohspbfqvwoe+YD4/M4RThvOFmCA94&#10;SA34UNDfKKnB/Tr3P9pjc6OWkhansqT+55Y5QYn+ZrDtr4rxOI5xEsaX0xEK7rVm/Vpjts0KsHsK&#10;3EGWp2u0D/p4lQ6aF1wgyxgVVcxwjF1SHtxRWIVuW+AK4mK5TGY4upaFO/NkeQSPrMZGft6/MGf7&#10;bg84J/dwnGA2e9f0nW30NLDcBpAqTcSJ155vHPvUOP2KinvltZysTot08RsAAP//AwBQSwMEFAAG&#10;AAgAAAAhAKwl+qzeAAAACAEAAA8AAABkcnMvZG93bnJldi54bWxMj0tPwzAQhO9I/AdrkbhRJ6Uk&#10;NMSpeAgquFEe5228JBHxOordNvDrWU5wnJ3VzDflanK92tMYOs8G0lkCirj2tuPGwOvL/dklqBCR&#10;LfaeycAXBVhVx0clFtYf+Jn2m9goCeFQoIE2xqHQOtQtOQwzPxCL9+FHh1Hk2Gg74kHCXa/nSZJp&#10;hx1LQ4sD3bZUf252zoB74pvhbZ2gm2eP38HVD/ld927M6cl0fQUq0hT/nuEXX9ChEqat37ENqjeQ&#10;5TIlyj1fgBL/fHGRgtoaWKZL0FWp/w+ofgAAAP//AwBQSwECLQAUAAYACAAAACEAtoM4kv4AAADh&#10;AQAAEwAAAAAAAAAAAAAAAAAAAAAAW0NvbnRlbnRfVHlwZXNdLnhtbFBLAQItABQABgAIAAAAIQA4&#10;/SH/1gAAAJQBAAALAAAAAAAAAAAAAAAAAC8BAABfcmVscy8ucmVsc1BLAQItABQABgAIAAAAIQB2&#10;pRH4hQIAAJAFAAAOAAAAAAAAAAAAAAAAAC4CAABkcnMvZTJvRG9jLnhtbFBLAQItABQABgAIAAAA&#10;IQCsJfqs3gAAAAgBAAAPAAAAAAAAAAAAAAAAAN8EAABkcnMvZG93bnJldi54bWxQSwUGAAAAAAQA&#10;BADzAAAA6gUAAAAA&#10;" fillcolor="white [3212]" strokecolor="black [3213]" strokeweight="1pt"/>
        </w:pict>
      </w:r>
    </w:p>
    <w:p w:rsidR="00534291" w:rsidRPr="00386065" w:rsidRDefault="00534291"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 xml:space="preserve">Yes                           </w:t>
      </w:r>
      <w:r w:rsidR="00386065" w:rsidRPr="00386065">
        <w:rPr>
          <w:rFonts w:ascii="Times New Roman" w:hAnsi="Times New Roman" w:cs="Times New Roman"/>
          <w:bCs/>
          <w:color w:val="000000" w:themeColor="text1"/>
          <w:sz w:val="24"/>
          <w:szCs w:val="24"/>
        </w:rPr>
        <w:tab/>
      </w:r>
      <w:r w:rsidR="00386065" w:rsidRPr="00386065">
        <w:rPr>
          <w:rFonts w:ascii="Times New Roman" w:hAnsi="Times New Roman" w:cs="Times New Roman"/>
          <w:bCs/>
          <w:color w:val="000000" w:themeColor="text1"/>
          <w:sz w:val="24"/>
          <w:szCs w:val="24"/>
        </w:rPr>
        <w:tab/>
      </w:r>
      <w:r w:rsidR="00386065" w:rsidRPr="00386065">
        <w:rPr>
          <w:rFonts w:ascii="Times New Roman" w:hAnsi="Times New Roman" w:cs="Times New Roman"/>
          <w:bCs/>
          <w:color w:val="000000" w:themeColor="text1"/>
          <w:sz w:val="24"/>
          <w:szCs w:val="24"/>
        </w:rPr>
        <w:tab/>
      </w:r>
      <w:r w:rsidRPr="00386065">
        <w:rPr>
          <w:rFonts w:ascii="Times New Roman" w:hAnsi="Times New Roman" w:cs="Times New Roman"/>
          <w:bCs/>
          <w:color w:val="000000" w:themeColor="text1"/>
          <w:sz w:val="24"/>
          <w:szCs w:val="24"/>
        </w:rPr>
        <w:t xml:space="preserve">  No</w:t>
      </w:r>
    </w:p>
    <w:p w:rsidR="00534291" w:rsidRPr="00386065" w:rsidRDefault="00534291"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p>
    <w:p w:rsidR="000B3C8A" w:rsidRPr="00386065" w:rsidRDefault="00D82CA4"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QuestionnaireCode No………..</w:t>
      </w:r>
    </w:p>
    <w:p w:rsidR="00386D13" w:rsidRPr="00386065" w:rsidRDefault="00386D13"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p>
    <w:tbl>
      <w:tblPr>
        <w:tblStyle w:val="TableGrid"/>
        <w:tblW w:w="0" w:type="auto"/>
        <w:tblLook w:val="04A0"/>
      </w:tblPr>
      <w:tblGrid>
        <w:gridCol w:w="8296"/>
      </w:tblGrid>
      <w:tr w:rsidR="00386065" w:rsidTr="00386065">
        <w:tc>
          <w:tcPr>
            <w:tcW w:w="8296" w:type="dxa"/>
          </w:tcPr>
          <w:p w:rsidR="00386065" w:rsidRPr="00386065" w:rsidRDefault="00386065" w:rsidP="00386065">
            <w:pPr>
              <w:shd w:val="clear" w:color="auto" w:fill="FFFFFF" w:themeFill="background1"/>
              <w:spacing w:after="0" w:line="360" w:lineRule="auto"/>
              <w:jc w:val="center"/>
              <w:rPr>
                <w:rFonts w:ascii="Times New Roman" w:hAnsi="Times New Roman" w:cs="Times New Roman"/>
                <w:b/>
                <w:color w:val="000000" w:themeColor="text1"/>
                <w:sz w:val="24"/>
                <w:szCs w:val="24"/>
              </w:rPr>
            </w:pPr>
            <w:r w:rsidRPr="00386065">
              <w:rPr>
                <w:rFonts w:ascii="Times New Roman" w:hAnsi="Times New Roman" w:cs="Times New Roman"/>
                <w:b/>
                <w:color w:val="000000" w:themeColor="text1"/>
                <w:sz w:val="24"/>
                <w:szCs w:val="24"/>
              </w:rPr>
              <w:t>Community information</w:t>
            </w:r>
          </w:p>
          <w:p w:rsidR="00386065" w:rsidRPr="00386065" w:rsidRDefault="00386065" w:rsidP="005040CD">
            <w:pPr>
              <w:spacing w:after="0" w:line="360" w:lineRule="auto"/>
              <w:jc w:val="both"/>
              <w:rPr>
                <w:rFonts w:ascii="Times New Roman" w:hAnsi="Times New Roman" w:cs="Times New Roman"/>
                <w:bCs/>
                <w:color w:val="000000" w:themeColor="text1"/>
                <w:sz w:val="24"/>
                <w:szCs w:val="24"/>
              </w:rPr>
            </w:pPr>
          </w:p>
        </w:tc>
      </w:tr>
      <w:tr w:rsidR="00386065" w:rsidTr="00386065">
        <w:tc>
          <w:tcPr>
            <w:tcW w:w="8296" w:type="dxa"/>
          </w:tcPr>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District: SallyanKaski                          Rural Municipality:</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r w:rsidRPr="00386065">
              <w:rPr>
                <w:rFonts w:ascii="Times New Roman" w:hAnsi="Times New Roman" w:cs="Times New Roman"/>
                <w:bCs/>
                <w:color w:val="000000" w:themeColor="text1"/>
                <w:sz w:val="24"/>
                <w:szCs w:val="24"/>
              </w:rPr>
              <w:t>Word No…….                                         Tole……….</w:t>
            </w:r>
          </w:p>
          <w:p w:rsidR="00386065" w:rsidRPr="00386065" w:rsidRDefault="00386065" w:rsidP="00386065">
            <w:pPr>
              <w:shd w:val="clear" w:color="auto" w:fill="FFFFFF" w:themeFill="background1"/>
              <w:spacing w:after="0" w:line="360" w:lineRule="auto"/>
              <w:jc w:val="both"/>
              <w:rPr>
                <w:rFonts w:ascii="Times New Roman" w:hAnsi="Times New Roman" w:cs="Times New Roman"/>
                <w:bCs/>
                <w:color w:val="000000" w:themeColor="text1"/>
                <w:sz w:val="24"/>
                <w:szCs w:val="24"/>
              </w:rPr>
            </w:pPr>
          </w:p>
        </w:tc>
      </w:tr>
    </w:tbl>
    <w:p w:rsidR="00386065" w:rsidRDefault="00386065" w:rsidP="005040CD">
      <w:pPr>
        <w:shd w:val="clear" w:color="auto" w:fill="FFFFFF" w:themeFill="background1"/>
        <w:spacing w:after="0" w:line="360" w:lineRule="auto"/>
        <w:jc w:val="both"/>
        <w:rPr>
          <w:rFonts w:ascii="Times New Roman" w:hAnsi="Times New Roman" w:cs="Times New Roman"/>
          <w:bCs/>
          <w:color w:val="000000" w:themeColor="text1"/>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7"/>
        <w:gridCol w:w="3204"/>
        <w:gridCol w:w="3765"/>
        <w:gridCol w:w="816"/>
      </w:tblGrid>
      <w:tr w:rsidR="00055AA7" w:rsidRPr="00055AA7" w:rsidTr="005040CD">
        <w:trPr>
          <w:jc w:val="center"/>
        </w:trPr>
        <w:tc>
          <w:tcPr>
            <w:tcW w:w="5000" w:type="pct"/>
            <w:gridSpan w:val="4"/>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b/>
                <w:color w:val="000000" w:themeColor="text1"/>
                <w:sz w:val="24"/>
                <w:szCs w:val="24"/>
              </w:rPr>
              <w:t>Section A: Background Variable</w:t>
            </w: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Name</w:t>
            </w:r>
          </w:p>
        </w:tc>
        <w:tc>
          <w:tcPr>
            <w:tcW w:w="220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2</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Age (completed age in years)</w:t>
            </w:r>
          </w:p>
        </w:tc>
        <w:tc>
          <w:tcPr>
            <w:tcW w:w="220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……years</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3</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Current ma6rital status</w:t>
            </w:r>
          </w:p>
        </w:tc>
        <w:tc>
          <w:tcPr>
            <w:tcW w:w="2209" w:type="pct"/>
          </w:tcPr>
          <w:p w:rsidR="005040CD" w:rsidRPr="00055AA7" w:rsidRDefault="005040CD" w:rsidP="005040CD">
            <w:pPr>
              <w:pStyle w:val="ListParagraph"/>
              <w:numPr>
                <w:ilvl w:val="0"/>
                <w:numId w:val="1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Unmarried</w:t>
            </w:r>
          </w:p>
          <w:p w:rsidR="005040CD" w:rsidRPr="00055AA7" w:rsidRDefault="005040CD" w:rsidP="005040CD">
            <w:pPr>
              <w:pStyle w:val="ListParagraph"/>
              <w:numPr>
                <w:ilvl w:val="0"/>
                <w:numId w:val="1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Married</w:t>
            </w:r>
          </w:p>
          <w:p w:rsidR="005040CD" w:rsidRPr="00055AA7" w:rsidRDefault="005040CD" w:rsidP="005040CD">
            <w:pPr>
              <w:pStyle w:val="ListParagraph"/>
              <w:numPr>
                <w:ilvl w:val="0"/>
                <w:numId w:val="1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Separated/Divorced</w:t>
            </w:r>
          </w:p>
          <w:p w:rsidR="005040CD" w:rsidRPr="00055AA7" w:rsidRDefault="005040CD" w:rsidP="005040CD">
            <w:pPr>
              <w:pStyle w:val="ListParagraph"/>
              <w:numPr>
                <w:ilvl w:val="0"/>
                <w:numId w:val="1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Widower</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4</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Household head</w:t>
            </w:r>
          </w:p>
        </w:tc>
        <w:tc>
          <w:tcPr>
            <w:tcW w:w="2209" w:type="pct"/>
          </w:tcPr>
          <w:p w:rsidR="005040CD" w:rsidRPr="00055AA7" w:rsidRDefault="005040CD" w:rsidP="005040CD">
            <w:pPr>
              <w:pStyle w:val="ListParagraph"/>
              <w:numPr>
                <w:ilvl w:val="0"/>
                <w:numId w:val="6"/>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Female</w:t>
            </w:r>
          </w:p>
          <w:p w:rsidR="005040CD" w:rsidRPr="00055AA7" w:rsidRDefault="005040CD" w:rsidP="005040CD">
            <w:pPr>
              <w:pStyle w:val="ListParagraph"/>
              <w:numPr>
                <w:ilvl w:val="0"/>
                <w:numId w:val="6"/>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Male</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5</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Are you head of the household </w:t>
            </w:r>
          </w:p>
        </w:tc>
        <w:tc>
          <w:tcPr>
            <w:tcW w:w="2209" w:type="pct"/>
          </w:tcPr>
          <w:p w:rsidR="005040CD" w:rsidRPr="00055AA7" w:rsidRDefault="005040CD" w:rsidP="005040CD">
            <w:pPr>
              <w:pStyle w:val="ListParagraph"/>
              <w:numPr>
                <w:ilvl w:val="0"/>
                <w:numId w:val="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Yes</w:t>
            </w:r>
          </w:p>
          <w:p w:rsidR="005040CD" w:rsidRPr="00055AA7" w:rsidRDefault="005040CD" w:rsidP="005040CD">
            <w:pPr>
              <w:pStyle w:val="ListParagraph"/>
              <w:numPr>
                <w:ilvl w:val="0"/>
                <w:numId w:val="7"/>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No</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6</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Ethnicity </w:t>
            </w:r>
          </w:p>
        </w:tc>
        <w:tc>
          <w:tcPr>
            <w:tcW w:w="2209" w:type="pct"/>
          </w:tcPr>
          <w:p w:rsidR="005040CD" w:rsidRPr="00055AA7" w:rsidRDefault="005040CD" w:rsidP="005040CD">
            <w:pPr>
              <w:pStyle w:val="ListParagraph"/>
              <w:numPr>
                <w:ilvl w:val="0"/>
                <w:numId w:val="5"/>
              </w:numPr>
              <w:shd w:val="clear" w:color="auto" w:fill="FFFFFF" w:themeFill="background1"/>
              <w:spacing w:after="0" w:line="360" w:lineRule="auto"/>
              <w:ind w:left="106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Hill Brahmin</w:t>
            </w:r>
          </w:p>
          <w:p w:rsidR="005040CD" w:rsidRPr="00055AA7" w:rsidRDefault="005040CD" w:rsidP="005040CD">
            <w:pPr>
              <w:pStyle w:val="ListParagraph"/>
              <w:numPr>
                <w:ilvl w:val="0"/>
                <w:numId w:val="5"/>
              </w:numPr>
              <w:shd w:val="clear" w:color="auto" w:fill="FFFFFF" w:themeFill="background1"/>
              <w:spacing w:after="0" w:line="360" w:lineRule="auto"/>
              <w:ind w:left="106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Hill Chhetri</w:t>
            </w:r>
          </w:p>
          <w:p w:rsidR="005040CD" w:rsidRPr="00055AA7" w:rsidRDefault="005040CD" w:rsidP="005040CD">
            <w:pPr>
              <w:pStyle w:val="ListParagraph"/>
              <w:numPr>
                <w:ilvl w:val="0"/>
                <w:numId w:val="5"/>
              </w:numPr>
              <w:shd w:val="clear" w:color="auto" w:fill="FFFFFF" w:themeFill="background1"/>
              <w:spacing w:after="0" w:line="360" w:lineRule="auto"/>
              <w:ind w:left="106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Hill Dalit</w:t>
            </w:r>
          </w:p>
          <w:p w:rsidR="005040CD" w:rsidRPr="00055AA7" w:rsidRDefault="005040CD" w:rsidP="005040CD">
            <w:pPr>
              <w:pStyle w:val="ListParagraph"/>
              <w:numPr>
                <w:ilvl w:val="0"/>
                <w:numId w:val="5"/>
              </w:numPr>
              <w:shd w:val="clear" w:color="auto" w:fill="FFFFFF" w:themeFill="background1"/>
              <w:spacing w:after="0" w:line="360" w:lineRule="auto"/>
              <w:ind w:left="106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Hill Janajati</w:t>
            </w:r>
          </w:p>
          <w:p w:rsidR="005040CD" w:rsidRPr="00055AA7" w:rsidRDefault="005040CD" w:rsidP="005040CD">
            <w:pPr>
              <w:pStyle w:val="ListParagraph"/>
              <w:numPr>
                <w:ilvl w:val="0"/>
                <w:numId w:val="5"/>
              </w:numPr>
              <w:shd w:val="clear" w:color="auto" w:fill="FFFFFF" w:themeFill="background1"/>
              <w:spacing w:after="0" w:line="360" w:lineRule="auto"/>
              <w:ind w:left="106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Other (Specify) …</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7</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Types of family </w:t>
            </w:r>
          </w:p>
        </w:tc>
        <w:tc>
          <w:tcPr>
            <w:tcW w:w="2209" w:type="pct"/>
          </w:tcPr>
          <w:p w:rsidR="005040CD" w:rsidRPr="00055AA7" w:rsidRDefault="005040CD" w:rsidP="005040CD">
            <w:pPr>
              <w:pStyle w:val="ListParagraph"/>
              <w:numPr>
                <w:ilvl w:val="0"/>
                <w:numId w:val="8"/>
              </w:numPr>
              <w:shd w:val="clear" w:color="auto" w:fill="FFFFFF" w:themeFill="background1"/>
              <w:spacing w:after="0" w:line="360" w:lineRule="auto"/>
              <w:ind w:left="115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Joint</w:t>
            </w:r>
          </w:p>
          <w:p w:rsidR="005040CD" w:rsidRPr="00055AA7" w:rsidRDefault="005040CD" w:rsidP="005040CD">
            <w:pPr>
              <w:pStyle w:val="ListParagraph"/>
              <w:numPr>
                <w:ilvl w:val="0"/>
                <w:numId w:val="8"/>
              </w:numPr>
              <w:shd w:val="clear" w:color="auto" w:fill="FFFFFF" w:themeFill="background1"/>
              <w:spacing w:after="0" w:line="360" w:lineRule="auto"/>
              <w:ind w:left="1152"/>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Nuclear</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8</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Presence of senior citizen in family (60 years and above)</w:t>
            </w:r>
          </w:p>
        </w:tc>
        <w:tc>
          <w:tcPr>
            <w:tcW w:w="2209" w:type="pct"/>
          </w:tcPr>
          <w:p w:rsidR="005040CD" w:rsidRPr="00055AA7" w:rsidRDefault="005040CD" w:rsidP="005040CD">
            <w:pPr>
              <w:pStyle w:val="ListParagraph"/>
              <w:numPr>
                <w:ilvl w:val="0"/>
                <w:numId w:val="10"/>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Yes</w:t>
            </w:r>
          </w:p>
          <w:p w:rsidR="005040CD" w:rsidRPr="00055AA7" w:rsidRDefault="005040CD" w:rsidP="005040CD">
            <w:pPr>
              <w:pStyle w:val="ListParagraph"/>
              <w:numPr>
                <w:ilvl w:val="0"/>
                <w:numId w:val="10"/>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No </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If no Skip to 9</w:t>
            </w: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8.1</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If yes, mention the sex of the senior citizen </w:t>
            </w:r>
          </w:p>
        </w:tc>
        <w:tc>
          <w:tcPr>
            <w:tcW w:w="2209" w:type="pct"/>
          </w:tcPr>
          <w:p w:rsidR="005040CD" w:rsidRPr="00055AA7" w:rsidRDefault="005040CD" w:rsidP="005040CD">
            <w:pPr>
              <w:pStyle w:val="ListParagraph"/>
              <w:numPr>
                <w:ilvl w:val="0"/>
                <w:numId w:val="11"/>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Female </w:t>
            </w:r>
          </w:p>
          <w:p w:rsidR="005040CD" w:rsidRPr="00055AA7" w:rsidRDefault="005040CD" w:rsidP="005040CD">
            <w:pPr>
              <w:pStyle w:val="ListParagraph"/>
              <w:numPr>
                <w:ilvl w:val="0"/>
                <w:numId w:val="11"/>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Male </w:t>
            </w:r>
          </w:p>
          <w:p w:rsidR="005040CD" w:rsidRPr="00055AA7" w:rsidRDefault="005040CD" w:rsidP="005040CD">
            <w:pPr>
              <w:pStyle w:val="ListParagraph"/>
              <w:numPr>
                <w:ilvl w:val="0"/>
                <w:numId w:val="11"/>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Both</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9</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Occupation of the study participant </w:t>
            </w:r>
          </w:p>
        </w:tc>
        <w:tc>
          <w:tcPr>
            <w:tcW w:w="2209" w:type="pct"/>
          </w:tcPr>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Professional</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Semi professional</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The clerical, shop owner, farmer</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Skilled worker</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Semi-skilled worker</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Unskilled worker</w:t>
            </w:r>
          </w:p>
          <w:p w:rsidR="005040CD" w:rsidRPr="00055AA7" w:rsidRDefault="005040CD" w:rsidP="005040CD">
            <w:pPr>
              <w:pStyle w:val="ListParagraph"/>
              <w:numPr>
                <w:ilvl w:val="0"/>
                <w:numId w:val="9"/>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Unemployed</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5040CD" w:rsidRPr="00055AA7" w:rsidTr="005040CD">
        <w:trPr>
          <w:jc w:val="center"/>
        </w:trPr>
        <w:tc>
          <w:tcPr>
            <w:tcW w:w="432"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10</w:t>
            </w:r>
          </w:p>
        </w:tc>
        <w:tc>
          <w:tcPr>
            <w:tcW w:w="1880"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Education of study participant  </w:t>
            </w:r>
          </w:p>
        </w:tc>
        <w:tc>
          <w:tcPr>
            <w:tcW w:w="2209" w:type="pct"/>
          </w:tcPr>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Cannot read/write</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Just read/write (informal)</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Primary level completed </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Secondary level completed (SLC)</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Intermediate level completed </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Bachelor level completed </w:t>
            </w:r>
          </w:p>
          <w:p w:rsidR="005040CD" w:rsidRPr="00055AA7" w:rsidRDefault="005040CD" w:rsidP="005040CD">
            <w:pPr>
              <w:pStyle w:val="ListParagraph"/>
              <w:numPr>
                <w:ilvl w:val="0"/>
                <w:numId w:val="12"/>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Master and above degree holder </w:t>
            </w:r>
          </w:p>
        </w:tc>
        <w:tc>
          <w:tcPr>
            <w:tcW w:w="479"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bl>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bl>
      <w:tblPr>
        <w:tblStyle w:val="TableGrid"/>
        <w:tblW w:w="5000" w:type="pct"/>
        <w:tblLook w:val="04A0"/>
      </w:tblPr>
      <w:tblGrid>
        <w:gridCol w:w="882"/>
        <w:gridCol w:w="3985"/>
        <w:gridCol w:w="2309"/>
        <w:gridCol w:w="1346"/>
      </w:tblGrid>
      <w:tr w:rsidR="00055AA7" w:rsidRPr="00055AA7" w:rsidTr="005040CD">
        <w:tc>
          <w:tcPr>
            <w:tcW w:w="5000" w:type="pct"/>
            <w:gridSpan w:val="4"/>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br w:type="page"/>
            </w:r>
            <w:r w:rsidRPr="00055AA7">
              <w:rPr>
                <w:rFonts w:ascii="Times New Roman" w:hAnsi="Times New Roman" w:cs="Times New Roman"/>
                <w:b/>
                <w:color w:val="000000" w:themeColor="text1"/>
                <w:sz w:val="24"/>
                <w:szCs w:val="24"/>
              </w:rPr>
              <w:t xml:space="preserve">Section B: Perception about menstrual practices </w:t>
            </w:r>
          </w:p>
        </w:tc>
      </w:tr>
      <w:tr w:rsidR="00055AA7"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11.1</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strongly do your mother believe that menstruation is an impure</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 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11.2</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strongly do you believe that menstruation is an impure</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11.3</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strongly do your daughter believe that menstruation is an impure</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12.1</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mother believe the above-mentioned practices should be continued</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12.2</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 believe the above-mentioned practices should be continued</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5040CD" w:rsidRPr="00055AA7" w:rsidTr="005040CD">
        <w:tc>
          <w:tcPr>
            <w:tcW w:w="517"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12.3</w:t>
            </w:r>
          </w:p>
        </w:tc>
        <w:tc>
          <w:tcPr>
            <w:tcW w:w="2338"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daughter believe the above-mentioned practices should be continued</w:t>
            </w:r>
          </w:p>
        </w:tc>
        <w:tc>
          <w:tcPr>
            <w:tcW w:w="1355"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Five-point rating question (1 to 5)</w:t>
            </w:r>
          </w:p>
        </w:tc>
        <w:tc>
          <w:tcPr>
            <w:tcW w:w="791" w:type="pct"/>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bl>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p w:rsidR="005040CD"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p w:rsidR="00055AA7" w:rsidRDefault="00055AA7"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p w:rsidR="00055AA7" w:rsidRPr="00055AA7" w:rsidRDefault="00055AA7"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bl>
      <w:tblPr>
        <w:tblW w:w="97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5"/>
        <w:gridCol w:w="4577"/>
        <w:gridCol w:w="3510"/>
        <w:gridCol w:w="923"/>
      </w:tblGrid>
      <w:tr w:rsidR="00055AA7" w:rsidRPr="00055AA7" w:rsidTr="00A517B4">
        <w:trPr>
          <w:trHeight w:val="503"/>
          <w:jc w:val="center"/>
        </w:trPr>
        <w:tc>
          <w:tcPr>
            <w:tcW w:w="9725" w:type="dxa"/>
            <w:gridSpan w:val="4"/>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b/>
                <w:color w:val="000000" w:themeColor="text1"/>
                <w:sz w:val="24"/>
                <w:szCs w:val="24"/>
              </w:rPr>
              <w:t xml:space="preserve">Section C: Practice regarding menstruation </w:t>
            </w: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13.1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Where did your mother stay during first menstruation?</w:t>
            </w:r>
          </w:p>
        </w:tc>
        <w:tc>
          <w:tcPr>
            <w:tcW w:w="3510" w:type="dxa"/>
          </w:tcPr>
          <w:p w:rsidR="005040CD" w:rsidRPr="00055AA7" w:rsidRDefault="005040CD" w:rsidP="005040CD">
            <w:pPr>
              <w:pStyle w:val="ListParagraph"/>
              <w:numPr>
                <w:ilvl w:val="0"/>
                <w:numId w:val="14"/>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Own home with father and brother</w:t>
            </w:r>
          </w:p>
          <w:p w:rsidR="005040CD" w:rsidRPr="00055AA7" w:rsidRDefault="005040CD" w:rsidP="005040CD">
            <w:pPr>
              <w:pStyle w:val="ListParagraph"/>
              <w:numPr>
                <w:ilvl w:val="0"/>
                <w:numId w:val="14"/>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Own home no father and brother</w:t>
            </w:r>
          </w:p>
          <w:p w:rsidR="005040CD" w:rsidRPr="00055AA7" w:rsidRDefault="005040CD" w:rsidP="005040CD">
            <w:pPr>
              <w:pStyle w:val="ListParagraph"/>
              <w:numPr>
                <w:ilvl w:val="0"/>
                <w:numId w:val="14"/>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Neighbor / relatives’ home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13.2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Where did you stay during first menstruation?</w:t>
            </w:r>
          </w:p>
        </w:tc>
        <w:tc>
          <w:tcPr>
            <w:tcW w:w="3510" w:type="dxa"/>
          </w:tcPr>
          <w:p w:rsidR="005040CD" w:rsidRPr="00055AA7" w:rsidRDefault="005040CD" w:rsidP="005040CD">
            <w:pPr>
              <w:pStyle w:val="ListParagraph"/>
              <w:numPr>
                <w:ilvl w:val="0"/>
                <w:numId w:val="15"/>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Own home with father and brother</w:t>
            </w:r>
          </w:p>
          <w:p w:rsidR="005040CD" w:rsidRPr="00055AA7" w:rsidRDefault="005040CD" w:rsidP="005040CD">
            <w:pPr>
              <w:pStyle w:val="ListParagraph"/>
              <w:numPr>
                <w:ilvl w:val="0"/>
                <w:numId w:val="15"/>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Own home no father and brother </w:t>
            </w:r>
          </w:p>
          <w:p w:rsidR="005040CD" w:rsidRPr="00055AA7" w:rsidRDefault="005040CD" w:rsidP="005040CD">
            <w:pPr>
              <w:pStyle w:val="ListParagraph"/>
              <w:numPr>
                <w:ilvl w:val="0"/>
                <w:numId w:val="15"/>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Neighbor / relatives’ home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13.3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Where did your daughter stay during first menstruation?</w:t>
            </w:r>
          </w:p>
        </w:tc>
        <w:tc>
          <w:tcPr>
            <w:tcW w:w="3510" w:type="dxa"/>
          </w:tcPr>
          <w:p w:rsidR="005040CD" w:rsidRPr="00055AA7" w:rsidRDefault="005040CD" w:rsidP="005040CD">
            <w:pPr>
              <w:pStyle w:val="ListParagraph"/>
              <w:numPr>
                <w:ilvl w:val="0"/>
                <w:numId w:val="16"/>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Own home with father and brother</w:t>
            </w:r>
          </w:p>
          <w:p w:rsidR="005040CD" w:rsidRPr="00055AA7" w:rsidRDefault="005040CD" w:rsidP="005040CD">
            <w:pPr>
              <w:pStyle w:val="ListParagraph"/>
              <w:numPr>
                <w:ilvl w:val="0"/>
                <w:numId w:val="16"/>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Own home no father and brother</w:t>
            </w:r>
          </w:p>
          <w:p w:rsidR="005040CD" w:rsidRPr="00055AA7" w:rsidRDefault="005040CD" w:rsidP="005040CD">
            <w:pPr>
              <w:pStyle w:val="ListParagraph"/>
              <w:numPr>
                <w:ilvl w:val="0"/>
                <w:numId w:val="16"/>
              </w:numPr>
              <w:shd w:val="clear" w:color="auto" w:fill="FFFFFF" w:themeFill="background1"/>
              <w:spacing w:after="0" w:line="360" w:lineRule="auto"/>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Neighbor / relatives’ home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14.1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mother sleep on same bad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14.2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 sleep on same bad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14.3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daughters (daughter-in-law sleep on same bad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15.1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your mother was not allow to touch male member in your family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15.2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you are not allow to touch male member in your family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15.3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your daughter was not allow to touch male member in your family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16.1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Did your mother stay outside home during menstruation? </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16.2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Do/Did you stay outside home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16.3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daughters (daughter-in-law) stay outside home during menstruation?</w:t>
            </w:r>
          </w:p>
        </w:tc>
        <w:tc>
          <w:tcPr>
            <w:tcW w:w="3510" w:type="dxa"/>
          </w:tcPr>
          <w:p w:rsidR="005040CD" w:rsidRPr="00055AA7" w:rsidRDefault="005040CD" w:rsidP="005040CD">
            <w:pPr>
              <w:pStyle w:val="ListParagraph"/>
              <w:shd w:val="clear" w:color="auto" w:fill="FFFFFF" w:themeFill="background1"/>
              <w:spacing w:after="0" w:line="360" w:lineRule="auto"/>
              <w:ind w:left="0"/>
              <w:contextualSpacing w:val="0"/>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17.1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Did your mother face discrimination to eat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1. Yes    2. No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17.2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Did you face discrimination to eat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1. Yes    2. No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17.3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 your daughters (daughter-in-law) face discrimination to eat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1. Yes    2. No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18.1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does your mother restricted to enter into the kitchen to cook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18.2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does you are restricted to enter into the kitchen to cook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18.3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How many days does your daughter restricted to enter into the kitchen to cook food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0. No restriction 1. One day 2. Two days 3. Three days 4. Four days 5. Five days 6. Days 7. seven days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19.1</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Did your mother worship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1. Yes    2. No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055AA7"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19.2</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Do/Did you worship during menstruation </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 xml:space="preserve">1. Yes    2. No </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r w:rsidR="00A517B4" w:rsidRPr="00055AA7" w:rsidTr="00A517B4">
        <w:trPr>
          <w:jc w:val="center"/>
        </w:trPr>
        <w:tc>
          <w:tcPr>
            <w:tcW w:w="715"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19.3</w:t>
            </w:r>
          </w:p>
        </w:tc>
        <w:tc>
          <w:tcPr>
            <w:tcW w:w="4577"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Do/Did your daughter worship during menstruation</w:t>
            </w:r>
          </w:p>
        </w:tc>
        <w:tc>
          <w:tcPr>
            <w:tcW w:w="3510"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r w:rsidRPr="00055AA7">
              <w:rPr>
                <w:rFonts w:ascii="Times New Roman" w:hAnsi="Times New Roman" w:cs="Times New Roman"/>
                <w:color w:val="000000" w:themeColor="text1"/>
                <w:sz w:val="24"/>
                <w:szCs w:val="24"/>
              </w:rPr>
              <w:t>1. Yes    2. No</w:t>
            </w:r>
          </w:p>
        </w:tc>
        <w:tc>
          <w:tcPr>
            <w:tcW w:w="918" w:type="dxa"/>
          </w:tcPr>
          <w:p w:rsidR="005040CD" w:rsidRPr="00055AA7" w:rsidRDefault="005040CD" w:rsidP="005040CD">
            <w:pPr>
              <w:shd w:val="clear" w:color="auto" w:fill="FFFFFF" w:themeFill="background1"/>
              <w:spacing w:after="0" w:line="360" w:lineRule="auto"/>
              <w:jc w:val="both"/>
              <w:rPr>
                <w:rFonts w:ascii="Times New Roman" w:hAnsi="Times New Roman" w:cs="Times New Roman"/>
                <w:color w:val="000000" w:themeColor="text1"/>
                <w:sz w:val="24"/>
                <w:szCs w:val="24"/>
              </w:rPr>
            </w:pPr>
          </w:p>
        </w:tc>
      </w:tr>
    </w:tbl>
    <w:p w:rsidR="005040CD" w:rsidRPr="00055AA7" w:rsidRDefault="005040CD" w:rsidP="005040CD">
      <w:pPr>
        <w:shd w:val="clear" w:color="auto" w:fill="FFFFFF" w:themeFill="background1"/>
        <w:tabs>
          <w:tab w:val="left" w:pos="2376"/>
        </w:tabs>
        <w:spacing w:after="0" w:line="360" w:lineRule="auto"/>
        <w:jc w:val="both"/>
        <w:rPr>
          <w:rFonts w:ascii="Times New Roman" w:hAnsi="Times New Roman" w:cs="Times New Roman"/>
          <w:color w:val="000000" w:themeColor="text1"/>
          <w:sz w:val="24"/>
          <w:szCs w:val="24"/>
        </w:rPr>
      </w:pPr>
    </w:p>
    <w:p w:rsidR="0040686B" w:rsidRPr="00055AA7" w:rsidRDefault="0040686B">
      <w:pPr>
        <w:rPr>
          <w:color w:val="000000" w:themeColor="text1"/>
        </w:rPr>
      </w:pPr>
    </w:p>
    <w:sectPr w:rsidR="0040686B" w:rsidRPr="00055AA7" w:rsidSect="005040CD">
      <w:headerReference w:type="default" r:id="rId18"/>
      <w:footerReference w:type="default" r:id="rId19"/>
      <w:pgSz w:w="11906" w:h="16838"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04BD" w:rsidRDefault="007404BD" w:rsidP="005040CD">
      <w:pPr>
        <w:spacing w:after="0" w:line="240" w:lineRule="auto"/>
      </w:pPr>
      <w:r>
        <w:separator/>
      </w:r>
    </w:p>
  </w:endnote>
  <w:endnote w:type="continuationSeparator" w:id="1">
    <w:p w:rsidR="007404BD" w:rsidRDefault="007404BD" w:rsidP="005040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charset w:val="00"/>
    <w:family w:val="swiss"/>
    <w:pitch w:val="variable"/>
    <w:sig w:usb0="E4002EFF" w:usb1="C000247B"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289" w:rsidRPr="00FA0379" w:rsidRDefault="00DB7289">
    <w:pPr>
      <w:pStyle w:val="Footer"/>
      <w:jc w:val="center"/>
      <w:rPr>
        <w:rFonts w:ascii="Times New Roman" w:hAnsi="Times New Roman" w:cs="Times New Roman"/>
        <w:sz w:val="24"/>
        <w:szCs w:val="24"/>
      </w:rPr>
    </w:pPr>
  </w:p>
  <w:p w:rsidR="00DB7289" w:rsidRDefault="00DB728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1236920"/>
      <w:docPartObj>
        <w:docPartGallery w:val="Page Numbers (Bottom of Page)"/>
        <w:docPartUnique/>
      </w:docPartObj>
    </w:sdtPr>
    <w:sdtEndPr>
      <w:rPr>
        <w:rFonts w:ascii="Times New Roman" w:hAnsi="Times New Roman" w:cs="Times New Roman"/>
        <w:noProof/>
        <w:sz w:val="24"/>
        <w:szCs w:val="24"/>
      </w:rPr>
    </w:sdtEndPr>
    <w:sdtContent>
      <w:p w:rsidR="00DB7289" w:rsidRPr="00FA0379" w:rsidRDefault="00F52E04">
        <w:pPr>
          <w:pStyle w:val="Footer"/>
          <w:jc w:val="center"/>
          <w:rPr>
            <w:rFonts w:ascii="Times New Roman" w:hAnsi="Times New Roman" w:cs="Times New Roman"/>
            <w:sz w:val="24"/>
            <w:szCs w:val="24"/>
          </w:rPr>
        </w:pPr>
        <w:r w:rsidRPr="00FA0379">
          <w:rPr>
            <w:rFonts w:ascii="Times New Roman" w:hAnsi="Times New Roman" w:cs="Times New Roman"/>
            <w:sz w:val="24"/>
            <w:szCs w:val="24"/>
          </w:rPr>
          <w:fldChar w:fldCharType="begin"/>
        </w:r>
        <w:r w:rsidR="00DB7289" w:rsidRPr="00FA0379">
          <w:rPr>
            <w:rFonts w:ascii="Times New Roman" w:hAnsi="Times New Roman" w:cs="Times New Roman"/>
            <w:sz w:val="24"/>
            <w:szCs w:val="24"/>
          </w:rPr>
          <w:instrText xml:space="preserve"> PAGE   \* MERGEFORMAT </w:instrText>
        </w:r>
        <w:r w:rsidRPr="00FA0379">
          <w:rPr>
            <w:rFonts w:ascii="Times New Roman" w:hAnsi="Times New Roman" w:cs="Times New Roman"/>
            <w:sz w:val="24"/>
            <w:szCs w:val="24"/>
          </w:rPr>
          <w:fldChar w:fldCharType="separate"/>
        </w:r>
        <w:r w:rsidR="00283FE0">
          <w:rPr>
            <w:rFonts w:ascii="Times New Roman" w:hAnsi="Times New Roman" w:cs="Times New Roman"/>
            <w:noProof/>
            <w:sz w:val="24"/>
            <w:szCs w:val="24"/>
          </w:rPr>
          <w:t>vii</w:t>
        </w:r>
        <w:r w:rsidRPr="00FA0379">
          <w:rPr>
            <w:rFonts w:ascii="Times New Roman" w:hAnsi="Times New Roman" w:cs="Times New Roman"/>
            <w:noProof/>
            <w:sz w:val="24"/>
            <w:szCs w:val="24"/>
          </w:rPr>
          <w:fldChar w:fldCharType="end"/>
        </w:r>
      </w:p>
    </w:sdtContent>
  </w:sdt>
  <w:p w:rsidR="00DB7289" w:rsidRDefault="00DB728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2051161"/>
      <w:docPartObj>
        <w:docPartGallery w:val="Page Numbers (Bottom of Page)"/>
        <w:docPartUnique/>
      </w:docPartObj>
    </w:sdtPr>
    <w:sdtEndPr>
      <w:rPr>
        <w:rFonts w:ascii="Times New Roman" w:hAnsi="Times New Roman" w:cs="Times New Roman"/>
        <w:noProof/>
        <w:sz w:val="24"/>
        <w:szCs w:val="24"/>
      </w:rPr>
    </w:sdtEndPr>
    <w:sdtContent>
      <w:p w:rsidR="00DB7289" w:rsidRPr="006E7ABC" w:rsidRDefault="00F52E04">
        <w:pPr>
          <w:pStyle w:val="Footer"/>
          <w:jc w:val="center"/>
          <w:rPr>
            <w:rFonts w:ascii="Times New Roman" w:hAnsi="Times New Roman" w:cs="Times New Roman"/>
            <w:sz w:val="24"/>
            <w:szCs w:val="24"/>
          </w:rPr>
        </w:pPr>
        <w:r w:rsidRPr="006E7ABC">
          <w:rPr>
            <w:rFonts w:ascii="Times New Roman" w:hAnsi="Times New Roman" w:cs="Times New Roman"/>
            <w:sz w:val="24"/>
            <w:szCs w:val="24"/>
          </w:rPr>
          <w:fldChar w:fldCharType="begin"/>
        </w:r>
        <w:r w:rsidR="00DB7289" w:rsidRPr="006E7ABC">
          <w:rPr>
            <w:rFonts w:ascii="Times New Roman" w:hAnsi="Times New Roman" w:cs="Times New Roman"/>
            <w:sz w:val="24"/>
            <w:szCs w:val="24"/>
          </w:rPr>
          <w:instrText xml:space="preserve"> PAGE   \* MERGEFORMAT </w:instrText>
        </w:r>
        <w:r w:rsidRPr="006E7ABC">
          <w:rPr>
            <w:rFonts w:ascii="Times New Roman" w:hAnsi="Times New Roman" w:cs="Times New Roman"/>
            <w:sz w:val="24"/>
            <w:szCs w:val="24"/>
          </w:rPr>
          <w:fldChar w:fldCharType="separate"/>
        </w:r>
        <w:r w:rsidR="00283FE0">
          <w:rPr>
            <w:rFonts w:ascii="Times New Roman" w:hAnsi="Times New Roman" w:cs="Times New Roman"/>
            <w:noProof/>
            <w:sz w:val="24"/>
            <w:szCs w:val="24"/>
          </w:rPr>
          <w:t>46</w:t>
        </w:r>
        <w:r w:rsidRPr="006E7ABC">
          <w:rPr>
            <w:rFonts w:ascii="Times New Roman" w:hAnsi="Times New Roman" w:cs="Times New Roman"/>
            <w:noProof/>
            <w:sz w:val="24"/>
            <w:szCs w:val="24"/>
          </w:rPr>
          <w:fldChar w:fldCharType="end"/>
        </w:r>
      </w:p>
    </w:sdtContent>
  </w:sdt>
  <w:p w:rsidR="00DB7289" w:rsidRDefault="00DB7289">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5AA7" w:rsidRPr="00055AA7" w:rsidRDefault="00055AA7" w:rsidP="00055AA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04BD" w:rsidRDefault="007404BD" w:rsidP="005040CD">
      <w:pPr>
        <w:spacing w:after="0" w:line="240" w:lineRule="auto"/>
      </w:pPr>
      <w:r>
        <w:separator/>
      </w:r>
    </w:p>
  </w:footnote>
  <w:footnote w:type="continuationSeparator" w:id="1">
    <w:p w:rsidR="007404BD" w:rsidRDefault="007404BD" w:rsidP="005040C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5AA7" w:rsidRDefault="00055AA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070DC"/>
    <w:multiLevelType w:val="hybridMultilevel"/>
    <w:tmpl w:val="0A92F41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1BC1F1B"/>
    <w:multiLevelType w:val="hybridMultilevel"/>
    <w:tmpl w:val="113A5FB0"/>
    <w:lvl w:ilvl="0" w:tplc="7674D8D8">
      <w:start w:val="1"/>
      <w:numFmt w:val="decimal"/>
      <w:lvlText w:val="2.%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302EB8"/>
    <w:multiLevelType w:val="multilevel"/>
    <w:tmpl w:val="E558E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84010D4"/>
    <w:multiLevelType w:val="multilevel"/>
    <w:tmpl w:val="AB209C56"/>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nsid w:val="1B217A57"/>
    <w:multiLevelType w:val="hybridMultilevel"/>
    <w:tmpl w:val="528AD7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DF21334"/>
    <w:multiLevelType w:val="hybridMultilevel"/>
    <w:tmpl w:val="AF82AAAC"/>
    <w:lvl w:ilvl="0" w:tplc="4EAC8E1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F0B2C2F"/>
    <w:multiLevelType w:val="hybridMultilevel"/>
    <w:tmpl w:val="5F827932"/>
    <w:lvl w:ilvl="0" w:tplc="1DB2843A">
      <w:start w:val="1"/>
      <w:numFmt w:val="decimal"/>
      <w:lvlText w:val="2.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884DF2"/>
    <w:multiLevelType w:val="multilevel"/>
    <w:tmpl w:val="6AC2FD36"/>
    <w:lvl w:ilvl="0">
      <w:start w:val="2"/>
      <w:numFmt w:val="decimal"/>
      <w:lvlText w:val="%1"/>
      <w:lvlJc w:val="left"/>
      <w:pPr>
        <w:ind w:left="480" w:hanging="480"/>
      </w:pPr>
      <w:rPr>
        <w:rFonts w:hint="default"/>
      </w:rPr>
    </w:lvl>
    <w:lvl w:ilvl="1">
      <w:start w:val="1"/>
      <w:numFmt w:val="decimal"/>
      <w:lvlText w:val="2.%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2BA2339C"/>
    <w:multiLevelType w:val="multilevel"/>
    <w:tmpl w:val="85A0EF0E"/>
    <w:lvl w:ilvl="0">
      <w:start w:val="1"/>
      <w:numFmt w:val="decimal"/>
      <w:lvlText w:val="3.%1"/>
      <w:lvlJc w:val="left"/>
      <w:pPr>
        <w:ind w:left="480" w:hanging="480"/>
      </w:pPr>
      <w:rPr>
        <w:rFonts w:hint="default"/>
      </w:rPr>
    </w:lvl>
    <w:lvl w:ilv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2D7A5577"/>
    <w:multiLevelType w:val="multilevel"/>
    <w:tmpl w:val="F42A70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DE15D4C"/>
    <w:multiLevelType w:val="multilevel"/>
    <w:tmpl w:val="E196F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EC45DE6"/>
    <w:multiLevelType w:val="multilevel"/>
    <w:tmpl w:val="85A0EF0E"/>
    <w:lvl w:ilvl="0">
      <w:start w:val="1"/>
      <w:numFmt w:val="decimal"/>
      <w:lvlText w:val="3.%1"/>
      <w:lvlJc w:val="left"/>
      <w:pPr>
        <w:ind w:left="480" w:hanging="480"/>
      </w:pPr>
      <w:rPr>
        <w:rFonts w:hint="default"/>
      </w:rPr>
    </w:lvl>
    <w:lvl w:ilv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2F6E3DE5"/>
    <w:multiLevelType w:val="multilevel"/>
    <w:tmpl w:val="5A2CD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FDB32A6"/>
    <w:multiLevelType w:val="hybridMultilevel"/>
    <w:tmpl w:val="8622697C"/>
    <w:lvl w:ilvl="0" w:tplc="7674D8D8">
      <w:start w:val="1"/>
      <w:numFmt w:val="decimal"/>
      <w:lvlText w:val="2.%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344E69"/>
    <w:multiLevelType w:val="multilevel"/>
    <w:tmpl w:val="AD9CB618"/>
    <w:lvl w:ilvl="0">
      <w:start w:val="1"/>
      <w:numFmt w:val="lowerLetter"/>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35356CB6"/>
    <w:multiLevelType w:val="hybridMultilevel"/>
    <w:tmpl w:val="85548AD0"/>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nsid w:val="36BD3631"/>
    <w:multiLevelType w:val="multilevel"/>
    <w:tmpl w:val="6E46D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F2107D4"/>
    <w:multiLevelType w:val="hybridMultilevel"/>
    <w:tmpl w:val="F1107B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F986967"/>
    <w:multiLevelType w:val="multilevel"/>
    <w:tmpl w:val="ECDEAECC"/>
    <w:lvl w:ilvl="0">
      <w:start w:val="1"/>
      <w:numFmt w:val="decimal"/>
      <w:lvlText w:val="%1"/>
      <w:lvlJc w:val="left"/>
      <w:pPr>
        <w:ind w:left="480" w:hanging="480"/>
      </w:pPr>
      <w:rPr>
        <w:rFonts w:hint="default"/>
      </w:rPr>
    </w:lvl>
    <w:lvl w:ilvl="1">
      <w:start w:val="1"/>
      <w:numFmt w:val="decimal"/>
      <w:lvlText w:val="2.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nsid w:val="40E3016A"/>
    <w:multiLevelType w:val="hybridMultilevel"/>
    <w:tmpl w:val="F72034D4"/>
    <w:lvl w:ilvl="0" w:tplc="7674D8D8">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8560E9"/>
    <w:multiLevelType w:val="hybridMultilevel"/>
    <w:tmpl w:val="2EC2453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59407FD"/>
    <w:multiLevelType w:val="hybridMultilevel"/>
    <w:tmpl w:val="57887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0D1BBC"/>
    <w:multiLevelType w:val="multilevel"/>
    <w:tmpl w:val="72F81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72066B4"/>
    <w:multiLevelType w:val="hybridMultilevel"/>
    <w:tmpl w:val="AF40C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7CE7B1C"/>
    <w:multiLevelType w:val="hybridMultilevel"/>
    <w:tmpl w:val="CCB267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BC505E1"/>
    <w:multiLevelType w:val="multilevel"/>
    <w:tmpl w:val="3340961A"/>
    <w:lvl w:ilvl="0">
      <w:start w:val="1"/>
      <w:numFmt w:val="decimal"/>
      <w:lvlText w:val="%1.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4D74277C"/>
    <w:multiLevelType w:val="multilevel"/>
    <w:tmpl w:val="5A2CD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E7D68EA"/>
    <w:multiLevelType w:val="multilevel"/>
    <w:tmpl w:val="5D8E7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F8019E4"/>
    <w:multiLevelType w:val="hybridMultilevel"/>
    <w:tmpl w:val="F4A2B09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FB21AA2"/>
    <w:multiLevelType w:val="hybridMultilevel"/>
    <w:tmpl w:val="F98AE2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0F767B2"/>
    <w:multiLevelType w:val="multilevel"/>
    <w:tmpl w:val="3B42C038"/>
    <w:lvl w:ilvl="0">
      <w:start w:val="2"/>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4.%2"/>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1">
    <w:nsid w:val="5A5B2A5D"/>
    <w:multiLevelType w:val="multilevel"/>
    <w:tmpl w:val="B8448D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E53515A"/>
    <w:multiLevelType w:val="multilevel"/>
    <w:tmpl w:val="A0742D0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5F145550"/>
    <w:multiLevelType w:val="multilevel"/>
    <w:tmpl w:val="4E58D53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4">
    <w:nsid w:val="5FD66ED2"/>
    <w:multiLevelType w:val="multilevel"/>
    <w:tmpl w:val="AD9CB618"/>
    <w:lvl w:ilvl="0">
      <w:start w:val="1"/>
      <w:numFmt w:val="lowerLetter"/>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nsid w:val="6AC97E91"/>
    <w:multiLevelType w:val="multilevel"/>
    <w:tmpl w:val="8DBE4DF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6BF2639E"/>
    <w:multiLevelType w:val="hybridMultilevel"/>
    <w:tmpl w:val="F01274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E5A4EBC"/>
    <w:multiLevelType w:val="hybridMultilevel"/>
    <w:tmpl w:val="84D67082"/>
    <w:lvl w:ilvl="0" w:tplc="E402B3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1995630"/>
    <w:multiLevelType w:val="multilevel"/>
    <w:tmpl w:val="5A2CD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3B538E3"/>
    <w:multiLevelType w:val="multilevel"/>
    <w:tmpl w:val="117618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7607C2E"/>
    <w:multiLevelType w:val="hybridMultilevel"/>
    <w:tmpl w:val="A676AAC2"/>
    <w:lvl w:ilvl="0" w:tplc="E402B3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A02671F"/>
    <w:multiLevelType w:val="multilevel"/>
    <w:tmpl w:val="C832DF08"/>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BD859EF"/>
    <w:multiLevelType w:val="hybridMultilevel"/>
    <w:tmpl w:val="ED2E9B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0511F8"/>
    <w:multiLevelType w:val="multilevel"/>
    <w:tmpl w:val="1B225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nsid w:val="7E817E06"/>
    <w:multiLevelType w:val="hybridMultilevel"/>
    <w:tmpl w:val="AD9A5A6C"/>
    <w:lvl w:ilvl="0" w:tplc="6C98742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23"/>
  </w:num>
  <w:num w:numId="3">
    <w:abstractNumId w:val="35"/>
  </w:num>
  <w:num w:numId="4">
    <w:abstractNumId w:val="11"/>
  </w:num>
  <w:num w:numId="5">
    <w:abstractNumId w:val="36"/>
  </w:num>
  <w:num w:numId="6">
    <w:abstractNumId w:val="24"/>
  </w:num>
  <w:num w:numId="7">
    <w:abstractNumId w:val="44"/>
  </w:num>
  <w:num w:numId="8">
    <w:abstractNumId w:val="4"/>
  </w:num>
  <w:num w:numId="9">
    <w:abstractNumId w:val="20"/>
  </w:num>
  <w:num w:numId="10">
    <w:abstractNumId w:val="17"/>
  </w:num>
  <w:num w:numId="11">
    <w:abstractNumId w:val="28"/>
  </w:num>
  <w:num w:numId="12">
    <w:abstractNumId w:val="29"/>
  </w:num>
  <w:num w:numId="13">
    <w:abstractNumId w:val="32"/>
  </w:num>
  <w:num w:numId="14">
    <w:abstractNumId w:val="0"/>
  </w:num>
  <w:num w:numId="15">
    <w:abstractNumId w:val="5"/>
  </w:num>
  <w:num w:numId="16">
    <w:abstractNumId w:val="40"/>
  </w:num>
  <w:num w:numId="17">
    <w:abstractNumId w:val="37"/>
  </w:num>
  <w:num w:numId="18">
    <w:abstractNumId w:val="33"/>
  </w:num>
  <w:num w:numId="19">
    <w:abstractNumId w:val="8"/>
  </w:num>
  <w:num w:numId="20">
    <w:abstractNumId w:val="25"/>
  </w:num>
  <w:num w:numId="21">
    <w:abstractNumId w:val="3"/>
  </w:num>
  <w:num w:numId="22">
    <w:abstractNumId w:val="13"/>
  </w:num>
  <w:num w:numId="23">
    <w:abstractNumId w:val="6"/>
  </w:num>
  <w:num w:numId="24">
    <w:abstractNumId w:val="18"/>
  </w:num>
  <w:num w:numId="25">
    <w:abstractNumId w:val="7"/>
  </w:num>
  <w:num w:numId="26">
    <w:abstractNumId w:val="1"/>
  </w:num>
  <w:num w:numId="27">
    <w:abstractNumId w:val="42"/>
  </w:num>
  <w:num w:numId="28">
    <w:abstractNumId w:val="19"/>
  </w:num>
  <w:num w:numId="29">
    <w:abstractNumId w:val="21"/>
  </w:num>
  <w:num w:numId="30">
    <w:abstractNumId w:val="31"/>
  </w:num>
  <w:num w:numId="31">
    <w:abstractNumId w:val="14"/>
  </w:num>
  <w:num w:numId="32">
    <w:abstractNumId w:val="34"/>
  </w:num>
  <w:num w:numId="33">
    <w:abstractNumId w:val="39"/>
  </w:num>
  <w:num w:numId="34">
    <w:abstractNumId w:val="41"/>
  </w:num>
  <w:num w:numId="35">
    <w:abstractNumId w:val="12"/>
  </w:num>
  <w:num w:numId="36">
    <w:abstractNumId w:val="9"/>
  </w:num>
  <w:num w:numId="37">
    <w:abstractNumId w:val="22"/>
  </w:num>
  <w:num w:numId="38">
    <w:abstractNumId w:val="27"/>
  </w:num>
  <w:num w:numId="39">
    <w:abstractNumId w:val="38"/>
  </w:num>
  <w:num w:numId="40">
    <w:abstractNumId w:val="2"/>
  </w:num>
  <w:num w:numId="41">
    <w:abstractNumId w:val="43"/>
  </w:num>
  <w:num w:numId="42">
    <w:abstractNumId w:val="26"/>
  </w:num>
  <w:num w:numId="43">
    <w:abstractNumId w:val="30"/>
  </w:num>
  <w:num w:numId="44">
    <w:abstractNumId w:val="16"/>
  </w:num>
  <w:num w:numId="4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0"/>
    <w:footnote w:id="1"/>
  </w:footnotePr>
  <w:endnotePr>
    <w:endnote w:id="0"/>
    <w:endnote w:id="1"/>
  </w:endnotePr>
  <w:compat/>
  <w:rsids>
    <w:rsidRoot w:val="005040CD"/>
    <w:rsid w:val="00004E59"/>
    <w:rsid w:val="000117C3"/>
    <w:rsid w:val="00032CBB"/>
    <w:rsid w:val="00043E97"/>
    <w:rsid w:val="00045AC3"/>
    <w:rsid w:val="00045B6C"/>
    <w:rsid w:val="00055AA7"/>
    <w:rsid w:val="00095C36"/>
    <w:rsid w:val="000A2AA7"/>
    <w:rsid w:val="000B3C8A"/>
    <w:rsid w:val="000D78E0"/>
    <w:rsid w:val="000F18B1"/>
    <w:rsid w:val="00100252"/>
    <w:rsid w:val="0011620F"/>
    <w:rsid w:val="00127EEA"/>
    <w:rsid w:val="001310EB"/>
    <w:rsid w:val="001562FD"/>
    <w:rsid w:val="00157C93"/>
    <w:rsid w:val="001609A4"/>
    <w:rsid w:val="001843BA"/>
    <w:rsid w:val="0018588C"/>
    <w:rsid w:val="00186DC5"/>
    <w:rsid w:val="00196362"/>
    <w:rsid w:val="001B56AD"/>
    <w:rsid w:val="001D3F38"/>
    <w:rsid w:val="001E2E79"/>
    <w:rsid w:val="001E6C14"/>
    <w:rsid w:val="0020659D"/>
    <w:rsid w:val="00210EFA"/>
    <w:rsid w:val="0021477E"/>
    <w:rsid w:val="00244605"/>
    <w:rsid w:val="00271D3B"/>
    <w:rsid w:val="00277BB0"/>
    <w:rsid w:val="00281BE7"/>
    <w:rsid w:val="00283FE0"/>
    <w:rsid w:val="002A75E4"/>
    <w:rsid w:val="002D1CAF"/>
    <w:rsid w:val="00324C7B"/>
    <w:rsid w:val="003304AF"/>
    <w:rsid w:val="00350421"/>
    <w:rsid w:val="00386065"/>
    <w:rsid w:val="00386D13"/>
    <w:rsid w:val="003936DC"/>
    <w:rsid w:val="0039593E"/>
    <w:rsid w:val="003A0494"/>
    <w:rsid w:val="003A1E98"/>
    <w:rsid w:val="003C4437"/>
    <w:rsid w:val="003D0B15"/>
    <w:rsid w:val="003E25E3"/>
    <w:rsid w:val="003E2814"/>
    <w:rsid w:val="0040686B"/>
    <w:rsid w:val="00413C41"/>
    <w:rsid w:val="00415A70"/>
    <w:rsid w:val="00415C8C"/>
    <w:rsid w:val="00454FF0"/>
    <w:rsid w:val="004646AF"/>
    <w:rsid w:val="0049268F"/>
    <w:rsid w:val="004932A4"/>
    <w:rsid w:val="004B441B"/>
    <w:rsid w:val="004D404A"/>
    <w:rsid w:val="004F4906"/>
    <w:rsid w:val="005040CD"/>
    <w:rsid w:val="0051576C"/>
    <w:rsid w:val="0052494F"/>
    <w:rsid w:val="00534291"/>
    <w:rsid w:val="005442E9"/>
    <w:rsid w:val="00544523"/>
    <w:rsid w:val="0056093C"/>
    <w:rsid w:val="00561763"/>
    <w:rsid w:val="00581BCE"/>
    <w:rsid w:val="00581C02"/>
    <w:rsid w:val="005C6085"/>
    <w:rsid w:val="005C6D46"/>
    <w:rsid w:val="00623C01"/>
    <w:rsid w:val="00631CBB"/>
    <w:rsid w:val="006473C5"/>
    <w:rsid w:val="00666A0F"/>
    <w:rsid w:val="00686F24"/>
    <w:rsid w:val="006F70C4"/>
    <w:rsid w:val="006F7338"/>
    <w:rsid w:val="006F745B"/>
    <w:rsid w:val="0072549E"/>
    <w:rsid w:val="007404BD"/>
    <w:rsid w:val="00766024"/>
    <w:rsid w:val="007733A6"/>
    <w:rsid w:val="0077562D"/>
    <w:rsid w:val="007777F5"/>
    <w:rsid w:val="00787D09"/>
    <w:rsid w:val="007E287B"/>
    <w:rsid w:val="007E2F27"/>
    <w:rsid w:val="007E489B"/>
    <w:rsid w:val="008162A9"/>
    <w:rsid w:val="00855669"/>
    <w:rsid w:val="00861991"/>
    <w:rsid w:val="008658C2"/>
    <w:rsid w:val="00874729"/>
    <w:rsid w:val="008913B4"/>
    <w:rsid w:val="008914F3"/>
    <w:rsid w:val="0089501C"/>
    <w:rsid w:val="008957B5"/>
    <w:rsid w:val="008B4253"/>
    <w:rsid w:val="008B769B"/>
    <w:rsid w:val="008D097E"/>
    <w:rsid w:val="008E0DD3"/>
    <w:rsid w:val="008E11FC"/>
    <w:rsid w:val="008E35DA"/>
    <w:rsid w:val="008F29C5"/>
    <w:rsid w:val="008F4723"/>
    <w:rsid w:val="00900934"/>
    <w:rsid w:val="0090755A"/>
    <w:rsid w:val="009136D5"/>
    <w:rsid w:val="00917211"/>
    <w:rsid w:val="00945CE2"/>
    <w:rsid w:val="0097606B"/>
    <w:rsid w:val="00991784"/>
    <w:rsid w:val="00995375"/>
    <w:rsid w:val="009A3880"/>
    <w:rsid w:val="009D3AE6"/>
    <w:rsid w:val="009D3E51"/>
    <w:rsid w:val="009E4556"/>
    <w:rsid w:val="009E5372"/>
    <w:rsid w:val="009E5FBB"/>
    <w:rsid w:val="00A470AD"/>
    <w:rsid w:val="00A517B4"/>
    <w:rsid w:val="00AA0853"/>
    <w:rsid w:val="00AA3CD7"/>
    <w:rsid w:val="00AA7220"/>
    <w:rsid w:val="00AB2B1E"/>
    <w:rsid w:val="00AC1FC8"/>
    <w:rsid w:val="00AE2BCA"/>
    <w:rsid w:val="00B05213"/>
    <w:rsid w:val="00B41236"/>
    <w:rsid w:val="00B426C5"/>
    <w:rsid w:val="00B50E59"/>
    <w:rsid w:val="00B52B7A"/>
    <w:rsid w:val="00B65887"/>
    <w:rsid w:val="00B74D7C"/>
    <w:rsid w:val="00B757AA"/>
    <w:rsid w:val="00BB627D"/>
    <w:rsid w:val="00BB7C7E"/>
    <w:rsid w:val="00BE21A4"/>
    <w:rsid w:val="00C47EA0"/>
    <w:rsid w:val="00C50B01"/>
    <w:rsid w:val="00C53809"/>
    <w:rsid w:val="00C53ECB"/>
    <w:rsid w:val="00C62792"/>
    <w:rsid w:val="00CA37C5"/>
    <w:rsid w:val="00CB5855"/>
    <w:rsid w:val="00CC1254"/>
    <w:rsid w:val="00CE0F9B"/>
    <w:rsid w:val="00D06447"/>
    <w:rsid w:val="00D103FD"/>
    <w:rsid w:val="00D17690"/>
    <w:rsid w:val="00D22639"/>
    <w:rsid w:val="00D46673"/>
    <w:rsid w:val="00D55495"/>
    <w:rsid w:val="00D768A1"/>
    <w:rsid w:val="00D82CA4"/>
    <w:rsid w:val="00D90135"/>
    <w:rsid w:val="00DB7289"/>
    <w:rsid w:val="00DC393B"/>
    <w:rsid w:val="00DD02A2"/>
    <w:rsid w:val="00E24C24"/>
    <w:rsid w:val="00E525E6"/>
    <w:rsid w:val="00E52F19"/>
    <w:rsid w:val="00E6481E"/>
    <w:rsid w:val="00E67EE0"/>
    <w:rsid w:val="00E85600"/>
    <w:rsid w:val="00E91DF1"/>
    <w:rsid w:val="00EB5EB5"/>
    <w:rsid w:val="00EC0D5F"/>
    <w:rsid w:val="00EC30E9"/>
    <w:rsid w:val="00EC643B"/>
    <w:rsid w:val="00ED090E"/>
    <w:rsid w:val="00ED611C"/>
    <w:rsid w:val="00EE09A5"/>
    <w:rsid w:val="00EE0F99"/>
    <w:rsid w:val="00F04327"/>
    <w:rsid w:val="00F52E04"/>
    <w:rsid w:val="00F62968"/>
    <w:rsid w:val="00F77044"/>
    <w:rsid w:val="00F83DC8"/>
    <w:rsid w:val="00FB5CB6"/>
    <w:rsid w:val="00FD0808"/>
    <w:rsid w:val="00FE4C7D"/>
    <w:rsid w:val="00FF372E"/>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40CD"/>
    <w:pPr>
      <w:spacing w:after="160" w:line="259" w:lineRule="auto"/>
    </w:pPr>
    <w:rPr>
      <w:rFonts w:ascii="Calibri" w:eastAsia="Times New Roman" w:hAnsi="Calibri" w:cs="Mangal"/>
      <w:szCs w:val="22"/>
      <w:lang w:bidi="ar-SA"/>
    </w:rPr>
  </w:style>
  <w:style w:type="paragraph" w:styleId="Heading1">
    <w:name w:val="heading 1"/>
    <w:basedOn w:val="Normal"/>
    <w:next w:val="Normal"/>
    <w:link w:val="Heading1Char"/>
    <w:uiPriority w:val="9"/>
    <w:qFormat/>
    <w:rsid w:val="005040CD"/>
    <w:pPr>
      <w:keepNext/>
      <w:keepLines/>
      <w:spacing w:before="240" w:after="0"/>
      <w:outlineLvl w:val="0"/>
    </w:pPr>
    <w:rPr>
      <w:rFonts w:ascii="Calibri Light" w:hAnsi="Calibri Light"/>
      <w:color w:val="2F5496"/>
      <w:sz w:val="32"/>
      <w:szCs w:val="32"/>
    </w:rPr>
  </w:style>
  <w:style w:type="paragraph" w:styleId="Heading2">
    <w:name w:val="heading 2"/>
    <w:basedOn w:val="Normal"/>
    <w:next w:val="Normal"/>
    <w:link w:val="Heading2Char"/>
    <w:uiPriority w:val="9"/>
    <w:unhideWhenUsed/>
    <w:qFormat/>
    <w:rsid w:val="005040C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40CD"/>
    <w:rPr>
      <w:rFonts w:ascii="Calibri Light" w:eastAsia="Times New Roman" w:hAnsi="Calibri Light" w:cs="Mangal"/>
      <w:color w:val="2F5496"/>
      <w:sz w:val="32"/>
      <w:szCs w:val="32"/>
      <w:lang w:bidi="ar-SA"/>
    </w:rPr>
  </w:style>
  <w:style w:type="character" w:customStyle="1" w:styleId="Heading2Char">
    <w:name w:val="Heading 2 Char"/>
    <w:basedOn w:val="DefaultParagraphFont"/>
    <w:link w:val="Heading2"/>
    <w:uiPriority w:val="9"/>
    <w:rsid w:val="005040CD"/>
    <w:rPr>
      <w:rFonts w:asciiTheme="majorHAnsi" w:eastAsiaTheme="majorEastAsia" w:hAnsiTheme="majorHAnsi" w:cstheme="majorBidi"/>
      <w:b/>
      <w:bCs/>
      <w:color w:val="4F81BD" w:themeColor="accent1"/>
      <w:sz w:val="26"/>
      <w:szCs w:val="26"/>
      <w:lang w:bidi="ar-SA"/>
    </w:rPr>
  </w:style>
  <w:style w:type="paragraph" w:styleId="ListParagraph">
    <w:name w:val="List Paragraph"/>
    <w:basedOn w:val="Normal"/>
    <w:uiPriority w:val="34"/>
    <w:qFormat/>
    <w:rsid w:val="005040CD"/>
    <w:pPr>
      <w:ind w:left="720"/>
      <w:contextualSpacing/>
    </w:pPr>
  </w:style>
  <w:style w:type="table" w:styleId="TableGrid">
    <w:name w:val="Table Grid"/>
    <w:basedOn w:val="TableNormal"/>
    <w:uiPriority w:val="39"/>
    <w:rsid w:val="005040CD"/>
    <w:pPr>
      <w:spacing w:after="0" w:line="240" w:lineRule="auto"/>
    </w:pPr>
    <w:rPr>
      <w:rFonts w:ascii="Calibri" w:eastAsia="Times New Roman" w:hAnsi="Calibri" w:cs="Mangal"/>
      <w:sz w:val="20"/>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5040CD"/>
    <w:pPr>
      <w:spacing w:after="0" w:line="240" w:lineRule="auto"/>
      <w:contextualSpacing/>
    </w:pPr>
    <w:rPr>
      <w:rFonts w:ascii="Calibri Light" w:hAnsi="Calibri Light"/>
      <w:spacing w:val="-10"/>
      <w:kern w:val="28"/>
      <w:sz w:val="56"/>
      <w:szCs w:val="56"/>
    </w:rPr>
  </w:style>
  <w:style w:type="character" w:customStyle="1" w:styleId="TitleChar">
    <w:name w:val="Title Char"/>
    <w:basedOn w:val="DefaultParagraphFont"/>
    <w:link w:val="Title"/>
    <w:uiPriority w:val="10"/>
    <w:rsid w:val="005040CD"/>
    <w:rPr>
      <w:rFonts w:ascii="Calibri Light" w:eastAsia="Times New Roman" w:hAnsi="Calibri Light" w:cs="Mangal"/>
      <w:spacing w:val="-10"/>
      <w:kern w:val="28"/>
      <w:sz w:val="56"/>
      <w:szCs w:val="56"/>
      <w:lang w:bidi="ar-SA"/>
    </w:rPr>
  </w:style>
  <w:style w:type="paragraph" w:styleId="BalloonText">
    <w:name w:val="Balloon Text"/>
    <w:basedOn w:val="Normal"/>
    <w:link w:val="BalloonTextChar"/>
    <w:uiPriority w:val="99"/>
    <w:semiHidden/>
    <w:unhideWhenUsed/>
    <w:rsid w:val="005040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40CD"/>
    <w:rPr>
      <w:rFonts w:ascii="Tahoma" w:eastAsia="Times New Roman" w:hAnsi="Tahoma" w:cs="Tahoma"/>
      <w:sz w:val="16"/>
      <w:szCs w:val="16"/>
      <w:lang w:bidi="ar-SA"/>
    </w:rPr>
  </w:style>
  <w:style w:type="character" w:styleId="CommentReference">
    <w:name w:val="annotation reference"/>
    <w:basedOn w:val="DefaultParagraphFont"/>
    <w:uiPriority w:val="99"/>
    <w:semiHidden/>
    <w:unhideWhenUsed/>
    <w:rsid w:val="005040CD"/>
    <w:rPr>
      <w:sz w:val="16"/>
      <w:szCs w:val="16"/>
    </w:rPr>
  </w:style>
  <w:style w:type="paragraph" w:styleId="CommentText">
    <w:name w:val="annotation text"/>
    <w:basedOn w:val="Normal"/>
    <w:link w:val="CommentTextChar"/>
    <w:uiPriority w:val="99"/>
    <w:semiHidden/>
    <w:unhideWhenUsed/>
    <w:rsid w:val="005040CD"/>
    <w:rPr>
      <w:sz w:val="20"/>
      <w:szCs w:val="20"/>
    </w:rPr>
  </w:style>
  <w:style w:type="character" w:customStyle="1" w:styleId="CommentTextChar">
    <w:name w:val="Comment Text Char"/>
    <w:basedOn w:val="DefaultParagraphFont"/>
    <w:link w:val="CommentText"/>
    <w:uiPriority w:val="99"/>
    <w:semiHidden/>
    <w:rsid w:val="005040CD"/>
    <w:rPr>
      <w:rFonts w:ascii="Calibri" w:eastAsia="Times New Roman" w:hAnsi="Calibri" w:cs="Mangal"/>
      <w:sz w:val="20"/>
      <w:lang w:bidi="ar-SA"/>
    </w:rPr>
  </w:style>
  <w:style w:type="character" w:customStyle="1" w:styleId="CommentSubjectChar">
    <w:name w:val="Comment Subject Char"/>
    <w:basedOn w:val="CommentTextChar"/>
    <w:link w:val="CommentSubject"/>
    <w:uiPriority w:val="99"/>
    <w:semiHidden/>
    <w:rsid w:val="005040CD"/>
    <w:rPr>
      <w:rFonts w:ascii="Calibri" w:eastAsia="Times New Roman" w:hAnsi="Calibri" w:cs="Mangal"/>
      <w:b/>
      <w:bCs/>
      <w:sz w:val="20"/>
      <w:lang w:bidi="ar-SA"/>
    </w:rPr>
  </w:style>
  <w:style w:type="paragraph" w:styleId="CommentSubject">
    <w:name w:val="annotation subject"/>
    <w:basedOn w:val="CommentText"/>
    <w:next w:val="CommentText"/>
    <w:link w:val="CommentSubjectChar"/>
    <w:uiPriority w:val="99"/>
    <w:semiHidden/>
    <w:unhideWhenUsed/>
    <w:rsid w:val="005040CD"/>
    <w:rPr>
      <w:b/>
      <w:bCs/>
    </w:rPr>
  </w:style>
  <w:style w:type="character" w:styleId="Hyperlink">
    <w:name w:val="Hyperlink"/>
    <w:basedOn w:val="DefaultParagraphFont"/>
    <w:uiPriority w:val="99"/>
    <w:unhideWhenUsed/>
    <w:rsid w:val="005040CD"/>
    <w:rPr>
      <w:color w:val="0000FF" w:themeColor="hyperlink"/>
      <w:u w:val="single"/>
    </w:rPr>
  </w:style>
  <w:style w:type="paragraph" w:styleId="NormalWeb">
    <w:name w:val="Normal (Web)"/>
    <w:basedOn w:val="Normal"/>
    <w:uiPriority w:val="99"/>
    <w:unhideWhenUsed/>
    <w:rsid w:val="005040CD"/>
    <w:pPr>
      <w:spacing w:before="100" w:beforeAutospacing="1" w:after="100" w:afterAutospacing="1" w:line="240" w:lineRule="auto"/>
    </w:pPr>
    <w:rPr>
      <w:rFonts w:ascii="Times New Roman" w:hAnsi="Times New Roman" w:cs="Times New Roman"/>
      <w:sz w:val="24"/>
      <w:szCs w:val="24"/>
      <w:lang w:bidi="ne-NP"/>
    </w:rPr>
  </w:style>
  <w:style w:type="paragraph" w:styleId="Header">
    <w:name w:val="header"/>
    <w:basedOn w:val="Normal"/>
    <w:link w:val="HeaderChar"/>
    <w:uiPriority w:val="99"/>
    <w:unhideWhenUsed/>
    <w:rsid w:val="005040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40CD"/>
    <w:rPr>
      <w:rFonts w:ascii="Calibri" w:eastAsia="Times New Roman" w:hAnsi="Calibri" w:cs="Mangal"/>
      <w:szCs w:val="22"/>
      <w:lang w:bidi="ar-SA"/>
    </w:rPr>
  </w:style>
  <w:style w:type="paragraph" w:styleId="Footer">
    <w:name w:val="footer"/>
    <w:basedOn w:val="Normal"/>
    <w:link w:val="FooterChar"/>
    <w:uiPriority w:val="99"/>
    <w:unhideWhenUsed/>
    <w:rsid w:val="005040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40CD"/>
    <w:rPr>
      <w:rFonts w:ascii="Calibri" w:eastAsia="Times New Roman" w:hAnsi="Calibri" w:cs="Mangal"/>
      <w:szCs w:val="22"/>
      <w:lang w:bidi="ar-SA"/>
    </w:rPr>
  </w:style>
  <w:style w:type="paragraph" w:styleId="TOC1">
    <w:name w:val="toc 1"/>
    <w:basedOn w:val="Normal"/>
    <w:next w:val="Normal"/>
    <w:autoRedefine/>
    <w:uiPriority w:val="39"/>
    <w:unhideWhenUsed/>
    <w:rsid w:val="00045B6C"/>
    <w:pPr>
      <w:tabs>
        <w:tab w:val="right" w:leader="dot" w:pos="8296"/>
      </w:tabs>
      <w:spacing w:after="100"/>
    </w:pPr>
    <w:rPr>
      <w:rFonts w:ascii="Times New Roman" w:hAnsi="Times New Roman" w:cs="Times New Roman"/>
      <w:b/>
      <w:bCs/>
      <w:noProof/>
    </w:rPr>
  </w:style>
  <w:style w:type="paragraph" w:styleId="TOC2">
    <w:name w:val="toc 2"/>
    <w:basedOn w:val="Normal"/>
    <w:next w:val="Normal"/>
    <w:autoRedefine/>
    <w:uiPriority w:val="39"/>
    <w:unhideWhenUsed/>
    <w:rsid w:val="005040CD"/>
    <w:pPr>
      <w:tabs>
        <w:tab w:val="left" w:pos="540"/>
        <w:tab w:val="right" w:leader="dot" w:pos="8296"/>
      </w:tabs>
      <w:spacing w:after="0" w:line="360" w:lineRule="auto"/>
    </w:pPr>
  </w:style>
  <w:style w:type="paragraph" w:styleId="TOC3">
    <w:name w:val="toc 3"/>
    <w:basedOn w:val="Normal"/>
    <w:next w:val="Normal"/>
    <w:autoRedefine/>
    <w:uiPriority w:val="39"/>
    <w:unhideWhenUsed/>
    <w:rsid w:val="00045B6C"/>
    <w:pPr>
      <w:tabs>
        <w:tab w:val="left" w:pos="1260"/>
        <w:tab w:val="right" w:leader="dot" w:pos="8296"/>
      </w:tabs>
      <w:spacing w:after="0" w:line="360" w:lineRule="auto"/>
      <w:ind w:left="630"/>
    </w:pPr>
  </w:style>
  <w:style w:type="paragraph" w:styleId="BodyText">
    <w:name w:val="Body Text"/>
    <w:basedOn w:val="Normal"/>
    <w:link w:val="BodyTextChar"/>
    <w:qFormat/>
    <w:rsid w:val="005040CD"/>
    <w:pPr>
      <w:spacing w:before="180" w:after="180" w:line="240" w:lineRule="auto"/>
    </w:pPr>
    <w:rPr>
      <w:rFonts w:asciiTheme="minorHAnsi" w:eastAsiaTheme="minorHAnsi" w:hAnsiTheme="minorHAnsi" w:cstheme="minorBidi"/>
      <w:sz w:val="24"/>
      <w:szCs w:val="24"/>
    </w:rPr>
  </w:style>
  <w:style w:type="character" w:customStyle="1" w:styleId="BodyTextChar">
    <w:name w:val="Body Text Char"/>
    <w:basedOn w:val="DefaultParagraphFont"/>
    <w:link w:val="BodyText"/>
    <w:rsid w:val="005040CD"/>
    <w:rPr>
      <w:sz w:val="24"/>
      <w:szCs w:val="24"/>
      <w:lang w:bidi="ar-SA"/>
    </w:rPr>
  </w:style>
  <w:style w:type="paragraph" w:customStyle="1" w:styleId="FirstParagraph">
    <w:name w:val="First Paragraph"/>
    <w:basedOn w:val="BodyText"/>
    <w:next w:val="BodyText"/>
    <w:qFormat/>
    <w:rsid w:val="005040CD"/>
  </w:style>
  <w:style w:type="paragraph" w:customStyle="1" w:styleId="Compact">
    <w:name w:val="Compact"/>
    <w:basedOn w:val="BodyText"/>
    <w:qFormat/>
    <w:rsid w:val="005040CD"/>
    <w:pPr>
      <w:spacing w:before="36" w:after="36"/>
    </w:pPr>
  </w:style>
  <w:style w:type="table" w:customStyle="1" w:styleId="Table">
    <w:name w:val="Table"/>
    <w:semiHidden/>
    <w:unhideWhenUsed/>
    <w:qFormat/>
    <w:rsid w:val="005040CD"/>
    <w:pPr>
      <w:spacing w:line="240" w:lineRule="auto"/>
    </w:pPr>
    <w:rPr>
      <w:sz w:val="24"/>
      <w:szCs w:val="24"/>
      <w:lang w:val="en-AU" w:eastAsia="en-AU" w:bidi="ar-SA"/>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TableCaption">
    <w:name w:val="Table Caption"/>
    <w:basedOn w:val="Caption"/>
    <w:rsid w:val="005040CD"/>
    <w:pPr>
      <w:keepNext/>
      <w:spacing w:after="120"/>
    </w:pPr>
    <w:rPr>
      <w:rFonts w:asciiTheme="minorHAnsi" w:eastAsiaTheme="minorHAnsi" w:hAnsiTheme="minorHAnsi" w:cstheme="minorBidi"/>
      <w:iCs w:val="0"/>
      <w:color w:val="auto"/>
      <w:szCs w:val="24"/>
    </w:rPr>
  </w:style>
  <w:style w:type="paragraph" w:styleId="Caption">
    <w:name w:val="caption"/>
    <w:basedOn w:val="Normal"/>
    <w:next w:val="Normal"/>
    <w:uiPriority w:val="35"/>
    <w:unhideWhenUsed/>
    <w:rsid w:val="005040CD"/>
    <w:pPr>
      <w:spacing w:after="200" w:line="240" w:lineRule="auto"/>
    </w:pPr>
    <w:rPr>
      <w:rFonts w:ascii="Times New Roman" w:hAnsi="Times New Roman"/>
      <w:i/>
      <w:iCs/>
      <w:color w:val="000000" w:themeColor="text1"/>
      <w:sz w:val="24"/>
      <w:szCs w:val="18"/>
    </w:rPr>
  </w:style>
  <w:style w:type="paragraph" w:styleId="TOCHeading">
    <w:name w:val="TOC Heading"/>
    <w:basedOn w:val="Heading1"/>
    <w:next w:val="Normal"/>
    <w:uiPriority w:val="39"/>
    <w:unhideWhenUsed/>
    <w:qFormat/>
    <w:rsid w:val="005040CD"/>
    <w:pPr>
      <w:outlineLvl w:val="9"/>
    </w:pPr>
    <w:rPr>
      <w:rFonts w:asciiTheme="majorHAnsi" w:eastAsiaTheme="majorEastAsia" w:hAnsiTheme="majorHAnsi" w:cstheme="majorBidi"/>
      <w:color w:val="365F91" w:themeColor="accent1" w:themeShade="BF"/>
    </w:rPr>
  </w:style>
  <w:style w:type="paragraph" w:styleId="TableofFigures">
    <w:name w:val="table of figures"/>
    <w:basedOn w:val="Normal"/>
    <w:next w:val="Normal"/>
    <w:uiPriority w:val="99"/>
    <w:unhideWhenUsed/>
    <w:rsid w:val="005040CD"/>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doi.org/10.1186/s12978-020-00935-6"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09B69F-D485-7847-83C1-26C6CD702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65</Pages>
  <Words>16080</Words>
  <Characters>91660</Characters>
  <Application>Microsoft Office Word</Application>
  <DocSecurity>0</DocSecurity>
  <Lines>763</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ganesh</dc:creator>
  <cp:lastModifiedBy>lib</cp:lastModifiedBy>
  <cp:revision>29</cp:revision>
  <cp:lastPrinted>2023-06-11T06:43:00Z</cp:lastPrinted>
  <dcterms:created xsi:type="dcterms:W3CDTF">2023-05-24T05:37:00Z</dcterms:created>
  <dcterms:modified xsi:type="dcterms:W3CDTF">2023-08-01T07:19:00Z</dcterms:modified>
</cp:coreProperties>
</file>