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D3E" w:rsidRDefault="00C33D3E" w:rsidP="009D4EFC">
      <w:pPr>
        <w:tabs>
          <w:tab w:val="left" w:pos="2691"/>
        </w:tabs>
        <w:jc w:val="center"/>
        <w:rPr>
          <w:b/>
          <w:caps/>
          <w:sz w:val="32"/>
        </w:rPr>
      </w:pPr>
      <w:r w:rsidRPr="005C49BE">
        <w:rPr>
          <w:b/>
          <w:caps/>
          <w:sz w:val="32"/>
        </w:rPr>
        <w:t>Chapter i</w:t>
      </w:r>
    </w:p>
    <w:p w:rsidR="00213CE8" w:rsidRPr="00213CE8" w:rsidRDefault="00213CE8" w:rsidP="009D4EFC">
      <w:pPr>
        <w:jc w:val="center"/>
        <w:rPr>
          <w:b/>
          <w:caps/>
          <w:sz w:val="28"/>
          <w:szCs w:val="28"/>
        </w:rPr>
      </w:pPr>
    </w:p>
    <w:p w:rsidR="006A33D7" w:rsidRPr="00240AB5" w:rsidRDefault="006A33D7" w:rsidP="009D4EFC">
      <w:pPr>
        <w:jc w:val="center"/>
        <w:rPr>
          <w:b/>
          <w:caps/>
          <w:sz w:val="32"/>
          <w:szCs w:val="28"/>
        </w:rPr>
      </w:pPr>
      <w:r w:rsidRPr="00240AB5">
        <w:rPr>
          <w:b/>
          <w:caps/>
          <w:sz w:val="32"/>
          <w:szCs w:val="28"/>
        </w:rPr>
        <w:t>Introduction</w:t>
      </w:r>
    </w:p>
    <w:p w:rsidR="006A33D7" w:rsidRPr="00416786" w:rsidRDefault="006A33D7" w:rsidP="00240AB5">
      <w:pPr>
        <w:pStyle w:val="Title"/>
        <w:spacing w:line="360" w:lineRule="auto"/>
        <w:jc w:val="left"/>
        <w:rPr>
          <w:b w:val="0"/>
          <w:sz w:val="24"/>
          <w:szCs w:val="24"/>
        </w:rPr>
      </w:pPr>
    </w:p>
    <w:p w:rsidR="002B1FF2" w:rsidRPr="00240AB5" w:rsidRDefault="00D354E4" w:rsidP="00F820B4">
      <w:pPr>
        <w:spacing w:line="360" w:lineRule="auto"/>
        <w:jc w:val="both"/>
        <w:rPr>
          <w:b/>
          <w:sz w:val="28"/>
          <w:szCs w:val="26"/>
        </w:rPr>
      </w:pPr>
      <w:r w:rsidRPr="00240AB5">
        <w:rPr>
          <w:b/>
          <w:sz w:val="28"/>
          <w:szCs w:val="26"/>
        </w:rPr>
        <w:t xml:space="preserve">1.1 Background of the </w:t>
      </w:r>
      <w:r w:rsidR="00240AB5" w:rsidRPr="00240AB5">
        <w:rPr>
          <w:b/>
          <w:sz w:val="28"/>
          <w:szCs w:val="26"/>
        </w:rPr>
        <w:t>Study</w:t>
      </w:r>
    </w:p>
    <w:p w:rsidR="002E67C9" w:rsidRDefault="002E67C9" w:rsidP="006E3DF2">
      <w:pPr>
        <w:pStyle w:val="BodyTextIndent"/>
        <w:ind w:firstLine="0"/>
        <w:jc w:val="center"/>
        <w:rPr>
          <w:sz w:val="26"/>
          <w:szCs w:val="26"/>
        </w:rPr>
      </w:pPr>
    </w:p>
    <w:p w:rsidR="006A33D7" w:rsidRPr="00240AB5" w:rsidRDefault="006A33D7" w:rsidP="00240AB5">
      <w:pPr>
        <w:pStyle w:val="BodyTextIndent"/>
        <w:tabs>
          <w:tab w:val="left" w:pos="8640"/>
        </w:tabs>
        <w:ind w:firstLine="0"/>
        <w:rPr>
          <w:sz w:val="26"/>
          <w:szCs w:val="26"/>
        </w:rPr>
      </w:pPr>
      <w:r w:rsidRPr="00240AB5">
        <w:rPr>
          <w:sz w:val="26"/>
          <w:szCs w:val="26"/>
        </w:rPr>
        <w:t>Nepal is a developing country whose financial market is also at the developing stage. For the development of every country, the financial market as well as the capital market plays a vital role. The capital market is the place or mechanism in which various kinds of financial instruments are issued, which is transferred from one person to another person by means of different ways of trading mechanism. Due to which, the group of people who have excess funds can utilize their funds in productive sectors and the group of people who need funds to run their enterprises can get funding. This process can help the economy of the country rise up. "Debt market may be short-term, intermediate-term and long-term. Short-term and intermediate-term financing include trade credit, bank loan, finance company loan, commercial paper and, inventory financing that includes the issuance of mortgages and bonds"</w:t>
      </w:r>
    </w:p>
    <w:p w:rsidR="006A33D7" w:rsidRPr="00240AB5" w:rsidRDefault="006A33D7" w:rsidP="00240AB5">
      <w:pPr>
        <w:pStyle w:val="BodyTextIndent"/>
        <w:tabs>
          <w:tab w:val="left" w:pos="8640"/>
        </w:tabs>
        <w:ind w:firstLine="0"/>
        <w:rPr>
          <w:sz w:val="26"/>
          <w:szCs w:val="26"/>
        </w:rPr>
      </w:pPr>
    </w:p>
    <w:p w:rsidR="006A33D7" w:rsidRPr="00240AB5" w:rsidRDefault="006A33D7" w:rsidP="00240AB5">
      <w:pPr>
        <w:pStyle w:val="BodyTextIndent"/>
        <w:tabs>
          <w:tab w:val="left" w:pos="8640"/>
        </w:tabs>
        <w:ind w:firstLine="0"/>
        <w:rPr>
          <w:sz w:val="26"/>
          <w:szCs w:val="26"/>
        </w:rPr>
      </w:pPr>
      <w:r w:rsidRPr="00240AB5">
        <w:rPr>
          <w:sz w:val="26"/>
          <w:szCs w:val="26"/>
        </w:rPr>
        <w:t xml:space="preserve">Bond securities are an important type of financial instrument of the capital market of the nation. The bonds are promises by the issuing firm or government to pay interest and principal on the unpaid balance. The maturity of a debt instrument refers to the length of time. Generally bonds and debentures have a face value of </w:t>
      </w:r>
      <w:r w:rsidR="002E67C9">
        <w:rPr>
          <w:sz w:val="26"/>
          <w:szCs w:val="26"/>
        </w:rPr>
        <w:t>Rs. 1000/- in Nepal.</w:t>
      </w:r>
      <w:r w:rsidRPr="00240AB5">
        <w:rPr>
          <w:sz w:val="26"/>
          <w:szCs w:val="26"/>
        </w:rPr>
        <w:t xml:space="preserve"> The bondholders ge</w:t>
      </w:r>
      <w:r w:rsidR="002E67C9">
        <w:rPr>
          <w:sz w:val="26"/>
          <w:szCs w:val="26"/>
        </w:rPr>
        <w:t>t interest on an annual or semi</w:t>
      </w:r>
      <w:r w:rsidRPr="00240AB5">
        <w:rPr>
          <w:sz w:val="26"/>
          <w:szCs w:val="26"/>
        </w:rPr>
        <w:t xml:space="preserve">annual basis on their investment amount. Bondholders get interest before the stock-holders get dividends. There is no restriction to get interest by bond-holders whether the issuing agency suffers to loss. The relation between bond-holders and issuing bodies is similar to the relation between creditors and debtors. The holders of a company's long-term debt of course, are creditors. Generally they cannot exercise control over the company and do not have a voice in management. If the company violates any of the provision of the debt contract, then there bodies may be able to exert </w:t>
      </w:r>
      <w:r w:rsidRPr="00240AB5">
        <w:rPr>
          <w:sz w:val="26"/>
          <w:szCs w:val="26"/>
        </w:rPr>
        <w:lastRenderedPageBreak/>
        <w:t xml:space="preserve">some influence on the direction of the company. Holders of long-term debt do not participate in the residual earnings of the company instead their return is fixed. Their debt instrument has a specific maturity preferred </w:t>
      </w:r>
      <w:r w:rsidR="00236115" w:rsidRPr="00240AB5">
        <w:rPr>
          <w:sz w:val="26"/>
          <w:szCs w:val="26"/>
        </w:rPr>
        <w:t>share</w:t>
      </w:r>
      <w:r w:rsidRPr="00240AB5">
        <w:rPr>
          <w:sz w:val="26"/>
          <w:szCs w:val="26"/>
        </w:rPr>
        <w:t xml:space="preserve"> of common or preferred stock does not. In liquidation the claim of debt holder is before that</w:t>
      </w:r>
      <w:r w:rsidR="004307E5" w:rsidRPr="00240AB5">
        <w:rPr>
          <w:sz w:val="26"/>
          <w:szCs w:val="26"/>
        </w:rPr>
        <w:t xml:space="preserve"> of preferred and common stock.</w:t>
      </w:r>
    </w:p>
    <w:p w:rsidR="006A33D7" w:rsidRPr="00240AB5" w:rsidRDefault="006A33D7" w:rsidP="00240AB5">
      <w:pPr>
        <w:pStyle w:val="BodyTextIndent"/>
        <w:tabs>
          <w:tab w:val="left" w:pos="8640"/>
        </w:tabs>
        <w:ind w:firstLine="0"/>
        <w:rPr>
          <w:sz w:val="26"/>
          <w:szCs w:val="26"/>
        </w:rPr>
      </w:pPr>
    </w:p>
    <w:p w:rsidR="006A33D7" w:rsidRPr="00240AB5" w:rsidRDefault="006A33D7" w:rsidP="00240AB5">
      <w:pPr>
        <w:pStyle w:val="BodyTextIndent"/>
        <w:tabs>
          <w:tab w:val="left" w:pos="8640"/>
        </w:tabs>
        <w:ind w:firstLine="0"/>
        <w:rPr>
          <w:sz w:val="26"/>
          <w:szCs w:val="26"/>
        </w:rPr>
      </w:pPr>
      <w:r w:rsidRPr="00240AB5">
        <w:rPr>
          <w:sz w:val="26"/>
          <w:szCs w:val="26"/>
        </w:rPr>
        <w:t>If the issuing agency cannot provide interest to the bond – holders, then they can take action to liquidate the company. Generally, risk averted investors want to invest in bonds. The bonds are of collateral or non-collateral based, perpetual or redeemable, convertible or non-convertible types</w:t>
      </w:r>
      <w:r w:rsidRPr="00240AB5">
        <w:rPr>
          <w:b/>
          <w:sz w:val="26"/>
          <w:szCs w:val="26"/>
        </w:rPr>
        <w:t>.</w:t>
      </w:r>
      <w:r w:rsidRPr="00240AB5">
        <w:rPr>
          <w:sz w:val="26"/>
          <w:szCs w:val="26"/>
        </w:rPr>
        <w:t xml:space="preserve"> The primary bond market is of government or government agencies or fully government secured bonds and the securities of the corporate bodies are offered to the market. The secondary market for the bonds and debenture stands for once sold securities. The trading floor of the securities once it is issued is called secondary market. Basically, the issuing agency or its issue manager and debt securities holders are the main parties involved in the transaction of the primary market. But the secondary transaction for the bonds and debenture is held more through the over the counter (OTC) or third or fourth market rather than the stock exchanges. In the case of Nepal, the securities exchange center was involved in the transaction of the government bonds and debentures. Later, when it was converted into the stock exchange, the transaction of the government bonds has not been done through the Nepal Stock Exchange (NEPSE). </w:t>
      </w:r>
    </w:p>
    <w:p w:rsidR="006A33D7" w:rsidRPr="00240AB5" w:rsidRDefault="006A33D7" w:rsidP="00240AB5">
      <w:pPr>
        <w:pStyle w:val="BodyTextIndent"/>
        <w:tabs>
          <w:tab w:val="left" w:pos="8640"/>
        </w:tabs>
        <w:ind w:firstLine="0"/>
        <w:rPr>
          <w:sz w:val="26"/>
          <w:szCs w:val="26"/>
        </w:rPr>
      </w:pPr>
    </w:p>
    <w:p w:rsidR="006A33D7" w:rsidRPr="00240AB5" w:rsidRDefault="006A33D7" w:rsidP="00240AB5">
      <w:pPr>
        <w:pStyle w:val="BodyTextIndent"/>
        <w:tabs>
          <w:tab w:val="left" w:pos="8640"/>
        </w:tabs>
        <w:ind w:firstLine="0"/>
        <w:rPr>
          <w:sz w:val="26"/>
          <w:szCs w:val="26"/>
        </w:rPr>
      </w:pPr>
      <w:r w:rsidRPr="00240AB5">
        <w:rPr>
          <w:sz w:val="26"/>
          <w:szCs w:val="26"/>
        </w:rPr>
        <w:t xml:space="preserve">The transaction of debentures has recently started. The market value of the bond or debenture is determined on the basis of the face value of the bond, coupon rate of the bond and the rate of interest in the market as well as the transaction between the bond buyer and the bond depends upon the market rate of interest if, there exist the regular transaction through the stock exchanges. While talking on the Nepalese market, though the market was re-started from the year 1962 A.D. when the government issued the bonds for the first time. </w:t>
      </w:r>
      <w:r w:rsidRPr="00240AB5">
        <w:rPr>
          <w:sz w:val="26"/>
          <w:szCs w:val="26"/>
        </w:rPr>
        <w:lastRenderedPageBreak/>
        <w:t xml:space="preserve">After that period the government issued the debt securities regularly to meet its financial needs. </w:t>
      </w:r>
    </w:p>
    <w:p w:rsidR="002E67C9" w:rsidRDefault="002E67C9" w:rsidP="00240AB5">
      <w:pPr>
        <w:pStyle w:val="BodyTextIndent"/>
        <w:tabs>
          <w:tab w:val="left" w:pos="8640"/>
        </w:tabs>
        <w:ind w:firstLine="0"/>
        <w:rPr>
          <w:sz w:val="26"/>
          <w:szCs w:val="26"/>
        </w:rPr>
      </w:pPr>
    </w:p>
    <w:p w:rsidR="006A33D7" w:rsidRPr="00240AB5" w:rsidRDefault="006A33D7" w:rsidP="00240AB5">
      <w:pPr>
        <w:pStyle w:val="BodyTextIndent"/>
        <w:tabs>
          <w:tab w:val="left" w:pos="8640"/>
        </w:tabs>
        <w:ind w:firstLine="0"/>
        <w:rPr>
          <w:sz w:val="26"/>
          <w:szCs w:val="26"/>
        </w:rPr>
      </w:pPr>
      <w:r w:rsidRPr="00240AB5">
        <w:rPr>
          <w:sz w:val="26"/>
          <w:szCs w:val="26"/>
        </w:rPr>
        <w:t xml:space="preserve">While talking about the corporate debenture, the debt of NIDC, and the debt of Bottlers Nepal Limited are the early debt securities. Similarly, the first certificates of deposits were issued by the Bangladesh Bank Limited. It is popularly known as BCD (bearer certificates of deposit). It is issued for one year. It is discounted type certificate of deposits. Return from it is not attractive, so it is not much popular in Nepal. Then in the year 1993, the Shree Ram Sugar Mill issued 14% convertible bonds securities, but lack of insufficient public response it failed in the target. The whole money was refunded before maturity. </w:t>
      </w:r>
    </w:p>
    <w:p w:rsidR="002E67C9" w:rsidRDefault="002E67C9" w:rsidP="00240AB5">
      <w:pPr>
        <w:pStyle w:val="BodyTextIndent"/>
        <w:tabs>
          <w:tab w:val="left" w:pos="8640"/>
        </w:tabs>
        <w:ind w:firstLine="0"/>
        <w:rPr>
          <w:sz w:val="26"/>
          <w:szCs w:val="26"/>
        </w:rPr>
      </w:pPr>
    </w:p>
    <w:p w:rsidR="006A33D7" w:rsidRPr="00240AB5" w:rsidRDefault="006A33D7" w:rsidP="00240AB5">
      <w:pPr>
        <w:pStyle w:val="BodyTextIndent"/>
        <w:tabs>
          <w:tab w:val="left" w:pos="8640"/>
        </w:tabs>
        <w:ind w:firstLine="0"/>
        <w:rPr>
          <w:sz w:val="26"/>
          <w:szCs w:val="26"/>
        </w:rPr>
      </w:pPr>
      <w:r w:rsidRPr="00240AB5">
        <w:rPr>
          <w:sz w:val="26"/>
          <w:szCs w:val="26"/>
        </w:rPr>
        <w:t>Himalayan Bank Ltd. and Nepal Investment Bank Ltd. have issued its bonds in market. Himalayan Bank Ltd. has issued Rs 260 million“Himala</w:t>
      </w:r>
      <w:r w:rsidR="002E67C9">
        <w:rPr>
          <w:sz w:val="26"/>
          <w:szCs w:val="26"/>
        </w:rPr>
        <w:t>yan Bond 2066” having 8.5% semi</w:t>
      </w:r>
      <w:r w:rsidRPr="00240AB5">
        <w:rPr>
          <w:sz w:val="26"/>
          <w:szCs w:val="26"/>
        </w:rPr>
        <w:t>annual coupon, maturity period of 7 years and par value of Rs. 1000. Similarly Nepal investment bank has issued Rs. 300 million“Investment Bond 2060” having 7.5% coupon interest rate, maturity period of 7 years and par value of Rs. 1000</w:t>
      </w:r>
    </w:p>
    <w:p w:rsidR="002E67C9" w:rsidRDefault="002E67C9" w:rsidP="00240AB5">
      <w:pPr>
        <w:shd w:val="clear" w:color="auto" w:fill="FFFFFF"/>
        <w:spacing w:line="360" w:lineRule="auto"/>
        <w:jc w:val="both"/>
        <w:rPr>
          <w:color w:val="222222"/>
          <w:sz w:val="26"/>
          <w:szCs w:val="26"/>
        </w:rPr>
      </w:pPr>
    </w:p>
    <w:p w:rsidR="001A4135" w:rsidRPr="00240AB5" w:rsidRDefault="001A4135" w:rsidP="00240AB5">
      <w:pPr>
        <w:shd w:val="clear" w:color="auto" w:fill="FFFFFF"/>
        <w:spacing w:line="360" w:lineRule="auto"/>
        <w:jc w:val="both"/>
        <w:rPr>
          <w:color w:val="222222"/>
          <w:sz w:val="26"/>
          <w:szCs w:val="26"/>
        </w:rPr>
      </w:pPr>
      <w:r w:rsidRPr="00240AB5">
        <w:rPr>
          <w:color w:val="222222"/>
          <w:sz w:val="26"/>
          <w:szCs w:val="26"/>
        </w:rPr>
        <w:t>The Siddhartha Bank Limited issued Siddhartha Bank Limited Debenture 2072 i</w:t>
      </w:r>
      <w:r w:rsidR="00782BDF" w:rsidRPr="00240AB5">
        <w:rPr>
          <w:color w:val="222222"/>
          <w:sz w:val="26"/>
          <w:szCs w:val="26"/>
        </w:rPr>
        <w:t>n FY 2008/09 for Rs.228 million</w:t>
      </w:r>
      <w:r w:rsidR="00782BDF" w:rsidRPr="00240AB5">
        <w:rPr>
          <w:sz w:val="26"/>
          <w:szCs w:val="26"/>
        </w:rPr>
        <w:t xml:space="preserve"> having 8.5% </w:t>
      </w:r>
      <w:r w:rsidR="00900750" w:rsidRPr="00240AB5">
        <w:rPr>
          <w:sz w:val="26"/>
          <w:szCs w:val="26"/>
        </w:rPr>
        <w:t>semiannual</w:t>
      </w:r>
      <w:r w:rsidR="00782BDF" w:rsidRPr="00240AB5">
        <w:rPr>
          <w:sz w:val="26"/>
          <w:szCs w:val="26"/>
        </w:rPr>
        <w:t>coupon, maturity period of 7 years and par value of Rs. 1000.</w:t>
      </w:r>
    </w:p>
    <w:p w:rsidR="001A4135" w:rsidRPr="00240AB5" w:rsidRDefault="001A4135" w:rsidP="00240AB5">
      <w:pPr>
        <w:shd w:val="clear" w:color="auto" w:fill="FFFFFF"/>
        <w:tabs>
          <w:tab w:val="left" w:pos="2205"/>
        </w:tabs>
        <w:spacing w:line="360" w:lineRule="auto"/>
        <w:jc w:val="both"/>
        <w:rPr>
          <w:rFonts w:ascii="Arial" w:hAnsi="Arial" w:cs="Arial"/>
          <w:color w:val="222222"/>
          <w:sz w:val="26"/>
          <w:szCs w:val="26"/>
        </w:rPr>
      </w:pPr>
      <w:r w:rsidRPr="00240AB5">
        <w:rPr>
          <w:rFonts w:ascii="Arial" w:hAnsi="Arial" w:cs="Arial"/>
          <w:color w:val="222222"/>
          <w:sz w:val="26"/>
          <w:szCs w:val="26"/>
        </w:rPr>
        <w:tab/>
      </w:r>
    </w:p>
    <w:p w:rsidR="006A33D7" w:rsidRPr="00240AB5" w:rsidRDefault="006A33D7" w:rsidP="00240AB5">
      <w:pPr>
        <w:pStyle w:val="BodyTextIndent"/>
        <w:tabs>
          <w:tab w:val="left" w:pos="8640"/>
        </w:tabs>
        <w:ind w:firstLine="0"/>
        <w:rPr>
          <w:sz w:val="26"/>
          <w:szCs w:val="26"/>
        </w:rPr>
      </w:pPr>
      <w:r w:rsidRPr="00240AB5">
        <w:rPr>
          <w:sz w:val="26"/>
          <w:szCs w:val="26"/>
        </w:rPr>
        <w:t>Now our concern is mainly about bond market. The term bond market simply refers to the demand and supply pattern as well as trading mechanism of bonds and debentures. Basically the issuing agencies and bonds holders are the main parties involved in this mechanism. Transaction between bondholders and bond buyers determines the market value of the bond. Actual bond market value depends on the general level of interest rate. The bond market of Nepal can be classified into two parts.</w:t>
      </w:r>
    </w:p>
    <w:p w:rsidR="006A33D7" w:rsidRPr="00240AB5" w:rsidRDefault="006A33D7" w:rsidP="00240AB5">
      <w:pPr>
        <w:numPr>
          <w:ilvl w:val="0"/>
          <w:numId w:val="1"/>
        </w:numPr>
        <w:tabs>
          <w:tab w:val="clear" w:pos="360"/>
          <w:tab w:val="num" w:pos="0"/>
        </w:tabs>
        <w:spacing w:line="360" w:lineRule="auto"/>
        <w:ind w:left="0" w:firstLine="0"/>
        <w:jc w:val="both"/>
        <w:rPr>
          <w:sz w:val="26"/>
          <w:szCs w:val="26"/>
        </w:rPr>
      </w:pPr>
      <w:r w:rsidRPr="00240AB5">
        <w:rPr>
          <w:sz w:val="26"/>
          <w:szCs w:val="26"/>
        </w:rPr>
        <w:lastRenderedPageBreak/>
        <w:t xml:space="preserve">Government </w:t>
      </w:r>
      <w:r w:rsidR="007F202D" w:rsidRPr="00240AB5">
        <w:rPr>
          <w:sz w:val="26"/>
          <w:szCs w:val="26"/>
        </w:rPr>
        <w:t>Bonds Market</w:t>
      </w:r>
    </w:p>
    <w:p w:rsidR="006A33D7" w:rsidRPr="00240AB5" w:rsidRDefault="006A33D7" w:rsidP="00240AB5">
      <w:pPr>
        <w:numPr>
          <w:ilvl w:val="0"/>
          <w:numId w:val="1"/>
        </w:numPr>
        <w:tabs>
          <w:tab w:val="clear" w:pos="360"/>
          <w:tab w:val="num" w:pos="0"/>
        </w:tabs>
        <w:spacing w:line="360" w:lineRule="auto"/>
        <w:ind w:left="0" w:firstLine="0"/>
        <w:jc w:val="both"/>
        <w:rPr>
          <w:sz w:val="26"/>
          <w:szCs w:val="26"/>
        </w:rPr>
      </w:pPr>
      <w:r w:rsidRPr="00240AB5">
        <w:rPr>
          <w:sz w:val="26"/>
          <w:szCs w:val="26"/>
        </w:rPr>
        <w:t xml:space="preserve">Corporate </w:t>
      </w:r>
      <w:r w:rsidR="007F202D" w:rsidRPr="00240AB5">
        <w:rPr>
          <w:sz w:val="26"/>
          <w:szCs w:val="26"/>
        </w:rPr>
        <w:t>Bonds</w:t>
      </w:r>
      <w:r w:rsidRPr="00240AB5">
        <w:rPr>
          <w:sz w:val="26"/>
          <w:szCs w:val="26"/>
        </w:rPr>
        <w:t>/</w:t>
      </w:r>
      <w:r w:rsidR="007F202D" w:rsidRPr="00240AB5">
        <w:rPr>
          <w:sz w:val="26"/>
          <w:szCs w:val="26"/>
        </w:rPr>
        <w:t>Debenture Market</w:t>
      </w:r>
    </w:p>
    <w:p w:rsidR="002E67C9" w:rsidRDefault="002E67C9" w:rsidP="00240AB5">
      <w:pPr>
        <w:pStyle w:val="BodyTextIndent"/>
        <w:tabs>
          <w:tab w:val="left" w:pos="8640"/>
        </w:tabs>
        <w:ind w:firstLine="0"/>
        <w:rPr>
          <w:sz w:val="26"/>
          <w:szCs w:val="26"/>
        </w:rPr>
      </w:pPr>
    </w:p>
    <w:p w:rsidR="006A33D7" w:rsidRPr="00240AB5" w:rsidRDefault="006A33D7" w:rsidP="00240AB5">
      <w:pPr>
        <w:pStyle w:val="BodyTextIndent"/>
        <w:tabs>
          <w:tab w:val="left" w:pos="8640"/>
        </w:tabs>
        <w:ind w:firstLine="0"/>
        <w:rPr>
          <w:sz w:val="26"/>
          <w:szCs w:val="26"/>
        </w:rPr>
      </w:pPr>
      <w:r w:rsidRPr="00240AB5">
        <w:rPr>
          <w:sz w:val="26"/>
          <w:szCs w:val="26"/>
        </w:rPr>
        <w:t>Variety of purpose, government of any country has to collect the financial sources by issuing selling the debt securities to public. Government securities market has great impact in the national economy b</w:t>
      </w:r>
      <w:r w:rsidR="004307E5" w:rsidRPr="00240AB5">
        <w:rPr>
          <w:sz w:val="26"/>
          <w:szCs w:val="26"/>
        </w:rPr>
        <w:t>y mobilization of capital</w:t>
      </w:r>
      <w:r w:rsidRPr="00240AB5">
        <w:rPr>
          <w:sz w:val="26"/>
          <w:szCs w:val="26"/>
        </w:rPr>
        <w:t>.</w:t>
      </w:r>
    </w:p>
    <w:p w:rsidR="002B1FF2" w:rsidRPr="00240AB5" w:rsidRDefault="002B1FF2" w:rsidP="00240AB5">
      <w:pPr>
        <w:pStyle w:val="Heading7"/>
        <w:numPr>
          <w:ilvl w:val="0"/>
          <w:numId w:val="0"/>
        </w:numPr>
        <w:ind w:left="1296" w:hanging="1296"/>
        <w:rPr>
          <w:sz w:val="26"/>
          <w:szCs w:val="26"/>
        </w:rPr>
      </w:pPr>
    </w:p>
    <w:p w:rsidR="006A33D7" w:rsidRPr="00F820B4" w:rsidRDefault="00F820B4" w:rsidP="00F820B4">
      <w:pPr>
        <w:spacing w:line="360" w:lineRule="auto"/>
        <w:jc w:val="both"/>
        <w:rPr>
          <w:b/>
          <w:sz w:val="28"/>
          <w:szCs w:val="26"/>
        </w:rPr>
      </w:pPr>
      <w:r>
        <w:rPr>
          <w:b/>
          <w:sz w:val="28"/>
          <w:szCs w:val="26"/>
        </w:rPr>
        <w:t>1.2</w:t>
      </w:r>
      <w:r>
        <w:rPr>
          <w:b/>
          <w:sz w:val="28"/>
          <w:szCs w:val="26"/>
        </w:rPr>
        <w:tab/>
      </w:r>
      <w:r w:rsidR="006A33D7" w:rsidRPr="00F820B4">
        <w:rPr>
          <w:b/>
          <w:sz w:val="28"/>
          <w:szCs w:val="26"/>
        </w:rPr>
        <w:t xml:space="preserve">Government </w:t>
      </w:r>
      <w:r w:rsidR="002E67C9" w:rsidRPr="00F820B4">
        <w:rPr>
          <w:b/>
          <w:sz w:val="28"/>
          <w:szCs w:val="26"/>
        </w:rPr>
        <w:t xml:space="preserve">Bonds Market </w:t>
      </w:r>
      <w:r w:rsidR="006A33D7" w:rsidRPr="00F820B4">
        <w:rPr>
          <w:b/>
          <w:sz w:val="28"/>
          <w:szCs w:val="26"/>
        </w:rPr>
        <w:t>in Nepal</w:t>
      </w:r>
    </w:p>
    <w:p w:rsidR="002E67C9" w:rsidRDefault="002E67C9" w:rsidP="00240AB5">
      <w:pPr>
        <w:pStyle w:val="BodyTextIndent"/>
        <w:tabs>
          <w:tab w:val="left" w:pos="8640"/>
        </w:tabs>
        <w:ind w:firstLine="0"/>
        <w:rPr>
          <w:sz w:val="26"/>
          <w:szCs w:val="26"/>
        </w:rPr>
      </w:pPr>
    </w:p>
    <w:p w:rsidR="006A33D7" w:rsidRPr="00240AB5" w:rsidRDefault="006A33D7" w:rsidP="00240AB5">
      <w:pPr>
        <w:pStyle w:val="BodyTextIndent"/>
        <w:tabs>
          <w:tab w:val="left" w:pos="8640"/>
        </w:tabs>
        <w:ind w:firstLine="0"/>
        <w:rPr>
          <w:sz w:val="26"/>
          <w:szCs w:val="26"/>
        </w:rPr>
      </w:pPr>
      <w:r w:rsidRPr="00240AB5">
        <w:rPr>
          <w:sz w:val="26"/>
          <w:szCs w:val="26"/>
        </w:rPr>
        <w:t xml:space="preserve">Government bonds are those securities, which are issued by the government promises to provide a certain percentage of interest at certain period of time with pre-determined maturity period. The government raises a huge amount of fund by issuing such bonds. "Developed debt market helps to increase the tendency of saving and reduce the poverty Government relies heavily on debt financial. Revenues have seldom covered expenses, and the </w:t>
      </w:r>
      <w:r w:rsidR="002F5D28" w:rsidRPr="00240AB5">
        <w:rPr>
          <w:sz w:val="26"/>
          <w:szCs w:val="26"/>
        </w:rPr>
        <w:t>differences have</w:t>
      </w:r>
      <w:r w:rsidRPr="00240AB5">
        <w:rPr>
          <w:sz w:val="26"/>
          <w:szCs w:val="26"/>
        </w:rPr>
        <w:t xml:space="preserve"> been financial primarily by issuing debt investments, moreover new debt must be issued in order to get the necessary funds to pay off old debt that comes due".</w:t>
      </w:r>
    </w:p>
    <w:p w:rsidR="006A33D7" w:rsidRPr="00240AB5" w:rsidRDefault="006A33D7" w:rsidP="00240AB5">
      <w:pPr>
        <w:pStyle w:val="BodyText"/>
        <w:widowControl/>
        <w:tabs>
          <w:tab w:val="left" w:pos="8640"/>
        </w:tabs>
        <w:rPr>
          <w:snapToGrid/>
          <w:sz w:val="26"/>
          <w:szCs w:val="26"/>
        </w:rPr>
      </w:pPr>
    </w:p>
    <w:p w:rsidR="006A33D7" w:rsidRPr="00240AB5" w:rsidRDefault="006A33D7" w:rsidP="00240AB5">
      <w:pPr>
        <w:pStyle w:val="BodyText"/>
        <w:widowControl/>
        <w:tabs>
          <w:tab w:val="left" w:pos="8640"/>
        </w:tabs>
        <w:rPr>
          <w:snapToGrid/>
          <w:sz w:val="26"/>
          <w:szCs w:val="26"/>
        </w:rPr>
      </w:pPr>
      <w:r w:rsidRPr="00240AB5">
        <w:rPr>
          <w:snapToGrid/>
          <w:sz w:val="26"/>
          <w:szCs w:val="26"/>
        </w:rPr>
        <w:t>The government has ascertained various plans for development of the country. These plans are of short-term, medium-term and long-term and must be completed at a certain period of time. To complete these plans/projects at the pre-determined period, the government must provide the capital required for these plans. To conduct the programmes determined, the government forecast the estimated expenditure and source of income before the fiscal year by means of budget. If the expenditure regarding a fiscal period and the corresponding income is equal, the income – expenditure of the government is balanced and need not exist. In the developing countries like Nepal, usually government’s expenditure is greater than corresponding income.</w:t>
      </w:r>
    </w:p>
    <w:p w:rsidR="006A33D7" w:rsidRPr="00240AB5" w:rsidRDefault="006A33D7" w:rsidP="00240AB5">
      <w:pPr>
        <w:pStyle w:val="BodyTextIndent"/>
        <w:tabs>
          <w:tab w:val="left" w:pos="8640"/>
        </w:tabs>
        <w:ind w:firstLine="0"/>
        <w:rPr>
          <w:sz w:val="26"/>
          <w:szCs w:val="26"/>
        </w:rPr>
      </w:pPr>
      <w:r w:rsidRPr="00240AB5">
        <w:rPr>
          <w:sz w:val="26"/>
          <w:szCs w:val="26"/>
        </w:rPr>
        <w:t xml:space="preserve">To conduct the regular activities continuously, to conduct the development programmes, the government collects funds through various sources. These </w:t>
      </w:r>
      <w:r w:rsidRPr="00240AB5">
        <w:rPr>
          <w:sz w:val="26"/>
          <w:szCs w:val="26"/>
        </w:rPr>
        <w:lastRenderedPageBreak/>
        <w:t>sources are of internal as well as external also. The external sources are in the form of loan, subsidies and other kind of cooperatives. The funds collected as internal sources are on the form of loan by means of securities. The government issues various kinds of securities to collect funds from internal sources. The government also guarantees these types of securities and the features of every security are also different.</w:t>
      </w:r>
    </w:p>
    <w:p w:rsidR="006A33D7" w:rsidRPr="00240AB5" w:rsidRDefault="006A33D7" w:rsidP="00240AB5">
      <w:pPr>
        <w:tabs>
          <w:tab w:val="left" w:pos="8640"/>
        </w:tabs>
        <w:spacing w:line="360" w:lineRule="auto"/>
        <w:jc w:val="both"/>
        <w:rPr>
          <w:sz w:val="26"/>
          <w:szCs w:val="26"/>
          <w:u w:val="single"/>
        </w:rPr>
      </w:pPr>
    </w:p>
    <w:p w:rsidR="006A33D7" w:rsidRPr="00F820B4" w:rsidRDefault="00F820B4" w:rsidP="00F820B4">
      <w:pPr>
        <w:spacing w:line="360" w:lineRule="auto"/>
        <w:jc w:val="both"/>
        <w:rPr>
          <w:b/>
          <w:sz w:val="28"/>
          <w:szCs w:val="26"/>
        </w:rPr>
      </w:pPr>
      <w:r>
        <w:rPr>
          <w:b/>
          <w:sz w:val="28"/>
          <w:szCs w:val="26"/>
        </w:rPr>
        <w:t>1.2.1</w:t>
      </w:r>
      <w:r>
        <w:rPr>
          <w:b/>
          <w:sz w:val="28"/>
          <w:szCs w:val="26"/>
        </w:rPr>
        <w:tab/>
      </w:r>
      <w:r w:rsidR="006A33D7" w:rsidRPr="00F820B4">
        <w:rPr>
          <w:b/>
          <w:sz w:val="28"/>
          <w:szCs w:val="26"/>
        </w:rPr>
        <w:t>Government Bonds Primary Market in Nepal</w:t>
      </w:r>
    </w:p>
    <w:p w:rsidR="002B1FF2" w:rsidRPr="00240AB5" w:rsidRDefault="002B1FF2" w:rsidP="00240AB5">
      <w:pPr>
        <w:tabs>
          <w:tab w:val="left" w:pos="8640"/>
        </w:tabs>
        <w:spacing w:line="360" w:lineRule="auto"/>
        <w:jc w:val="both"/>
        <w:rPr>
          <w:b/>
          <w:sz w:val="26"/>
          <w:szCs w:val="26"/>
        </w:rPr>
      </w:pPr>
    </w:p>
    <w:p w:rsidR="006A33D7" w:rsidRPr="00240AB5" w:rsidRDefault="006A33D7" w:rsidP="00240AB5">
      <w:pPr>
        <w:pStyle w:val="BodyTextIndent"/>
        <w:tabs>
          <w:tab w:val="left" w:pos="8640"/>
        </w:tabs>
        <w:ind w:firstLine="0"/>
        <w:rPr>
          <w:sz w:val="26"/>
          <w:szCs w:val="26"/>
        </w:rPr>
      </w:pPr>
      <w:r w:rsidRPr="00240AB5">
        <w:rPr>
          <w:sz w:val="26"/>
          <w:szCs w:val="26"/>
        </w:rPr>
        <w:t>Variety of purpose, government of any country has to collect the collect the financial sources by issuing/selling the debt securities to public. Government securities market has great impact in the national eco</w:t>
      </w:r>
      <w:r w:rsidR="004307E5" w:rsidRPr="00240AB5">
        <w:rPr>
          <w:sz w:val="26"/>
          <w:szCs w:val="26"/>
        </w:rPr>
        <w:t>nomy by mobilization of capital</w:t>
      </w:r>
      <w:r w:rsidRPr="00240AB5">
        <w:rPr>
          <w:sz w:val="26"/>
          <w:szCs w:val="26"/>
        </w:rPr>
        <w:t>.</w:t>
      </w:r>
    </w:p>
    <w:p w:rsidR="002E67C9" w:rsidRDefault="002E67C9" w:rsidP="00240AB5">
      <w:pPr>
        <w:pStyle w:val="BodyTextIndent"/>
        <w:tabs>
          <w:tab w:val="left" w:pos="8640"/>
        </w:tabs>
        <w:ind w:firstLine="0"/>
        <w:rPr>
          <w:sz w:val="26"/>
          <w:szCs w:val="26"/>
        </w:rPr>
      </w:pPr>
    </w:p>
    <w:p w:rsidR="006A33D7" w:rsidRPr="00240AB5" w:rsidRDefault="006A33D7" w:rsidP="00240AB5">
      <w:pPr>
        <w:pStyle w:val="BodyTextIndent"/>
        <w:tabs>
          <w:tab w:val="left" w:pos="8640"/>
        </w:tabs>
        <w:ind w:firstLine="0"/>
        <w:rPr>
          <w:sz w:val="26"/>
          <w:szCs w:val="26"/>
        </w:rPr>
      </w:pPr>
      <w:r w:rsidRPr="00240AB5">
        <w:rPr>
          <w:sz w:val="26"/>
          <w:szCs w:val="26"/>
        </w:rPr>
        <w:t xml:space="preserve">The process of selling and purchasing the government securities at first time for the collection of capital is called as first market or primary market transaction. Publishing the notice publicly does such transactions of government securities. For selling/distributing the securities certain institutions are specified. Only amount and time duration to which, specified in the notice are sold. In Nepal usually Nepal Government is the seller of the government securities in primary market (except the special bond) and the general public, commercial banks, financial institutions and other institutions are the purchaser of the primary issuance are distributed through NRB and other institutions permitted by NRB. In this process some issuance deals directly with purchasers in this market. But many rely on investment bankers who serve as purchaser of their securities. Government gives authority to such intermediaries for selling the securities within the certain time and price. In Nepal, all the functions about issuing, Nepal Rastra Bank performs accounting and managing of the government securities. Because of the Central Bank of Nepal, Nepal Rastra Bank Act 2058, provide such authority to NRB. Nepal </w:t>
      </w:r>
      <w:r w:rsidR="00B23330" w:rsidRPr="00240AB5">
        <w:rPr>
          <w:sz w:val="26"/>
          <w:szCs w:val="26"/>
        </w:rPr>
        <w:t>Government proposed</w:t>
      </w:r>
      <w:r w:rsidRPr="00240AB5">
        <w:rPr>
          <w:sz w:val="26"/>
          <w:szCs w:val="26"/>
        </w:rPr>
        <w:t xml:space="preserve"> the amount of internal debt for every fiscal year in its regular budget. According to that </w:t>
      </w:r>
      <w:r w:rsidRPr="00240AB5">
        <w:rPr>
          <w:sz w:val="26"/>
          <w:szCs w:val="26"/>
        </w:rPr>
        <w:lastRenderedPageBreak/>
        <w:t xml:space="preserve">proposed amount, which securities are to be issued, as per the terms and conditions </w:t>
      </w:r>
      <w:r w:rsidR="00B23330" w:rsidRPr="00240AB5">
        <w:rPr>
          <w:sz w:val="26"/>
          <w:szCs w:val="26"/>
        </w:rPr>
        <w:t>are determined</w:t>
      </w:r>
      <w:r w:rsidRPr="00240AB5">
        <w:rPr>
          <w:sz w:val="26"/>
          <w:szCs w:val="26"/>
        </w:rPr>
        <w:t xml:space="preserve"> by NRB. </w:t>
      </w:r>
    </w:p>
    <w:p w:rsidR="006A33D7" w:rsidRPr="00240AB5" w:rsidRDefault="006A33D7" w:rsidP="002E67C9">
      <w:pPr>
        <w:tabs>
          <w:tab w:val="left" w:pos="8640"/>
        </w:tabs>
        <w:spacing w:line="336" w:lineRule="auto"/>
        <w:ind w:firstLine="720"/>
        <w:jc w:val="both"/>
        <w:rPr>
          <w:sz w:val="26"/>
          <w:szCs w:val="26"/>
        </w:rPr>
      </w:pPr>
    </w:p>
    <w:p w:rsidR="006A33D7" w:rsidRPr="00F820B4" w:rsidRDefault="00F820B4" w:rsidP="00F820B4">
      <w:pPr>
        <w:spacing w:line="336" w:lineRule="auto"/>
        <w:jc w:val="both"/>
        <w:rPr>
          <w:b/>
          <w:sz w:val="28"/>
          <w:szCs w:val="26"/>
        </w:rPr>
      </w:pPr>
      <w:r>
        <w:rPr>
          <w:b/>
          <w:sz w:val="28"/>
          <w:szCs w:val="26"/>
        </w:rPr>
        <w:t>1.2.2</w:t>
      </w:r>
      <w:r>
        <w:rPr>
          <w:b/>
          <w:sz w:val="28"/>
          <w:szCs w:val="26"/>
        </w:rPr>
        <w:tab/>
      </w:r>
      <w:r w:rsidR="006A33D7" w:rsidRPr="00F820B4">
        <w:rPr>
          <w:b/>
          <w:sz w:val="28"/>
          <w:szCs w:val="26"/>
        </w:rPr>
        <w:t xml:space="preserve">Government Bonds Secondary Market in Nepal </w:t>
      </w:r>
    </w:p>
    <w:p w:rsidR="002F5D28" w:rsidRPr="00240AB5" w:rsidRDefault="002F5D28" w:rsidP="002E67C9">
      <w:pPr>
        <w:pStyle w:val="BodyTextIndent"/>
        <w:tabs>
          <w:tab w:val="left" w:pos="8640"/>
        </w:tabs>
        <w:spacing w:line="336" w:lineRule="auto"/>
        <w:ind w:firstLine="0"/>
        <w:rPr>
          <w:sz w:val="26"/>
          <w:szCs w:val="26"/>
        </w:rPr>
      </w:pPr>
    </w:p>
    <w:p w:rsidR="006A33D7" w:rsidRPr="00240AB5" w:rsidRDefault="006A33D7" w:rsidP="002E67C9">
      <w:pPr>
        <w:pStyle w:val="BodyTextIndent"/>
        <w:tabs>
          <w:tab w:val="left" w:pos="8640"/>
        </w:tabs>
        <w:spacing w:line="336" w:lineRule="auto"/>
        <w:ind w:firstLine="0"/>
        <w:rPr>
          <w:sz w:val="26"/>
          <w:szCs w:val="26"/>
        </w:rPr>
      </w:pPr>
      <w:r w:rsidRPr="00240AB5">
        <w:rPr>
          <w:sz w:val="26"/>
          <w:szCs w:val="26"/>
        </w:rPr>
        <w:t xml:space="preserve">The process of selling and purchasing the securities after issuing primary market is called secondary market transaction. Before 1976, the secondary market transaction of the government securities was held by NRB in Nepal. After the establishment of securities exchange center in 1976, this transaction is performed by the Citizen Investment fund. </w:t>
      </w:r>
    </w:p>
    <w:p w:rsidR="006A33D7" w:rsidRPr="00240AB5" w:rsidRDefault="006A33D7" w:rsidP="002E67C9">
      <w:pPr>
        <w:pStyle w:val="BodyTextIndent"/>
        <w:tabs>
          <w:tab w:val="left" w:pos="8640"/>
        </w:tabs>
        <w:spacing w:line="336" w:lineRule="auto"/>
        <w:ind w:firstLine="0"/>
        <w:rPr>
          <w:sz w:val="26"/>
          <w:szCs w:val="26"/>
        </w:rPr>
      </w:pPr>
    </w:p>
    <w:p w:rsidR="006A33D7" w:rsidRPr="00240AB5" w:rsidRDefault="006A33D7" w:rsidP="002E67C9">
      <w:pPr>
        <w:pStyle w:val="BodyTextIndent"/>
        <w:tabs>
          <w:tab w:val="left" w:pos="8640"/>
        </w:tabs>
        <w:spacing w:line="336" w:lineRule="auto"/>
        <w:ind w:firstLine="0"/>
        <w:rPr>
          <w:sz w:val="26"/>
          <w:szCs w:val="26"/>
        </w:rPr>
      </w:pPr>
      <w:r w:rsidRPr="00240AB5">
        <w:rPr>
          <w:sz w:val="26"/>
          <w:szCs w:val="26"/>
        </w:rPr>
        <w:t xml:space="preserve">As per the economic liberalization and open market policy adopted by the whole entire world, various economic changes are happened also in Nepal. There are tremendous increases in number of financial institution. At this situation, to make the market of the government securities easy and beneficial, Nepal Rastra Bank has provided permission paper as market maker to different Banks and financial companies for the secondary market transactions of National Saving Certificate, Development Bonds and Citizen Saving Certificate. These permitted market makers sales the government securities at primary issue and selling and purchasing at other times. Such market makers are located at various parts of the country. </w:t>
      </w:r>
    </w:p>
    <w:p w:rsidR="006A33D7" w:rsidRPr="00240AB5" w:rsidRDefault="006A33D7" w:rsidP="002E67C9">
      <w:pPr>
        <w:pStyle w:val="BodyText"/>
        <w:tabs>
          <w:tab w:val="left" w:pos="8640"/>
        </w:tabs>
        <w:spacing w:line="336" w:lineRule="auto"/>
        <w:rPr>
          <w:sz w:val="26"/>
          <w:szCs w:val="26"/>
        </w:rPr>
      </w:pPr>
    </w:p>
    <w:p w:rsidR="006A33D7" w:rsidRPr="00240AB5" w:rsidRDefault="006A33D7" w:rsidP="002E67C9">
      <w:pPr>
        <w:pStyle w:val="BodyText"/>
        <w:tabs>
          <w:tab w:val="left" w:pos="8640"/>
        </w:tabs>
        <w:spacing w:line="336" w:lineRule="auto"/>
        <w:rPr>
          <w:sz w:val="26"/>
          <w:szCs w:val="26"/>
        </w:rPr>
      </w:pPr>
      <w:r w:rsidRPr="00240AB5">
        <w:rPr>
          <w:sz w:val="26"/>
          <w:szCs w:val="26"/>
        </w:rPr>
        <w:t>Now, Treasury bill is only the short-term government securities, which are sold on the market. It is on discounted basis according to auction sales. After the maturity period, par value is paid to the T- bills holders. This instrument is popular among commercial banks for managing their liquidity position. The secondary market transaction of T- bills is by using the NRB from every Monday to Friday by using the following window.</w:t>
      </w:r>
    </w:p>
    <w:p w:rsidR="006A33D7" w:rsidRPr="00240AB5" w:rsidRDefault="006A33D7" w:rsidP="008E3E8B">
      <w:pPr>
        <w:numPr>
          <w:ilvl w:val="0"/>
          <w:numId w:val="11"/>
        </w:numPr>
        <w:spacing w:line="336" w:lineRule="auto"/>
        <w:ind w:hanging="720"/>
        <w:jc w:val="both"/>
        <w:rPr>
          <w:sz w:val="26"/>
          <w:szCs w:val="26"/>
        </w:rPr>
      </w:pPr>
      <w:r w:rsidRPr="00240AB5">
        <w:rPr>
          <w:sz w:val="26"/>
          <w:szCs w:val="26"/>
        </w:rPr>
        <w:t>Repurchase Agreement</w:t>
      </w:r>
    </w:p>
    <w:p w:rsidR="006A33D7" w:rsidRPr="00240AB5" w:rsidRDefault="006A33D7" w:rsidP="008E3E8B">
      <w:pPr>
        <w:numPr>
          <w:ilvl w:val="0"/>
          <w:numId w:val="11"/>
        </w:numPr>
        <w:spacing w:line="336" w:lineRule="auto"/>
        <w:ind w:hanging="720"/>
        <w:jc w:val="both"/>
        <w:rPr>
          <w:sz w:val="26"/>
          <w:szCs w:val="26"/>
        </w:rPr>
      </w:pPr>
      <w:r w:rsidRPr="00240AB5">
        <w:rPr>
          <w:sz w:val="26"/>
          <w:szCs w:val="26"/>
        </w:rPr>
        <w:t xml:space="preserve">Straight </w:t>
      </w:r>
      <w:r w:rsidR="002E67C9" w:rsidRPr="00240AB5">
        <w:rPr>
          <w:sz w:val="26"/>
          <w:szCs w:val="26"/>
        </w:rPr>
        <w:t>Purchase</w:t>
      </w:r>
    </w:p>
    <w:p w:rsidR="006A33D7" w:rsidRPr="00240AB5" w:rsidRDefault="006A33D7" w:rsidP="008E3E8B">
      <w:pPr>
        <w:numPr>
          <w:ilvl w:val="0"/>
          <w:numId w:val="11"/>
        </w:numPr>
        <w:spacing w:line="336" w:lineRule="auto"/>
        <w:ind w:hanging="720"/>
        <w:jc w:val="both"/>
        <w:rPr>
          <w:sz w:val="26"/>
          <w:szCs w:val="26"/>
        </w:rPr>
      </w:pPr>
      <w:r w:rsidRPr="00240AB5">
        <w:rPr>
          <w:sz w:val="26"/>
          <w:szCs w:val="26"/>
        </w:rPr>
        <w:t xml:space="preserve">Tap </w:t>
      </w:r>
      <w:r w:rsidR="002E67C9" w:rsidRPr="00240AB5">
        <w:rPr>
          <w:sz w:val="26"/>
          <w:szCs w:val="26"/>
        </w:rPr>
        <w:t>Sale</w:t>
      </w:r>
    </w:p>
    <w:p w:rsidR="009D4EFC" w:rsidRDefault="009D4EFC" w:rsidP="002E67C9">
      <w:pPr>
        <w:pStyle w:val="BodyText"/>
        <w:tabs>
          <w:tab w:val="left" w:pos="8640"/>
        </w:tabs>
        <w:rPr>
          <w:sz w:val="26"/>
          <w:szCs w:val="26"/>
        </w:rPr>
      </w:pPr>
    </w:p>
    <w:p w:rsidR="009D4EFC" w:rsidRDefault="009D4EFC" w:rsidP="002E67C9">
      <w:pPr>
        <w:pStyle w:val="BodyText"/>
        <w:tabs>
          <w:tab w:val="left" w:pos="8640"/>
        </w:tabs>
        <w:rPr>
          <w:sz w:val="26"/>
          <w:szCs w:val="26"/>
        </w:rPr>
      </w:pPr>
    </w:p>
    <w:p w:rsidR="006A33D7" w:rsidRPr="00240AB5" w:rsidRDefault="006A33D7" w:rsidP="002E67C9">
      <w:pPr>
        <w:pStyle w:val="BodyText"/>
        <w:tabs>
          <w:tab w:val="left" w:pos="8640"/>
        </w:tabs>
        <w:rPr>
          <w:sz w:val="26"/>
          <w:szCs w:val="26"/>
        </w:rPr>
      </w:pPr>
      <w:r w:rsidRPr="00240AB5">
        <w:rPr>
          <w:sz w:val="26"/>
          <w:szCs w:val="26"/>
        </w:rPr>
        <w:lastRenderedPageBreak/>
        <w:t>Nepal Rastra Bank has been actively issuing various securities in the country with the aim and to collect small and scattered funds from general public. These securities are as follows:</w:t>
      </w:r>
    </w:p>
    <w:p w:rsidR="002F5D28" w:rsidRPr="00240AB5" w:rsidRDefault="002F5D28" w:rsidP="002E67C9">
      <w:pPr>
        <w:pStyle w:val="BodyText"/>
        <w:tabs>
          <w:tab w:val="left" w:pos="8640"/>
        </w:tabs>
        <w:rPr>
          <w:sz w:val="26"/>
          <w:szCs w:val="26"/>
        </w:rPr>
      </w:pPr>
    </w:p>
    <w:p w:rsidR="006A33D7" w:rsidRPr="00240AB5" w:rsidRDefault="006A33D7" w:rsidP="008E3E8B">
      <w:pPr>
        <w:pStyle w:val="Heading7"/>
        <w:numPr>
          <w:ilvl w:val="0"/>
          <w:numId w:val="6"/>
        </w:numPr>
        <w:tabs>
          <w:tab w:val="clear" w:pos="720"/>
          <w:tab w:val="clear" w:pos="8640"/>
        </w:tabs>
        <w:ind w:hanging="720"/>
        <w:rPr>
          <w:sz w:val="26"/>
          <w:szCs w:val="26"/>
        </w:rPr>
      </w:pPr>
      <w:r w:rsidRPr="00240AB5">
        <w:rPr>
          <w:sz w:val="26"/>
          <w:szCs w:val="26"/>
        </w:rPr>
        <w:t xml:space="preserve">Treasure Bill </w:t>
      </w:r>
    </w:p>
    <w:p w:rsidR="00785302" w:rsidRPr="00240AB5" w:rsidRDefault="00785302" w:rsidP="002E67C9">
      <w:pPr>
        <w:spacing w:line="360" w:lineRule="auto"/>
        <w:rPr>
          <w:sz w:val="26"/>
          <w:szCs w:val="26"/>
        </w:rPr>
      </w:pPr>
    </w:p>
    <w:p w:rsidR="006A33D7" w:rsidRPr="00240AB5" w:rsidRDefault="006A33D7" w:rsidP="002E67C9">
      <w:pPr>
        <w:tabs>
          <w:tab w:val="left" w:pos="8640"/>
        </w:tabs>
        <w:spacing w:line="360" w:lineRule="auto"/>
        <w:jc w:val="both"/>
        <w:rPr>
          <w:sz w:val="26"/>
          <w:szCs w:val="26"/>
        </w:rPr>
      </w:pPr>
      <w:r w:rsidRPr="00240AB5">
        <w:rPr>
          <w:sz w:val="26"/>
          <w:szCs w:val="26"/>
        </w:rPr>
        <w:t>Nepal Government initiated the process of selling Treasury Bills to Banks financial institutions. Since, fiscal year 1988/89 to uphold deficit budgetary system. It normally matures in 91 days, while some matures in 364 days. The issuance of short- term government securities has following reasons:</w:t>
      </w:r>
    </w:p>
    <w:p w:rsidR="00065B2A" w:rsidRPr="00240AB5" w:rsidRDefault="00065B2A" w:rsidP="008E3E8B">
      <w:pPr>
        <w:numPr>
          <w:ilvl w:val="0"/>
          <w:numId w:val="12"/>
        </w:numPr>
        <w:spacing w:line="360" w:lineRule="auto"/>
        <w:ind w:hanging="720"/>
        <w:jc w:val="both"/>
        <w:rPr>
          <w:sz w:val="26"/>
          <w:szCs w:val="26"/>
        </w:rPr>
      </w:pPr>
      <w:r w:rsidRPr="00240AB5">
        <w:rPr>
          <w:sz w:val="26"/>
          <w:szCs w:val="26"/>
        </w:rPr>
        <w:t>To fulfill deficit budgetary system in Nepal</w:t>
      </w:r>
    </w:p>
    <w:p w:rsidR="00065B2A" w:rsidRPr="00240AB5" w:rsidRDefault="00065B2A" w:rsidP="008E3E8B">
      <w:pPr>
        <w:numPr>
          <w:ilvl w:val="0"/>
          <w:numId w:val="12"/>
        </w:numPr>
        <w:spacing w:line="360" w:lineRule="auto"/>
        <w:ind w:hanging="720"/>
        <w:jc w:val="both"/>
        <w:rPr>
          <w:sz w:val="26"/>
          <w:szCs w:val="26"/>
        </w:rPr>
      </w:pPr>
      <w:r w:rsidRPr="00240AB5">
        <w:rPr>
          <w:sz w:val="26"/>
          <w:szCs w:val="26"/>
        </w:rPr>
        <w:t>To collect scattered funds and to mobilize it in productive sector.</w:t>
      </w:r>
    </w:p>
    <w:p w:rsidR="00065B2A" w:rsidRPr="00240AB5" w:rsidRDefault="00065B2A" w:rsidP="008E3E8B">
      <w:pPr>
        <w:numPr>
          <w:ilvl w:val="0"/>
          <w:numId w:val="12"/>
        </w:numPr>
        <w:spacing w:line="360" w:lineRule="auto"/>
        <w:ind w:hanging="720"/>
        <w:jc w:val="both"/>
        <w:rPr>
          <w:sz w:val="26"/>
          <w:szCs w:val="26"/>
        </w:rPr>
      </w:pPr>
      <w:r w:rsidRPr="00240AB5">
        <w:rPr>
          <w:sz w:val="26"/>
          <w:szCs w:val="26"/>
        </w:rPr>
        <w:t>To conduct fiscal and monetary policies.</w:t>
      </w:r>
    </w:p>
    <w:p w:rsidR="00065B2A" w:rsidRPr="00240AB5" w:rsidRDefault="00065B2A" w:rsidP="00240AB5">
      <w:pPr>
        <w:tabs>
          <w:tab w:val="left" w:pos="8640"/>
        </w:tabs>
        <w:spacing w:line="360" w:lineRule="auto"/>
        <w:jc w:val="both"/>
        <w:rPr>
          <w:sz w:val="26"/>
          <w:szCs w:val="26"/>
        </w:rPr>
      </w:pPr>
    </w:p>
    <w:p w:rsidR="006A33D7" w:rsidRPr="00240AB5" w:rsidRDefault="006A33D7" w:rsidP="00240AB5">
      <w:pPr>
        <w:tabs>
          <w:tab w:val="left" w:pos="8640"/>
        </w:tabs>
        <w:spacing w:line="360" w:lineRule="auto"/>
        <w:jc w:val="both"/>
        <w:rPr>
          <w:sz w:val="26"/>
          <w:szCs w:val="26"/>
        </w:rPr>
      </w:pPr>
      <w:r w:rsidRPr="00240AB5">
        <w:rPr>
          <w:sz w:val="26"/>
          <w:szCs w:val="26"/>
        </w:rPr>
        <w:t>Thus, treasury bills are issued to meet short-term financial requirement of the government. It is issued on discount basis. The government has been collecting huge amount of fund through sales of T- Bill every years. The discount rate of treasury bills percentage can be calculated as:</w:t>
      </w:r>
    </w:p>
    <w:p w:rsidR="006A33D7" w:rsidRPr="00240AB5" w:rsidRDefault="006A33D7" w:rsidP="00240AB5">
      <w:pPr>
        <w:tabs>
          <w:tab w:val="left" w:pos="8640"/>
        </w:tabs>
        <w:spacing w:line="360" w:lineRule="auto"/>
        <w:ind w:firstLine="720"/>
        <w:jc w:val="both"/>
        <w:rPr>
          <w:sz w:val="26"/>
          <w:szCs w:val="26"/>
        </w:rPr>
      </w:pPr>
      <w:r w:rsidRPr="00240AB5">
        <w:rPr>
          <w:sz w:val="26"/>
          <w:szCs w:val="26"/>
        </w:rPr>
        <w:t xml:space="preserve">Discount rate in percentage = </w:t>
      </w:r>
      <w:r w:rsidRPr="00240AB5">
        <w:rPr>
          <w:sz w:val="26"/>
          <w:szCs w:val="26"/>
          <w:u w:val="single"/>
        </w:rPr>
        <w:t>(100 – BP) x 365 x 100</w:t>
      </w:r>
    </w:p>
    <w:p w:rsidR="006A33D7" w:rsidRPr="00240AB5" w:rsidRDefault="006A33D7" w:rsidP="00240AB5">
      <w:pPr>
        <w:tabs>
          <w:tab w:val="left" w:pos="8640"/>
        </w:tabs>
        <w:spacing w:line="360" w:lineRule="auto"/>
        <w:ind w:firstLine="720"/>
        <w:jc w:val="both"/>
        <w:rPr>
          <w:sz w:val="26"/>
          <w:szCs w:val="26"/>
        </w:rPr>
      </w:pPr>
      <w:r w:rsidRPr="00240AB5">
        <w:rPr>
          <w:sz w:val="26"/>
          <w:szCs w:val="26"/>
        </w:rPr>
        <w:t>BP x T</w:t>
      </w:r>
    </w:p>
    <w:p w:rsidR="006A33D7" w:rsidRPr="00240AB5" w:rsidRDefault="006A33D7" w:rsidP="00240AB5">
      <w:pPr>
        <w:tabs>
          <w:tab w:val="left" w:pos="8640"/>
        </w:tabs>
        <w:spacing w:line="360" w:lineRule="auto"/>
        <w:ind w:firstLine="720"/>
        <w:jc w:val="both"/>
        <w:rPr>
          <w:sz w:val="26"/>
          <w:szCs w:val="26"/>
        </w:rPr>
      </w:pPr>
      <w:r w:rsidRPr="00240AB5">
        <w:rPr>
          <w:sz w:val="26"/>
          <w:szCs w:val="26"/>
        </w:rPr>
        <w:t>Where, BP = Bill Price or purchase price of T-Bills</w:t>
      </w:r>
    </w:p>
    <w:p w:rsidR="006A33D7" w:rsidRPr="00240AB5" w:rsidRDefault="006A33D7" w:rsidP="00240AB5">
      <w:pPr>
        <w:tabs>
          <w:tab w:val="left" w:pos="8640"/>
        </w:tabs>
        <w:spacing w:line="360" w:lineRule="auto"/>
        <w:ind w:firstLine="720"/>
        <w:jc w:val="both"/>
        <w:rPr>
          <w:sz w:val="26"/>
          <w:szCs w:val="26"/>
        </w:rPr>
      </w:pPr>
      <w:r w:rsidRPr="00240AB5">
        <w:rPr>
          <w:sz w:val="26"/>
          <w:szCs w:val="26"/>
        </w:rPr>
        <w:t>T= Maturity period of treasury Bills</w:t>
      </w:r>
    </w:p>
    <w:p w:rsidR="006A33D7" w:rsidRPr="00240AB5" w:rsidRDefault="006A33D7" w:rsidP="00240AB5">
      <w:pPr>
        <w:tabs>
          <w:tab w:val="left" w:pos="8640"/>
        </w:tabs>
        <w:spacing w:line="360" w:lineRule="auto"/>
        <w:ind w:firstLine="720"/>
        <w:jc w:val="both"/>
        <w:rPr>
          <w:sz w:val="26"/>
          <w:szCs w:val="26"/>
        </w:rPr>
      </w:pPr>
    </w:p>
    <w:p w:rsidR="00785302" w:rsidRPr="00240AB5" w:rsidRDefault="006A33D7" w:rsidP="008E3E8B">
      <w:pPr>
        <w:numPr>
          <w:ilvl w:val="0"/>
          <w:numId w:val="6"/>
        </w:numPr>
        <w:tabs>
          <w:tab w:val="clear" w:pos="720"/>
        </w:tabs>
        <w:spacing w:line="360" w:lineRule="auto"/>
        <w:ind w:hanging="720"/>
        <w:jc w:val="both"/>
        <w:rPr>
          <w:b/>
          <w:sz w:val="26"/>
          <w:szCs w:val="26"/>
        </w:rPr>
      </w:pPr>
      <w:r w:rsidRPr="00240AB5">
        <w:rPr>
          <w:b/>
          <w:sz w:val="26"/>
          <w:szCs w:val="26"/>
        </w:rPr>
        <w:t xml:space="preserve">Development Bond </w:t>
      </w:r>
    </w:p>
    <w:p w:rsidR="00785302" w:rsidRPr="00240AB5" w:rsidRDefault="00785302" w:rsidP="00240AB5">
      <w:pPr>
        <w:spacing w:line="360" w:lineRule="auto"/>
        <w:ind w:left="720"/>
        <w:jc w:val="both"/>
        <w:rPr>
          <w:b/>
          <w:sz w:val="26"/>
          <w:szCs w:val="26"/>
        </w:rPr>
      </w:pPr>
    </w:p>
    <w:p w:rsidR="002E67C9" w:rsidRDefault="006A33D7" w:rsidP="002E67C9">
      <w:pPr>
        <w:tabs>
          <w:tab w:val="left" w:pos="8640"/>
        </w:tabs>
        <w:spacing w:line="360" w:lineRule="auto"/>
        <w:jc w:val="both"/>
        <w:rPr>
          <w:sz w:val="26"/>
          <w:szCs w:val="26"/>
        </w:rPr>
      </w:pPr>
      <w:r w:rsidRPr="00240AB5">
        <w:rPr>
          <w:sz w:val="26"/>
          <w:szCs w:val="26"/>
        </w:rPr>
        <w:t>It is a kind of long-term government bond. It has normally had five years maturity periods. Individuals and institutions purchase it. It can be used as collateral when taking loans. The holders normally obtain 90% amount of total value if he keeps them on collateral. It has also fixed and minimum interest rate. The interest amount will be paid on semi- annual basis. The income from these bonds is taxable.</w:t>
      </w:r>
    </w:p>
    <w:p w:rsidR="006A33D7" w:rsidRPr="002E67C9" w:rsidRDefault="00785302" w:rsidP="00F820B4">
      <w:pPr>
        <w:spacing w:line="360" w:lineRule="auto"/>
        <w:jc w:val="both"/>
        <w:rPr>
          <w:sz w:val="26"/>
          <w:szCs w:val="26"/>
        </w:rPr>
      </w:pPr>
      <w:r w:rsidRPr="00240AB5">
        <w:rPr>
          <w:b/>
          <w:sz w:val="26"/>
          <w:szCs w:val="26"/>
        </w:rPr>
        <w:lastRenderedPageBreak/>
        <w:t>C</w:t>
      </w:r>
      <w:r w:rsidR="006A33D7" w:rsidRPr="00240AB5">
        <w:rPr>
          <w:b/>
          <w:sz w:val="26"/>
          <w:szCs w:val="26"/>
        </w:rPr>
        <w:t xml:space="preserve">haracteristics of </w:t>
      </w:r>
      <w:r w:rsidR="00F820B4" w:rsidRPr="00240AB5">
        <w:rPr>
          <w:b/>
          <w:sz w:val="26"/>
          <w:szCs w:val="26"/>
        </w:rPr>
        <w:t>Development Bond</w:t>
      </w:r>
    </w:p>
    <w:p w:rsidR="006A33D7" w:rsidRPr="00240AB5" w:rsidRDefault="006A33D7" w:rsidP="008E3E8B">
      <w:pPr>
        <w:numPr>
          <w:ilvl w:val="0"/>
          <w:numId w:val="13"/>
        </w:numPr>
        <w:spacing w:line="360" w:lineRule="auto"/>
        <w:ind w:hanging="720"/>
        <w:jc w:val="both"/>
        <w:rPr>
          <w:sz w:val="26"/>
          <w:szCs w:val="26"/>
        </w:rPr>
      </w:pPr>
      <w:r w:rsidRPr="00240AB5">
        <w:rPr>
          <w:sz w:val="26"/>
          <w:szCs w:val="26"/>
        </w:rPr>
        <w:t>It is a long –term government bond.</w:t>
      </w:r>
    </w:p>
    <w:p w:rsidR="006A33D7" w:rsidRPr="00240AB5" w:rsidRDefault="006A33D7" w:rsidP="008E3E8B">
      <w:pPr>
        <w:numPr>
          <w:ilvl w:val="0"/>
          <w:numId w:val="13"/>
        </w:numPr>
        <w:spacing w:line="360" w:lineRule="auto"/>
        <w:ind w:hanging="720"/>
        <w:jc w:val="both"/>
        <w:rPr>
          <w:sz w:val="26"/>
          <w:szCs w:val="26"/>
        </w:rPr>
      </w:pPr>
      <w:r w:rsidRPr="00240AB5">
        <w:rPr>
          <w:sz w:val="26"/>
          <w:szCs w:val="26"/>
        </w:rPr>
        <w:t>The holders get interest in semi annual basis.</w:t>
      </w:r>
    </w:p>
    <w:p w:rsidR="006A33D7" w:rsidRPr="00240AB5" w:rsidRDefault="006A33D7" w:rsidP="008E3E8B">
      <w:pPr>
        <w:numPr>
          <w:ilvl w:val="0"/>
          <w:numId w:val="13"/>
        </w:numPr>
        <w:spacing w:line="360" w:lineRule="auto"/>
        <w:ind w:hanging="720"/>
        <w:jc w:val="both"/>
        <w:rPr>
          <w:sz w:val="26"/>
          <w:szCs w:val="26"/>
        </w:rPr>
      </w:pPr>
      <w:r w:rsidRPr="00240AB5">
        <w:rPr>
          <w:sz w:val="26"/>
          <w:szCs w:val="26"/>
        </w:rPr>
        <w:t>The holders can use it as collateral if he needs money immediately.</w:t>
      </w:r>
    </w:p>
    <w:p w:rsidR="006B53D9" w:rsidRPr="00240AB5" w:rsidRDefault="006A33D7" w:rsidP="008E3E8B">
      <w:pPr>
        <w:numPr>
          <w:ilvl w:val="0"/>
          <w:numId w:val="13"/>
        </w:numPr>
        <w:spacing w:line="360" w:lineRule="auto"/>
        <w:ind w:hanging="720"/>
        <w:jc w:val="both"/>
        <w:rPr>
          <w:sz w:val="26"/>
          <w:szCs w:val="26"/>
        </w:rPr>
      </w:pPr>
      <w:r w:rsidRPr="00240AB5">
        <w:rPr>
          <w:sz w:val="26"/>
          <w:szCs w:val="26"/>
        </w:rPr>
        <w:t>Institutional and individual buyers can purchase it</w:t>
      </w:r>
    </w:p>
    <w:p w:rsidR="002E67C9" w:rsidRDefault="002E67C9" w:rsidP="00240AB5">
      <w:pPr>
        <w:spacing w:line="360" w:lineRule="auto"/>
        <w:jc w:val="both"/>
        <w:rPr>
          <w:sz w:val="26"/>
          <w:szCs w:val="26"/>
        </w:rPr>
      </w:pPr>
    </w:p>
    <w:p w:rsidR="006A33D7" w:rsidRPr="00240AB5" w:rsidRDefault="006A33D7" w:rsidP="00240AB5">
      <w:pPr>
        <w:spacing w:line="360" w:lineRule="auto"/>
        <w:jc w:val="both"/>
        <w:rPr>
          <w:sz w:val="26"/>
          <w:szCs w:val="26"/>
        </w:rPr>
      </w:pPr>
      <w:r w:rsidRPr="00240AB5">
        <w:rPr>
          <w:sz w:val="26"/>
          <w:szCs w:val="26"/>
        </w:rPr>
        <w:t>Thus the development bonds are also a major source of government funds. They are issued to collect long term funds to recover deficit budgeting system of Nepal. Nepal Rastra Bank, the central Bank of Nepal has been issuing these bonds in the market on behalf of the government.</w:t>
      </w:r>
    </w:p>
    <w:p w:rsidR="006A33D7" w:rsidRPr="00240AB5" w:rsidRDefault="006A33D7" w:rsidP="00240AB5">
      <w:pPr>
        <w:tabs>
          <w:tab w:val="left" w:pos="8640"/>
        </w:tabs>
        <w:spacing w:line="360" w:lineRule="auto"/>
        <w:ind w:firstLine="720"/>
        <w:jc w:val="both"/>
        <w:rPr>
          <w:sz w:val="26"/>
          <w:szCs w:val="26"/>
        </w:rPr>
      </w:pPr>
    </w:p>
    <w:p w:rsidR="006A33D7" w:rsidRPr="00240AB5" w:rsidRDefault="006A33D7" w:rsidP="008E3E8B">
      <w:pPr>
        <w:numPr>
          <w:ilvl w:val="0"/>
          <w:numId w:val="6"/>
        </w:numPr>
        <w:tabs>
          <w:tab w:val="clear" w:pos="720"/>
        </w:tabs>
        <w:spacing w:line="360" w:lineRule="auto"/>
        <w:ind w:hanging="720"/>
        <w:jc w:val="both"/>
        <w:rPr>
          <w:b/>
          <w:sz w:val="26"/>
          <w:szCs w:val="26"/>
        </w:rPr>
      </w:pPr>
      <w:r w:rsidRPr="00240AB5">
        <w:rPr>
          <w:b/>
          <w:sz w:val="26"/>
          <w:szCs w:val="26"/>
        </w:rPr>
        <w:t xml:space="preserve">National Saving Bond </w:t>
      </w:r>
    </w:p>
    <w:p w:rsidR="00785302" w:rsidRPr="00240AB5" w:rsidRDefault="00785302" w:rsidP="00240AB5">
      <w:pPr>
        <w:spacing w:line="360" w:lineRule="auto"/>
        <w:ind w:left="720"/>
        <w:jc w:val="both"/>
        <w:rPr>
          <w:b/>
          <w:sz w:val="26"/>
          <w:szCs w:val="26"/>
        </w:rPr>
      </w:pPr>
    </w:p>
    <w:p w:rsidR="006A33D7" w:rsidRPr="00240AB5" w:rsidRDefault="006A33D7" w:rsidP="00240AB5">
      <w:pPr>
        <w:tabs>
          <w:tab w:val="left" w:pos="8640"/>
        </w:tabs>
        <w:spacing w:line="360" w:lineRule="auto"/>
        <w:jc w:val="both"/>
        <w:rPr>
          <w:sz w:val="26"/>
          <w:szCs w:val="26"/>
        </w:rPr>
      </w:pPr>
      <w:r w:rsidRPr="00240AB5">
        <w:rPr>
          <w:sz w:val="26"/>
          <w:szCs w:val="26"/>
        </w:rPr>
        <w:t>The issuance of National Saving Certificate was initiated in order to mobilize savings from the non-banking sectors. It is also a long-term government bond normally issued for five years maturity periods. Except commercial banks, other parties like individuals, financial institutions and others organization etc are the holders of this bond. It has fixed interest rate payable semi annually. It can be purchased as promissory note. The holders get principal after a certain maturity period. These bonds are normally tax-free bonds and having high interest rates. Therefore the National Saving Bonds have large trading in market. It is obvious that the taxable bonds like National Saving Bonds.</w:t>
      </w:r>
    </w:p>
    <w:p w:rsidR="007A4FCA" w:rsidRPr="00240AB5" w:rsidRDefault="007A4FCA" w:rsidP="00240AB5">
      <w:pPr>
        <w:spacing w:line="360" w:lineRule="auto"/>
        <w:ind w:left="720"/>
        <w:jc w:val="both"/>
        <w:rPr>
          <w:b/>
          <w:sz w:val="26"/>
          <w:szCs w:val="26"/>
        </w:rPr>
      </w:pPr>
    </w:p>
    <w:p w:rsidR="00785302" w:rsidRPr="00240AB5" w:rsidRDefault="006A33D7" w:rsidP="008E3E8B">
      <w:pPr>
        <w:numPr>
          <w:ilvl w:val="0"/>
          <w:numId w:val="6"/>
        </w:numPr>
        <w:tabs>
          <w:tab w:val="clear" w:pos="720"/>
        </w:tabs>
        <w:spacing w:line="360" w:lineRule="auto"/>
        <w:ind w:hanging="720"/>
        <w:jc w:val="both"/>
        <w:rPr>
          <w:b/>
          <w:sz w:val="26"/>
          <w:szCs w:val="26"/>
        </w:rPr>
      </w:pPr>
      <w:r w:rsidRPr="00240AB5">
        <w:rPr>
          <w:b/>
          <w:sz w:val="26"/>
          <w:szCs w:val="26"/>
        </w:rPr>
        <w:t xml:space="preserve">Special Bonds </w:t>
      </w:r>
    </w:p>
    <w:p w:rsidR="00AB2EB9" w:rsidRPr="00240AB5" w:rsidRDefault="00AB2EB9" w:rsidP="00240AB5">
      <w:pPr>
        <w:spacing w:line="360" w:lineRule="auto"/>
        <w:jc w:val="both"/>
        <w:rPr>
          <w:b/>
          <w:sz w:val="26"/>
          <w:szCs w:val="26"/>
        </w:rPr>
      </w:pPr>
    </w:p>
    <w:p w:rsidR="006A33D7" w:rsidRPr="00240AB5" w:rsidRDefault="006A33D7" w:rsidP="00240AB5">
      <w:pPr>
        <w:tabs>
          <w:tab w:val="left" w:pos="8640"/>
        </w:tabs>
        <w:spacing w:line="360" w:lineRule="auto"/>
        <w:jc w:val="both"/>
        <w:rPr>
          <w:sz w:val="26"/>
          <w:szCs w:val="26"/>
        </w:rPr>
      </w:pPr>
      <w:r w:rsidRPr="00240AB5">
        <w:rPr>
          <w:sz w:val="26"/>
          <w:szCs w:val="26"/>
        </w:rPr>
        <w:t>It is issued on special occasions when government fall sort of funds for any special project or programs. The government issues special bonds to make payment, instead of paying cash; the government issues special bonds as a substitute of cash repayment. The holder of this bond can also use it as collateral.</w:t>
      </w:r>
    </w:p>
    <w:p w:rsidR="006A33D7" w:rsidRPr="00240AB5" w:rsidRDefault="006A33D7" w:rsidP="00240AB5">
      <w:pPr>
        <w:tabs>
          <w:tab w:val="left" w:pos="8640"/>
        </w:tabs>
        <w:spacing w:line="360" w:lineRule="auto"/>
        <w:jc w:val="both"/>
        <w:rPr>
          <w:sz w:val="26"/>
          <w:szCs w:val="26"/>
        </w:rPr>
      </w:pPr>
    </w:p>
    <w:p w:rsidR="006A33D7" w:rsidRPr="00240AB5" w:rsidRDefault="006A33D7" w:rsidP="008E3E8B">
      <w:pPr>
        <w:numPr>
          <w:ilvl w:val="0"/>
          <w:numId w:val="6"/>
        </w:numPr>
        <w:tabs>
          <w:tab w:val="clear" w:pos="720"/>
        </w:tabs>
        <w:spacing w:line="360" w:lineRule="auto"/>
        <w:ind w:hanging="720"/>
        <w:jc w:val="both"/>
        <w:rPr>
          <w:b/>
          <w:sz w:val="26"/>
          <w:szCs w:val="26"/>
        </w:rPr>
      </w:pPr>
      <w:r w:rsidRPr="00240AB5">
        <w:rPr>
          <w:b/>
          <w:sz w:val="26"/>
          <w:szCs w:val="26"/>
        </w:rPr>
        <w:lastRenderedPageBreak/>
        <w:t xml:space="preserve">Citizen saving Bond </w:t>
      </w:r>
    </w:p>
    <w:p w:rsidR="00785302" w:rsidRPr="00240AB5" w:rsidRDefault="00785302" w:rsidP="00240AB5">
      <w:pPr>
        <w:tabs>
          <w:tab w:val="left" w:pos="8640"/>
        </w:tabs>
        <w:spacing w:line="360" w:lineRule="auto"/>
        <w:jc w:val="both"/>
        <w:rPr>
          <w:b/>
          <w:sz w:val="26"/>
          <w:szCs w:val="26"/>
        </w:rPr>
      </w:pPr>
    </w:p>
    <w:p w:rsidR="006A33D7" w:rsidRPr="00240AB5" w:rsidRDefault="006A33D7" w:rsidP="00240AB5">
      <w:pPr>
        <w:tabs>
          <w:tab w:val="left" w:pos="8640"/>
        </w:tabs>
        <w:spacing w:line="360" w:lineRule="auto"/>
        <w:jc w:val="both"/>
        <w:rPr>
          <w:sz w:val="26"/>
          <w:szCs w:val="26"/>
        </w:rPr>
      </w:pPr>
      <w:r w:rsidRPr="00240AB5">
        <w:rPr>
          <w:sz w:val="26"/>
          <w:szCs w:val="26"/>
        </w:rPr>
        <w:t>It is also a long-term government bond, which normally matures in five years. The characteristics of the citizen saving certificate is same as the long-term bonds. The only difference is that it cannot be used as collateral. It has also a fixed interest rate. The interest amount is paid on semi annual basis. Individual as well as institutional buyers can purchase it. It is also a taxable government bond.</w:t>
      </w:r>
    </w:p>
    <w:p w:rsidR="00E72140" w:rsidRPr="00240AB5" w:rsidRDefault="00E72140" w:rsidP="00240AB5">
      <w:pPr>
        <w:tabs>
          <w:tab w:val="left" w:pos="8640"/>
        </w:tabs>
        <w:spacing w:line="360" w:lineRule="auto"/>
        <w:jc w:val="both"/>
        <w:rPr>
          <w:sz w:val="26"/>
          <w:szCs w:val="26"/>
        </w:rPr>
      </w:pPr>
    </w:p>
    <w:p w:rsidR="006A33D7" w:rsidRPr="00F820B4" w:rsidRDefault="006A33D7" w:rsidP="00F820B4">
      <w:pPr>
        <w:spacing w:line="360" w:lineRule="auto"/>
        <w:jc w:val="both"/>
        <w:rPr>
          <w:b/>
          <w:sz w:val="28"/>
          <w:szCs w:val="26"/>
        </w:rPr>
      </w:pPr>
      <w:r w:rsidRPr="00F820B4">
        <w:rPr>
          <w:b/>
          <w:sz w:val="28"/>
          <w:szCs w:val="26"/>
        </w:rPr>
        <w:t>1.3</w:t>
      </w:r>
      <w:r w:rsidR="00F820B4" w:rsidRPr="00F820B4">
        <w:rPr>
          <w:b/>
          <w:sz w:val="28"/>
          <w:szCs w:val="26"/>
        </w:rPr>
        <w:tab/>
      </w:r>
      <w:r w:rsidRPr="00F820B4">
        <w:rPr>
          <w:b/>
          <w:sz w:val="28"/>
          <w:szCs w:val="26"/>
        </w:rPr>
        <w:t>Corporate Bonds Market in Nepal</w:t>
      </w:r>
    </w:p>
    <w:p w:rsidR="00785302" w:rsidRPr="00240AB5" w:rsidRDefault="00785302" w:rsidP="00240AB5">
      <w:pPr>
        <w:spacing w:line="360" w:lineRule="auto"/>
        <w:rPr>
          <w:sz w:val="26"/>
          <w:szCs w:val="26"/>
        </w:rPr>
      </w:pPr>
    </w:p>
    <w:p w:rsidR="006A33D7" w:rsidRPr="00240AB5" w:rsidRDefault="006A33D7" w:rsidP="00240AB5">
      <w:pPr>
        <w:pStyle w:val="Heading1"/>
        <w:spacing w:line="360" w:lineRule="auto"/>
        <w:jc w:val="both"/>
        <w:rPr>
          <w:b w:val="0"/>
          <w:sz w:val="26"/>
          <w:szCs w:val="26"/>
        </w:rPr>
      </w:pPr>
      <w:r w:rsidRPr="00240AB5">
        <w:rPr>
          <w:b w:val="0"/>
          <w:sz w:val="26"/>
          <w:szCs w:val="26"/>
        </w:rPr>
        <w:t>Corporate bonds are similar to other kinds of fixed income securities in that they promise to make specified payments at specified times and provide legal remedies in the event of default. Restrictions are other place on the activities of the issuing corporation in order to provide additio</w:t>
      </w:r>
      <w:r w:rsidR="00262507" w:rsidRPr="00240AB5">
        <w:rPr>
          <w:b w:val="0"/>
          <w:sz w:val="26"/>
          <w:szCs w:val="26"/>
        </w:rPr>
        <w:t>nal protection for bond holders</w:t>
      </w:r>
      <w:r w:rsidRPr="00240AB5">
        <w:rPr>
          <w:b w:val="0"/>
          <w:sz w:val="26"/>
          <w:szCs w:val="26"/>
        </w:rPr>
        <w:t>.</w:t>
      </w:r>
    </w:p>
    <w:p w:rsidR="002E67C9" w:rsidRDefault="002E67C9" w:rsidP="00240AB5">
      <w:pPr>
        <w:pStyle w:val="Heading1"/>
        <w:spacing w:line="360" w:lineRule="auto"/>
        <w:jc w:val="both"/>
        <w:rPr>
          <w:b w:val="0"/>
          <w:sz w:val="26"/>
          <w:szCs w:val="26"/>
        </w:rPr>
      </w:pPr>
    </w:p>
    <w:p w:rsidR="006A33D7" w:rsidRPr="00240AB5" w:rsidRDefault="006A33D7" w:rsidP="00240AB5">
      <w:pPr>
        <w:pStyle w:val="Heading1"/>
        <w:spacing w:line="360" w:lineRule="auto"/>
        <w:jc w:val="both"/>
        <w:rPr>
          <w:b w:val="0"/>
          <w:sz w:val="26"/>
          <w:szCs w:val="26"/>
        </w:rPr>
      </w:pPr>
      <w:r w:rsidRPr="00240AB5">
        <w:rPr>
          <w:b w:val="0"/>
          <w:sz w:val="26"/>
          <w:szCs w:val="26"/>
        </w:rPr>
        <w:t xml:space="preserve">The history of corporate debt securities market in Nepal is very short. Only few corporations have issued debenture prior or after the enactment of securities Exchange Act 1993. Firstly Bottlers Nepal issued debenture of 5 millions in fiscal year 1986/87 and was redeemed at maturity. Similarly, Shree Ram Sugar mills Ltd. had issued debenture worth Rs 93 million in the fiscal year 1997/98. It was convertible in mature and having 14% coupon rate and it was also redeemed at the maturity. It had provided two options to its debenture holders that they can convert their debenture into equity share or can get principle at maturity. As per these options, it had kept the provision that each debenture of par value Rs. 1000 will be converted into 10 shares of Rs 100 par value each. Himalayan Bank Limited has issued debenture worth Rs 260 million, which is launched by the name Himalayan Bond 2066. It has coupon rate 8.5% and it was listed on security board of Nepal recently. Recently Nepal Investment Bank Limited has issued bonds in the name of “Investment bonds 2060” which </w:t>
      </w:r>
      <w:r w:rsidRPr="00240AB5">
        <w:rPr>
          <w:b w:val="0"/>
          <w:sz w:val="26"/>
          <w:szCs w:val="26"/>
        </w:rPr>
        <w:lastRenderedPageBreak/>
        <w:t>worth Rs. 300 million. It has 7.5% coupon rate and it has maturity period of 7 years, which mature after 7 years in 2067.The main aim of launching Himalayan bond 2066 and Investment bonds is to become the leading bank of the country by providing premium products and services as well as to make the bank as first choice for the banking customers. This is a subordinate debt instrument designed in accordance with the provisions contained in the directives of Nepal Rastra Bank. There are some problems, which makes delay in launching it. It is that T- plus zero system has to be operated which creates problems and also about tax system, which is levied to institutional investors and individual investors. The rules have been made those institutional investors should pay 15% tax, while individual investors should pay 6% only. So, there were conflict between the bank and the investors about the tax rate have been imposed to them. The trading mechanism of corporate bond in primary and also at secondary market is of same as the stock transaction. There are also many rules and regulations concerning about debenture which regulate the transaction of these securities. Same as issuing share for a debenture issued first the offering must be approved by the board of directors. Second a registration statement is prepared for review by the securities board, if accepted the statement, it is effective and securities are sold. For the registration statement for a public issue of bonds must include an indenture.</w:t>
      </w:r>
    </w:p>
    <w:p w:rsidR="006A33D7" w:rsidRPr="00240AB5" w:rsidRDefault="006A33D7" w:rsidP="00240AB5">
      <w:pPr>
        <w:tabs>
          <w:tab w:val="left" w:pos="8640"/>
        </w:tabs>
        <w:spacing w:line="360" w:lineRule="auto"/>
        <w:jc w:val="both"/>
        <w:rPr>
          <w:b/>
          <w:sz w:val="26"/>
          <w:szCs w:val="26"/>
        </w:rPr>
      </w:pPr>
    </w:p>
    <w:p w:rsidR="006A33D7" w:rsidRPr="00F820B4" w:rsidRDefault="006A33D7" w:rsidP="00FF57A3">
      <w:pPr>
        <w:spacing w:line="360" w:lineRule="auto"/>
        <w:jc w:val="both"/>
        <w:rPr>
          <w:b/>
          <w:sz w:val="28"/>
          <w:szCs w:val="26"/>
        </w:rPr>
      </w:pPr>
      <w:r w:rsidRPr="00F820B4">
        <w:rPr>
          <w:b/>
          <w:sz w:val="28"/>
          <w:szCs w:val="26"/>
        </w:rPr>
        <w:t>1.4</w:t>
      </w:r>
      <w:r w:rsidR="00FF57A3" w:rsidRPr="00F820B4">
        <w:rPr>
          <w:b/>
          <w:sz w:val="28"/>
          <w:szCs w:val="26"/>
        </w:rPr>
        <w:tab/>
      </w:r>
      <w:r w:rsidRPr="00F820B4">
        <w:rPr>
          <w:b/>
          <w:sz w:val="28"/>
          <w:szCs w:val="26"/>
        </w:rPr>
        <w:t>Classification of Government Securities</w:t>
      </w:r>
    </w:p>
    <w:p w:rsidR="00785302" w:rsidRPr="00240AB5" w:rsidRDefault="00785302" w:rsidP="00240AB5">
      <w:pPr>
        <w:tabs>
          <w:tab w:val="left" w:pos="8640"/>
        </w:tabs>
        <w:spacing w:line="360" w:lineRule="auto"/>
        <w:jc w:val="both"/>
        <w:rPr>
          <w:b/>
          <w:sz w:val="26"/>
          <w:szCs w:val="26"/>
        </w:rPr>
      </w:pPr>
    </w:p>
    <w:p w:rsidR="006A33D7" w:rsidRPr="00240AB5" w:rsidRDefault="006A33D7" w:rsidP="008E3E8B">
      <w:pPr>
        <w:numPr>
          <w:ilvl w:val="0"/>
          <w:numId w:val="5"/>
        </w:numPr>
        <w:tabs>
          <w:tab w:val="clear" w:pos="360"/>
          <w:tab w:val="num" w:pos="-360"/>
        </w:tabs>
        <w:spacing w:line="360" w:lineRule="auto"/>
        <w:ind w:left="720" w:hanging="720"/>
        <w:jc w:val="both"/>
        <w:rPr>
          <w:sz w:val="26"/>
          <w:szCs w:val="26"/>
        </w:rPr>
      </w:pPr>
      <w:r w:rsidRPr="00240AB5">
        <w:rPr>
          <w:b/>
          <w:sz w:val="26"/>
          <w:szCs w:val="26"/>
        </w:rPr>
        <w:t xml:space="preserve">On the basis of </w:t>
      </w:r>
      <w:r w:rsidR="00FF57A3" w:rsidRPr="00240AB5">
        <w:rPr>
          <w:b/>
          <w:sz w:val="26"/>
          <w:szCs w:val="26"/>
        </w:rPr>
        <w:t xml:space="preserve">Maturity </w:t>
      </w:r>
      <w:r w:rsidRPr="00240AB5">
        <w:rPr>
          <w:b/>
          <w:sz w:val="26"/>
          <w:szCs w:val="26"/>
        </w:rPr>
        <w:t>Periods:</w:t>
      </w:r>
      <w:r w:rsidRPr="00240AB5">
        <w:rPr>
          <w:sz w:val="26"/>
          <w:szCs w:val="26"/>
        </w:rPr>
        <w:t xml:space="preserve"> The maturity periods of government securities are different. The maturity of days, months, years etc. are different securities and on this basis we can classified it into two kinds.</w:t>
      </w:r>
    </w:p>
    <w:p w:rsidR="006A33D7" w:rsidRPr="00240AB5" w:rsidRDefault="006A33D7" w:rsidP="008E3E8B">
      <w:pPr>
        <w:pStyle w:val="BodyTextIndent"/>
        <w:numPr>
          <w:ilvl w:val="0"/>
          <w:numId w:val="15"/>
        </w:numPr>
        <w:ind w:left="1440" w:hanging="720"/>
        <w:rPr>
          <w:b/>
          <w:sz w:val="26"/>
          <w:szCs w:val="26"/>
        </w:rPr>
      </w:pPr>
      <w:r w:rsidRPr="00240AB5">
        <w:rPr>
          <w:b/>
          <w:sz w:val="26"/>
          <w:szCs w:val="26"/>
        </w:rPr>
        <w:t xml:space="preserve">Short-term </w:t>
      </w:r>
      <w:r w:rsidR="00FF57A3" w:rsidRPr="00240AB5">
        <w:rPr>
          <w:b/>
          <w:sz w:val="26"/>
          <w:szCs w:val="26"/>
        </w:rPr>
        <w:t>Debt Securities</w:t>
      </w:r>
      <w:r w:rsidRPr="00240AB5">
        <w:rPr>
          <w:sz w:val="26"/>
          <w:szCs w:val="26"/>
        </w:rPr>
        <w:t>: The government securities with maturity periods less than or equal to one year are short-term government securities.</w:t>
      </w:r>
    </w:p>
    <w:p w:rsidR="006A33D7" w:rsidRPr="00240AB5" w:rsidRDefault="006A33D7" w:rsidP="008E3E8B">
      <w:pPr>
        <w:pStyle w:val="BodyTextIndent"/>
        <w:numPr>
          <w:ilvl w:val="0"/>
          <w:numId w:val="15"/>
        </w:numPr>
        <w:ind w:left="1440" w:hanging="720"/>
        <w:rPr>
          <w:sz w:val="26"/>
          <w:szCs w:val="26"/>
        </w:rPr>
      </w:pPr>
      <w:r w:rsidRPr="00240AB5">
        <w:rPr>
          <w:b/>
          <w:sz w:val="26"/>
          <w:szCs w:val="26"/>
        </w:rPr>
        <w:lastRenderedPageBreak/>
        <w:t xml:space="preserve">Long–term </w:t>
      </w:r>
      <w:r w:rsidR="00FF57A3" w:rsidRPr="00240AB5">
        <w:rPr>
          <w:b/>
          <w:sz w:val="26"/>
          <w:szCs w:val="26"/>
        </w:rPr>
        <w:t>Debt Securities</w:t>
      </w:r>
      <w:r w:rsidRPr="00240AB5">
        <w:rPr>
          <w:sz w:val="26"/>
          <w:szCs w:val="26"/>
        </w:rPr>
        <w:t xml:space="preserve">: The government </w:t>
      </w:r>
      <w:r w:rsidR="001A07A6" w:rsidRPr="00240AB5">
        <w:rPr>
          <w:sz w:val="26"/>
          <w:szCs w:val="26"/>
        </w:rPr>
        <w:t>securities with maturity period more than one year are</w:t>
      </w:r>
      <w:r w:rsidRPr="00240AB5">
        <w:rPr>
          <w:sz w:val="26"/>
          <w:szCs w:val="26"/>
        </w:rPr>
        <w:t xml:space="preserve"> long term government securities.</w:t>
      </w:r>
    </w:p>
    <w:p w:rsidR="00785302" w:rsidRPr="00240AB5" w:rsidRDefault="00785302" w:rsidP="00240AB5">
      <w:pPr>
        <w:pStyle w:val="BodyTextIndent"/>
        <w:ind w:left="360" w:firstLine="0"/>
        <w:rPr>
          <w:sz w:val="26"/>
          <w:szCs w:val="26"/>
        </w:rPr>
      </w:pPr>
    </w:p>
    <w:p w:rsidR="006A33D7" w:rsidRPr="00240AB5" w:rsidRDefault="006A33D7" w:rsidP="008E3E8B">
      <w:pPr>
        <w:pStyle w:val="BodyTextIndent"/>
        <w:numPr>
          <w:ilvl w:val="0"/>
          <w:numId w:val="5"/>
        </w:numPr>
        <w:tabs>
          <w:tab w:val="clear" w:pos="360"/>
        </w:tabs>
        <w:ind w:left="720" w:hanging="720"/>
        <w:rPr>
          <w:sz w:val="26"/>
          <w:szCs w:val="26"/>
        </w:rPr>
      </w:pPr>
      <w:r w:rsidRPr="00240AB5">
        <w:rPr>
          <w:b/>
          <w:sz w:val="26"/>
          <w:szCs w:val="26"/>
        </w:rPr>
        <w:t xml:space="preserve">On the basis of </w:t>
      </w:r>
      <w:r w:rsidR="00FF57A3" w:rsidRPr="00240AB5">
        <w:rPr>
          <w:b/>
          <w:sz w:val="26"/>
          <w:szCs w:val="26"/>
        </w:rPr>
        <w:t>Purpose</w:t>
      </w:r>
      <w:r w:rsidRPr="00240AB5">
        <w:rPr>
          <w:b/>
          <w:sz w:val="26"/>
          <w:szCs w:val="26"/>
        </w:rPr>
        <w:t xml:space="preserve">: </w:t>
      </w:r>
      <w:r w:rsidRPr="00240AB5">
        <w:rPr>
          <w:sz w:val="26"/>
          <w:szCs w:val="26"/>
        </w:rPr>
        <w:t>The government securities are issued to collect fund for certain purpose, sector or projects and these securities are named and classified on this basis. For example compensations bond, industrial bond, Highway bond, development bond, special bond etc.</w:t>
      </w:r>
    </w:p>
    <w:p w:rsidR="00785302" w:rsidRPr="00240AB5" w:rsidRDefault="00785302" w:rsidP="00240AB5">
      <w:pPr>
        <w:pStyle w:val="BodyTextIndent"/>
        <w:ind w:left="450" w:firstLine="0"/>
        <w:rPr>
          <w:sz w:val="26"/>
          <w:szCs w:val="26"/>
        </w:rPr>
      </w:pPr>
    </w:p>
    <w:p w:rsidR="006A33D7" w:rsidRPr="00240AB5" w:rsidRDefault="006A33D7" w:rsidP="00FF57A3">
      <w:pPr>
        <w:spacing w:line="360" w:lineRule="auto"/>
        <w:jc w:val="both"/>
        <w:rPr>
          <w:b/>
          <w:sz w:val="26"/>
          <w:szCs w:val="26"/>
        </w:rPr>
      </w:pPr>
      <w:r w:rsidRPr="00240AB5">
        <w:rPr>
          <w:b/>
          <w:sz w:val="26"/>
          <w:szCs w:val="26"/>
        </w:rPr>
        <w:t xml:space="preserve">3. </w:t>
      </w:r>
      <w:r w:rsidR="00FF57A3">
        <w:rPr>
          <w:b/>
          <w:sz w:val="26"/>
          <w:szCs w:val="26"/>
        </w:rPr>
        <w:tab/>
      </w:r>
      <w:r w:rsidRPr="00240AB5">
        <w:rPr>
          <w:b/>
          <w:sz w:val="26"/>
          <w:szCs w:val="26"/>
        </w:rPr>
        <w:t xml:space="preserve">On the basis of </w:t>
      </w:r>
      <w:r w:rsidR="00FF57A3" w:rsidRPr="00240AB5">
        <w:rPr>
          <w:b/>
          <w:sz w:val="26"/>
          <w:szCs w:val="26"/>
        </w:rPr>
        <w:t xml:space="preserve">Registration </w:t>
      </w:r>
      <w:r w:rsidRPr="00240AB5">
        <w:rPr>
          <w:b/>
          <w:sz w:val="26"/>
          <w:szCs w:val="26"/>
        </w:rPr>
        <w:t xml:space="preserve">or </w:t>
      </w:r>
      <w:r w:rsidR="00FF57A3" w:rsidRPr="00240AB5">
        <w:rPr>
          <w:b/>
          <w:sz w:val="26"/>
          <w:szCs w:val="26"/>
        </w:rPr>
        <w:t xml:space="preserve">Ownership </w:t>
      </w:r>
      <w:r w:rsidRPr="00240AB5">
        <w:rPr>
          <w:b/>
          <w:sz w:val="26"/>
          <w:szCs w:val="26"/>
        </w:rPr>
        <w:t>Transfer</w:t>
      </w:r>
    </w:p>
    <w:p w:rsidR="006A33D7" w:rsidRPr="00240AB5" w:rsidRDefault="006A33D7" w:rsidP="008E3E8B">
      <w:pPr>
        <w:numPr>
          <w:ilvl w:val="0"/>
          <w:numId w:val="14"/>
        </w:numPr>
        <w:spacing w:line="360" w:lineRule="auto"/>
        <w:ind w:left="1440" w:hanging="720"/>
        <w:jc w:val="both"/>
        <w:rPr>
          <w:sz w:val="26"/>
          <w:szCs w:val="26"/>
        </w:rPr>
      </w:pPr>
      <w:r w:rsidRPr="00240AB5">
        <w:rPr>
          <w:b/>
          <w:sz w:val="26"/>
          <w:szCs w:val="26"/>
        </w:rPr>
        <w:t xml:space="preserve">Promissory Note: </w:t>
      </w:r>
      <w:r w:rsidRPr="00240AB5">
        <w:rPr>
          <w:sz w:val="26"/>
          <w:szCs w:val="26"/>
        </w:rPr>
        <w:t xml:space="preserve">These types of government securities, ownership are transfer from one person to another person on the mutual interest of them. </w:t>
      </w:r>
    </w:p>
    <w:p w:rsidR="006A33D7" w:rsidRPr="00240AB5" w:rsidRDefault="006A33D7" w:rsidP="008E3E8B">
      <w:pPr>
        <w:numPr>
          <w:ilvl w:val="0"/>
          <w:numId w:val="14"/>
        </w:numPr>
        <w:spacing w:line="360" w:lineRule="auto"/>
        <w:ind w:left="1440" w:hanging="720"/>
        <w:jc w:val="both"/>
        <w:rPr>
          <w:sz w:val="26"/>
          <w:szCs w:val="26"/>
        </w:rPr>
      </w:pPr>
      <w:r w:rsidRPr="00240AB5">
        <w:rPr>
          <w:b/>
          <w:sz w:val="26"/>
          <w:szCs w:val="26"/>
        </w:rPr>
        <w:t xml:space="preserve">Stock: </w:t>
      </w:r>
      <w:r w:rsidRPr="00240AB5">
        <w:rPr>
          <w:sz w:val="26"/>
          <w:szCs w:val="26"/>
        </w:rPr>
        <w:t>These types of securities are registered in the office of primary issue officer. While they are sale to another person, it must again register in the name of the purchaser.</w:t>
      </w:r>
    </w:p>
    <w:p w:rsidR="006B53D9" w:rsidRPr="00240AB5" w:rsidRDefault="006B53D9" w:rsidP="00240AB5">
      <w:pPr>
        <w:tabs>
          <w:tab w:val="left" w:pos="8640"/>
        </w:tabs>
        <w:spacing w:line="360" w:lineRule="auto"/>
        <w:jc w:val="both"/>
        <w:rPr>
          <w:b/>
          <w:sz w:val="26"/>
          <w:szCs w:val="26"/>
        </w:rPr>
      </w:pPr>
    </w:p>
    <w:p w:rsidR="006A33D7" w:rsidRPr="00F820B4" w:rsidRDefault="00FF57A3" w:rsidP="00FF57A3">
      <w:pPr>
        <w:spacing w:line="360" w:lineRule="auto"/>
        <w:ind w:left="720" w:hanging="720"/>
        <w:jc w:val="both"/>
        <w:rPr>
          <w:b/>
          <w:sz w:val="28"/>
          <w:szCs w:val="26"/>
        </w:rPr>
      </w:pPr>
      <w:r w:rsidRPr="00F820B4">
        <w:rPr>
          <w:b/>
          <w:sz w:val="28"/>
          <w:szCs w:val="26"/>
        </w:rPr>
        <w:t>1.5</w:t>
      </w:r>
      <w:r w:rsidRPr="00F820B4">
        <w:rPr>
          <w:b/>
          <w:sz w:val="28"/>
          <w:szCs w:val="26"/>
        </w:rPr>
        <w:tab/>
      </w:r>
      <w:r w:rsidR="006A33D7" w:rsidRPr="00F820B4">
        <w:rPr>
          <w:b/>
          <w:sz w:val="28"/>
          <w:szCs w:val="26"/>
        </w:rPr>
        <w:t xml:space="preserve">Classification of </w:t>
      </w:r>
      <w:r w:rsidRPr="00F820B4">
        <w:rPr>
          <w:b/>
          <w:sz w:val="28"/>
          <w:szCs w:val="26"/>
        </w:rPr>
        <w:t xml:space="preserve">Debentures </w:t>
      </w:r>
      <w:r w:rsidR="006A33D7" w:rsidRPr="00F820B4">
        <w:rPr>
          <w:b/>
          <w:sz w:val="28"/>
          <w:szCs w:val="26"/>
        </w:rPr>
        <w:t xml:space="preserve">and </w:t>
      </w:r>
      <w:r w:rsidRPr="00F820B4">
        <w:rPr>
          <w:b/>
          <w:sz w:val="28"/>
          <w:szCs w:val="26"/>
        </w:rPr>
        <w:t>Bonds</w:t>
      </w:r>
    </w:p>
    <w:p w:rsidR="00785302" w:rsidRPr="00240AB5" w:rsidRDefault="00785302" w:rsidP="00240AB5">
      <w:pPr>
        <w:spacing w:line="360" w:lineRule="auto"/>
        <w:jc w:val="both"/>
        <w:rPr>
          <w:sz w:val="26"/>
          <w:szCs w:val="26"/>
        </w:rPr>
      </w:pPr>
    </w:p>
    <w:p w:rsidR="006A33D7" w:rsidRPr="00240AB5" w:rsidRDefault="006A33D7" w:rsidP="00240AB5">
      <w:pPr>
        <w:spacing w:line="360" w:lineRule="auto"/>
        <w:jc w:val="both"/>
        <w:rPr>
          <w:sz w:val="26"/>
          <w:szCs w:val="26"/>
        </w:rPr>
      </w:pPr>
      <w:r w:rsidRPr="00240AB5">
        <w:rPr>
          <w:sz w:val="26"/>
          <w:szCs w:val="26"/>
        </w:rPr>
        <w:t>Someone takes debentures and bond with same meaning. However, it is generally classified as follows</w:t>
      </w:r>
      <w:r w:rsidR="00F3414C" w:rsidRPr="00240AB5">
        <w:rPr>
          <w:sz w:val="26"/>
          <w:szCs w:val="26"/>
        </w:rPr>
        <w:t>:</w:t>
      </w:r>
    </w:p>
    <w:p w:rsidR="00785302" w:rsidRPr="00240AB5" w:rsidRDefault="00785302" w:rsidP="00240AB5">
      <w:pPr>
        <w:spacing w:line="360" w:lineRule="auto"/>
        <w:jc w:val="both"/>
        <w:rPr>
          <w:b/>
          <w:bCs/>
          <w:sz w:val="26"/>
          <w:szCs w:val="26"/>
        </w:rPr>
      </w:pPr>
    </w:p>
    <w:p w:rsidR="006A33D7" w:rsidRPr="00240AB5" w:rsidRDefault="006A33D7" w:rsidP="00240AB5">
      <w:pPr>
        <w:spacing w:line="360" w:lineRule="auto"/>
        <w:jc w:val="both"/>
        <w:rPr>
          <w:sz w:val="26"/>
          <w:szCs w:val="26"/>
        </w:rPr>
      </w:pPr>
      <w:r w:rsidRPr="00240AB5">
        <w:rPr>
          <w:b/>
          <w:bCs/>
          <w:sz w:val="26"/>
          <w:szCs w:val="26"/>
        </w:rPr>
        <w:t>Secured Bond</w:t>
      </w:r>
    </w:p>
    <w:p w:rsidR="00785302" w:rsidRPr="00240AB5" w:rsidRDefault="00785302" w:rsidP="00240AB5">
      <w:pPr>
        <w:spacing w:line="360" w:lineRule="auto"/>
        <w:jc w:val="both"/>
        <w:rPr>
          <w:b/>
          <w:bCs/>
          <w:sz w:val="26"/>
          <w:szCs w:val="26"/>
        </w:rPr>
      </w:pPr>
    </w:p>
    <w:p w:rsidR="006A33D7" w:rsidRPr="00240AB5" w:rsidRDefault="006A33D7" w:rsidP="00D2738A">
      <w:pPr>
        <w:spacing w:line="360" w:lineRule="auto"/>
        <w:ind w:left="720" w:hanging="720"/>
        <w:jc w:val="both"/>
        <w:rPr>
          <w:sz w:val="26"/>
          <w:szCs w:val="26"/>
        </w:rPr>
      </w:pPr>
      <w:r w:rsidRPr="00240AB5">
        <w:rPr>
          <w:b/>
          <w:bCs/>
          <w:sz w:val="26"/>
          <w:szCs w:val="26"/>
        </w:rPr>
        <w:t>a.</w:t>
      </w:r>
      <w:r w:rsidR="00D2738A">
        <w:rPr>
          <w:sz w:val="26"/>
          <w:szCs w:val="26"/>
        </w:rPr>
        <w:tab/>
      </w:r>
      <w:r w:rsidRPr="00240AB5">
        <w:rPr>
          <w:b/>
          <w:bCs/>
          <w:sz w:val="26"/>
          <w:szCs w:val="26"/>
        </w:rPr>
        <w:t xml:space="preserve">Priority of </w:t>
      </w:r>
      <w:r w:rsidR="00D2738A" w:rsidRPr="00240AB5">
        <w:rPr>
          <w:b/>
          <w:bCs/>
          <w:sz w:val="26"/>
          <w:szCs w:val="26"/>
        </w:rPr>
        <w:t>Claims</w:t>
      </w:r>
      <w:r w:rsidR="006B53D9" w:rsidRPr="00240AB5">
        <w:rPr>
          <w:sz w:val="26"/>
          <w:szCs w:val="26"/>
        </w:rPr>
        <w:t>: -</w:t>
      </w:r>
      <w:r w:rsidRPr="00240AB5">
        <w:rPr>
          <w:sz w:val="26"/>
          <w:szCs w:val="26"/>
        </w:rPr>
        <w:t xml:space="preserve"> The bond which has prior claim on assets and earning.</w:t>
      </w:r>
    </w:p>
    <w:p w:rsidR="006A33D7" w:rsidRPr="00240AB5" w:rsidRDefault="006A33D7" w:rsidP="00D2738A">
      <w:pPr>
        <w:spacing w:line="360" w:lineRule="auto"/>
        <w:ind w:left="720" w:hanging="720"/>
        <w:jc w:val="both"/>
        <w:rPr>
          <w:sz w:val="26"/>
          <w:szCs w:val="26"/>
        </w:rPr>
      </w:pPr>
      <w:r w:rsidRPr="00240AB5">
        <w:rPr>
          <w:b/>
          <w:bCs/>
          <w:sz w:val="26"/>
          <w:szCs w:val="26"/>
        </w:rPr>
        <w:t xml:space="preserve">b. </w:t>
      </w:r>
      <w:r w:rsidR="00D2738A">
        <w:rPr>
          <w:b/>
          <w:bCs/>
          <w:sz w:val="26"/>
          <w:szCs w:val="26"/>
        </w:rPr>
        <w:tab/>
      </w:r>
      <w:r w:rsidRPr="00240AB5">
        <w:rPr>
          <w:b/>
          <w:bCs/>
          <w:sz w:val="26"/>
          <w:szCs w:val="26"/>
        </w:rPr>
        <w:t xml:space="preserve">Right to </w:t>
      </w:r>
      <w:r w:rsidR="00D2738A" w:rsidRPr="00240AB5">
        <w:rPr>
          <w:b/>
          <w:bCs/>
          <w:sz w:val="26"/>
          <w:szCs w:val="26"/>
        </w:rPr>
        <w:t>Issue Additional Securities</w:t>
      </w:r>
      <w:r w:rsidR="006B53D9" w:rsidRPr="00240AB5">
        <w:rPr>
          <w:sz w:val="26"/>
          <w:szCs w:val="26"/>
        </w:rPr>
        <w:t>: -</w:t>
      </w:r>
      <w:r w:rsidRPr="00240AB5">
        <w:rPr>
          <w:sz w:val="26"/>
          <w:szCs w:val="26"/>
        </w:rPr>
        <w:t xml:space="preserve"> Mortgage bonds can be classified with respect to the right to issue additional obligations pledging already encumbered issue property. This can be classified as follows.</w:t>
      </w:r>
    </w:p>
    <w:p w:rsidR="006A33D7" w:rsidRPr="00240AB5" w:rsidRDefault="006A33D7" w:rsidP="008E3E8B">
      <w:pPr>
        <w:numPr>
          <w:ilvl w:val="0"/>
          <w:numId w:val="16"/>
        </w:numPr>
        <w:spacing w:line="348" w:lineRule="auto"/>
        <w:ind w:left="1440" w:hanging="720"/>
        <w:jc w:val="both"/>
        <w:rPr>
          <w:sz w:val="26"/>
          <w:szCs w:val="26"/>
        </w:rPr>
      </w:pPr>
      <w:r w:rsidRPr="00240AB5">
        <w:rPr>
          <w:b/>
          <w:bCs/>
          <w:sz w:val="26"/>
          <w:szCs w:val="26"/>
        </w:rPr>
        <w:lastRenderedPageBreak/>
        <w:t>Closed</w:t>
      </w:r>
      <w:r w:rsidR="00D2738A">
        <w:rPr>
          <w:b/>
          <w:bCs/>
          <w:sz w:val="26"/>
          <w:szCs w:val="26"/>
        </w:rPr>
        <w:t>-</w:t>
      </w:r>
      <w:r w:rsidRPr="00240AB5">
        <w:rPr>
          <w:b/>
          <w:bCs/>
          <w:sz w:val="26"/>
          <w:szCs w:val="26"/>
        </w:rPr>
        <w:t xml:space="preserve">end </w:t>
      </w:r>
      <w:r w:rsidR="00D2738A" w:rsidRPr="00240AB5">
        <w:rPr>
          <w:b/>
          <w:bCs/>
          <w:sz w:val="26"/>
          <w:szCs w:val="26"/>
        </w:rPr>
        <w:t>Mortgage</w:t>
      </w:r>
      <w:r w:rsidR="006B53D9" w:rsidRPr="00240AB5">
        <w:rPr>
          <w:sz w:val="26"/>
          <w:szCs w:val="26"/>
        </w:rPr>
        <w:t>: -</w:t>
      </w:r>
      <w:r w:rsidRPr="00240AB5">
        <w:rPr>
          <w:sz w:val="26"/>
          <w:szCs w:val="26"/>
        </w:rPr>
        <w:t xml:space="preserve"> In this mortgage, a company cannot sell additional bonds (beyond those already issued) secured by the property specified in the mortgage. If the mortgage is closed-end, no more bonds having first liens on this property can be issued. Thus, a closed -end mortgage provides security to the bonds buyer. </w:t>
      </w:r>
    </w:p>
    <w:p w:rsidR="006A33D7" w:rsidRPr="00240AB5" w:rsidRDefault="006A33D7" w:rsidP="008E3E8B">
      <w:pPr>
        <w:numPr>
          <w:ilvl w:val="0"/>
          <w:numId w:val="16"/>
        </w:numPr>
        <w:spacing w:line="348" w:lineRule="auto"/>
        <w:ind w:left="1440" w:hanging="720"/>
        <w:jc w:val="both"/>
        <w:rPr>
          <w:sz w:val="26"/>
          <w:szCs w:val="26"/>
        </w:rPr>
      </w:pPr>
      <w:r w:rsidRPr="00240AB5">
        <w:rPr>
          <w:b/>
          <w:bCs/>
          <w:sz w:val="26"/>
          <w:szCs w:val="26"/>
        </w:rPr>
        <w:t xml:space="preserve">Open-end </w:t>
      </w:r>
      <w:r w:rsidR="00D2738A" w:rsidRPr="00240AB5">
        <w:rPr>
          <w:b/>
          <w:bCs/>
          <w:sz w:val="26"/>
          <w:szCs w:val="26"/>
        </w:rPr>
        <w:t>Mortgage</w:t>
      </w:r>
      <w:r w:rsidR="006B53D9" w:rsidRPr="00240AB5">
        <w:rPr>
          <w:sz w:val="26"/>
          <w:szCs w:val="26"/>
        </w:rPr>
        <w:t>: -</w:t>
      </w:r>
      <w:r w:rsidRPr="00240AB5">
        <w:rPr>
          <w:sz w:val="26"/>
          <w:szCs w:val="26"/>
        </w:rPr>
        <w:t xml:space="preserve"> In this mortgage, a company can sell additional bonds (beyond those already issued) if the indenture provides to sell such additional bonds.</w:t>
      </w:r>
    </w:p>
    <w:p w:rsidR="008A34C5" w:rsidRPr="00240AB5" w:rsidRDefault="008A34C5" w:rsidP="009B01AC">
      <w:pPr>
        <w:pStyle w:val="BodyText"/>
        <w:spacing w:line="348" w:lineRule="auto"/>
        <w:rPr>
          <w:b/>
          <w:bCs/>
          <w:sz w:val="26"/>
          <w:szCs w:val="26"/>
        </w:rPr>
      </w:pPr>
    </w:p>
    <w:p w:rsidR="006A33D7" w:rsidRPr="00240AB5" w:rsidRDefault="006A33D7" w:rsidP="009B01AC">
      <w:pPr>
        <w:spacing w:line="348" w:lineRule="auto"/>
        <w:ind w:left="720" w:hanging="720"/>
        <w:jc w:val="both"/>
        <w:rPr>
          <w:sz w:val="26"/>
          <w:szCs w:val="26"/>
        </w:rPr>
      </w:pPr>
      <w:r w:rsidRPr="00240AB5">
        <w:rPr>
          <w:b/>
          <w:bCs/>
          <w:sz w:val="26"/>
          <w:szCs w:val="26"/>
        </w:rPr>
        <w:t xml:space="preserve">c. </w:t>
      </w:r>
      <w:r w:rsidR="00D2738A">
        <w:rPr>
          <w:b/>
          <w:bCs/>
          <w:sz w:val="26"/>
          <w:szCs w:val="26"/>
        </w:rPr>
        <w:tab/>
      </w:r>
      <w:r w:rsidRPr="00240AB5">
        <w:rPr>
          <w:b/>
          <w:bCs/>
          <w:sz w:val="26"/>
          <w:szCs w:val="26"/>
        </w:rPr>
        <w:t>Scope of the Lien</w:t>
      </w:r>
      <w:r w:rsidRPr="00240AB5">
        <w:rPr>
          <w:sz w:val="26"/>
          <w:szCs w:val="26"/>
        </w:rPr>
        <w:t>:- Bonds can also be classified with respect to the scope of their lien. A lien is granted on certain specified property. When a specific lien exists, the security for a first or second mortgage is a spec</w:t>
      </w:r>
      <w:r w:rsidR="006B53D9" w:rsidRPr="00240AB5">
        <w:rPr>
          <w:sz w:val="26"/>
          <w:szCs w:val="26"/>
        </w:rPr>
        <w:t xml:space="preserve">ifically designated property. </w:t>
      </w:r>
    </w:p>
    <w:p w:rsidR="006B53D9" w:rsidRPr="00240AB5" w:rsidRDefault="006B53D9" w:rsidP="009B01AC">
      <w:pPr>
        <w:spacing w:line="348" w:lineRule="auto"/>
        <w:jc w:val="both"/>
        <w:rPr>
          <w:sz w:val="26"/>
          <w:szCs w:val="26"/>
        </w:rPr>
      </w:pPr>
    </w:p>
    <w:p w:rsidR="006A33D7" w:rsidRPr="00240AB5" w:rsidRDefault="006A33D7" w:rsidP="009B01AC">
      <w:pPr>
        <w:spacing w:line="348" w:lineRule="auto"/>
        <w:jc w:val="both"/>
        <w:rPr>
          <w:b/>
          <w:sz w:val="26"/>
          <w:szCs w:val="26"/>
        </w:rPr>
      </w:pPr>
      <w:r w:rsidRPr="00240AB5">
        <w:rPr>
          <w:b/>
          <w:sz w:val="26"/>
          <w:szCs w:val="26"/>
        </w:rPr>
        <w:t>Unsecured Bond</w:t>
      </w:r>
    </w:p>
    <w:p w:rsidR="00F3414C" w:rsidRPr="00240AB5" w:rsidRDefault="00F3414C" w:rsidP="009B01AC">
      <w:pPr>
        <w:spacing w:line="348" w:lineRule="auto"/>
        <w:jc w:val="both"/>
        <w:rPr>
          <w:sz w:val="26"/>
          <w:szCs w:val="26"/>
        </w:rPr>
      </w:pPr>
    </w:p>
    <w:p w:rsidR="006A33D7" w:rsidRPr="00240AB5" w:rsidRDefault="006A33D7" w:rsidP="008E3E8B">
      <w:pPr>
        <w:pStyle w:val="BodyText"/>
        <w:numPr>
          <w:ilvl w:val="0"/>
          <w:numId w:val="17"/>
        </w:numPr>
        <w:spacing w:line="348" w:lineRule="auto"/>
        <w:ind w:hanging="720"/>
        <w:rPr>
          <w:sz w:val="26"/>
          <w:szCs w:val="26"/>
        </w:rPr>
      </w:pPr>
      <w:r w:rsidRPr="00240AB5">
        <w:rPr>
          <w:b/>
          <w:sz w:val="26"/>
          <w:szCs w:val="26"/>
        </w:rPr>
        <w:t>Debenture</w:t>
      </w:r>
      <w:r w:rsidRPr="00240AB5">
        <w:rPr>
          <w:sz w:val="26"/>
          <w:szCs w:val="26"/>
        </w:rPr>
        <w:t xml:space="preserve"> is unsecured bond and, as such, provides no lien on specific property as security for the obligation. Debenture holders, there are general creditors whose claim is protected by property, not otherwise pledged.</w:t>
      </w:r>
    </w:p>
    <w:p w:rsidR="006A33D7" w:rsidRPr="00240AB5" w:rsidRDefault="006A33D7" w:rsidP="008E3E8B">
      <w:pPr>
        <w:pStyle w:val="BodyText"/>
        <w:numPr>
          <w:ilvl w:val="0"/>
          <w:numId w:val="17"/>
        </w:numPr>
        <w:spacing w:line="348" w:lineRule="auto"/>
        <w:ind w:hanging="720"/>
        <w:rPr>
          <w:sz w:val="26"/>
          <w:szCs w:val="26"/>
        </w:rPr>
      </w:pPr>
      <w:r w:rsidRPr="00240AB5">
        <w:rPr>
          <w:b/>
          <w:sz w:val="26"/>
          <w:szCs w:val="26"/>
        </w:rPr>
        <w:t>Subordinated Debentures:</w:t>
      </w:r>
      <w:r w:rsidRPr="00240AB5">
        <w:rPr>
          <w:sz w:val="26"/>
          <w:szCs w:val="26"/>
        </w:rPr>
        <w:t xml:space="preserve"> Sub ordinate means below or inferior. If there are sub ordinate debentures, these debentures have right to get back their principal only after liquidation of non-subordinate debenture.</w:t>
      </w:r>
    </w:p>
    <w:p w:rsidR="00D2738A" w:rsidRDefault="006A33D7" w:rsidP="008E3E8B">
      <w:pPr>
        <w:pStyle w:val="BodyText"/>
        <w:numPr>
          <w:ilvl w:val="0"/>
          <w:numId w:val="17"/>
        </w:numPr>
        <w:spacing w:line="348" w:lineRule="auto"/>
        <w:ind w:hanging="720"/>
        <w:rPr>
          <w:sz w:val="26"/>
          <w:szCs w:val="26"/>
        </w:rPr>
      </w:pPr>
      <w:r w:rsidRPr="00D2738A">
        <w:rPr>
          <w:b/>
          <w:sz w:val="26"/>
          <w:szCs w:val="26"/>
        </w:rPr>
        <w:t>Income Bonds:</w:t>
      </w:r>
      <w:r w:rsidRPr="00D2738A">
        <w:rPr>
          <w:sz w:val="26"/>
          <w:szCs w:val="26"/>
        </w:rPr>
        <w:t xml:space="preserve"> Income bond provides interest if the earnings of the firm are sufficient to meet the interest obligations. Principal is paid at the time of maturity. So that, interest obligation is not assumed as fixed obligation. </w:t>
      </w:r>
    </w:p>
    <w:p w:rsidR="006A33D7" w:rsidRPr="00D2738A" w:rsidRDefault="006A33D7" w:rsidP="008E3E8B">
      <w:pPr>
        <w:pStyle w:val="BodyText"/>
        <w:numPr>
          <w:ilvl w:val="0"/>
          <w:numId w:val="17"/>
        </w:numPr>
        <w:spacing w:line="348" w:lineRule="auto"/>
        <w:ind w:hanging="720"/>
        <w:rPr>
          <w:sz w:val="26"/>
          <w:szCs w:val="26"/>
        </w:rPr>
      </w:pPr>
      <w:r w:rsidRPr="00D2738A">
        <w:rPr>
          <w:b/>
          <w:sz w:val="26"/>
          <w:szCs w:val="26"/>
        </w:rPr>
        <w:t xml:space="preserve">Floating Rate Note: </w:t>
      </w:r>
      <w:r w:rsidRPr="00D2738A">
        <w:rPr>
          <w:sz w:val="26"/>
          <w:szCs w:val="26"/>
        </w:rPr>
        <w:t xml:space="preserve">The floating rate note has developed the avoid the risk of interest rate volatility at high levels. The coupon rate values changes according to change in </w:t>
      </w:r>
      <w:r w:rsidR="00593BFE" w:rsidRPr="00D2738A">
        <w:rPr>
          <w:sz w:val="26"/>
          <w:szCs w:val="26"/>
        </w:rPr>
        <w:t>short</w:t>
      </w:r>
      <w:r w:rsidRPr="00D2738A">
        <w:rPr>
          <w:sz w:val="26"/>
          <w:szCs w:val="26"/>
        </w:rPr>
        <w:t xml:space="preserve"> term and long term Treasury bill. (Weston &amp; Copeland, 1992:963-969)</w:t>
      </w:r>
    </w:p>
    <w:p w:rsidR="006A33D7" w:rsidRPr="00F820B4" w:rsidRDefault="006A33D7" w:rsidP="00D2738A">
      <w:pPr>
        <w:spacing w:line="360" w:lineRule="auto"/>
        <w:jc w:val="both"/>
        <w:rPr>
          <w:b/>
          <w:sz w:val="28"/>
          <w:szCs w:val="26"/>
        </w:rPr>
      </w:pPr>
      <w:r w:rsidRPr="00F820B4">
        <w:rPr>
          <w:b/>
          <w:sz w:val="28"/>
          <w:szCs w:val="26"/>
        </w:rPr>
        <w:lastRenderedPageBreak/>
        <w:t>1.</w:t>
      </w:r>
      <w:r w:rsidR="005565BF" w:rsidRPr="00F820B4">
        <w:rPr>
          <w:b/>
          <w:sz w:val="28"/>
          <w:szCs w:val="26"/>
        </w:rPr>
        <w:t>6</w:t>
      </w:r>
      <w:r w:rsidR="00D2738A" w:rsidRPr="00F820B4">
        <w:rPr>
          <w:b/>
          <w:sz w:val="28"/>
          <w:szCs w:val="26"/>
        </w:rPr>
        <w:tab/>
      </w:r>
      <w:r w:rsidR="006E2C87" w:rsidRPr="00F820B4">
        <w:rPr>
          <w:b/>
          <w:sz w:val="28"/>
          <w:szCs w:val="26"/>
        </w:rPr>
        <w:t xml:space="preserve">Statement of </w:t>
      </w:r>
      <w:r w:rsidR="00D2738A" w:rsidRPr="00F820B4">
        <w:rPr>
          <w:b/>
          <w:sz w:val="28"/>
          <w:szCs w:val="26"/>
        </w:rPr>
        <w:t>Problem</w:t>
      </w:r>
    </w:p>
    <w:p w:rsidR="00D2738A" w:rsidRDefault="00D2738A" w:rsidP="00240AB5">
      <w:pPr>
        <w:tabs>
          <w:tab w:val="left" w:pos="8640"/>
        </w:tabs>
        <w:spacing w:line="360" w:lineRule="auto"/>
        <w:jc w:val="both"/>
        <w:rPr>
          <w:sz w:val="26"/>
          <w:szCs w:val="26"/>
        </w:rPr>
      </w:pPr>
    </w:p>
    <w:p w:rsidR="00F61976" w:rsidRPr="00240AB5" w:rsidRDefault="00F61976" w:rsidP="00240AB5">
      <w:pPr>
        <w:tabs>
          <w:tab w:val="left" w:pos="8640"/>
        </w:tabs>
        <w:spacing w:line="360" w:lineRule="auto"/>
        <w:jc w:val="both"/>
        <w:rPr>
          <w:sz w:val="26"/>
          <w:szCs w:val="26"/>
        </w:rPr>
      </w:pPr>
      <w:r w:rsidRPr="00240AB5">
        <w:rPr>
          <w:sz w:val="26"/>
          <w:szCs w:val="26"/>
        </w:rPr>
        <w:t xml:space="preserve">A bond market can be defined as a mechanism for bringing together buyers and sellers of bond in order to facilitate trading. In Nepal corporate bond market is in infintile stage. The first corporate bond listed in </w:t>
      </w:r>
      <w:r w:rsidR="00D2738A" w:rsidRPr="00240AB5">
        <w:rPr>
          <w:sz w:val="26"/>
          <w:szCs w:val="26"/>
        </w:rPr>
        <w:t xml:space="preserve">Nepal Stock Exchange </w:t>
      </w:r>
      <w:r w:rsidRPr="00240AB5">
        <w:rPr>
          <w:sz w:val="26"/>
          <w:szCs w:val="26"/>
        </w:rPr>
        <w:t xml:space="preserve">is that of </w:t>
      </w:r>
      <w:r w:rsidR="00D2738A" w:rsidRPr="00240AB5">
        <w:rPr>
          <w:sz w:val="26"/>
          <w:szCs w:val="26"/>
        </w:rPr>
        <w:t>Himalayan Bank Ltd</w:t>
      </w:r>
      <w:r w:rsidRPr="00240AB5">
        <w:rPr>
          <w:sz w:val="26"/>
          <w:szCs w:val="26"/>
        </w:rPr>
        <w:t>. The debt market will not grow unless and until investors feel free to chose the debt securities. To solve this problem it needs debt securities of different corporation in the market and they should be of different maturities but at this time there are few debt securities so the possibilities of issuing debt securities by different corporation will be traced out on the basis of analysis of the available laws. Summinng up, the study deals with the following issues:</w:t>
      </w:r>
    </w:p>
    <w:p w:rsidR="006A33D7" w:rsidRPr="00240AB5" w:rsidRDefault="006A33D7" w:rsidP="008E3E8B">
      <w:pPr>
        <w:numPr>
          <w:ilvl w:val="0"/>
          <w:numId w:val="18"/>
        </w:numPr>
        <w:spacing w:line="360" w:lineRule="auto"/>
        <w:ind w:hanging="720"/>
        <w:jc w:val="both"/>
        <w:rPr>
          <w:sz w:val="26"/>
          <w:szCs w:val="26"/>
        </w:rPr>
      </w:pPr>
      <w:r w:rsidRPr="00240AB5">
        <w:rPr>
          <w:sz w:val="26"/>
          <w:szCs w:val="26"/>
        </w:rPr>
        <w:t>What is the investor’s attitude about corporate bond and government bonds?</w:t>
      </w:r>
    </w:p>
    <w:p w:rsidR="006A33D7" w:rsidRPr="00240AB5" w:rsidRDefault="006A33D7" w:rsidP="008E3E8B">
      <w:pPr>
        <w:numPr>
          <w:ilvl w:val="0"/>
          <w:numId w:val="18"/>
        </w:numPr>
        <w:spacing w:line="360" w:lineRule="auto"/>
        <w:ind w:hanging="720"/>
        <w:jc w:val="both"/>
        <w:rPr>
          <w:sz w:val="26"/>
          <w:szCs w:val="26"/>
        </w:rPr>
      </w:pPr>
      <w:r w:rsidRPr="00240AB5">
        <w:rPr>
          <w:sz w:val="26"/>
          <w:szCs w:val="26"/>
        </w:rPr>
        <w:t>What are the prospects of development of bonds market?</w:t>
      </w:r>
    </w:p>
    <w:p w:rsidR="006A33D7" w:rsidRPr="00240AB5" w:rsidRDefault="006A33D7" w:rsidP="008E3E8B">
      <w:pPr>
        <w:numPr>
          <w:ilvl w:val="0"/>
          <w:numId w:val="18"/>
        </w:numPr>
        <w:spacing w:line="360" w:lineRule="auto"/>
        <w:ind w:hanging="720"/>
        <w:jc w:val="both"/>
        <w:rPr>
          <w:sz w:val="26"/>
          <w:szCs w:val="26"/>
        </w:rPr>
      </w:pPr>
      <w:r w:rsidRPr="00240AB5">
        <w:rPr>
          <w:sz w:val="26"/>
          <w:szCs w:val="26"/>
        </w:rPr>
        <w:t>What are the factors that affect the corporations to take decision about issuing securities?</w:t>
      </w:r>
    </w:p>
    <w:p w:rsidR="006A33D7" w:rsidRPr="00240AB5" w:rsidRDefault="006A33D7" w:rsidP="008E3E8B">
      <w:pPr>
        <w:numPr>
          <w:ilvl w:val="0"/>
          <w:numId w:val="18"/>
        </w:numPr>
        <w:spacing w:line="360" w:lineRule="auto"/>
        <w:ind w:hanging="720"/>
        <w:jc w:val="both"/>
        <w:rPr>
          <w:sz w:val="26"/>
          <w:szCs w:val="26"/>
        </w:rPr>
      </w:pPr>
      <w:r w:rsidRPr="00240AB5">
        <w:rPr>
          <w:sz w:val="26"/>
          <w:szCs w:val="26"/>
        </w:rPr>
        <w:t>Why do the various types of debt instrument are not properly practice in Nepal?</w:t>
      </w:r>
    </w:p>
    <w:p w:rsidR="006A33D7" w:rsidRPr="00240AB5" w:rsidRDefault="006A33D7" w:rsidP="008E3E8B">
      <w:pPr>
        <w:numPr>
          <w:ilvl w:val="0"/>
          <w:numId w:val="18"/>
        </w:numPr>
        <w:spacing w:line="360" w:lineRule="auto"/>
        <w:ind w:hanging="720"/>
        <w:jc w:val="both"/>
        <w:rPr>
          <w:sz w:val="26"/>
          <w:szCs w:val="26"/>
        </w:rPr>
      </w:pPr>
      <w:r w:rsidRPr="00240AB5">
        <w:rPr>
          <w:sz w:val="26"/>
          <w:szCs w:val="26"/>
        </w:rPr>
        <w:t>What are the future possibilities of bonds expanded by corporate bodies and also by the government?</w:t>
      </w:r>
    </w:p>
    <w:p w:rsidR="006A33D7" w:rsidRPr="00240AB5" w:rsidRDefault="006A33D7" w:rsidP="00240AB5">
      <w:pPr>
        <w:spacing w:line="360" w:lineRule="auto"/>
        <w:ind w:firstLine="720"/>
        <w:jc w:val="both"/>
        <w:rPr>
          <w:sz w:val="26"/>
          <w:szCs w:val="26"/>
        </w:rPr>
      </w:pPr>
    </w:p>
    <w:p w:rsidR="006A33D7" w:rsidRPr="00F820B4" w:rsidRDefault="006A33D7" w:rsidP="00D2738A">
      <w:pPr>
        <w:spacing w:line="360" w:lineRule="auto"/>
        <w:jc w:val="both"/>
        <w:rPr>
          <w:b/>
          <w:sz w:val="28"/>
          <w:szCs w:val="26"/>
        </w:rPr>
      </w:pPr>
      <w:r w:rsidRPr="00F820B4">
        <w:rPr>
          <w:b/>
          <w:sz w:val="28"/>
          <w:szCs w:val="26"/>
        </w:rPr>
        <w:t>1.</w:t>
      </w:r>
      <w:r w:rsidR="005565BF" w:rsidRPr="00F820B4">
        <w:rPr>
          <w:b/>
          <w:sz w:val="28"/>
          <w:szCs w:val="26"/>
        </w:rPr>
        <w:t xml:space="preserve">7 </w:t>
      </w:r>
      <w:r w:rsidR="00D2738A" w:rsidRPr="00F820B4">
        <w:rPr>
          <w:b/>
          <w:sz w:val="28"/>
          <w:szCs w:val="26"/>
        </w:rPr>
        <w:tab/>
      </w:r>
      <w:r w:rsidRPr="00F820B4">
        <w:rPr>
          <w:b/>
          <w:sz w:val="28"/>
          <w:szCs w:val="26"/>
        </w:rPr>
        <w:t>Objectives of Study</w:t>
      </w:r>
    </w:p>
    <w:p w:rsidR="00785302" w:rsidRPr="00240AB5" w:rsidRDefault="00785302" w:rsidP="00240AB5">
      <w:pPr>
        <w:pStyle w:val="BodyText"/>
        <w:rPr>
          <w:sz w:val="26"/>
          <w:szCs w:val="26"/>
        </w:rPr>
      </w:pPr>
    </w:p>
    <w:p w:rsidR="006A33D7" w:rsidRPr="00240AB5" w:rsidRDefault="006A33D7" w:rsidP="00240AB5">
      <w:pPr>
        <w:pStyle w:val="BodyText2"/>
        <w:jc w:val="both"/>
        <w:rPr>
          <w:sz w:val="26"/>
          <w:szCs w:val="26"/>
        </w:rPr>
      </w:pPr>
      <w:r w:rsidRPr="00240AB5">
        <w:rPr>
          <w:sz w:val="26"/>
          <w:szCs w:val="26"/>
        </w:rPr>
        <w:t xml:space="preserve">In Nepal the bonds market in general is very small compared with the equity market. Capital is the lifeblood of the economy. The debt market will give the additional blood to the prevailing capital market for the creation of the healthier economic status is much wounded and requires the blood of capital to treat the health. Taking these facts, the main objectives of study are as </w:t>
      </w:r>
      <w:r w:rsidR="002E32E1" w:rsidRPr="00240AB5">
        <w:rPr>
          <w:sz w:val="26"/>
          <w:szCs w:val="26"/>
        </w:rPr>
        <w:t>follows:</w:t>
      </w:r>
    </w:p>
    <w:p w:rsidR="006A33D7" w:rsidRPr="00D2738A" w:rsidRDefault="006A33D7" w:rsidP="008E3E8B">
      <w:pPr>
        <w:pStyle w:val="Heading5"/>
        <w:numPr>
          <w:ilvl w:val="0"/>
          <w:numId w:val="19"/>
        </w:numPr>
        <w:ind w:hanging="720"/>
        <w:rPr>
          <w:sz w:val="26"/>
          <w:szCs w:val="26"/>
        </w:rPr>
      </w:pPr>
      <w:r w:rsidRPr="00D2738A">
        <w:rPr>
          <w:sz w:val="26"/>
          <w:szCs w:val="26"/>
        </w:rPr>
        <w:lastRenderedPageBreak/>
        <w:t>To study existing bond Market in Nepal</w:t>
      </w:r>
    </w:p>
    <w:p w:rsidR="006A33D7" w:rsidRPr="00D2738A" w:rsidRDefault="006A33D7" w:rsidP="008E3E8B">
      <w:pPr>
        <w:pStyle w:val="Heading5"/>
        <w:numPr>
          <w:ilvl w:val="0"/>
          <w:numId w:val="19"/>
        </w:numPr>
        <w:ind w:hanging="720"/>
        <w:rPr>
          <w:sz w:val="26"/>
          <w:szCs w:val="26"/>
        </w:rPr>
      </w:pPr>
      <w:r w:rsidRPr="00D2738A">
        <w:rPr>
          <w:sz w:val="26"/>
          <w:szCs w:val="26"/>
        </w:rPr>
        <w:t>To examine the potentiality in the growth of bonds market</w:t>
      </w:r>
    </w:p>
    <w:p w:rsidR="006A33D7" w:rsidRPr="00D2738A" w:rsidRDefault="006A33D7" w:rsidP="008E3E8B">
      <w:pPr>
        <w:pStyle w:val="BodyText"/>
        <w:widowControl/>
        <w:numPr>
          <w:ilvl w:val="0"/>
          <w:numId w:val="19"/>
        </w:numPr>
        <w:ind w:hanging="720"/>
        <w:rPr>
          <w:snapToGrid/>
          <w:sz w:val="26"/>
          <w:szCs w:val="26"/>
        </w:rPr>
      </w:pPr>
      <w:r w:rsidRPr="00D2738A">
        <w:rPr>
          <w:snapToGrid/>
          <w:sz w:val="26"/>
          <w:szCs w:val="26"/>
        </w:rPr>
        <w:t>To analyze, the trend and ownership pattern of government securities.</w:t>
      </w:r>
    </w:p>
    <w:p w:rsidR="006A33D7" w:rsidRPr="00D2738A" w:rsidRDefault="006A33D7" w:rsidP="008E3E8B">
      <w:pPr>
        <w:pStyle w:val="BodyText"/>
        <w:widowControl/>
        <w:numPr>
          <w:ilvl w:val="0"/>
          <w:numId w:val="19"/>
        </w:numPr>
        <w:ind w:hanging="720"/>
        <w:rPr>
          <w:snapToGrid/>
          <w:sz w:val="26"/>
          <w:szCs w:val="26"/>
        </w:rPr>
      </w:pPr>
      <w:r w:rsidRPr="00D2738A">
        <w:rPr>
          <w:snapToGrid/>
          <w:sz w:val="26"/>
          <w:szCs w:val="26"/>
        </w:rPr>
        <w:t>To study, the weight of bonds in investment.</w:t>
      </w:r>
    </w:p>
    <w:p w:rsidR="00D2738A" w:rsidRDefault="006A33D7" w:rsidP="008E3E8B">
      <w:pPr>
        <w:pStyle w:val="BodyText"/>
        <w:widowControl/>
        <w:numPr>
          <w:ilvl w:val="0"/>
          <w:numId w:val="19"/>
        </w:numPr>
        <w:ind w:hanging="720"/>
        <w:rPr>
          <w:snapToGrid/>
          <w:sz w:val="26"/>
          <w:szCs w:val="26"/>
        </w:rPr>
      </w:pPr>
      <w:r w:rsidRPr="00D2738A">
        <w:rPr>
          <w:snapToGrid/>
          <w:sz w:val="26"/>
          <w:szCs w:val="26"/>
        </w:rPr>
        <w:t xml:space="preserve">To evaluate the investor’s as well as the issuing agency opinion about bonds </w:t>
      </w:r>
      <w:r w:rsidR="002E32E1" w:rsidRPr="00D2738A">
        <w:rPr>
          <w:snapToGrid/>
          <w:sz w:val="26"/>
          <w:szCs w:val="26"/>
        </w:rPr>
        <w:t>and debenture</w:t>
      </w:r>
      <w:r w:rsidRPr="00D2738A">
        <w:rPr>
          <w:snapToGrid/>
          <w:sz w:val="26"/>
          <w:szCs w:val="26"/>
        </w:rPr>
        <w:t>.</w:t>
      </w:r>
    </w:p>
    <w:p w:rsidR="006A33D7" w:rsidRPr="00D2738A" w:rsidRDefault="00A86B8C" w:rsidP="008E3E8B">
      <w:pPr>
        <w:pStyle w:val="BodyText"/>
        <w:widowControl/>
        <w:numPr>
          <w:ilvl w:val="0"/>
          <w:numId w:val="19"/>
        </w:numPr>
        <w:ind w:hanging="720"/>
        <w:rPr>
          <w:snapToGrid/>
          <w:sz w:val="26"/>
          <w:szCs w:val="26"/>
        </w:rPr>
      </w:pPr>
      <w:r w:rsidRPr="00D2738A">
        <w:rPr>
          <w:sz w:val="26"/>
          <w:szCs w:val="26"/>
        </w:rPr>
        <w:t xml:space="preserve">To provide appropriate </w:t>
      </w:r>
      <w:r w:rsidR="00D378D8" w:rsidRPr="00D2738A">
        <w:rPr>
          <w:sz w:val="26"/>
          <w:szCs w:val="26"/>
        </w:rPr>
        <w:t>suggestions</w:t>
      </w:r>
      <w:r w:rsidRPr="00D2738A">
        <w:rPr>
          <w:sz w:val="26"/>
          <w:szCs w:val="26"/>
        </w:rPr>
        <w:t xml:space="preserve"> to concerned stakeholders.</w:t>
      </w:r>
    </w:p>
    <w:p w:rsidR="006A33D7" w:rsidRPr="00240AB5" w:rsidRDefault="006A33D7" w:rsidP="00240AB5">
      <w:pPr>
        <w:pStyle w:val="BodyTextIndent2"/>
        <w:tabs>
          <w:tab w:val="clear" w:pos="360"/>
          <w:tab w:val="num" w:pos="0"/>
        </w:tabs>
        <w:ind w:left="0"/>
        <w:rPr>
          <w:sz w:val="26"/>
          <w:szCs w:val="26"/>
        </w:rPr>
      </w:pPr>
    </w:p>
    <w:p w:rsidR="006A33D7" w:rsidRPr="00F820B4" w:rsidRDefault="006A33D7" w:rsidP="00D2738A">
      <w:pPr>
        <w:spacing w:line="360" w:lineRule="auto"/>
        <w:jc w:val="both"/>
        <w:rPr>
          <w:b/>
          <w:sz w:val="28"/>
          <w:szCs w:val="26"/>
        </w:rPr>
      </w:pPr>
      <w:r w:rsidRPr="00F820B4">
        <w:rPr>
          <w:b/>
          <w:sz w:val="28"/>
          <w:szCs w:val="26"/>
        </w:rPr>
        <w:t>1.</w:t>
      </w:r>
      <w:r w:rsidR="006B53D9" w:rsidRPr="00F820B4">
        <w:rPr>
          <w:b/>
          <w:sz w:val="28"/>
          <w:szCs w:val="26"/>
        </w:rPr>
        <w:t>8</w:t>
      </w:r>
      <w:r w:rsidR="00D2738A" w:rsidRPr="00F820B4">
        <w:rPr>
          <w:b/>
          <w:sz w:val="28"/>
          <w:szCs w:val="26"/>
        </w:rPr>
        <w:tab/>
      </w:r>
      <w:r w:rsidRPr="00F820B4">
        <w:rPr>
          <w:b/>
          <w:sz w:val="28"/>
          <w:szCs w:val="26"/>
        </w:rPr>
        <w:t>Significan</w:t>
      </w:r>
      <w:r w:rsidR="002E32E1" w:rsidRPr="00F820B4">
        <w:rPr>
          <w:b/>
          <w:sz w:val="28"/>
          <w:szCs w:val="26"/>
        </w:rPr>
        <w:t>ce</w:t>
      </w:r>
      <w:r w:rsidRPr="00F820B4">
        <w:rPr>
          <w:b/>
          <w:sz w:val="28"/>
          <w:szCs w:val="26"/>
        </w:rPr>
        <w:t xml:space="preserve"> of the </w:t>
      </w:r>
      <w:r w:rsidR="00D2738A" w:rsidRPr="00F820B4">
        <w:rPr>
          <w:b/>
          <w:sz w:val="28"/>
          <w:szCs w:val="26"/>
        </w:rPr>
        <w:t>Study</w:t>
      </w:r>
    </w:p>
    <w:p w:rsidR="006A33D7" w:rsidRPr="00240AB5" w:rsidRDefault="006A33D7" w:rsidP="00240AB5">
      <w:pPr>
        <w:spacing w:line="360" w:lineRule="auto"/>
        <w:rPr>
          <w:sz w:val="26"/>
          <w:szCs w:val="26"/>
        </w:rPr>
      </w:pPr>
    </w:p>
    <w:p w:rsidR="006A33D7" w:rsidRPr="00240AB5" w:rsidRDefault="006A33D7" w:rsidP="00240AB5">
      <w:pPr>
        <w:pStyle w:val="BodyText2"/>
        <w:jc w:val="both"/>
        <w:rPr>
          <w:color w:val="000000"/>
          <w:sz w:val="26"/>
          <w:szCs w:val="26"/>
        </w:rPr>
      </w:pPr>
      <w:r w:rsidRPr="00240AB5">
        <w:rPr>
          <w:color w:val="000000"/>
          <w:sz w:val="26"/>
          <w:szCs w:val="26"/>
        </w:rPr>
        <w:t xml:space="preserve">The study is concern with the advantages or importance and prospects of bond market growth in Nepal. This study will explain theoretical concept about bonds and debentures, its market, prospects of its growth. The output of the study will help to develop Nepalese bonds market. The investors, individuals, issuers and government will be benefited through this study. It is hoped that the study will actually highlight present Nepalese bond market. Since, no research was conducted </w:t>
      </w:r>
      <w:r w:rsidR="004307E5" w:rsidRPr="00240AB5">
        <w:rPr>
          <w:color w:val="000000"/>
          <w:sz w:val="26"/>
          <w:szCs w:val="26"/>
        </w:rPr>
        <w:t>regarding this topic “Significance and prospects</w:t>
      </w:r>
      <w:r w:rsidRPr="00240AB5">
        <w:rPr>
          <w:color w:val="000000"/>
          <w:sz w:val="26"/>
          <w:szCs w:val="26"/>
        </w:rPr>
        <w:t xml:space="preserve"> of Bond’s Market Growth in Nepal”. The present study will be more helpful to aware the investors regarding bond market in Nepal.</w:t>
      </w:r>
    </w:p>
    <w:p w:rsidR="006A33D7" w:rsidRPr="00240AB5" w:rsidRDefault="006A33D7" w:rsidP="00240AB5">
      <w:pPr>
        <w:pStyle w:val="Heading1"/>
        <w:spacing w:line="360" w:lineRule="auto"/>
        <w:ind w:firstLine="720"/>
        <w:jc w:val="both"/>
        <w:rPr>
          <w:sz w:val="26"/>
          <w:szCs w:val="26"/>
        </w:rPr>
      </w:pPr>
    </w:p>
    <w:p w:rsidR="006A33D7" w:rsidRPr="00F820B4" w:rsidRDefault="006A33D7" w:rsidP="00D2738A">
      <w:pPr>
        <w:spacing w:line="360" w:lineRule="auto"/>
        <w:jc w:val="both"/>
        <w:rPr>
          <w:b/>
          <w:sz w:val="28"/>
          <w:szCs w:val="26"/>
        </w:rPr>
      </w:pPr>
      <w:r w:rsidRPr="00F820B4">
        <w:rPr>
          <w:b/>
          <w:sz w:val="28"/>
          <w:szCs w:val="26"/>
        </w:rPr>
        <w:t>1.</w:t>
      </w:r>
      <w:r w:rsidR="006B53D9" w:rsidRPr="00F820B4">
        <w:rPr>
          <w:b/>
          <w:sz w:val="28"/>
          <w:szCs w:val="26"/>
        </w:rPr>
        <w:t>9</w:t>
      </w:r>
      <w:r w:rsidR="00D2738A" w:rsidRPr="00F820B4">
        <w:rPr>
          <w:b/>
          <w:sz w:val="28"/>
          <w:szCs w:val="26"/>
        </w:rPr>
        <w:tab/>
      </w:r>
      <w:r w:rsidRPr="00F820B4">
        <w:rPr>
          <w:b/>
          <w:sz w:val="28"/>
          <w:szCs w:val="26"/>
        </w:rPr>
        <w:t xml:space="preserve">Limitation of the </w:t>
      </w:r>
      <w:r w:rsidR="00D2738A" w:rsidRPr="00F820B4">
        <w:rPr>
          <w:b/>
          <w:sz w:val="28"/>
          <w:szCs w:val="26"/>
        </w:rPr>
        <w:t>Study</w:t>
      </w:r>
    </w:p>
    <w:p w:rsidR="009C41BA" w:rsidRPr="00240AB5" w:rsidRDefault="009C41BA" w:rsidP="00240AB5">
      <w:pPr>
        <w:spacing w:line="360" w:lineRule="auto"/>
        <w:rPr>
          <w:sz w:val="26"/>
          <w:szCs w:val="26"/>
        </w:rPr>
      </w:pPr>
    </w:p>
    <w:p w:rsidR="006A33D7" w:rsidRPr="00240AB5" w:rsidRDefault="006A33D7" w:rsidP="00240AB5">
      <w:pPr>
        <w:spacing w:line="360" w:lineRule="auto"/>
        <w:jc w:val="both"/>
        <w:rPr>
          <w:color w:val="FF0000"/>
          <w:sz w:val="26"/>
          <w:szCs w:val="26"/>
        </w:rPr>
      </w:pPr>
      <w:r w:rsidRPr="00240AB5">
        <w:rPr>
          <w:sz w:val="26"/>
          <w:szCs w:val="26"/>
        </w:rPr>
        <w:t>This is the first study of its kind because no past studies were conducted on this similar topic. Designing the research variables as per requirement is of paramount importance, but the more selection of research variables may lack the important factors. Concerning the study only on the bond market may leave other issues which are indirectly related with bond market. However, this study has following limitation.</w:t>
      </w:r>
    </w:p>
    <w:p w:rsidR="006A33D7" w:rsidRPr="00240AB5" w:rsidRDefault="006A33D7" w:rsidP="00D2738A">
      <w:pPr>
        <w:numPr>
          <w:ilvl w:val="0"/>
          <w:numId w:val="2"/>
        </w:numPr>
        <w:tabs>
          <w:tab w:val="clear" w:pos="720"/>
        </w:tabs>
        <w:spacing w:line="360" w:lineRule="auto"/>
        <w:ind w:hanging="720"/>
        <w:jc w:val="both"/>
        <w:rPr>
          <w:sz w:val="26"/>
          <w:szCs w:val="26"/>
        </w:rPr>
      </w:pPr>
      <w:r w:rsidRPr="00240AB5">
        <w:rPr>
          <w:sz w:val="26"/>
          <w:szCs w:val="26"/>
        </w:rPr>
        <w:t xml:space="preserve">The study is </w:t>
      </w:r>
      <w:r w:rsidR="0082721E" w:rsidRPr="00240AB5">
        <w:rPr>
          <w:sz w:val="26"/>
          <w:szCs w:val="26"/>
        </w:rPr>
        <w:t>based</w:t>
      </w:r>
      <w:r w:rsidRPr="00240AB5">
        <w:rPr>
          <w:sz w:val="26"/>
          <w:szCs w:val="26"/>
        </w:rPr>
        <w:t xml:space="preserve"> on secondary data accuracy depends upon the data collected and provided by the organization </w:t>
      </w:r>
    </w:p>
    <w:p w:rsidR="006A33D7" w:rsidRPr="00240AB5" w:rsidRDefault="006A33D7" w:rsidP="00D2738A">
      <w:pPr>
        <w:numPr>
          <w:ilvl w:val="0"/>
          <w:numId w:val="2"/>
        </w:numPr>
        <w:spacing w:line="360" w:lineRule="auto"/>
        <w:ind w:hanging="720"/>
        <w:jc w:val="both"/>
        <w:rPr>
          <w:sz w:val="26"/>
          <w:szCs w:val="26"/>
        </w:rPr>
      </w:pPr>
      <w:r w:rsidRPr="00240AB5">
        <w:rPr>
          <w:sz w:val="26"/>
          <w:szCs w:val="26"/>
        </w:rPr>
        <w:lastRenderedPageBreak/>
        <w:t>Focused on the limited area of bond market.</w:t>
      </w:r>
    </w:p>
    <w:p w:rsidR="006A33D7" w:rsidRPr="00240AB5" w:rsidRDefault="006A33D7" w:rsidP="00D2738A">
      <w:pPr>
        <w:numPr>
          <w:ilvl w:val="0"/>
          <w:numId w:val="2"/>
        </w:numPr>
        <w:spacing w:line="360" w:lineRule="auto"/>
        <w:ind w:hanging="720"/>
        <w:jc w:val="both"/>
        <w:rPr>
          <w:sz w:val="26"/>
          <w:szCs w:val="26"/>
        </w:rPr>
      </w:pPr>
      <w:r w:rsidRPr="00240AB5">
        <w:rPr>
          <w:sz w:val="26"/>
          <w:szCs w:val="26"/>
        </w:rPr>
        <w:t>This study covers cert</w:t>
      </w:r>
      <w:r w:rsidR="001F2663" w:rsidRPr="00240AB5">
        <w:rPr>
          <w:sz w:val="26"/>
          <w:szCs w:val="26"/>
        </w:rPr>
        <w:t>ain period data from199</w:t>
      </w:r>
      <w:r w:rsidR="00721F6B" w:rsidRPr="00240AB5">
        <w:rPr>
          <w:sz w:val="26"/>
          <w:szCs w:val="26"/>
        </w:rPr>
        <w:t>7 to 2011 for</w:t>
      </w:r>
      <w:r w:rsidRPr="00240AB5">
        <w:rPr>
          <w:sz w:val="26"/>
          <w:szCs w:val="26"/>
        </w:rPr>
        <w:t xml:space="preserve"> the analysis; result is base on this data.</w:t>
      </w:r>
    </w:p>
    <w:p w:rsidR="006A33D7" w:rsidRPr="00240AB5" w:rsidRDefault="006A33D7" w:rsidP="00D2738A">
      <w:pPr>
        <w:numPr>
          <w:ilvl w:val="0"/>
          <w:numId w:val="2"/>
        </w:numPr>
        <w:spacing w:line="360" w:lineRule="auto"/>
        <w:ind w:hanging="720"/>
        <w:jc w:val="both"/>
        <w:rPr>
          <w:sz w:val="26"/>
          <w:szCs w:val="26"/>
        </w:rPr>
      </w:pPr>
      <w:r w:rsidRPr="00240AB5">
        <w:rPr>
          <w:sz w:val="26"/>
          <w:szCs w:val="26"/>
        </w:rPr>
        <w:t>Non-availability of the various reference or sources acts as constraint for the study.</w:t>
      </w:r>
    </w:p>
    <w:p w:rsidR="006A33D7" w:rsidRPr="00240AB5" w:rsidRDefault="006A33D7" w:rsidP="00D2738A">
      <w:pPr>
        <w:numPr>
          <w:ilvl w:val="0"/>
          <w:numId w:val="2"/>
        </w:numPr>
        <w:spacing w:line="360" w:lineRule="auto"/>
        <w:ind w:hanging="720"/>
        <w:jc w:val="both"/>
        <w:rPr>
          <w:sz w:val="26"/>
          <w:szCs w:val="26"/>
        </w:rPr>
      </w:pPr>
      <w:r w:rsidRPr="00240AB5">
        <w:rPr>
          <w:sz w:val="26"/>
          <w:szCs w:val="26"/>
        </w:rPr>
        <w:t>The data available in published annual reports have been assumed to be correct and true.</w:t>
      </w:r>
    </w:p>
    <w:p w:rsidR="006A33D7" w:rsidRPr="00240AB5" w:rsidRDefault="006A33D7" w:rsidP="00D2738A">
      <w:pPr>
        <w:numPr>
          <w:ilvl w:val="0"/>
          <w:numId w:val="2"/>
        </w:numPr>
        <w:spacing w:line="360" w:lineRule="auto"/>
        <w:ind w:hanging="720"/>
        <w:jc w:val="both"/>
        <w:rPr>
          <w:sz w:val="26"/>
          <w:szCs w:val="26"/>
        </w:rPr>
      </w:pPr>
      <w:r w:rsidRPr="00240AB5">
        <w:rPr>
          <w:sz w:val="26"/>
          <w:szCs w:val="26"/>
        </w:rPr>
        <w:t>Inability of collecting views from the individual.</w:t>
      </w:r>
    </w:p>
    <w:p w:rsidR="006A33D7" w:rsidRPr="00240AB5" w:rsidRDefault="006A33D7" w:rsidP="00240AB5">
      <w:pPr>
        <w:spacing w:line="360" w:lineRule="auto"/>
        <w:jc w:val="both"/>
        <w:rPr>
          <w:sz w:val="26"/>
          <w:szCs w:val="26"/>
        </w:rPr>
      </w:pPr>
    </w:p>
    <w:p w:rsidR="006A33D7" w:rsidRPr="00F820B4" w:rsidRDefault="006A33D7" w:rsidP="00D2738A">
      <w:pPr>
        <w:spacing w:line="360" w:lineRule="auto"/>
        <w:jc w:val="both"/>
        <w:rPr>
          <w:b/>
          <w:sz w:val="28"/>
          <w:szCs w:val="26"/>
        </w:rPr>
      </w:pPr>
      <w:r w:rsidRPr="00F820B4">
        <w:rPr>
          <w:b/>
          <w:sz w:val="28"/>
          <w:szCs w:val="26"/>
        </w:rPr>
        <w:t>1.1</w:t>
      </w:r>
      <w:r w:rsidR="009C41BA" w:rsidRPr="00F820B4">
        <w:rPr>
          <w:b/>
          <w:sz w:val="28"/>
          <w:szCs w:val="26"/>
        </w:rPr>
        <w:t>0</w:t>
      </w:r>
      <w:r w:rsidR="00D2738A" w:rsidRPr="00F820B4">
        <w:rPr>
          <w:b/>
          <w:sz w:val="28"/>
          <w:szCs w:val="26"/>
        </w:rPr>
        <w:tab/>
      </w:r>
      <w:r w:rsidRPr="00F820B4">
        <w:rPr>
          <w:b/>
          <w:sz w:val="28"/>
          <w:szCs w:val="26"/>
        </w:rPr>
        <w:t xml:space="preserve">Organization of the </w:t>
      </w:r>
      <w:r w:rsidR="00D2738A" w:rsidRPr="00F820B4">
        <w:rPr>
          <w:b/>
          <w:sz w:val="28"/>
          <w:szCs w:val="26"/>
        </w:rPr>
        <w:t>Study</w:t>
      </w:r>
    </w:p>
    <w:p w:rsidR="00D2738A" w:rsidRDefault="00D2738A" w:rsidP="00240AB5">
      <w:pPr>
        <w:spacing w:line="360" w:lineRule="auto"/>
        <w:jc w:val="both"/>
        <w:rPr>
          <w:bCs/>
          <w:sz w:val="26"/>
          <w:szCs w:val="26"/>
        </w:rPr>
      </w:pPr>
    </w:p>
    <w:p w:rsidR="00A75EAC" w:rsidRPr="00240AB5" w:rsidRDefault="00A75EAC" w:rsidP="00240AB5">
      <w:pPr>
        <w:spacing w:line="360" w:lineRule="auto"/>
        <w:jc w:val="both"/>
        <w:rPr>
          <w:bCs/>
          <w:sz w:val="26"/>
          <w:szCs w:val="26"/>
        </w:rPr>
      </w:pPr>
      <w:r w:rsidRPr="00240AB5">
        <w:rPr>
          <w:bCs/>
          <w:sz w:val="26"/>
          <w:szCs w:val="26"/>
        </w:rPr>
        <w:t xml:space="preserve">This dissertation is divided into five chapters. </w:t>
      </w:r>
    </w:p>
    <w:p w:rsidR="00A75EAC" w:rsidRPr="00240AB5" w:rsidRDefault="00A75EAC" w:rsidP="00240AB5">
      <w:pPr>
        <w:spacing w:line="360" w:lineRule="auto"/>
        <w:jc w:val="both"/>
        <w:rPr>
          <w:bCs/>
          <w:sz w:val="26"/>
          <w:szCs w:val="26"/>
        </w:rPr>
      </w:pPr>
    </w:p>
    <w:p w:rsidR="00A75EAC" w:rsidRPr="00D2738A" w:rsidRDefault="00A75EAC" w:rsidP="00240AB5">
      <w:pPr>
        <w:spacing w:line="360" w:lineRule="auto"/>
        <w:jc w:val="both"/>
        <w:rPr>
          <w:b/>
          <w:bCs/>
          <w:sz w:val="26"/>
          <w:szCs w:val="26"/>
          <w:u w:val="single"/>
        </w:rPr>
      </w:pPr>
      <w:r w:rsidRPr="00D2738A">
        <w:rPr>
          <w:b/>
          <w:bCs/>
          <w:sz w:val="26"/>
          <w:szCs w:val="26"/>
          <w:u w:val="single"/>
        </w:rPr>
        <w:t>Chapter 1</w:t>
      </w:r>
    </w:p>
    <w:p w:rsidR="00A75EAC" w:rsidRPr="00240AB5" w:rsidRDefault="00A75EAC" w:rsidP="00D2738A">
      <w:pPr>
        <w:spacing w:line="360" w:lineRule="auto"/>
        <w:jc w:val="both"/>
        <w:rPr>
          <w:bCs/>
          <w:sz w:val="26"/>
          <w:szCs w:val="26"/>
        </w:rPr>
      </w:pPr>
      <w:r w:rsidRPr="00240AB5">
        <w:rPr>
          <w:bCs/>
          <w:sz w:val="26"/>
          <w:szCs w:val="26"/>
        </w:rPr>
        <w:t xml:space="preserve">It provides information on general background of the study. This includes statement of problem, objectives, and significance of the study. This chapter also sets out limitations for the study. </w:t>
      </w:r>
    </w:p>
    <w:p w:rsidR="00A75EAC" w:rsidRPr="00240AB5" w:rsidRDefault="00A75EAC" w:rsidP="00240AB5">
      <w:pPr>
        <w:spacing w:line="360" w:lineRule="auto"/>
        <w:jc w:val="both"/>
        <w:rPr>
          <w:bCs/>
          <w:sz w:val="26"/>
          <w:szCs w:val="26"/>
          <w:u w:val="single"/>
        </w:rPr>
      </w:pPr>
    </w:p>
    <w:p w:rsidR="00A75EAC" w:rsidRPr="00D2738A" w:rsidRDefault="00A75EAC" w:rsidP="00240AB5">
      <w:pPr>
        <w:spacing w:line="360" w:lineRule="auto"/>
        <w:jc w:val="both"/>
        <w:rPr>
          <w:b/>
          <w:bCs/>
          <w:sz w:val="26"/>
          <w:szCs w:val="26"/>
          <w:u w:val="single"/>
        </w:rPr>
      </w:pPr>
      <w:r w:rsidRPr="00D2738A">
        <w:rPr>
          <w:b/>
          <w:bCs/>
          <w:sz w:val="26"/>
          <w:szCs w:val="26"/>
          <w:u w:val="single"/>
        </w:rPr>
        <w:t>Chapter 2</w:t>
      </w:r>
    </w:p>
    <w:p w:rsidR="00A75EAC" w:rsidRPr="00240AB5" w:rsidRDefault="00A75EAC" w:rsidP="00D2738A">
      <w:pPr>
        <w:spacing w:line="360" w:lineRule="auto"/>
        <w:jc w:val="both"/>
        <w:rPr>
          <w:bCs/>
          <w:sz w:val="26"/>
          <w:szCs w:val="26"/>
        </w:rPr>
      </w:pPr>
      <w:r w:rsidRPr="00240AB5">
        <w:rPr>
          <w:bCs/>
          <w:sz w:val="26"/>
          <w:szCs w:val="26"/>
        </w:rPr>
        <w:t xml:space="preserve">This chapter critically reviews relevant literature for the study. It examines the history of the study and shows the theoretical debate about the study. </w:t>
      </w:r>
    </w:p>
    <w:p w:rsidR="00A75EAC" w:rsidRPr="00240AB5" w:rsidRDefault="00A75EAC" w:rsidP="00240AB5">
      <w:pPr>
        <w:spacing w:line="360" w:lineRule="auto"/>
        <w:ind w:firstLine="720"/>
        <w:jc w:val="both"/>
        <w:rPr>
          <w:bCs/>
          <w:sz w:val="26"/>
          <w:szCs w:val="26"/>
        </w:rPr>
      </w:pPr>
    </w:p>
    <w:p w:rsidR="00A75EAC" w:rsidRPr="00D2738A" w:rsidRDefault="00A75EAC" w:rsidP="00240AB5">
      <w:pPr>
        <w:spacing w:line="360" w:lineRule="auto"/>
        <w:jc w:val="both"/>
        <w:rPr>
          <w:b/>
          <w:bCs/>
          <w:sz w:val="26"/>
          <w:szCs w:val="26"/>
          <w:u w:val="single"/>
        </w:rPr>
      </w:pPr>
      <w:r w:rsidRPr="00D2738A">
        <w:rPr>
          <w:b/>
          <w:bCs/>
          <w:sz w:val="26"/>
          <w:szCs w:val="26"/>
          <w:u w:val="single"/>
        </w:rPr>
        <w:t>Chapter 3</w:t>
      </w:r>
    </w:p>
    <w:p w:rsidR="00A75EAC" w:rsidRPr="00240AB5" w:rsidRDefault="00A75EAC" w:rsidP="00D2738A">
      <w:pPr>
        <w:spacing w:line="360" w:lineRule="auto"/>
        <w:jc w:val="both"/>
        <w:rPr>
          <w:bCs/>
          <w:sz w:val="26"/>
          <w:szCs w:val="26"/>
        </w:rPr>
      </w:pPr>
      <w:r w:rsidRPr="00240AB5">
        <w:rPr>
          <w:bCs/>
          <w:sz w:val="26"/>
          <w:szCs w:val="26"/>
        </w:rPr>
        <w:t>It describes in detail the methodology taken to carry out the study. Similarly, this chapter clearly shows the research design, sources of data and technique used in the study.</w:t>
      </w:r>
    </w:p>
    <w:p w:rsidR="00A75EAC" w:rsidRPr="00240AB5" w:rsidRDefault="00A75EAC" w:rsidP="00240AB5">
      <w:pPr>
        <w:spacing w:line="360" w:lineRule="auto"/>
        <w:jc w:val="both"/>
        <w:rPr>
          <w:bCs/>
          <w:sz w:val="26"/>
          <w:szCs w:val="26"/>
        </w:rPr>
      </w:pPr>
    </w:p>
    <w:p w:rsidR="00A75EAC" w:rsidRPr="00D2738A" w:rsidRDefault="00A75EAC" w:rsidP="00240AB5">
      <w:pPr>
        <w:spacing w:line="360" w:lineRule="auto"/>
        <w:jc w:val="both"/>
        <w:rPr>
          <w:b/>
          <w:bCs/>
          <w:sz w:val="26"/>
          <w:szCs w:val="26"/>
        </w:rPr>
      </w:pPr>
      <w:r w:rsidRPr="00D2738A">
        <w:rPr>
          <w:b/>
          <w:bCs/>
          <w:sz w:val="26"/>
          <w:szCs w:val="26"/>
          <w:u w:val="single"/>
        </w:rPr>
        <w:t>Chapter 4</w:t>
      </w:r>
    </w:p>
    <w:p w:rsidR="00A75EAC" w:rsidRPr="00240AB5" w:rsidRDefault="00A75EAC" w:rsidP="00D2738A">
      <w:pPr>
        <w:spacing w:line="360" w:lineRule="auto"/>
        <w:jc w:val="both"/>
        <w:rPr>
          <w:bCs/>
          <w:sz w:val="26"/>
          <w:szCs w:val="26"/>
        </w:rPr>
      </w:pPr>
      <w:r w:rsidRPr="00240AB5">
        <w:rPr>
          <w:bCs/>
          <w:sz w:val="26"/>
          <w:szCs w:val="26"/>
        </w:rPr>
        <w:t>This chapter constitutes the backbone of the study. The chapter presents data collected through visiting related offices and analyses the data using different statistical tools including major findings.</w:t>
      </w:r>
    </w:p>
    <w:p w:rsidR="00A75EAC" w:rsidRPr="00D2738A" w:rsidRDefault="00A75EAC" w:rsidP="00240AB5">
      <w:pPr>
        <w:spacing w:line="360" w:lineRule="auto"/>
        <w:jc w:val="both"/>
        <w:rPr>
          <w:b/>
          <w:bCs/>
          <w:sz w:val="26"/>
          <w:szCs w:val="26"/>
          <w:u w:val="single"/>
        </w:rPr>
      </w:pPr>
      <w:r w:rsidRPr="00D2738A">
        <w:rPr>
          <w:b/>
          <w:bCs/>
          <w:sz w:val="26"/>
          <w:szCs w:val="26"/>
          <w:u w:val="single"/>
        </w:rPr>
        <w:lastRenderedPageBreak/>
        <w:t>Chapter 5</w:t>
      </w:r>
    </w:p>
    <w:p w:rsidR="00A75EAC" w:rsidRPr="00240AB5" w:rsidRDefault="00A75EAC" w:rsidP="00D2738A">
      <w:pPr>
        <w:spacing w:line="360" w:lineRule="auto"/>
        <w:jc w:val="both"/>
        <w:rPr>
          <w:bCs/>
          <w:sz w:val="26"/>
          <w:szCs w:val="26"/>
        </w:rPr>
      </w:pPr>
      <w:r w:rsidRPr="00240AB5">
        <w:rPr>
          <w:bCs/>
          <w:sz w:val="26"/>
          <w:szCs w:val="26"/>
        </w:rPr>
        <w:t>This is the last chapter of the study, summarizes major findings of the study, and gives conclusion and recommendations after scanning the problems of the study.</w:t>
      </w:r>
    </w:p>
    <w:p w:rsidR="006A33D7" w:rsidRPr="00240AB5" w:rsidRDefault="006A33D7" w:rsidP="00240AB5">
      <w:pPr>
        <w:tabs>
          <w:tab w:val="num" w:pos="360"/>
          <w:tab w:val="left" w:pos="1080"/>
        </w:tabs>
        <w:spacing w:line="360" w:lineRule="auto"/>
        <w:jc w:val="both"/>
        <w:rPr>
          <w:sz w:val="26"/>
          <w:szCs w:val="26"/>
        </w:rPr>
      </w:pPr>
    </w:p>
    <w:p w:rsidR="006A33D7" w:rsidRPr="00240AB5" w:rsidRDefault="006A33D7" w:rsidP="00240AB5">
      <w:pPr>
        <w:pStyle w:val="BodyText2"/>
        <w:jc w:val="both"/>
        <w:rPr>
          <w:sz w:val="26"/>
          <w:szCs w:val="26"/>
        </w:rPr>
      </w:pPr>
    </w:p>
    <w:p w:rsidR="00131FFC" w:rsidRPr="00240AB5" w:rsidRDefault="00131FFC" w:rsidP="00240AB5">
      <w:pPr>
        <w:spacing w:line="360" w:lineRule="auto"/>
        <w:jc w:val="center"/>
        <w:rPr>
          <w:b/>
          <w:caps/>
          <w:sz w:val="26"/>
          <w:szCs w:val="26"/>
        </w:rPr>
      </w:pPr>
    </w:p>
    <w:p w:rsidR="00467F52" w:rsidRPr="00D2738A" w:rsidRDefault="00D2738A" w:rsidP="009E49DA">
      <w:pPr>
        <w:jc w:val="center"/>
        <w:rPr>
          <w:b/>
          <w:caps/>
          <w:sz w:val="32"/>
          <w:szCs w:val="26"/>
        </w:rPr>
      </w:pPr>
      <w:r>
        <w:rPr>
          <w:b/>
          <w:caps/>
          <w:sz w:val="26"/>
          <w:szCs w:val="26"/>
        </w:rPr>
        <w:br w:type="page"/>
      </w:r>
      <w:r w:rsidR="0085567A" w:rsidRPr="00D2738A">
        <w:rPr>
          <w:b/>
          <w:caps/>
          <w:sz w:val="32"/>
          <w:szCs w:val="26"/>
        </w:rPr>
        <w:lastRenderedPageBreak/>
        <w:t xml:space="preserve">CHAPTER II </w:t>
      </w:r>
    </w:p>
    <w:p w:rsidR="00D2738A" w:rsidRDefault="00D2738A" w:rsidP="009E49DA">
      <w:pPr>
        <w:jc w:val="center"/>
        <w:rPr>
          <w:b/>
          <w:bCs/>
          <w:caps/>
          <w:sz w:val="32"/>
          <w:szCs w:val="26"/>
        </w:rPr>
      </w:pPr>
    </w:p>
    <w:p w:rsidR="00E31A5B" w:rsidRPr="00D2738A" w:rsidRDefault="00E31A5B" w:rsidP="009E49DA">
      <w:pPr>
        <w:jc w:val="center"/>
        <w:rPr>
          <w:b/>
          <w:bCs/>
          <w:caps/>
          <w:sz w:val="32"/>
          <w:szCs w:val="26"/>
        </w:rPr>
      </w:pPr>
      <w:r w:rsidRPr="00D2738A">
        <w:rPr>
          <w:b/>
          <w:bCs/>
          <w:caps/>
          <w:sz w:val="32"/>
          <w:szCs w:val="26"/>
        </w:rPr>
        <w:t>REVIEW OF LITERATURE</w:t>
      </w:r>
    </w:p>
    <w:p w:rsidR="0085567A" w:rsidRPr="00240AB5" w:rsidRDefault="0085567A" w:rsidP="00E0199B">
      <w:pPr>
        <w:spacing w:line="360" w:lineRule="auto"/>
        <w:ind w:firstLine="720"/>
        <w:jc w:val="center"/>
        <w:rPr>
          <w:b/>
          <w:sz w:val="26"/>
          <w:szCs w:val="26"/>
        </w:rPr>
      </w:pPr>
    </w:p>
    <w:p w:rsidR="00E31A5B" w:rsidRPr="00240AB5" w:rsidRDefault="00E31A5B" w:rsidP="00E0199B">
      <w:pPr>
        <w:spacing w:line="360" w:lineRule="auto"/>
        <w:jc w:val="both"/>
        <w:rPr>
          <w:sz w:val="26"/>
          <w:szCs w:val="26"/>
        </w:rPr>
      </w:pPr>
      <w:r w:rsidRPr="00240AB5">
        <w:rPr>
          <w:sz w:val="26"/>
          <w:szCs w:val="26"/>
        </w:rPr>
        <w:t>The study about bond market in Nepal has already streamlined to some extent in the first chapter regarding statement of the problem, objectives and significance of study. Now, in this chapter the main focus is given on the review of literature relevant for the study. Moreover, in order to make this study more comprehensive it is important to go through the relevant literature.</w:t>
      </w:r>
    </w:p>
    <w:p w:rsidR="00E31A5B" w:rsidRPr="00240AB5" w:rsidRDefault="00E31A5B" w:rsidP="00240AB5">
      <w:pPr>
        <w:spacing w:line="360" w:lineRule="auto"/>
        <w:jc w:val="both"/>
        <w:rPr>
          <w:sz w:val="26"/>
          <w:szCs w:val="26"/>
        </w:rPr>
      </w:pPr>
      <w:r w:rsidRPr="00240AB5">
        <w:rPr>
          <w:sz w:val="26"/>
          <w:szCs w:val="26"/>
        </w:rPr>
        <w:t>This literature review section consist of two parts, firstly it has reviewed literature for theoretical framework which help to develop concept about what is the bond market along with its mechanism and what theories are developed on it. It also helps to researcher to determine the subject matter of the study. It covers the area of the research work and the theoretical concept, which is important to various studies research works; and reviews of journals, articles about debt market and related terms to it in the Nepalese contest as well the international contest also.</w:t>
      </w:r>
    </w:p>
    <w:p w:rsidR="00A34835" w:rsidRPr="00240AB5" w:rsidRDefault="00A34835" w:rsidP="00240AB5">
      <w:pPr>
        <w:pStyle w:val="Heading2"/>
        <w:numPr>
          <w:ilvl w:val="0"/>
          <w:numId w:val="0"/>
        </w:numPr>
        <w:tabs>
          <w:tab w:val="left" w:pos="576"/>
          <w:tab w:val="left" w:pos="720"/>
        </w:tabs>
        <w:spacing w:before="0" w:after="0" w:line="360" w:lineRule="auto"/>
        <w:ind w:left="576" w:hanging="576"/>
        <w:rPr>
          <w:rFonts w:ascii="Times New Roman" w:hAnsi="Times New Roman" w:cs="Times New Roman"/>
          <w:bCs w:val="0"/>
          <w:i w:val="0"/>
          <w:iCs w:val="0"/>
          <w:sz w:val="26"/>
          <w:szCs w:val="26"/>
        </w:rPr>
      </w:pPr>
    </w:p>
    <w:p w:rsidR="00E31A5B" w:rsidRPr="00475225" w:rsidRDefault="00E31A5B" w:rsidP="00475225">
      <w:pPr>
        <w:pStyle w:val="Heading2"/>
        <w:numPr>
          <w:ilvl w:val="0"/>
          <w:numId w:val="0"/>
        </w:numPr>
        <w:spacing w:before="0" w:after="0" w:line="360" w:lineRule="auto"/>
        <w:ind w:left="720" w:hanging="720"/>
        <w:rPr>
          <w:rFonts w:ascii="Times New Roman" w:hAnsi="Times New Roman" w:cs="Times New Roman"/>
          <w:bCs w:val="0"/>
          <w:i w:val="0"/>
          <w:iCs w:val="0"/>
          <w:szCs w:val="26"/>
        </w:rPr>
      </w:pPr>
      <w:r w:rsidRPr="00475225">
        <w:rPr>
          <w:rFonts w:ascii="Times New Roman" w:hAnsi="Times New Roman" w:cs="Times New Roman"/>
          <w:bCs w:val="0"/>
          <w:i w:val="0"/>
          <w:iCs w:val="0"/>
          <w:szCs w:val="26"/>
        </w:rPr>
        <w:t>2.1</w:t>
      </w:r>
      <w:r w:rsidR="00475225" w:rsidRPr="00475225">
        <w:rPr>
          <w:rFonts w:ascii="Times New Roman" w:hAnsi="Times New Roman" w:cs="Times New Roman"/>
          <w:bCs w:val="0"/>
          <w:i w:val="0"/>
          <w:iCs w:val="0"/>
          <w:szCs w:val="26"/>
        </w:rPr>
        <w:tab/>
      </w:r>
      <w:r w:rsidRPr="00475225">
        <w:rPr>
          <w:rFonts w:ascii="Times New Roman" w:hAnsi="Times New Roman" w:cs="Times New Roman"/>
          <w:bCs w:val="0"/>
          <w:i w:val="0"/>
          <w:iCs w:val="0"/>
          <w:szCs w:val="26"/>
        </w:rPr>
        <w:t>ConceptualFramework</w:t>
      </w:r>
    </w:p>
    <w:p w:rsidR="00A34835" w:rsidRPr="00475225" w:rsidRDefault="00A34835" w:rsidP="00475225">
      <w:pPr>
        <w:pStyle w:val="Heading3"/>
        <w:numPr>
          <w:ilvl w:val="0"/>
          <w:numId w:val="0"/>
        </w:numPr>
        <w:tabs>
          <w:tab w:val="clear" w:pos="1080"/>
        </w:tabs>
        <w:spacing w:after="0"/>
        <w:rPr>
          <w:b w:val="0"/>
          <w:bCs/>
          <w:sz w:val="28"/>
          <w:szCs w:val="26"/>
        </w:rPr>
      </w:pPr>
    </w:p>
    <w:p w:rsidR="00E31A5B" w:rsidRPr="00475225" w:rsidRDefault="00E31A5B" w:rsidP="00475225">
      <w:pPr>
        <w:pStyle w:val="Heading3"/>
        <w:numPr>
          <w:ilvl w:val="0"/>
          <w:numId w:val="0"/>
        </w:numPr>
        <w:tabs>
          <w:tab w:val="clear" w:pos="1080"/>
        </w:tabs>
        <w:spacing w:after="0"/>
        <w:ind w:left="720" w:hanging="720"/>
        <w:rPr>
          <w:bCs/>
          <w:sz w:val="28"/>
          <w:szCs w:val="26"/>
        </w:rPr>
      </w:pPr>
      <w:r w:rsidRPr="00475225">
        <w:rPr>
          <w:bCs/>
          <w:sz w:val="28"/>
          <w:szCs w:val="26"/>
        </w:rPr>
        <w:t>2.1.1</w:t>
      </w:r>
      <w:r w:rsidRPr="00475225">
        <w:rPr>
          <w:bCs/>
          <w:sz w:val="28"/>
          <w:szCs w:val="26"/>
        </w:rPr>
        <w:tab/>
        <w:t>Meaning and Definition of Bond</w:t>
      </w:r>
    </w:p>
    <w:p w:rsidR="00475225" w:rsidRDefault="00475225" w:rsidP="00240AB5">
      <w:pPr>
        <w:spacing w:line="360" w:lineRule="auto"/>
        <w:jc w:val="both"/>
        <w:rPr>
          <w:sz w:val="26"/>
          <w:szCs w:val="26"/>
        </w:rPr>
      </w:pPr>
    </w:p>
    <w:p w:rsidR="00E31A5B" w:rsidRPr="00240AB5" w:rsidRDefault="00E31A5B" w:rsidP="00240AB5">
      <w:pPr>
        <w:spacing w:line="360" w:lineRule="auto"/>
        <w:jc w:val="both"/>
        <w:rPr>
          <w:sz w:val="26"/>
          <w:szCs w:val="26"/>
        </w:rPr>
      </w:pPr>
      <w:r w:rsidRPr="00240AB5">
        <w:rPr>
          <w:sz w:val="26"/>
          <w:szCs w:val="26"/>
        </w:rPr>
        <w:t>A bond is a written instrument acknowledges a debt and containing a contract for the payment of the principal sum at a specified and for the payment of interest at a fixed rate. So, many scholars have explained the core concept of the bond and its mechanism, such as, Weston &amp; Copeland defined the term bond as: “A bond is simply a long term promissory note”.</w:t>
      </w:r>
    </w:p>
    <w:p w:rsidR="00E0199B" w:rsidRDefault="00E0199B" w:rsidP="00240AB5">
      <w:pPr>
        <w:spacing w:line="360" w:lineRule="auto"/>
        <w:jc w:val="both"/>
        <w:rPr>
          <w:sz w:val="26"/>
          <w:szCs w:val="26"/>
        </w:rPr>
      </w:pPr>
    </w:p>
    <w:p w:rsidR="00E31A5B" w:rsidRPr="00240AB5" w:rsidRDefault="00E31A5B" w:rsidP="00240AB5">
      <w:pPr>
        <w:spacing w:line="360" w:lineRule="auto"/>
        <w:jc w:val="both"/>
        <w:rPr>
          <w:sz w:val="26"/>
          <w:szCs w:val="26"/>
        </w:rPr>
      </w:pPr>
      <w:r w:rsidRPr="00240AB5">
        <w:rPr>
          <w:sz w:val="26"/>
          <w:szCs w:val="26"/>
        </w:rPr>
        <w:t xml:space="preserve">“A corporate bond is a certificate indicating that a corporation has borrowed a certain amount of money from an institution or an individual and promises to reply it in future under clear definite terms. Most bonds are issued with </w:t>
      </w:r>
      <w:r w:rsidRPr="00240AB5">
        <w:rPr>
          <w:sz w:val="26"/>
          <w:szCs w:val="26"/>
        </w:rPr>
        <w:lastRenderedPageBreak/>
        <w:t>maturity of 10 to 30 years and with par or face value of $1000. The coupon interest rate on bond represents the percentage of the bond par value that will be paid annually, typically in two equal semi-annual instruments”.</w:t>
      </w:r>
      <w:r w:rsidR="00D354E4" w:rsidRPr="00240AB5">
        <w:rPr>
          <w:sz w:val="26"/>
          <w:szCs w:val="26"/>
        </w:rPr>
        <w:t>(Gittman,1867,234)</w:t>
      </w:r>
    </w:p>
    <w:p w:rsidR="00B553A7" w:rsidRPr="00240AB5" w:rsidRDefault="00B553A7" w:rsidP="00240AB5">
      <w:pPr>
        <w:spacing w:line="360" w:lineRule="auto"/>
        <w:jc w:val="center"/>
        <w:rPr>
          <w:b/>
          <w:caps/>
          <w:sz w:val="26"/>
          <w:szCs w:val="26"/>
        </w:rPr>
      </w:pPr>
    </w:p>
    <w:p w:rsidR="00E31A5B" w:rsidRPr="00241FD7" w:rsidRDefault="00E31A5B" w:rsidP="00241FD7">
      <w:pPr>
        <w:pStyle w:val="Heading3"/>
        <w:numPr>
          <w:ilvl w:val="0"/>
          <w:numId w:val="0"/>
        </w:numPr>
        <w:tabs>
          <w:tab w:val="clear" w:pos="1080"/>
        </w:tabs>
        <w:spacing w:after="0"/>
        <w:rPr>
          <w:bCs/>
          <w:sz w:val="28"/>
          <w:szCs w:val="26"/>
        </w:rPr>
      </w:pPr>
      <w:r w:rsidRPr="00241FD7">
        <w:rPr>
          <w:bCs/>
          <w:sz w:val="28"/>
          <w:szCs w:val="26"/>
        </w:rPr>
        <w:t>2.1.2</w:t>
      </w:r>
      <w:r w:rsidRPr="00241FD7">
        <w:rPr>
          <w:bCs/>
          <w:sz w:val="28"/>
          <w:szCs w:val="26"/>
        </w:rPr>
        <w:tab/>
        <w:t>Primary Market and Secondary Market</w:t>
      </w:r>
    </w:p>
    <w:p w:rsidR="00241FD7" w:rsidRPr="00241FD7" w:rsidRDefault="00241FD7" w:rsidP="00241FD7">
      <w:pPr>
        <w:pStyle w:val="Heading4"/>
        <w:numPr>
          <w:ilvl w:val="0"/>
          <w:numId w:val="0"/>
        </w:numPr>
        <w:tabs>
          <w:tab w:val="clear" w:pos="1080"/>
        </w:tabs>
        <w:ind w:left="864" w:hanging="864"/>
        <w:rPr>
          <w:bCs/>
          <w:sz w:val="28"/>
          <w:szCs w:val="26"/>
        </w:rPr>
      </w:pPr>
    </w:p>
    <w:p w:rsidR="00E31A5B" w:rsidRPr="00241FD7" w:rsidRDefault="00241FD7" w:rsidP="00241FD7">
      <w:pPr>
        <w:pStyle w:val="Heading4"/>
        <w:numPr>
          <w:ilvl w:val="0"/>
          <w:numId w:val="0"/>
        </w:numPr>
        <w:tabs>
          <w:tab w:val="clear" w:pos="1080"/>
        </w:tabs>
        <w:rPr>
          <w:bCs/>
          <w:sz w:val="28"/>
          <w:szCs w:val="26"/>
        </w:rPr>
      </w:pPr>
      <w:r>
        <w:rPr>
          <w:bCs/>
          <w:sz w:val="28"/>
          <w:szCs w:val="26"/>
        </w:rPr>
        <w:t xml:space="preserve">2.1.2.1 </w:t>
      </w:r>
      <w:r w:rsidR="00E31A5B" w:rsidRPr="00241FD7">
        <w:rPr>
          <w:bCs/>
          <w:sz w:val="28"/>
          <w:szCs w:val="26"/>
        </w:rPr>
        <w:t>Primary Market</w:t>
      </w:r>
    </w:p>
    <w:p w:rsidR="0085567A" w:rsidRPr="00240AB5" w:rsidRDefault="0085567A" w:rsidP="00240AB5">
      <w:pPr>
        <w:spacing w:line="360" w:lineRule="auto"/>
        <w:rPr>
          <w:sz w:val="26"/>
          <w:szCs w:val="26"/>
        </w:rPr>
      </w:pPr>
    </w:p>
    <w:p w:rsidR="00E31A5B" w:rsidRPr="00240AB5" w:rsidRDefault="00E31A5B" w:rsidP="00240AB5">
      <w:pPr>
        <w:spacing w:line="360" w:lineRule="auto"/>
        <w:jc w:val="both"/>
        <w:rPr>
          <w:sz w:val="26"/>
          <w:szCs w:val="26"/>
        </w:rPr>
      </w:pPr>
      <w:r w:rsidRPr="00240AB5">
        <w:rPr>
          <w:sz w:val="26"/>
          <w:szCs w:val="26"/>
        </w:rPr>
        <w:t>Primary market is new issue market of securities. The primary market deals with those securities, which have been made available to the first time</w:t>
      </w:r>
      <w:r w:rsidR="00B3687D" w:rsidRPr="00240AB5">
        <w:rPr>
          <w:sz w:val="26"/>
          <w:szCs w:val="26"/>
        </w:rPr>
        <w:t>.</w:t>
      </w:r>
      <w:r w:rsidRPr="00240AB5">
        <w:rPr>
          <w:sz w:val="26"/>
          <w:szCs w:val="26"/>
        </w:rPr>
        <w:t xml:space="preserve">"Primary Market is the market place where instead of goods and services securities are sold to </w:t>
      </w:r>
      <w:r w:rsidR="004E254E" w:rsidRPr="00240AB5">
        <w:rPr>
          <w:sz w:val="26"/>
          <w:szCs w:val="26"/>
        </w:rPr>
        <w:t>mobilize</w:t>
      </w:r>
      <w:r w:rsidRPr="00240AB5">
        <w:rPr>
          <w:sz w:val="26"/>
          <w:szCs w:val="26"/>
        </w:rPr>
        <w:t xml:space="preserve"> the savings for the establishment and operation</w:t>
      </w:r>
      <w:r w:rsidR="00B3687D" w:rsidRPr="00240AB5">
        <w:rPr>
          <w:sz w:val="26"/>
          <w:szCs w:val="26"/>
        </w:rPr>
        <w:t xml:space="preserve"> of the business"(Bhattrai</w:t>
      </w:r>
      <w:r w:rsidR="00E5277E" w:rsidRPr="00240AB5">
        <w:rPr>
          <w:sz w:val="26"/>
          <w:szCs w:val="26"/>
        </w:rPr>
        <w:t>, 2004, 127</w:t>
      </w:r>
      <w:r w:rsidR="00B3687D" w:rsidRPr="00240AB5">
        <w:rPr>
          <w:sz w:val="26"/>
          <w:szCs w:val="26"/>
        </w:rPr>
        <w:t>).</w:t>
      </w:r>
    </w:p>
    <w:p w:rsidR="00241FD7" w:rsidRDefault="00241FD7" w:rsidP="00240AB5">
      <w:pPr>
        <w:pStyle w:val="Heading4"/>
        <w:numPr>
          <w:ilvl w:val="0"/>
          <w:numId w:val="0"/>
        </w:numPr>
        <w:tabs>
          <w:tab w:val="left" w:pos="864"/>
        </w:tabs>
        <w:ind w:left="864" w:hanging="864"/>
        <w:rPr>
          <w:bCs/>
          <w:sz w:val="26"/>
          <w:szCs w:val="26"/>
        </w:rPr>
      </w:pPr>
    </w:p>
    <w:p w:rsidR="00E31A5B" w:rsidRPr="00241FD7" w:rsidRDefault="00E31A5B" w:rsidP="00241FD7">
      <w:pPr>
        <w:pStyle w:val="Heading4"/>
        <w:numPr>
          <w:ilvl w:val="0"/>
          <w:numId w:val="0"/>
        </w:numPr>
        <w:tabs>
          <w:tab w:val="clear" w:pos="1080"/>
        </w:tabs>
        <w:ind w:left="864" w:hanging="864"/>
        <w:rPr>
          <w:bCs/>
          <w:sz w:val="28"/>
          <w:szCs w:val="26"/>
        </w:rPr>
      </w:pPr>
      <w:r w:rsidRPr="00241FD7">
        <w:rPr>
          <w:bCs/>
          <w:sz w:val="28"/>
          <w:szCs w:val="26"/>
        </w:rPr>
        <w:t>2.1.2.2</w:t>
      </w:r>
      <w:r w:rsidRPr="00241FD7">
        <w:rPr>
          <w:bCs/>
          <w:sz w:val="28"/>
          <w:szCs w:val="26"/>
        </w:rPr>
        <w:tab/>
        <w:t>Secondary Market</w:t>
      </w:r>
    </w:p>
    <w:p w:rsidR="0085567A" w:rsidRPr="00240AB5" w:rsidRDefault="0085567A" w:rsidP="00240AB5">
      <w:pPr>
        <w:spacing w:line="360" w:lineRule="auto"/>
        <w:rPr>
          <w:sz w:val="26"/>
          <w:szCs w:val="26"/>
        </w:rPr>
      </w:pPr>
    </w:p>
    <w:p w:rsidR="00E31A5B" w:rsidRPr="00240AB5" w:rsidRDefault="00E31A5B" w:rsidP="00240AB5">
      <w:pPr>
        <w:spacing w:line="360" w:lineRule="auto"/>
        <w:jc w:val="both"/>
        <w:rPr>
          <w:sz w:val="26"/>
          <w:szCs w:val="26"/>
        </w:rPr>
      </w:pPr>
      <w:r w:rsidRPr="00240AB5">
        <w:rPr>
          <w:sz w:val="26"/>
          <w:szCs w:val="26"/>
        </w:rPr>
        <w:t xml:space="preserve">Secondary market is that market value where there is trading of outstanding securities of private business organizations and government. Investors can purchase and sell outstanding securities of companies in secondary market."Secondary market is the market place where secondhand securities are traded. It means securities once purchased through primary market </w:t>
      </w:r>
      <w:r w:rsidR="00FF264F" w:rsidRPr="00240AB5">
        <w:rPr>
          <w:sz w:val="26"/>
          <w:szCs w:val="26"/>
        </w:rPr>
        <w:t>are traded in secondary market"(Bhattrai</w:t>
      </w:r>
      <w:r w:rsidR="00E5277E" w:rsidRPr="00240AB5">
        <w:rPr>
          <w:sz w:val="26"/>
          <w:szCs w:val="26"/>
        </w:rPr>
        <w:t>, 2004, 128</w:t>
      </w:r>
      <w:r w:rsidR="00FF264F" w:rsidRPr="00240AB5">
        <w:rPr>
          <w:sz w:val="26"/>
          <w:szCs w:val="26"/>
        </w:rPr>
        <w:t>).</w:t>
      </w:r>
    </w:p>
    <w:p w:rsidR="00E31A5B" w:rsidRPr="00240AB5" w:rsidRDefault="00A34835" w:rsidP="00240AB5">
      <w:pPr>
        <w:spacing w:line="360" w:lineRule="auto"/>
        <w:jc w:val="both"/>
        <w:rPr>
          <w:sz w:val="26"/>
          <w:szCs w:val="26"/>
        </w:rPr>
      </w:pPr>
      <w:r w:rsidRPr="00240AB5">
        <w:rPr>
          <w:sz w:val="26"/>
          <w:szCs w:val="26"/>
        </w:rPr>
        <w:t>E.g</w:t>
      </w:r>
      <w:r w:rsidR="00E31A5B" w:rsidRPr="00240AB5">
        <w:rPr>
          <w:sz w:val="26"/>
          <w:szCs w:val="26"/>
        </w:rPr>
        <w:t>. New York Stock Exchange (NYSE) and (NEPSE).</w:t>
      </w:r>
    </w:p>
    <w:p w:rsidR="00B82706" w:rsidRPr="00240AB5" w:rsidRDefault="00B82706" w:rsidP="00240AB5">
      <w:pPr>
        <w:pStyle w:val="Heading2"/>
        <w:numPr>
          <w:ilvl w:val="0"/>
          <w:numId w:val="0"/>
        </w:numPr>
        <w:tabs>
          <w:tab w:val="left" w:pos="576"/>
          <w:tab w:val="left" w:pos="720"/>
        </w:tabs>
        <w:spacing w:before="0" w:after="0" w:line="360" w:lineRule="auto"/>
        <w:ind w:left="576" w:hanging="576"/>
        <w:rPr>
          <w:rFonts w:ascii="Times New Roman" w:hAnsi="Times New Roman" w:cs="Times New Roman"/>
          <w:bCs w:val="0"/>
          <w:i w:val="0"/>
          <w:iCs w:val="0"/>
          <w:sz w:val="26"/>
          <w:szCs w:val="26"/>
        </w:rPr>
      </w:pPr>
    </w:p>
    <w:p w:rsidR="00E31A5B" w:rsidRPr="00241FD7" w:rsidRDefault="00E31A5B" w:rsidP="00241FD7">
      <w:pPr>
        <w:pStyle w:val="Heading2"/>
        <w:numPr>
          <w:ilvl w:val="0"/>
          <w:numId w:val="0"/>
        </w:numPr>
        <w:spacing w:before="0" w:after="0" w:line="360" w:lineRule="auto"/>
        <w:ind w:left="720" w:hanging="720"/>
        <w:rPr>
          <w:rFonts w:ascii="Times New Roman" w:hAnsi="Times New Roman" w:cs="Times New Roman"/>
          <w:bCs w:val="0"/>
          <w:i w:val="0"/>
          <w:iCs w:val="0"/>
          <w:szCs w:val="26"/>
        </w:rPr>
      </w:pPr>
      <w:r w:rsidRPr="00241FD7">
        <w:rPr>
          <w:rFonts w:ascii="Times New Roman" w:hAnsi="Times New Roman" w:cs="Times New Roman"/>
          <w:bCs w:val="0"/>
          <w:i w:val="0"/>
          <w:iCs w:val="0"/>
          <w:szCs w:val="26"/>
        </w:rPr>
        <w:t>2.2</w:t>
      </w:r>
      <w:r w:rsidRPr="00241FD7">
        <w:rPr>
          <w:rFonts w:ascii="Times New Roman" w:hAnsi="Times New Roman" w:cs="Times New Roman"/>
          <w:bCs w:val="0"/>
          <w:i w:val="0"/>
          <w:iCs w:val="0"/>
          <w:szCs w:val="26"/>
        </w:rPr>
        <w:tab/>
        <w:t>Government Bonds Market in Nepal</w:t>
      </w:r>
    </w:p>
    <w:p w:rsidR="00A34835" w:rsidRPr="00240AB5" w:rsidRDefault="00A34835" w:rsidP="00240AB5">
      <w:pPr>
        <w:spacing w:line="360" w:lineRule="auto"/>
        <w:rPr>
          <w:sz w:val="26"/>
          <w:szCs w:val="26"/>
        </w:rPr>
      </w:pPr>
    </w:p>
    <w:p w:rsidR="00E31A5B" w:rsidRPr="00240AB5" w:rsidRDefault="00E31A5B" w:rsidP="00240AB5">
      <w:pPr>
        <w:tabs>
          <w:tab w:val="left" w:pos="8640"/>
        </w:tabs>
        <w:spacing w:line="360" w:lineRule="auto"/>
        <w:jc w:val="both"/>
        <w:rPr>
          <w:sz w:val="26"/>
          <w:szCs w:val="26"/>
        </w:rPr>
      </w:pPr>
      <w:r w:rsidRPr="00240AB5">
        <w:rPr>
          <w:sz w:val="26"/>
          <w:szCs w:val="26"/>
        </w:rPr>
        <w:t xml:space="preserve">Government bonds are those securities, which are issued by the government promises to provide a certain percentage of interest at certain period of time with pre-determined maturity period. The government raises a huge amount of fund by issuing such bonds. "Developed debt market helps to increase the </w:t>
      </w:r>
      <w:r w:rsidRPr="00240AB5">
        <w:rPr>
          <w:sz w:val="26"/>
          <w:szCs w:val="26"/>
        </w:rPr>
        <w:lastRenderedPageBreak/>
        <w:t>tendency of saving and reduce the poverty Government relies heavily on debt financial. Revenues have seldom covered expenses, and the difference have been financial primarily by issuing debt investments, moreover new debt must be issued in order to get the necessary funds to pay off old debt that comes due" (Sharpe &amp; Jeffery).</w:t>
      </w:r>
    </w:p>
    <w:p w:rsidR="00241FD7" w:rsidRDefault="00241FD7" w:rsidP="00240AB5">
      <w:pPr>
        <w:tabs>
          <w:tab w:val="left" w:pos="8640"/>
        </w:tabs>
        <w:spacing w:line="360" w:lineRule="auto"/>
        <w:jc w:val="both"/>
        <w:rPr>
          <w:sz w:val="26"/>
          <w:szCs w:val="26"/>
        </w:rPr>
      </w:pPr>
    </w:p>
    <w:p w:rsidR="00E31A5B" w:rsidRPr="00240AB5" w:rsidRDefault="00E31A5B" w:rsidP="00240AB5">
      <w:pPr>
        <w:tabs>
          <w:tab w:val="left" w:pos="8640"/>
        </w:tabs>
        <w:spacing w:line="360" w:lineRule="auto"/>
        <w:jc w:val="both"/>
        <w:rPr>
          <w:sz w:val="26"/>
          <w:szCs w:val="26"/>
        </w:rPr>
      </w:pPr>
      <w:r w:rsidRPr="00240AB5">
        <w:rPr>
          <w:sz w:val="26"/>
          <w:szCs w:val="26"/>
        </w:rPr>
        <w:t>The government has ascertained various plans for development of the country. These plans are of short-term, medium-term and long-term and must be completed at a certain period of time. To complete these plans/projects at the pre-determined period, the government must provide the capital required for these plans. To conduct the programmes determined, the government forecast the estimated expenditure and source of income before the fiscal year by means of budget. If the expenditure regarding a fiscal period and the corresponding income is equal, the income – expenditure of the government is balanced and need not exist. In the developing countries like Nepal, usually government’s expenditure is greater than corresponding income.</w:t>
      </w:r>
    </w:p>
    <w:p w:rsidR="00241FD7" w:rsidRDefault="00241FD7" w:rsidP="00240AB5">
      <w:pPr>
        <w:tabs>
          <w:tab w:val="left" w:pos="8640"/>
        </w:tabs>
        <w:spacing w:line="360" w:lineRule="auto"/>
        <w:jc w:val="both"/>
        <w:rPr>
          <w:sz w:val="26"/>
          <w:szCs w:val="26"/>
        </w:rPr>
      </w:pPr>
    </w:p>
    <w:p w:rsidR="00E31A5B" w:rsidRPr="00240AB5" w:rsidRDefault="00E31A5B" w:rsidP="00240AB5">
      <w:pPr>
        <w:tabs>
          <w:tab w:val="left" w:pos="8640"/>
        </w:tabs>
        <w:spacing w:line="360" w:lineRule="auto"/>
        <w:jc w:val="both"/>
        <w:rPr>
          <w:sz w:val="26"/>
          <w:szCs w:val="26"/>
        </w:rPr>
      </w:pPr>
      <w:r w:rsidRPr="00240AB5">
        <w:rPr>
          <w:sz w:val="26"/>
          <w:szCs w:val="26"/>
        </w:rPr>
        <w:t>To conduct the regular activities continuously, to conduct the development progra</w:t>
      </w:r>
      <w:r w:rsidR="003D6C73" w:rsidRPr="00240AB5">
        <w:rPr>
          <w:sz w:val="26"/>
          <w:szCs w:val="26"/>
        </w:rPr>
        <w:t>m</w:t>
      </w:r>
      <w:r w:rsidRPr="00240AB5">
        <w:rPr>
          <w:sz w:val="26"/>
          <w:szCs w:val="26"/>
        </w:rPr>
        <w:t>mes, the government collects funds through various sources. These sources are of internal as well as external also. The external sources are in the form of loan, subsidies and other kind of cooperatives. The funds collected as internal sources are on the form of loan by means of securities. The government issues various kinds of securities to collect funds from internal sources. The government also guarantees these types of securities and the features of every security are also different.</w:t>
      </w:r>
    </w:p>
    <w:p w:rsidR="00E31A5B" w:rsidRPr="00240AB5" w:rsidRDefault="00E31A5B" w:rsidP="00240AB5">
      <w:pPr>
        <w:tabs>
          <w:tab w:val="left" w:pos="8640"/>
        </w:tabs>
        <w:spacing w:line="360" w:lineRule="auto"/>
        <w:jc w:val="both"/>
        <w:rPr>
          <w:bCs/>
          <w:sz w:val="26"/>
          <w:szCs w:val="26"/>
        </w:rPr>
      </w:pPr>
      <w:r w:rsidRPr="00240AB5">
        <w:rPr>
          <w:bCs/>
          <w:sz w:val="26"/>
          <w:szCs w:val="26"/>
        </w:rPr>
        <w:t xml:space="preserve">The main purpose of issuing debt securities by the government is follows: </w:t>
      </w:r>
    </w:p>
    <w:p w:rsidR="00E31A5B" w:rsidRPr="00240AB5" w:rsidRDefault="00E31A5B" w:rsidP="008E3E8B">
      <w:pPr>
        <w:widowControl w:val="0"/>
        <w:numPr>
          <w:ilvl w:val="0"/>
          <w:numId w:val="8"/>
        </w:numPr>
        <w:autoSpaceDE w:val="0"/>
        <w:autoSpaceDN w:val="0"/>
        <w:adjustRightInd w:val="0"/>
        <w:spacing w:line="360" w:lineRule="auto"/>
        <w:ind w:hanging="720"/>
        <w:jc w:val="both"/>
        <w:rPr>
          <w:sz w:val="26"/>
          <w:szCs w:val="26"/>
        </w:rPr>
      </w:pPr>
      <w:r w:rsidRPr="00240AB5">
        <w:rPr>
          <w:sz w:val="26"/>
          <w:szCs w:val="26"/>
        </w:rPr>
        <w:t>The capital, which is useless and spread to various sector of the country, is utilized in the productive sector by the government.</w:t>
      </w:r>
    </w:p>
    <w:p w:rsidR="00E31A5B" w:rsidRPr="00240AB5" w:rsidRDefault="00E31A5B" w:rsidP="008E3E8B">
      <w:pPr>
        <w:widowControl w:val="0"/>
        <w:numPr>
          <w:ilvl w:val="0"/>
          <w:numId w:val="8"/>
        </w:numPr>
        <w:autoSpaceDE w:val="0"/>
        <w:autoSpaceDN w:val="0"/>
        <w:adjustRightInd w:val="0"/>
        <w:spacing w:line="360" w:lineRule="auto"/>
        <w:ind w:hanging="720"/>
        <w:jc w:val="both"/>
        <w:rPr>
          <w:sz w:val="26"/>
          <w:szCs w:val="26"/>
        </w:rPr>
      </w:pPr>
      <w:r w:rsidRPr="00240AB5">
        <w:rPr>
          <w:sz w:val="26"/>
          <w:szCs w:val="26"/>
        </w:rPr>
        <w:t>To collect the funds from the potential savers of the society is possible.</w:t>
      </w:r>
    </w:p>
    <w:p w:rsidR="00E31A5B" w:rsidRPr="00240AB5" w:rsidRDefault="00E31A5B" w:rsidP="008E3E8B">
      <w:pPr>
        <w:widowControl w:val="0"/>
        <w:numPr>
          <w:ilvl w:val="0"/>
          <w:numId w:val="8"/>
        </w:numPr>
        <w:tabs>
          <w:tab w:val="left" w:pos="720"/>
        </w:tabs>
        <w:autoSpaceDE w:val="0"/>
        <w:autoSpaceDN w:val="0"/>
        <w:adjustRightInd w:val="0"/>
        <w:spacing w:line="360" w:lineRule="auto"/>
        <w:ind w:hanging="720"/>
        <w:jc w:val="both"/>
        <w:rPr>
          <w:sz w:val="26"/>
          <w:szCs w:val="26"/>
        </w:rPr>
      </w:pPr>
      <w:r w:rsidRPr="00240AB5">
        <w:rPr>
          <w:sz w:val="26"/>
          <w:szCs w:val="26"/>
        </w:rPr>
        <w:t>To utilize the unused (i.e. liquid) capital of the organized institutions.</w:t>
      </w:r>
    </w:p>
    <w:p w:rsidR="00E31A5B" w:rsidRPr="00240AB5" w:rsidRDefault="00E31A5B" w:rsidP="008E3E8B">
      <w:pPr>
        <w:widowControl w:val="0"/>
        <w:numPr>
          <w:ilvl w:val="0"/>
          <w:numId w:val="8"/>
        </w:numPr>
        <w:tabs>
          <w:tab w:val="left" w:pos="720"/>
        </w:tabs>
        <w:autoSpaceDE w:val="0"/>
        <w:autoSpaceDN w:val="0"/>
        <w:adjustRightInd w:val="0"/>
        <w:spacing w:line="360" w:lineRule="auto"/>
        <w:ind w:hanging="720"/>
        <w:jc w:val="both"/>
        <w:rPr>
          <w:sz w:val="26"/>
          <w:szCs w:val="26"/>
        </w:rPr>
      </w:pPr>
      <w:r w:rsidRPr="00240AB5">
        <w:rPr>
          <w:sz w:val="26"/>
          <w:szCs w:val="26"/>
        </w:rPr>
        <w:t>To achieve the goal directed by the monetary policy.</w:t>
      </w:r>
    </w:p>
    <w:p w:rsidR="00E31A5B" w:rsidRPr="00240AB5" w:rsidRDefault="00E31A5B" w:rsidP="008E3E8B">
      <w:pPr>
        <w:widowControl w:val="0"/>
        <w:numPr>
          <w:ilvl w:val="0"/>
          <w:numId w:val="8"/>
        </w:numPr>
        <w:tabs>
          <w:tab w:val="left" w:pos="720"/>
        </w:tabs>
        <w:autoSpaceDE w:val="0"/>
        <w:autoSpaceDN w:val="0"/>
        <w:adjustRightInd w:val="0"/>
        <w:spacing w:line="360" w:lineRule="auto"/>
        <w:ind w:hanging="720"/>
        <w:jc w:val="both"/>
        <w:rPr>
          <w:sz w:val="26"/>
          <w:szCs w:val="26"/>
        </w:rPr>
      </w:pPr>
      <w:r w:rsidRPr="00240AB5">
        <w:rPr>
          <w:sz w:val="26"/>
          <w:szCs w:val="26"/>
        </w:rPr>
        <w:lastRenderedPageBreak/>
        <w:t>To avoid the lack of capital for the developments projects.</w:t>
      </w:r>
    </w:p>
    <w:p w:rsidR="00E31A5B" w:rsidRPr="00240AB5" w:rsidRDefault="00E31A5B" w:rsidP="008E3E8B">
      <w:pPr>
        <w:widowControl w:val="0"/>
        <w:numPr>
          <w:ilvl w:val="0"/>
          <w:numId w:val="8"/>
        </w:numPr>
        <w:tabs>
          <w:tab w:val="left" w:pos="720"/>
        </w:tabs>
        <w:autoSpaceDE w:val="0"/>
        <w:autoSpaceDN w:val="0"/>
        <w:adjustRightInd w:val="0"/>
        <w:spacing w:line="360" w:lineRule="auto"/>
        <w:ind w:hanging="720"/>
        <w:jc w:val="both"/>
        <w:rPr>
          <w:sz w:val="26"/>
          <w:szCs w:val="26"/>
        </w:rPr>
      </w:pPr>
      <w:r w:rsidRPr="00240AB5">
        <w:rPr>
          <w:sz w:val="26"/>
          <w:szCs w:val="26"/>
        </w:rPr>
        <w:t>To expand the economy activities and productive activities.</w:t>
      </w:r>
    </w:p>
    <w:p w:rsidR="00E31A5B" w:rsidRPr="00240AB5" w:rsidRDefault="00E31A5B" w:rsidP="008E3E8B">
      <w:pPr>
        <w:widowControl w:val="0"/>
        <w:numPr>
          <w:ilvl w:val="0"/>
          <w:numId w:val="8"/>
        </w:numPr>
        <w:tabs>
          <w:tab w:val="left" w:pos="720"/>
        </w:tabs>
        <w:autoSpaceDE w:val="0"/>
        <w:autoSpaceDN w:val="0"/>
        <w:adjustRightInd w:val="0"/>
        <w:spacing w:line="360" w:lineRule="auto"/>
        <w:ind w:hanging="720"/>
        <w:jc w:val="both"/>
        <w:rPr>
          <w:sz w:val="26"/>
          <w:szCs w:val="26"/>
        </w:rPr>
      </w:pPr>
      <w:r w:rsidRPr="00240AB5">
        <w:rPr>
          <w:sz w:val="26"/>
          <w:szCs w:val="26"/>
        </w:rPr>
        <w:t>To recover the deficit financing.</w:t>
      </w:r>
    </w:p>
    <w:p w:rsidR="00E31A5B" w:rsidRPr="00240AB5" w:rsidRDefault="00E31A5B" w:rsidP="008E3E8B">
      <w:pPr>
        <w:widowControl w:val="0"/>
        <w:numPr>
          <w:ilvl w:val="0"/>
          <w:numId w:val="8"/>
        </w:numPr>
        <w:tabs>
          <w:tab w:val="left" w:pos="720"/>
        </w:tabs>
        <w:autoSpaceDE w:val="0"/>
        <w:autoSpaceDN w:val="0"/>
        <w:adjustRightInd w:val="0"/>
        <w:spacing w:line="360" w:lineRule="auto"/>
        <w:ind w:hanging="720"/>
        <w:jc w:val="both"/>
        <w:rPr>
          <w:sz w:val="26"/>
          <w:szCs w:val="26"/>
        </w:rPr>
      </w:pPr>
      <w:r w:rsidRPr="00240AB5">
        <w:rPr>
          <w:sz w:val="26"/>
          <w:szCs w:val="26"/>
        </w:rPr>
        <w:t>To absorb the over liquidity of the economic sector.</w:t>
      </w:r>
    </w:p>
    <w:p w:rsidR="0050484D" w:rsidRPr="00240AB5" w:rsidRDefault="0050484D" w:rsidP="00240AB5">
      <w:pPr>
        <w:tabs>
          <w:tab w:val="left" w:pos="8640"/>
        </w:tabs>
        <w:spacing w:line="360" w:lineRule="auto"/>
        <w:jc w:val="both"/>
        <w:rPr>
          <w:sz w:val="26"/>
          <w:szCs w:val="26"/>
        </w:rPr>
      </w:pPr>
    </w:p>
    <w:p w:rsidR="00E31A5B" w:rsidRPr="00240AB5" w:rsidRDefault="00E31A5B" w:rsidP="00240AB5">
      <w:pPr>
        <w:tabs>
          <w:tab w:val="left" w:pos="8640"/>
        </w:tabs>
        <w:spacing w:line="360" w:lineRule="auto"/>
        <w:jc w:val="both"/>
        <w:rPr>
          <w:sz w:val="26"/>
          <w:szCs w:val="26"/>
        </w:rPr>
      </w:pPr>
      <w:r w:rsidRPr="00240AB5">
        <w:rPr>
          <w:sz w:val="26"/>
          <w:szCs w:val="26"/>
        </w:rPr>
        <w:t>After the enforcement of Public Debt Act 1960, public debt for first time was issued in Nepal in 1962 through T-Bills amounting Rs.7 millions. Now a day five various kinds of government securities are in practices. Another instruments of government securities is development bond was first issued in fiscal year 1963/64 amounting Rs. 131.0 millions. National saving certificate is being issued since January 1984, amounted Rs. 250 millions. Others are citizen saving certificate and various special bonds.</w:t>
      </w:r>
    </w:p>
    <w:p w:rsidR="00241FD7" w:rsidRDefault="00241FD7" w:rsidP="00240AB5">
      <w:pPr>
        <w:tabs>
          <w:tab w:val="left" w:pos="8640"/>
        </w:tabs>
        <w:spacing w:line="360" w:lineRule="auto"/>
        <w:jc w:val="both"/>
        <w:rPr>
          <w:sz w:val="26"/>
          <w:szCs w:val="26"/>
        </w:rPr>
      </w:pPr>
    </w:p>
    <w:p w:rsidR="00E31A5B" w:rsidRPr="00240AB5" w:rsidRDefault="00E31A5B" w:rsidP="00240AB5">
      <w:pPr>
        <w:tabs>
          <w:tab w:val="left" w:pos="8640"/>
        </w:tabs>
        <w:spacing w:line="360" w:lineRule="auto"/>
        <w:jc w:val="both"/>
        <w:rPr>
          <w:sz w:val="26"/>
          <w:szCs w:val="26"/>
        </w:rPr>
      </w:pPr>
      <w:r w:rsidRPr="00240AB5">
        <w:rPr>
          <w:sz w:val="26"/>
          <w:szCs w:val="26"/>
        </w:rPr>
        <w:t>The bonds and T- bills are of regular nature. Some of them are issued with a view to depend the money market. Apart from these, different kinds of special bonds have also been issued. Most of the special bond is held by Nepal Rastra Bank.</w:t>
      </w:r>
    </w:p>
    <w:p w:rsidR="00B82706" w:rsidRPr="00240AB5" w:rsidRDefault="00B82706" w:rsidP="00240AB5">
      <w:pPr>
        <w:tabs>
          <w:tab w:val="left" w:pos="8640"/>
        </w:tabs>
        <w:spacing w:line="360" w:lineRule="auto"/>
        <w:jc w:val="both"/>
        <w:rPr>
          <w:sz w:val="26"/>
          <w:szCs w:val="26"/>
        </w:rPr>
      </w:pPr>
    </w:p>
    <w:p w:rsidR="00B82706" w:rsidRPr="00241FD7" w:rsidRDefault="00E31A5B" w:rsidP="00241FD7">
      <w:pPr>
        <w:pStyle w:val="Heading3"/>
        <w:numPr>
          <w:ilvl w:val="0"/>
          <w:numId w:val="0"/>
        </w:numPr>
        <w:tabs>
          <w:tab w:val="clear" w:pos="1080"/>
        </w:tabs>
        <w:spacing w:after="0"/>
        <w:ind w:left="720" w:hanging="720"/>
        <w:rPr>
          <w:bCs/>
          <w:sz w:val="28"/>
          <w:szCs w:val="26"/>
        </w:rPr>
      </w:pPr>
      <w:r w:rsidRPr="00241FD7">
        <w:rPr>
          <w:bCs/>
          <w:sz w:val="28"/>
          <w:szCs w:val="26"/>
        </w:rPr>
        <w:t>2.2.1</w:t>
      </w:r>
      <w:r w:rsidRPr="00241FD7">
        <w:rPr>
          <w:bCs/>
          <w:sz w:val="28"/>
          <w:szCs w:val="26"/>
        </w:rPr>
        <w:tab/>
        <w:t>Government Bonds Primary Market in Nepal</w:t>
      </w:r>
    </w:p>
    <w:p w:rsidR="00241FD7" w:rsidRDefault="00241FD7" w:rsidP="00240AB5">
      <w:pPr>
        <w:tabs>
          <w:tab w:val="left" w:pos="8640"/>
        </w:tabs>
        <w:spacing w:line="360" w:lineRule="auto"/>
        <w:jc w:val="both"/>
        <w:rPr>
          <w:sz w:val="26"/>
          <w:szCs w:val="26"/>
        </w:rPr>
      </w:pPr>
    </w:p>
    <w:p w:rsidR="00E31A5B" w:rsidRPr="00240AB5" w:rsidRDefault="00E31A5B" w:rsidP="00240AB5">
      <w:pPr>
        <w:tabs>
          <w:tab w:val="left" w:pos="8640"/>
        </w:tabs>
        <w:spacing w:line="360" w:lineRule="auto"/>
        <w:jc w:val="both"/>
        <w:rPr>
          <w:sz w:val="26"/>
          <w:szCs w:val="26"/>
        </w:rPr>
      </w:pPr>
      <w:r w:rsidRPr="00240AB5">
        <w:rPr>
          <w:sz w:val="26"/>
          <w:szCs w:val="26"/>
        </w:rPr>
        <w:t xml:space="preserve">The process of selling and purchasing the government securities at first time for the collection of capital is called as first market or primary market transaction. Publishing the notice publicly does such transactions of government securities. For selling/distributing the securities certain institutions are specified. Only amount and time duration to which, specified in the notice are sold. In Nepal usually Government of Nepal is the seller of the government securities in primary market (except the special bond) and the general public, commercial banks, financial institutions and other institutions are the purchaser of the primary issuance are distributed through NRB and other institutions permitted by Nepal Rastra Bank. In this process some issuance deals directly with purchasers in this market. But many rely on investment bankers who serve as </w:t>
      </w:r>
      <w:r w:rsidRPr="00240AB5">
        <w:rPr>
          <w:sz w:val="26"/>
          <w:szCs w:val="26"/>
        </w:rPr>
        <w:lastRenderedPageBreak/>
        <w:t xml:space="preserve">purchaser of their securities. Government gives authority to such intermediaries for selling the securities within the certain time and price. In Nepal, all the functions about issuing, Nepal Rastra Bank performs accounting and managing of the government securities. Because of the Central Bank of Nepal, Nepal Rastra Bank Act 2058, provide such authority to NRB. Nepal Government proposed the amount of internal debt for every fiscal year in its regular budget. According to that proposed amount, which securities are to be issued, as per the terms, conditions and time that determine by </w:t>
      </w:r>
      <w:r w:rsidR="000B1E7F" w:rsidRPr="00240AB5">
        <w:rPr>
          <w:sz w:val="26"/>
          <w:szCs w:val="26"/>
        </w:rPr>
        <w:t>NRB.</w:t>
      </w:r>
    </w:p>
    <w:p w:rsidR="000B1E7F" w:rsidRPr="00240AB5" w:rsidRDefault="000B1E7F" w:rsidP="00240AB5">
      <w:pPr>
        <w:tabs>
          <w:tab w:val="left" w:pos="8640"/>
        </w:tabs>
        <w:spacing w:line="360" w:lineRule="auto"/>
        <w:jc w:val="both"/>
        <w:rPr>
          <w:sz w:val="26"/>
          <w:szCs w:val="26"/>
        </w:rPr>
      </w:pPr>
    </w:p>
    <w:p w:rsidR="00E31A5B" w:rsidRPr="00241FD7" w:rsidRDefault="00E31A5B" w:rsidP="00241FD7">
      <w:pPr>
        <w:pStyle w:val="Heading3"/>
        <w:numPr>
          <w:ilvl w:val="0"/>
          <w:numId w:val="0"/>
        </w:numPr>
        <w:tabs>
          <w:tab w:val="clear" w:pos="1080"/>
        </w:tabs>
        <w:spacing w:after="0"/>
        <w:ind w:left="720" w:hanging="720"/>
        <w:rPr>
          <w:bCs/>
          <w:sz w:val="28"/>
          <w:szCs w:val="26"/>
        </w:rPr>
      </w:pPr>
      <w:r w:rsidRPr="00241FD7">
        <w:rPr>
          <w:bCs/>
          <w:sz w:val="28"/>
          <w:szCs w:val="26"/>
        </w:rPr>
        <w:t>2.2.2</w:t>
      </w:r>
      <w:r w:rsidRPr="00241FD7">
        <w:rPr>
          <w:bCs/>
          <w:sz w:val="28"/>
          <w:szCs w:val="26"/>
        </w:rPr>
        <w:tab/>
        <w:t xml:space="preserve">Government Bonds Secondary Market in Nepal </w:t>
      </w:r>
    </w:p>
    <w:p w:rsidR="00241FD7" w:rsidRDefault="00241FD7" w:rsidP="00240AB5">
      <w:pPr>
        <w:tabs>
          <w:tab w:val="left" w:pos="8640"/>
        </w:tabs>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The process of selling and purchasing the securities after issuing primary market is called secondary market transaction. Before 1976, the secondary market transaction of the government securities was held by NRB in Nepal. After the establishment of securities exchange center in 1976, the Citizen Investment Fund performs this transaction.</w:t>
      </w:r>
    </w:p>
    <w:p w:rsidR="00241FD7" w:rsidRDefault="00241FD7"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 xml:space="preserve">As per the economic liberalization and open market policy adopted by the whole entire world, various economic changes are happened also in Nepal. There are tremendous increases in number of financial institution. At this situation, to make the market of the government securities easy and beneficial, Nepal Rastra Bank has provided permission paper as market maker to different Banks and financial companies for the secondary market transactions of National Saving Certificate, Development Bonds and Citizen Saving Certificate. These permitted market makers sales the government securities at primary issue and selling and purchasing at other times. Such market makers are located at various parts of the country. </w:t>
      </w:r>
    </w:p>
    <w:p w:rsidR="00241FD7" w:rsidRDefault="00241FD7"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 xml:space="preserve">Now, Treasury bill is only the short-term government securities, which are sold on the market. It is on discounted basis according to auction sales. After the </w:t>
      </w:r>
      <w:r w:rsidRPr="00240AB5">
        <w:rPr>
          <w:sz w:val="26"/>
          <w:szCs w:val="26"/>
        </w:rPr>
        <w:lastRenderedPageBreak/>
        <w:t>maturity period, par value is paid to the T- bills holders. This instrument is popular among commercial banks for managing their liquidity position.</w:t>
      </w:r>
    </w:p>
    <w:p w:rsidR="00B82706" w:rsidRPr="00240AB5" w:rsidRDefault="00B82706" w:rsidP="00241FD7">
      <w:pPr>
        <w:spacing w:line="360" w:lineRule="auto"/>
        <w:jc w:val="both"/>
        <w:rPr>
          <w:sz w:val="26"/>
          <w:szCs w:val="26"/>
        </w:rPr>
      </w:pPr>
    </w:p>
    <w:p w:rsidR="00E31A5B" w:rsidRPr="00241FD7" w:rsidRDefault="00E31A5B" w:rsidP="00241FD7">
      <w:pPr>
        <w:pStyle w:val="Heading2"/>
        <w:numPr>
          <w:ilvl w:val="0"/>
          <w:numId w:val="0"/>
        </w:numPr>
        <w:spacing w:before="0" w:after="0" w:line="360" w:lineRule="auto"/>
        <w:ind w:left="720" w:hanging="720"/>
        <w:rPr>
          <w:rFonts w:ascii="Times New Roman" w:hAnsi="Times New Roman" w:cs="Times New Roman"/>
          <w:bCs w:val="0"/>
          <w:i w:val="0"/>
          <w:iCs w:val="0"/>
          <w:szCs w:val="26"/>
        </w:rPr>
      </w:pPr>
      <w:r w:rsidRPr="00241FD7">
        <w:rPr>
          <w:rFonts w:ascii="Times New Roman" w:hAnsi="Times New Roman" w:cs="Times New Roman"/>
          <w:bCs w:val="0"/>
          <w:i w:val="0"/>
          <w:iCs w:val="0"/>
          <w:szCs w:val="26"/>
        </w:rPr>
        <w:t>2.3</w:t>
      </w:r>
      <w:r w:rsidRPr="00241FD7">
        <w:rPr>
          <w:rFonts w:ascii="Times New Roman" w:hAnsi="Times New Roman" w:cs="Times New Roman"/>
          <w:bCs w:val="0"/>
          <w:i w:val="0"/>
          <w:iCs w:val="0"/>
          <w:szCs w:val="26"/>
        </w:rPr>
        <w:tab/>
        <w:t>Corporate Bonds Market in Nepal</w:t>
      </w:r>
    </w:p>
    <w:p w:rsidR="00B82706" w:rsidRPr="00240AB5" w:rsidRDefault="00B82706"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The history of corporate debt securities market in Nepal is very short. Only few corporations have issued debenture prior or after the enactment of Securities Exchange Act 1983. Firstly Bottlers Nepal issued debenture of 5 millions in fiscal year 1986/87 and was redeemed at maturity. Similarly, Shree Ram Sugar mills Ltd. had issued debenture worth Rs 93 million in the fiscal year 1997/98. It was convertible in mature and having 14% coupon rate and it was also redeemed at the maturity. It had provided two options to its debenture holders that they can convert their debenture into equity share or can get principle at maturity. As per these options, it had kept the provision that each debenture of par value Rs. 1,000 will be converted into 10 shares of Rs 100 par value each. Himalayan Bank Limited has issued debenture worth Rs 260 million, which is launched by the name Himalayan Bond 2066. It has coupon rate 8.5% and it was listed on security board of Nepal recently. Recently Nepal Investment Bank Limited has issued bonds in the name of “Investment bonds 2060” which worth Rs. 300 million. It has 7.5% coupon rate and it has maturity period of 7 years, which mature after 7 years in 2067.</w:t>
      </w:r>
    </w:p>
    <w:p w:rsidR="00241FD7" w:rsidRDefault="00241FD7"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 xml:space="preserve">Nearly one and a half year after HBL bond, another big Nepali bank, Nepal Investment Bank Ltd, has issued Rs. 300 million “Nepal Investment Bank Bond-2010" with 7.5% coupon interest paid semi-annually in the FY 2003/04. Out of 300 thousand units of issue with par value Rs. 1,000, 100 thousand were issued to the general public and 200 thousand units were privately placed. Though the interest rate offered by NIBL was one percent lower than that of HBL's bond (where it was 8.5% with semi-annual payment arrangement), it had good chances of being over subscribed. Its issue manager was AFCL (Nepal Investment Bank Ltd., Debenture Prospectus, 2005). Again Nepal </w:t>
      </w:r>
      <w:r w:rsidRPr="00240AB5">
        <w:rPr>
          <w:sz w:val="26"/>
          <w:szCs w:val="26"/>
        </w:rPr>
        <w:lastRenderedPageBreak/>
        <w:t>Investment Bank Ltd. has issued "Nepal Investment Bank Bond-2070" with 6% coupon interest rate paid semi-annually in the FY 2005/06. Out of 250 thousand units of issue, 50 thousand units were issued to the general public and 200 thousand units were privately placed. The par value of debenture is Rs. 1,000, with maturity period of 7 years. Its issue manager is AFCL (Nepal Investment Bank Ltd., Debenture Prospectus, 2006).</w:t>
      </w:r>
    </w:p>
    <w:p w:rsidR="00241FD7" w:rsidRDefault="00241FD7"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Everest Bank Ltd. has issued debenture of Rs. 300 million with 6 % coupon interest paid semi-annually in the FY 2004/05. The par value of debenture was Rs. 1,000 with maturity period of 7 years (i.e. redeemable after 7 years). Out of 300 thousand units of issue 50 thousand units were issued to the general public and 250 thousand units were privately placed. EBL bond issue date was 2062/01/07. Its issue manager was CIT (Everest Bank Ltd., Debenture Prospectus 2005)</w:t>
      </w:r>
    </w:p>
    <w:p w:rsidR="00241FD7" w:rsidRDefault="00241FD7"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Bank of Kathmandu Ltd has issued Rs. 200 million "Bank of Kathmandu bond, 2069" with 6% interest paid semi-annually in the FY 2004/05. Out of 200 thousand units of issue, 50 thousand units were issued to the general public and 150 thousand units were privately placed. The par value of debenture was Rs. 1,000, with maturity period of 7 years. Its issue manager was NMB (Bank of Kathmandu Ltd., Debenture Prospectus, 2005).</w:t>
      </w:r>
    </w:p>
    <w:p w:rsidR="00241FD7" w:rsidRDefault="00241FD7"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Nepal Industrial &amp; Commercial Bank Ltd has issued Rs. 200 million "NIC Bond-2070" with 6% coupon interest paid semi-annually in the FY 2005/06. Out of 200 thousand units of issue (with par value Rs. 1,000), 50 thousand units are issued to the general public and 150 thousand units are privately placed. Its issue manager is AFCL (Nepal Industrial and Commercial Bank Ltd., Debenture Prospectus, 2006).</w:t>
      </w:r>
    </w:p>
    <w:p w:rsidR="00241FD7" w:rsidRDefault="00241FD7"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 xml:space="preserve">Nepal SBI Bank Ltd, has issued Rs. 200 million "6% Nepal SBI Bank Debenture-2070" (with maturity period of 7 years and semi-annual coupon </w:t>
      </w:r>
      <w:r w:rsidRPr="00240AB5">
        <w:rPr>
          <w:sz w:val="26"/>
          <w:szCs w:val="26"/>
        </w:rPr>
        <w:lastRenderedPageBreak/>
        <w:t>payment) in the FY 2005/06. Out of 200 thousand units of issue, 50 thousand units are issued to the general public and 150 thousand units are privately placed. Its issue manager is CIT (Nepal SBI Bank Ltd., Debenture Prospectus, 2006).</w:t>
      </w:r>
    </w:p>
    <w:p w:rsidR="00241FD7" w:rsidRDefault="00241FD7" w:rsidP="00241FD7">
      <w:pPr>
        <w:spacing w:line="360" w:lineRule="auto"/>
        <w:jc w:val="both"/>
        <w:rPr>
          <w:sz w:val="26"/>
          <w:szCs w:val="26"/>
        </w:rPr>
      </w:pPr>
    </w:p>
    <w:p w:rsidR="00E31A5B" w:rsidRPr="00240AB5" w:rsidRDefault="00241FD7" w:rsidP="00241FD7">
      <w:pPr>
        <w:spacing w:line="360" w:lineRule="auto"/>
        <w:jc w:val="both"/>
        <w:rPr>
          <w:sz w:val="26"/>
          <w:szCs w:val="26"/>
        </w:rPr>
      </w:pPr>
      <w:r>
        <w:rPr>
          <w:sz w:val="26"/>
          <w:szCs w:val="26"/>
        </w:rPr>
        <w:t>Nepal Investment Bank Ltd.</w:t>
      </w:r>
      <w:r w:rsidR="00E31A5B" w:rsidRPr="00240AB5">
        <w:rPr>
          <w:sz w:val="26"/>
          <w:szCs w:val="26"/>
        </w:rPr>
        <w:t xml:space="preserve"> has issued Rs. 250 million "6.25% NIB Bond 2070" (with maturity period of 7 years and semi-annual coupon payment) in the FY 2063/64. Out of 250 thousand units of issue, 50 thousand units are issued to the general public and 200 thousand units are privately placed. Its issue manager is A</w:t>
      </w:r>
      <w:r w:rsidR="006E2EAE">
        <w:rPr>
          <w:sz w:val="26"/>
          <w:szCs w:val="26"/>
        </w:rPr>
        <w:t>FC (Nepal Investment Bank Ltd.,</w:t>
      </w:r>
      <w:r w:rsidR="00E31A5B" w:rsidRPr="00240AB5">
        <w:rPr>
          <w:sz w:val="26"/>
          <w:szCs w:val="26"/>
        </w:rPr>
        <w:t xml:space="preserve"> Debenture Prospectus, 2006/07).</w:t>
      </w:r>
    </w:p>
    <w:p w:rsidR="00241FD7" w:rsidRDefault="00241FD7"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 xml:space="preserve">Nepal Electricity </w:t>
      </w:r>
      <w:r w:rsidR="008E71E0" w:rsidRPr="00240AB5">
        <w:rPr>
          <w:sz w:val="26"/>
          <w:szCs w:val="26"/>
        </w:rPr>
        <w:t>Authority</w:t>
      </w:r>
      <w:r w:rsidRPr="00240AB5">
        <w:rPr>
          <w:sz w:val="26"/>
          <w:szCs w:val="26"/>
        </w:rPr>
        <w:t xml:space="preserve"> has issued Rs. 1500 million "7.75% NEA Bond 2069" (with maturity period of 5 years and semi-annual coupon payment) in the FY 2064/65. Out of 1500 thousand units of issue, 150 thousand units are issued to the general public and 1350 thousand units are privately placed. Its issue manager is NMB (Nepal Electricity Authority, Debenture Prospectus, 2007/08).</w:t>
      </w:r>
    </w:p>
    <w:p w:rsidR="00241FD7" w:rsidRDefault="00241FD7"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Kumari Bank Limited has issued Rs. 400 million "8% KBL Bond 2070" (with maturity period of 5 years and semi-annual coupon payment) in the FY 2064/65. Out of 400 thousand units of issue, 80 thousand units are issued to the general public and 320 thousand units are privately placed. Its issue manager is ACE(Kumari Bank Limited, Debenture Prospectus, 2007/08).</w:t>
      </w:r>
    </w:p>
    <w:p w:rsidR="00241FD7" w:rsidRDefault="00241FD7"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 xml:space="preserve">Himalayan Bank </w:t>
      </w:r>
      <w:r w:rsidR="008E71E0" w:rsidRPr="00240AB5">
        <w:rPr>
          <w:sz w:val="26"/>
          <w:szCs w:val="26"/>
        </w:rPr>
        <w:t>Limited</w:t>
      </w:r>
      <w:r w:rsidRPr="00240AB5">
        <w:rPr>
          <w:sz w:val="26"/>
          <w:szCs w:val="26"/>
        </w:rPr>
        <w:t xml:space="preserve"> has issued Rs. 500 million "8% HBL Bond 2072" (with maturity period of 7 years and semi-annual coupon payment) in the FY 2064/65. Out of 500 thousand units of issue, 100 thousand units are issued to the general public and 400 thousand units are privately placed. Its issue manager is </w:t>
      </w:r>
      <w:r w:rsidR="008E71E0" w:rsidRPr="00240AB5">
        <w:rPr>
          <w:sz w:val="26"/>
          <w:szCs w:val="26"/>
        </w:rPr>
        <w:t>ACE (</w:t>
      </w:r>
      <w:r w:rsidRPr="00240AB5">
        <w:rPr>
          <w:sz w:val="26"/>
          <w:szCs w:val="26"/>
        </w:rPr>
        <w:t>Himalayan Bank Limited, Debenture Prospectus, 2007/08).</w:t>
      </w:r>
    </w:p>
    <w:p w:rsidR="00E31A5B" w:rsidRPr="00240AB5" w:rsidRDefault="00241FD7" w:rsidP="00241FD7">
      <w:pPr>
        <w:spacing w:line="360" w:lineRule="auto"/>
        <w:jc w:val="both"/>
        <w:rPr>
          <w:sz w:val="26"/>
          <w:szCs w:val="26"/>
        </w:rPr>
      </w:pPr>
      <w:r>
        <w:rPr>
          <w:sz w:val="26"/>
          <w:szCs w:val="26"/>
        </w:rPr>
        <w:lastRenderedPageBreak/>
        <w:t>Nepal Investment Bank Ltd.</w:t>
      </w:r>
      <w:r w:rsidR="00E31A5B" w:rsidRPr="00240AB5">
        <w:rPr>
          <w:sz w:val="26"/>
          <w:szCs w:val="26"/>
        </w:rPr>
        <w:t xml:space="preserve"> has issued Rs. 250 million "8% HBL Bond 2072" (with maturity period of 7 years and semi-annual coupon payment) in the FY 2064/65. Out of 250 thousand units of issue, 50 thousand units are issued to the general public and 250 thousand units are privately placed. Its issue manager is </w:t>
      </w:r>
      <w:r w:rsidR="008E71E0" w:rsidRPr="00240AB5">
        <w:rPr>
          <w:sz w:val="26"/>
          <w:szCs w:val="26"/>
        </w:rPr>
        <w:t>ACE (</w:t>
      </w:r>
      <w:r w:rsidR="00E31A5B" w:rsidRPr="00240AB5">
        <w:rPr>
          <w:sz w:val="26"/>
          <w:szCs w:val="26"/>
        </w:rPr>
        <w:t>Nepal Investment Bank Ltd, Debenture Prospectus, 2007/08).</w:t>
      </w:r>
    </w:p>
    <w:p w:rsidR="00241FD7" w:rsidRDefault="00241FD7" w:rsidP="00241FD7">
      <w:pPr>
        <w:spacing w:line="360" w:lineRule="auto"/>
        <w:jc w:val="both"/>
        <w:rPr>
          <w:sz w:val="26"/>
          <w:szCs w:val="26"/>
        </w:rPr>
      </w:pPr>
    </w:p>
    <w:p w:rsidR="008E71E0" w:rsidRPr="00240AB5" w:rsidRDefault="00E31A5B" w:rsidP="00241FD7">
      <w:pPr>
        <w:spacing w:line="360" w:lineRule="auto"/>
        <w:jc w:val="both"/>
        <w:rPr>
          <w:sz w:val="26"/>
          <w:szCs w:val="26"/>
        </w:rPr>
      </w:pPr>
      <w:r w:rsidRPr="00240AB5">
        <w:rPr>
          <w:sz w:val="26"/>
          <w:szCs w:val="26"/>
        </w:rPr>
        <w:t>Nabil Bank Ltd</w:t>
      </w:r>
      <w:r w:rsidR="00241FD7">
        <w:rPr>
          <w:sz w:val="26"/>
          <w:szCs w:val="26"/>
        </w:rPr>
        <w:t>.</w:t>
      </w:r>
      <w:r w:rsidRPr="00240AB5">
        <w:rPr>
          <w:sz w:val="26"/>
          <w:szCs w:val="26"/>
        </w:rPr>
        <w:t xml:space="preserve"> has issued Rs. 300 million "8.5% HBL Bond 2072" (with maturity period of 10 years and semi-annual coupon payment) in the FY 2064/65. Out of 300 thousand units of issue, 60 thousand units are issued to the general public and 240 thousand units are privately placed. Its issue manager is </w:t>
      </w:r>
      <w:r w:rsidR="008E71E0" w:rsidRPr="00240AB5">
        <w:rPr>
          <w:sz w:val="26"/>
          <w:szCs w:val="26"/>
        </w:rPr>
        <w:t>ACE (</w:t>
      </w:r>
      <w:r w:rsidRPr="00240AB5">
        <w:rPr>
          <w:sz w:val="26"/>
          <w:szCs w:val="26"/>
        </w:rPr>
        <w:t>Nabil Bank Ltd, Debenture Prospectus, 2007/08).</w:t>
      </w:r>
    </w:p>
    <w:p w:rsidR="00241FD7" w:rsidRDefault="00241FD7" w:rsidP="00241FD7">
      <w:pPr>
        <w:shd w:val="clear" w:color="auto" w:fill="FFFFFF"/>
        <w:spacing w:line="360" w:lineRule="auto"/>
        <w:jc w:val="both"/>
        <w:rPr>
          <w:color w:val="222222"/>
          <w:sz w:val="26"/>
          <w:szCs w:val="26"/>
        </w:rPr>
      </w:pPr>
    </w:p>
    <w:p w:rsidR="00E84CD6" w:rsidRPr="00240AB5" w:rsidRDefault="00227470" w:rsidP="00241FD7">
      <w:pPr>
        <w:shd w:val="clear" w:color="auto" w:fill="FFFFFF"/>
        <w:spacing w:line="360" w:lineRule="auto"/>
        <w:jc w:val="both"/>
        <w:rPr>
          <w:color w:val="222222"/>
          <w:sz w:val="26"/>
          <w:szCs w:val="26"/>
        </w:rPr>
      </w:pPr>
      <w:r w:rsidRPr="00240AB5">
        <w:rPr>
          <w:color w:val="222222"/>
          <w:sz w:val="26"/>
          <w:szCs w:val="26"/>
        </w:rPr>
        <w:t>Siddhartha Bank Limited</w:t>
      </w:r>
      <w:r w:rsidR="00AA3E7C" w:rsidRPr="00240AB5">
        <w:rPr>
          <w:color w:val="222222"/>
          <w:sz w:val="26"/>
          <w:szCs w:val="26"/>
        </w:rPr>
        <w:t>has issued</w:t>
      </w:r>
      <w:r w:rsidR="00E84CD6" w:rsidRPr="00240AB5">
        <w:rPr>
          <w:color w:val="222222"/>
          <w:sz w:val="26"/>
          <w:szCs w:val="26"/>
        </w:rPr>
        <w:t xml:space="preserve"> Siddhartha Bank Limited Debenture 2072 in FY 2008/09 for Rs.228 million. </w:t>
      </w:r>
    </w:p>
    <w:p w:rsidR="00241FD7" w:rsidRDefault="00241FD7" w:rsidP="00241FD7">
      <w:pPr>
        <w:shd w:val="clear" w:color="auto" w:fill="FFFFFF"/>
        <w:spacing w:line="360" w:lineRule="auto"/>
        <w:jc w:val="both"/>
        <w:rPr>
          <w:color w:val="222222"/>
          <w:sz w:val="26"/>
          <w:szCs w:val="26"/>
        </w:rPr>
      </w:pPr>
    </w:p>
    <w:p w:rsidR="001D22EC" w:rsidRPr="00240AB5" w:rsidRDefault="00E84CD6" w:rsidP="00241FD7">
      <w:pPr>
        <w:shd w:val="clear" w:color="auto" w:fill="FFFFFF"/>
        <w:spacing w:line="360" w:lineRule="auto"/>
        <w:jc w:val="both"/>
        <w:rPr>
          <w:color w:val="222222"/>
          <w:sz w:val="26"/>
          <w:szCs w:val="26"/>
        </w:rPr>
      </w:pPr>
      <w:r w:rsidRPr="00240AB5">
        <w:rPr>
          <w:color w:val="222222"/>
          <w:sz w:val="26"/>
          <w:szCs w:val="26"/>
        </w:rPr>
        <w:t xml:space="preserve">Main features of Siddhartha Bank Limited Debenture 2072 are as follows: </w:t>
      </w:r>
    </w:p>
    <w:p w:rsidR="00E84CD6" w:rsidRPr="00240AB5" w:rsidRDefault="00E84CD6" w:rsidP="008E3E8B">
      <w:pPr>
        <w:numPr>
          <w:ilvl w:val="0"/>
          <w:numId w:val="10"/>
        </w:numPr>
        <w:shd w:val="clear" w:color="auto" w:fill="FFFFFF"/>
        <w:spacing w:line="360" w:lineRule="auto"/>
        <w:ind w:hanging="720"/>
        <w:jc w:val="both"/>
        <w:rPr>
          <w:rStyle w:val="apple-style-span"/>
          <w:color w:val="222222"/>
          <w:sz w:val="26"/>
          <w:szCs w:val="26"/>
        </w:rPr>
      </w:pPr>
      <w:r w:rsidRPr="00240AB5">
        <w:rPr>
          <w:rStyle w:val="apple-style-span"/>
          <w:color w:val="222222"/>
          <w:sz w:val="26"/>
          <w:szCs w:val="26"/>
        </w:rPr>
        <w:t>Maturity period: 7 Years.</w:t>
      </w:r>
    </w:p>
    <w:p w:rsidR="00E84CD6" w:rsidRPr="00240AB5" w:rsidRDefault="00E84CD6" w:rsidP="008E3E8B">
      <w:pPr>
        <w:numPr>
          <w:ilvl w:val="0"/>
          <w:numId w:val="10"/>
        </w:numPr>
        <w:shd w:val="clear" w:color="auto" w:fill="FFFFFF"/>
        <w:spacing w:line="360" w:lineRule="auto"/>
        <w:ind w:hanging="720"/>
        <w:jc w:val="both"/>
        <w:rPr>
          <w:rStyle w:val="apple-style-span"/>
          <w:color w:val="222222"/>
          <w:sz w:val="26"/>
          <w:szCs w:val="26"/>
        </w:rPr>
      </w:pPr>
      <w:r w:rsidRPr="00240AB5">
        <w:rPr>
          <w:rStyle w:val="apple-style-span"/>
          <w:color w:val="222222"/>
          <w:sz w:val="26"/>
          <w:szCs w:val="26"/>
        </w:rPr>
        <w:t>Interest rate: 8.5% per annum.</w:t>
      </w:r>
    </w:p>
    <w:p w:rsidR="00E84CD6" w:rsidRPr="00240AB5" w:rsidRDefault="00E84CD6" w:rsidP="008E3E8B">
      <w:pPr>
        <w:numPr>
          <w:ilvl w:val="0"/>
          <w:numId w:val="10"/>
        </w:numPr>
        <w:shd w:val="clear" w:color="auto" w:fill="FFFFFF"/>
        <w:spacing w:line="360" w:lineRule="auto"/>
        <w:ind w:hanging="720"/>
        <w:jc w:val="both"/>
        <w:rPr>
          <w:rStyle w:val="apple-style-span"/>
          <w:color w:val="222222"/>
          <w:sz w:val="26"/>
          <w:szCs w:val="26"/>
        </w:rPr>
      </w:pPr>
      <w:r w:rsidRPr="00240AB5">
        <w:rPr>
          <w:rStyle w:val="apple-style-span"/>
          <w:color w:val="222222"/>
          <w:sz w:val="26"/>
          <w:szCs w:val="26"/>
        </w:rPr>
        <w:t>Interest Payment frequency: Half Yearly.</w:t>
      </w:r>
    </w:p>
    <w:p w:rsidR="00E84CD6" w:rsidRPr="00240AB5" w:rsidRDefault="00E84CD6" w:rsidP="008E3E8B">
      <w:pPr>
        <w:numPr>
          <w:ilvl w:val="0"/>
          <w:numId w:val="10"/>
        </w:numPr>
        <w:shd w:val="clear" w:color="auto" w:fill="FFFFFF"/>
        <w:spacing w:line="360" w:lineRule="auto"/>
        <w:ind w:hanging="720"/>
        <w:jc w:val="both"/>
        <w:rPr>
          <w:rStyle w:val="apple-style-span"/>
          <w:color w:val="222222"/>
          <w:sz w:val="26"/>
          <w:szCs w:val="26"/>
        </w:rPr>
      </w:pPr>
      <w:r w:rsidRPr="00240AB5">
        <w:rPr>
          <w:rStyle w:val="apple-style-span"/>
          <w:color w:val="222222"/>
          <w:sz w:val="26"/>
          <w:szCs w:val="26"/>
        </w:rPr>
        <w:t>Claim in case of liquidation: After depositors.</w:t>
      </w:r>
    </w:p>
    <w:p w:rsidR="00E84CD6" w:rsidRPr="00240AB5" w:rsidRDefault="00E84CD6" w:rsidP="008E3E8B">
      <w:pPr>
        <w:numPr>
          <w:ilvl w:val="0"/>
          <w:numId w:val="10"/>
        </w:numPr>
        <w:shd w:val="clear" w:color="auto" w:fill="FFFFFF"/>
        <w:spacing w:line="360" w:lineRule="auto"/>
        <w:ind w:hanging="720"/>
        <w:jc w:val="both"/>
        <w:rPr>
          <w:color w:val="222222"/>
          <w:sz w:val="26"/>
          <w:szCs w:val="26"/>
        </w:rPr>
      </w:pPr>
      <w:r w:rsidRPr="00240AB5">
        <w:rPr>
          <w:rStyle w:val="apple-style-span"/>
          <w:color w:val="222222"/>
          <w:sz w:val="26"/>
          <w:szCs w:val="26"/>
        </w:rPr>
        <w:t>Debenture Redemption Reserve shall be created to redeem the Bond at Maturity.</w:t>
      </w:r>
    </w:p>
    <w:p w:rsidR="00A13682" w:rsidRPr="00240AB5" w:rsidRDefault="00A13682" w:rsidP="00241FD7">
      <w:pPr>
        <w:shd w:val="clear" w:color="auto" w:fill="FFFFFF"/>
        <w:spacing w:line="360" w:lineRule="auto"/>
        <w:jc w:val="both"/>
        <w:rPr>
          <w:color w:val="222222"/>
          <w:sz w:val="26"/>
          <w:szCs w:val="26"/>
        </w:rPr>
      </w:pPr>
    </w:p>
    <w:p w:rsidR="00E84CD6" w:rsidRPr="00240AB5" w:rsidRDefault="00E84CD6" w:rsidP="00241FD7">
      <w:pPr>
        <w:shd w:val="clear" w:color="auto" w:fill="FFFFFF"/>
        <w:spacing w:line="360" w:lineRule="auto"/>
        <w:jc w:val="both"/>
        <w:rPr>
          <w:color w:val="222222"/>
          <w:sz w:val="26"/>
          <w:szCs w:val="26"/>
        </w:rPr>
      </w:pPr>
      <w:r w:rsidRPr="00240AB5">
        <w:rPr>
          <w:color w:val="222222"/>
          <w:sz w:val="26"/>
          <w:szCs w:val="26"/>
        </w:rPr>
        <w:t xml:space="preserve">The Siddhartha </w:t>
      </w:r>
      <w:r w:rsidR="00241FD7" w:rsidRPr="00240AB5">
        <w:rPr>
          <w:color w:val="222222"/>
          <w:sz w:val="26"/>
          <w:szCs w:val="26"/>
        </w:rPr>
        <w:t xml:space="preserve">Bank Limited </w:t>
      </w:r>
      <w:r w:rsidRPr="00240AB5">
        <w:rPr>
          <w:color w:val="222222"/>
          <w:sz w:val="26"/>
          <w:szCs w:val="26"/>
        </w:rPr>
        <w:t xml:space="preserve">debenture 2072 has been listed on Nepal </w:t>
      </w:r>
      <w:r w:rsidR="00241FD7" w:rsidRPr="00240AB5">
        <w:rPr>
          <w:color w:val="222222"/>
          <w:sz w:val="26"/>
          <w:szCs w:val="26"/>
        </w:rPr>
        <w:t xml:space="preserve">Stock Exchange </w:t>
      </w:r>
      <w:r w:rsidRPr="00240AB5">
        <w:rPr>
          <w:color w:val="222222"/>
          <w:sz w:val="26"/>
          <w:szCs w:val="26"/>
        </w:rPr>
        <w:t>from Asadh 23, 2067 (2010 July 7 Wednesday) while the trading of the debentures was started from Asadh 30, 2067 (2010 July 14 Wednesday). There are total 227,770 units of debenture of Rs. 1000 each.</w:t>
      </w:r>
      <w:r w:rsidR="00ED18F6" w:rsidRPr="00240AB5">
        <w:rPr>
          <w:color w:val="222222"/>
          <w:sz w:val="26"/>
          <w:szCs w:val="26"/>
        </w:rPr>
        <w:t xml:space="preserve"> (Siddhartha </w:t>
      </w:r>
      <w:r w:rsidR="00241FD7" w:rsidRPr="00240AB5">
        <w:rPr>
          <w:color w:val="222222"/>
          <w:sz w:val="26"/>
          <w:szCs w:val="26"/>
        </w:rPr>
        <w:t>Bank Limited</w:t>
      </w:r>
      <w:r w:rsidR="00ED18F6" w:rsidRPr="00240AB5">
        <w:rPr>
          <w:sz w:val="26"/>
          <w:szCs w:val="26"/>
        </w:rPr>
        <w:t>, Debenture Prospectus, 2</w:t>
      </w:r>
      <w:r w:rsidR="005C334B" w:rsidRPr="00240AB5">
        <w:rPr>
          <w:sz w:val="26"/>
          <w:szCs w:val="26"/>
        </w:rPr>
        <w:t>008/09</w:t>
      </w:r>
      <w:r w:rsidR="00ED18F6" w:rsidRPr="00240AB5">
        <w:rPr>
          <w:sz w:val="26"/>
          <w:szCs w:val="26"/>
        </w:rPr>
        <w:t>).</w:t>
      </w:r>
    </w:p>
    <w:p w:rsidR="00E84CD6" w:rsidRPr="00240AB5" w:rsidRDefault="00E84CD6" w:rsidP="00241FD7">
      <w:pPr>
        <w:shd w:val="clear" w:color="auto" w:fill="FFFFFF"/>
        <w:spacing w:line="360" w:lineRule="auto"/>
        <w:jc w:val="both"/>
        <w:rPr>
          <w:color w:val="222222"/>
          <w:sz w:val="26"/>
          <w:szCs w:val="26"/>
        </w:rPr>
      </w:pPr>
    </w:p>
    <w:p w:rsidR="009B01AC" w:rsidRDefault="009B01AC">
      <w:pPr>
        <w:rPr>
          <w:b/>
          <w:sz w:val="28"/>
          <w:szCs w:val="26"/>
        </w:rPr>
      </w:pPr>
      <w:r>
        <w:rPr>
          <w:bCs/>
          <w:i/>
          <w:iCs/>
          <w:szCs w:val="26"/>
        </w:rPr>
        <w:br w:type="page"/>
      </w:r>
    </w:p>
    <w:p w:rsidR="00E31A5B" w:rsidRPr="006E2EAE" w:rsidRDefault="00E31A5B" w:rsidP="00241FD7">
      <w:pPr>
        <w:pStyle w:val="Heading2"/>
        <w:numPr>
          <w:ilvl w:val="0"/>
          <w:numId w:val="0"/>
        </w:numPr>
        <w:spacing w:before="0" w:after="0" w:line="360" w:lineRule="auto"/>
        <w:rPr>
          <w:rFonts w:ascii="Times New Roman" w:hAnsi="Times New Roman" w:cs="Times New Roman"/>
          <w:bCs w:val="0"/>
          <w:i w:val="0"/>
          <w:iCs w:val="0"/>
          <w:szCs w:val="26"/>
        </w:rPr>
      </w:pPr>
      <w:r w:rsidRPr="006E2EAE">
        <w:rPr>
          <w:rFonts w:ascii="Times New Roman" w:hAnsi="Times New Roman" w:cs="Times New Roman"/>
          <w:bCs w:val="0"/>
          <w:i w:val="0"/>
          <w:iCs w:val="0"/>
          <w:szCs w:val="26"/>
        </w:rPr>
        <w:lastRenderedPageBreak/>
        <w:t>2.4</w:t>
      </w:r>
      <w:r w:rsidRPr="006E2EAE">
        <w:rPr>
          <w:rFonts w:ascii="Times New Roman" w:hAnsi="Times New Roman" w:cs="Times New Roman"/>
          <w:bCs w:val="0"/>
          <w:i w:val="0"/>
          <w:iCs w:val="0"/>
          <w:szCs w:val="26"/>
        </w:rPr>
        <w:tab/>
        <w:t xml:space="preserve">Types of Government Securities </w:t>
      </w:r>
    </w:p>
    <w:p w:rsidR="00B82706" w:rsidRPr="00240AB5" w:rsidRDefault="00B82706" w:rsidP="00241FD7">
      <w:pPr>
        <w:spacing w:line="360" w:lineRule="auto"/>
        <w:jc w:val="both"/>
        <w:rPr>
          <w:sz w:val="26"/>
          <w:szCs w:val="26"/>
        </w:rPr>
      </w:pPr>
    </w:p>
    <w:p w:rsidR="00E31A5B" w:rsidRPr="006E2EAE" w:rsidRDefault="00E31A5B" w:rsidP="00241FD7">
      <w:pPr>
        <w:pStyle w:val="Heading3"/>
        <w:numPr>
          <w:ilvl w:val="0"/>
          <w:numId w:val="0"/>
        </w:numPr>
        <w:tabs>
          <w:tab w:val="clear" w:pos="1080"/>
        </w:tabs>
        <w:spacing w:after="0"/>
        <w:ind w:left="720" w:hanging="720"/>
        <w:rPr>
          <w:bCs/>
          <w:sz w:val="28"/>
          <w:szCs w:val="26"/>
        </w:rPr>
      </w:pPr>
      <w:r w:rsidRPr="006E2EAE">
        <w:rPr>
          <w:bCs/>
          <w:sz w:val="28"/>
          <w:szCs w:val="26"/>
        </w:rPr>
        <w:t>2.4.1</w:t>
      </w:r>
      <w:r w:rsidRPr="006E2EAE">
        <w:rPr>
          <w:bCs/>
          <w:sz w:val="28"/>
          <w:szCs w:val="26"/>
        </w:rPr>
        <w:tab/>
        <w:t>Treasure Bill</w:t>
      </w:r>
    </w:p>
    <w:p w:rsidR="006E2EAE" w:rsidRDefault="006E2EAE"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Treasury bills are issued to meet short-term financial requirement of the government. It is issued on discount basis. The government has been collecting huge amount of fund through sales of T- Bill every years.</w:t>
      </w:r>
    </w:p>
    <w:p w:rsidR="006E2EAE" w:rsidRDefault="006E2EAE" w:rsidP="00241FD7">
      <w:pPr>
        <w:pStyle w:val="Heading3"/>
        <w:numPr>
          <w:ilvl w:val="0"/>
          <w:numId w:val="0"/>
        </w:numPr>
        <w:tabs>
          <w:tab w:val="clear" w:pos="1080"/>
        </w:tabs>
        <w:spacing w:after="0"/>
        <w:ind w:left="720" w:hanging="720"/>
        <w:rPr>
          <w:bCs/>
          <w:szCs w:val="26"/>
        </w:rPr>
      </w:pPr>
    </w:p>
    <w:p w:rsidR="00E31A5B" w:rsidRPr="006E2EAE" w:rsidRDefault="00E31A5B" w:rsidP="00241FD7">
      <w:pPr>
        <w:pStyle w:val="Heading3"/>
        <w:numPr>
          <w:ilvl w:val="0"/>
          <w:numId w:val="0"/>
        </w:numPr>
        <w:tabs>
          <w:tab w:val="clear" w:pos="1080"/>
        </w:tabs>
        <w:spacing w:after="0"/>
        <w:ind w:left="720" w:hanging="720"/>
        <w:rPr>
          <w:bCs/>
          <w:sz w:val="28"/>
          <w:szCs w:val="26"/>
        </w:rPr>
      </w:pPr>
      <w:r w:rsidRPr="006E2EAE">
        <w:rPr>
          <w:bCs/>
          <w:sz w:val="28"/>
          <w:szCs w:val="26"/>
        </w:rPr>
        <w:t>2.4.2</w:t>
      </w:r>
      <w:r w:rsidRPr="006E2EAE">
        <w:rPr>
          <w:bCs/>
          <w:sz w:val="28"/>
          <w:szCs w:val="26"/>
        </w:rPr>
        <w:tab/>
        <w:t xml:space="preserve">Development Bond </w:t>
      </w:r>
    </w:p>
    <w:p w:rsidR="006E2EAE" w:rsidRDefault="006E2EAE"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It is a kind of long-term government bond. It has normally had five years maturity periods. Individuals and institutions purchase it. It can be used as collateral when taking loans. The holders normally obtain 90% amount of total value if he keeps them on collateral. It has also fixed and minimum interest rate. The interest amount will be paid on semi- annual basis. The income from these bonds is taxable.</w:t>
      </w:r>
    </w:p>
    <w:p w:rsidR="006E2EAE" w:rsidRDefault="006E2EAE" w:rsidP="00241FD7">
      <w:pPr>
        <w:pStyle w:val="Heading3"/>
        <w:numPr>
          <w:ilvl w:val="0"/>
          <w:numId w:val="0"/>
        </w:numPr>
        <w:tabs>
          <w:tab w:val="clear" w:pos="1080"/>
        </w:tabs>
        <w:spacing w:after="0"/>
        <w:ind w:left="720" w:hanging="720"/>
        <w:rPr>
          <w:bCs/>
          <w:szCs w:val="26"/>
        </w:rPr>
      </w:pPr>
    </w:p>
    <w:p w:rsidR="00E31A5B" w:rsidRPr="006E2EAE" w:rsidRDefault="00E31A5B" w:rsidP="00241FD7">
      <w:pPr>
        <w:pStyle w:val="Heading3"/>
        <w:numPr>
          <w:ilvl w:val="0"/>
          <w:numId w:val="0"/>
        </w:numPr>
        <w:tabs>
          <w:tab w:val="clear" w:pos="1080"/>
        </w:tabs>
        <w:spacing w:after="0"/>
        <w:ind w:left="720" w:hanging="720"/>
        <w:rPr>
          <w:bCs/>
          <w:sz w:val="28"/>
          <w:szCs w:val="26"/>
        </w:rPr>
      </w:pPr>
      <w:r w:rsidRPr="006E2EAE">
        <w:rPr>
          <w:bCs/>
          <w:sz w:val="28"/>
          <w:szCs w:val="26"/>
        </w:rPr>
        <w:t>2.4.3 National Saving Bond</w:t>
      </w:r>
    </w:p>
    <w:p w:rsidR="006E2EAE" w:rsidRDefault="006E2EAE" w:rsidP="00241FD7">
      <w:pPr>
        <w:spacing w:line="360" w:lineRule="auto"/>
        <w:jc w:val="both"/>
        <w:rPr>
          <w:sz w:val="26"/>
          <w:szCs w:val="26"/>
        </w:rPr>
      </w:pPr>
    </w:p>
    <w:p w:rsidR="00E31A5B" w:rsidRDefault="00E31A5B" w:rsidP="00241FD7">
      <w:pPr>
        <w:spacing w:line="360" w:lineRule="auto"/>
        <w:jc w:val="both"/>
        <w:rPr>
          <w:sz w:val="26"/>
          <w:szCs w:val="26"/>
        </w:rPr>
      </w:pPr>
      <w:r w:rsidRPr="00240AB5">
        <w:rPr>
          <w:sz w:val="26"/>
          <w:szCs w:val="26"/>
        </w:rPr>
        <w:t>The issuance of National Saving Certificate was initiated in order to mobilize savings from the non-banking sectors. It is also a long-term government bond normally issued for five years maturity periods. Except commercial banks, other parties like individuals, financial institutions and others organizations etc</w:t>
      </w:r>
      <w:r w:rsidR="006E2EAE">
        <w:rPr>
          <w:sz w:val="26"/>
          <w:szCs w:val="26"/>
        </w:rPr>
        <w:t>.</w:t>
      </w:r>
      <w:r w:rsidRPr="00240AB5">
        <w:rPr>
          <w:sz w:val="26"/>
          <w:szCs w:val="26"/>
        </w:rPr>
        <w:t xml:space="preserve"> are the holders of this bond. It has f</w:t>
      </w:r>
      <w:r w:rsidR="006E2EAE">
        <w:rPr>
          <w:sz w:val="26"/>
          <w:szCs w:val="26"/>
        </w:rPr>
        <w:t>ixed interest rate payable semi</w:t>
      </w:r>
      <w:r w:rsidRPr="00240AB5">
        <w:rPr>
          <w:sz w:val="26"/>
          <w:szCs w:val="26"/>
        </w:rPr>
        <w:t>annually. It can be purchased as promissory note. The holders get principal after a certain maturity period. These bonds are normally tax-free bonds and having high interest rates. Therefore the National Saving Bonds have large trading in market. It is obvious that the taxable bonds like National Saving Bonds.</w:t>
      </w:r>
    </w:p>
    <w:p w:rsidR="006E2EAE" w:rsidRPr="00240AB5" w:rsidRDefault="006E2EAE" w:rsidP="00241FD7">
      <w:pPr>
        <w:spacing w:line="360" w:lineRule="auto"/>
        <w:jc w:val="both"/>
        <w:rPr>
          <w:sz w:val="26"/>
          <w:szCs w:val="26"/>
        </w:rPr>
      </w:pPr>
    </w:p>
    <w:p w:rsidR="009B01AC" w:rsidRDefault="009B01AC">
      <w:pPr>
        <w:rPr>
          <w:b/>
          <w:bCs/>
          <w:sz w:val="28"/>
          <w:szCs w:val="26"/>
        </w:rPr>
      </w:pPr>
      <w:r>
        <w:rPr>
          <w:bCs/>
          <w:sz w:val="28"/>
          <w:szCs w:val="26"/>
        </w:rPr>
        <w:br w:type="page"/>
      </w:r>
    </w:p>
    <w:p w:rsidR="00E31A5B" w:rsidRPr="006E2EAE" w:rsidRDefault="00E31A5B" w:rsidP="00241FD7">
      <w:pPr>
        <w:pStyle w:val="Heading3"/>
        <w:numPr>
          <w:ilvl w:val="0"/>
          <w:numId w:val="0"/>
        </w:numPr>
        <w:tabs>
          <w:tab w:val="clear" w:pos="1080"/>
        </w:tabs>
        <w:spacing w:after="0"/>
        <w:ind w:left="720" w:hanging="720"/>
        <w:rPr>
          <w:bCs/>
          <w:sz w:val="28"/>
          <w:szCs w:val="26"/>
        </w:rPr>
      </w:pPr>
      <w:r w:rsidRPr="006E2EAE">
        <w:rPr>
          <w:bCs/>
          <w:sz w:val="28"/>
          <w:szCs w:val="26"/>
        </w:rPr>
        <w:lastRenderedPageBreak/>
        <w:t>2.4.4</w:t>
      </w:r>
      <w:r w:rsidRPr="006E2EAE">
        <w:rPr>
          <w:bCs/>
          <w:sz w:val="28"/>
          <w:szCs w:val="26"/>
        </w:rPr>
        <w:tab/>
        <w:t xml:space="preserve">Special Bond </w:t>
      </w:r>
    </w:p>
    <w:p w:rsidR="006E2EAE" w:rsidRDefault="006E2EAE"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It is issued on special occasions when government falls sort of funds for any special project or programs. The government issues special bonds to make payment, instead of paying cash; the government issues special bonds as a substitute of cash repayment. The holder of this bond can also use it as collateral.</w:t>
      </w:r>
    </w:p>
    <w:p w:rsidR="006E2EAE" w:rsidRDefault="006E2EAE" w:rsidP="00241FD7">
      <w:pPr>
        <w:pStyle w:val="Heading3"/>
        <w:numPr>
          <w:ilvl w:val="0"/>
          <w:numId w:val="0"/>
        </w:numPr>
        <w:tabs>
          <w:tab w:val="clear" w:pos="1080"/>
        </w:tabs>
        <w:spacing w:after="0"/>
        <w:ind w:left="720" w:hanging="720"/>
        <w:rPr>
          <w:bCs/>
          <w:szCs w:val="26"/>
        </w:rPr>
      </w:pPr>
    </w:p>
    <w:p w:rsidR="00E31A5B" w:rsidRPr="006E2EAE" w:rsidRDefault="00E31A5B" w:rsidP="00241FD7">
      <w:pPr>
        <w:pStyle w:val="Heading3"/>
        <w:numPr>
          <w:ilvl w:val="0"/>
          <w:numId w:val="0"/>
        </w:numPr>
        <w:tabs>
          <w:tab w:val="clear" w:pos="1080"/>
        </w:tabs>
        <w:spacing w:after="0"/>
        <w:ind w:left="720" w:hanging="720"/>
        <w:rPr>
          <w:bCs/>
          <w:sz w:val="28"/>
          <w:szCs w:val="26"/>
        </w:rPr>
      </w:pPr>
      <w:r w:rsidRPr="006E2EAE">
        <w:rPr>
          <w:bCs/>
          <w:sz w:val="28"/>
          <w:szCs w:val="26"/>
        </w:rPr>
        <w:t>2.4.5</w:t>
      </w:r>
      <w:r w:rsidRPr="006E2EAE">
        <w:rPr>
          <w:bCs/>
          <w:sz w:val="28"/>
          <w:szCs w:val="26"/>
        </w:rPr>
        <w:tab/>
        <w:t xml:space="preserve">Citizen Saving Bond </w:t>
      </w:r>
    </w:p>
    <w:p w:rsidR="006E2EAE" w:rsidRDefault="006E2EAE" w:rsidP="00241FD7">
      <w:pPr>
        <w:spacing w:line="360" w:lineRule="auto"/>
        <w:jc w:val="both"/>
        <w:rPr>
          <w:sz w:val="26"/>
          <w:szCs w:val="26"/>
        </w:rPr>
      </w:pPr>
    </w:p>
    <w:p w:rsidR="00E31A5B" w:rsidRDefault="00E31A5B" w:rsidP="00241FD7">
      <w:pPr>
        <w:spacing w:line="360" w:lineRule="auto"/>
        <w:jc w:val="both"/>
        <w:rPr>
          <w:sz w:val="26"/>
          <w:szCs w:val="26"/>
        </w:rPr>
      </w:pPr>
      <w:r w:rsidRPr="00240AB5">
        <w:rPr>
          <w:sz w:val="26"/>
          <w:szCs w:val="26"/>
        </w:rPr>
        <w:t>It is also a long-term government bond, which normally matures in five years. The characteristic of the citizen saving certificate is same as the long-term bonds. The only difference is that it cannot be used as collateral. It has also a fixed interest rate. The interest amount is paid on semi annual basis. Individual as well as institutional buyers can purchase it. It is also a taxable government bond.</w:t>
      </w:r>
    </w:p>
    <w:p w:rsidR="006E2EAE" w:rsidRPr="00240AB5" w:rsidRDefault="006E2EAE" w:rsidP="00241FD7">
      <w:pPr>
        <w:spacing w:line="360" w:lineRule="auto"/>
        <w:jc w:val="both"/>
        <w:rPr>
          <w:sz w:val="26"/>
          <w:szCs w:val="26"/>
        </w:rPr>
      </w:pPr>
    </w:p>
    <w:p w:rsidR="00E31A5B" w:rsidRPr="006E2EAE" w:rsidRDefault="00E31A5B" w:rsidP="00241FD7">
      <w:pPr>
        <w:pStyle w:val="Heading2"/>
        <w:numPr>
          <w:ilvl w:val="0"/>
          <w:numId w:val="0"/>
        </w:numPr>
        <w:spacing w:before="0" w:after="0" w:line="360" w:lineRule="auto"/>
        <w:rPr>
          <w:rFonts w:ascii="Times New Roman" w:hAnsi="Times New Roman" w:cs="Times New Roman"/>
          <w:bCs w:val="0"/>
          <w:i w:val="0"/>
          <w:iCs w:val="0"/>
          <w:szCs w:val="26"/>
        </w:rPr>
      </w:pPr>
      <w:r w:rsidRPr="006E2EAE">
        <w:rPr>
          <w:rFonts w:ascii="Times New Roman" w:hAnsi="Times New Roman" w:cs="Times New Roman"/>
          <w:bCs w:val="0"/>
          <w:i w:val="0"/>
          <w:iCs w:val="0"/>
          <w:szCs w:val="26"/>
        </w:rPr>
        <w:t>2.5</w:t>
      </w:r>
      <w:r w:rsidRPr="006E2EAE">
        <w:rPr>
          <w:rFonts w:ascii="Times New Roman" w:hAnsi="Times New Roman" w:cs="Times New Roman"/>
          <w:bCs w:val="0"/>
          <w:i w:val="0"/>
          <w:iCs w:val="0"/>
          <w:szCs w:val="26"/>
        </w:rPr>
        <w:tab/>
        <w:t xml:space="preserve">Securities which are in practice in U.S.A </w:t>
      </w:r>
    </w:p>
    <w:p w:rsidR="006E2EAE" w:rsidRDefault="00E31A5B" w:rsidP="008E3E8B">
      <w:pPr>
        <w:widowControl w:val="0"/>
        <w:numPr>
          <w:ilvl w:val="0"/>
          <w:numId w:val="7"/>
        </w:numPr>
        <w:autoSpaceDE w:val="0"/>
        <w:autoSpaceDN w:val="0"/>
        <w:adjustRightInd w:val="0"/>
        <w:spacing w:line="360" w:lineRule="auto"/>
        <w:ind w:hanging="720"/>
        <w:jc w:val="both"/>
        <w:rPr>
          <w:bCs/>
          <w:sz w:val="26"/>
          <w:szCs w:val="26"/>
        </w:rPr>
      </w:pPr>
      <w:r w:rsidRPr="006E2EAE">
        <w:rPr>
          <w:bCs/>
          <w:sz w:val="26"/>
          <w:szCs w:val="26"/>
        </w:rPr>
        <w:t>US Treasury Bills</w:t>
      </w:r>
    </w:p>
    <w:p w:rsidR="006E2EAE" w:rsidRPr="006E2EAE" w:rsidRDefault="00E31A5B" w:rsidP="008E3E8B">
      <w:pPr>
        <w:widowControl w:val="0"/>
        <w:numPr>
          <w:ilvl w:val="0"/>
          <w:numId w:val="7"/>
        </w:numPr>
        <w:autoSpaceDE w:val="0"/>
        <w:autoSpaceDN w:val="0"/>
        <w:adjustRightInd w:val="0"/>
        <w:spacing w:line="360" w:lineRule="auto"/>
        <w:ind w:hanging="720"/>
        <w:jc w:val="both"/>
        <w:rPr>
          <w:bCs/>
          <w:sz w:val="26"/>
          <w:szCs w:val="26"/>
        </w:rPr>
      </w:pPr>
      <w:r w:rsidRPr="006E2EAE">
        <w:rPr>
          <w:bCs/>
          <w:sz w:val="26"/>
          <w:szCs w:val="26"/>
        </w:rPr>
        <w:t>US Treasury Notes</w:t>
      </w:r>
    </w:p>
    <w:p w:rsidR="006E2EAE" w:rsidRPr="006E2EAE" w:rsidRDefault="00E31A5B" w:rsidP="008E3E8B">
      <w:pPr>
        <w:widowControl w:val="0"/>
        <w:numPr>
          <w:ilvl w:val="0"/>
          <w:numId w:val="7"/>
        </w:numPr>
        <w:autoSpaceDE w:val="0"/>
        <w:autoSpaceDN w:val="0"/>
        <w:adjustRightInd w:val="0"/>
        <w:spacing w:line="360" w:lineRule="auto"/>
        <w:ind w:hanging="720"/>
        <w:jc w:val="both"/>
        <w:rPr>
          <w:bCs/>
          <w:sz w:val="26"/>
          <w:szCs w:val="26"/>
        </w:rPr>
      </w:pPr>
      <w:r w:rsidRPr="006E2EAE">
        <w:rPr>
          <w:bCs/>
          <w:sz w:val="26"/>
          <w:szCs w:val="26"/>
        </w:rPr>
        <w:t>US Treasury Bonds</w:t>
      </w:r>
    </w:p>
    <w:p w:rsidR="006E2EAE" w:rsidRPr="006E2EAE" w:rsidRDefault="00E31A5B" w:rsidP="008E3E8B">
      <w:pPr>
        <w:widowControl w:val="0"/>
        <w:numPr>
          <w:ilvl w:val="0"/>
          <w:numId w:val="7"/>
        </w:numPr>
        <w:autoSpaceDE w:val="0"/>
        <w:autoSpaceDN w:val="0"/>
        <w:adjustRightInd w:val="0"/>
        <w:spacing w:line="360" w:lineRule="auto"/>
        <w:ind w:hanging="720"/>
        <w:jc w:val="both"/>
        <w:rPr>
          <w:bCs/>
          <w:sz w:val="26"/>
          <w:szCs w:val="26"/>
        </w:rPr>
      </w:pPr>
      <w:r w:rsidRPr="006E2EAE">
        <w:rPr>
          <w:bCs/>
          <w:sz w:val="26"/>
          <w:szCs w:val="26"/>
        </w:rPr>
        <w:t>US Savings Bonds</w:t>
      </w:r>
    </w:p>
    <w:p w:rsidR="00E31A5B" w:rsidRPr="006E2EAE" w:rsidRDefault="00E31A5B" w:rsidP="008E3E8B">
      <w:pPr>
        <w:widowControl w:val="0"/>
        <w:numPr>
          <w:ilvl w:val="0"/>
          <w:numId w:val="7"/>
        </w:numPr>
        <w:autoSpaceDE w:val="0"/>
        <w:autoSpaceDN w:val="0"/>
        <w:adjustRightInd w:val="0"/>
        <w:spacing w:line="360" w:lineRule="auto"/>
        <w:ind w:hanging="720"/>
        <w:jc w:val="both"/>
        <w:rPr>
          <w:bCs/>
          <w:sz w:val="26"/>
          <w:szCs w:val="26"/>
        </w:rPr>
      </w:pPr>
      <w:r w:rsidRPr="006E2EAE">
        <w:rPr>
          <w:bCs/>
          <w:sz w:val="26"/>
          <w:szCs w:val="26"/>
        </w:rPr>
        <w:t>Zero coupon Treasury security receipts</w:t>
      </w:r>
    </w:p>
    <w:p w:rsidR="00E31A5B" w:rsidRPr="00240AB5" w:rsidRDefault="00E31A5B" w:rsidP="00241FD7">
      <w:pPr>
        <w:widowControl w:val="0"/>
        <w:autoSpaceDE w:val="0"/>
        <w:autoSpaceDN w:val="0"/>
        <w:adjustRightInd w:val="0"/>
        <w:spacing w:line="360" w:lineRule="auto"/>
        <w:jc w:val="both"/>
        <w:rPr>
          <w:b/>
          <w:bCs/>
          <w:sz w:val="26"/>
          <w:szCs w:val="26"/>
        </w:rPr>
      </w:pPr>
    </w:p>
    <w:p w:rsidR="00E31A5B" w:rsidRPr="006E2EAE" w:rsidRDefault="00E31A5B" w:rsidP="006E2EAE">
      <w:pPr>
        <w:pStyle w:val="Heading2"/>
        <w:numPr>
          <w:ilvl w:val="0"/>
          <w:numId w:val="0"/>
        </w:numPr>
        <w:spacing w:before="0" w:after="0" w:line="360" w:lineRule="auto"/>
        <w:ind w:left="720" w:hanging="720"/>
        <w:rPr>
          <w:rFonts w:ascii="Times New Roman" w:hAnsi="Times New Roman" w:cs="Times New Roman"/>
          <w:bCs w:val="0"/>
          <w:i w:val="0"/>
          <w:iCs w:val="0"/>
          <w:szCs w:val="26"/>
        </w:rPr>
      </w:pPr>
      <w:r w:rsidRPr="006E2EAE">
        <w:rPr>
          <w:rFonts w:ascii="Times New Roman" w:hAnsi="Times New Roman" w:cs="Times New Roman"/>
          <w:bCs w:val="0"/>
          <w:i w:val="0"/>
          <w:iCs w:val="0"/>
          <w:szCs w:val="26"/>
        </w:rPr>
        <w:t>2.</w:t>
      </w:r>
      <w:r w:rsidR="003D6C73" w:rsidRPr="006E2EAE">
        <w:rPr>
          <w:rFonts w:ascii="Times New Roman" w:hAnsi="Times New Roman" w:cs="Times New Roman"/>
          <w:bCs w:val="0"/>
          <w:i w:val="0"/>
          <w:iCs w:val="0"/>
          <w:szCs w:val="26"/>
        </w:rPr>
        <w:t>6</w:t>
      </w:r>
      <w:r w:rsidR="006E2EAE">
        <w:rPr>
          <w:rFonts w:ascii="Times New Roman" w:hAnsi="Times New Roman" w:cs="Times New Roman"/>
          <w:bCs w:val="0"/>
          <w:i w:val="0"/>
          <w:iCs w:val="0"/>
          <w:szCs w:val="26"/>
        </w:rPr>
        <w:tab/>
      </w:r>
      <w:r w:rsidR="000C3575" w:rsidRPr="006E2EAE">
        <w:rPr>
          <w:rFonts w:ascii="Times New Roman" w:hAnsi="Times New Roman" w:cs="Times New Roman"/>
          <w:bCs w:val="0"/>
          <w:i w:val="0"/>
          <w:iCs w:val="0"/>
          <w:szCs w:val="26"/>
        </w:rPr>
        <w:t xml:space="preserve">Review of </w:t>
      </w:r>
      <w:r w:rsidR="006E2EAE" w:rsidRPr="006E2EAE">
        <w:rPr>
          <w:rFonts w:ascii="Times New Roman" w:hAnsi="Times New Roman" w:cs="Times New Roman"/>
          <w:bCs w:val="0"/>
          <w:i w:val="0"/>
          <w:iCs w:val="0"/>
          <w:szCs w:val="26"/>
        </w:rPr>
        <w:t>Related Studies</w:t>
      </w:r>
    </w:p>
    <w:p w:rsidR="000C3575" w:rsidRPr="00240AB5" w:rsidRDefault="000C3575" w:rsidP="00241FD7">
      <w:pPr>
        <w:spacing w:line="360" w:lineRule="auto"/>
        <w:rPr>
          <w:sz w:val="26"/>
          <w:szCs w:val="26"/>
        </w:rPr>
      </w:pPr>
    </w:p>
    <w:p w:rsidR="000C3575" w:rsidRPr="006E2EAE" w:rsidRDefault="000C3575" w:rsidP="00241FD7">
      <w:pPr>
        <w:spacing w:line="360" w:lineRule="auto"/>
        <w:jc w:val="both"/>
        <w:rPr>
          <w:b/>
          <w:sz w:val="28"/>
          <w:szCs w:val="26"/>
        </w:rPr>
      </w:pPr>
      <w:r w:rsidRPr="006E2EAE">
        <w:rPr>
          <w:b/>
          <w:sz w:val="28"/>
          <w:szCs w:val="26"/>
        </w:rPr>
        <w:t>2.6.1</w:t>
      </w:r>
      <w:r w:rsidR="006E2EAE">
        <w:rPr>
          <w:b/>
          <w:sz w:val="28"/>
          <w:szCs w:val="26"/>
        </w:rPr>
        <w:tab/>
      </w:r>
      <w:r w:rsidRPr="006E2EAE">
        <w:rPr>
          <w:b/>
          <w:sz w:val="28"/>
          <w:szCs w:val="26"/>
        </w:rPr>
        <w:t>Review of Articles</w:t>
      </w:r>
    </w:p>
    <w:p w:rsidR="006E2EAE" w:rsidRDefault="006E2EAE" w:rsidP="00241FD7">
      <w:pPr>
        <w:spacing w:line="360" w:lineRule="auto"/>
        <w:jc w:val="both"/>
        <w:rPr>
          <w:sz w:val="26"/>
          <w:szCs w:val="26"/>
        </w:rPr>
      </w:pPr>
    </w:p>
    <w:p w:rsidR="000C3575" w:rsidRPr="00240AB5" w:rsidRDefault="000C3575" w:rsidP="00241FD7">
      <w:pPr>
        <w:spacing w:line="360" w:lineRule="auto"/>
        <w:jc w:val="both"/>
        <w:rPr>
          <w:b/>
          <w:sz w:val="26"/>
          <w:szCs w:val="26"/>
        </w:rPr>
      </w:pPr>
      <w:r w:rsidRPr="00240AB5">
        <w:rPr>
          <w:sz w:val="26"/>
          <w:szCs w:val="26"/>
        </w:rPr>
        <w:t xml:space="preserve">Some of the Journals, written by different authors, published from abroad are studied and reviewed to understand present debt market of Nepal as there is not </w:t>
      </w:r>
      <w:r w:rsidRPr="00240AB5">
        <w:rPr>
          <w:sz w:val="26"/>
          <w:szCs w:val="26"/>
        </w:rPr>
        <w:lastRenderedPageBreak/>
        <w:t>sufficient publication regarding corporate bond/debenture market in Nepal. Review of different approach that can be applied in the context of Nepalese debtsecurities market. Comparing Nepalese corporate debenture market with respect to international debt market helps to identify issues and prospects on the one hand, and helps in recommending appropriate measures to overcome present problems on the other.</w:t>
      </w:r>
    </w:p>
    <w:p w:rsidR="006E2EAE" w:rsidRDefault="006E2EAE" w:rsidP="00241FD7">
      <w:pPr>
        <w:spacing w:line="360" w:lineRule="auto"/>
        <w:jc w:val="both"/>
        <w:rPr>
          <w:sz w:val="26"/>
          <w:szCs w:val="26"/>
        </w:rPr>
      </w:pPr>
    </w:p>
    <w:p w:rsidR="000C3575" w:rsidRPr="00240AB5" w:rsidRDefault="000C3575" w:rsidP="00241FD7">
      <w:pPr>
        <w:spacing w:line="360" w:lineRule="auto"/>
        <w:jc w:val="both"/>
        <w:rPr>
          <w:sz w:val="26"/>
          <w:szCs w:val="26"/>
        </w:rPr>
      </w:pPr>
      <w:r w:rsidRPr="00240AB5">
        <w:rPr>
          <w:sz w:val="26"/>
          <w:szCs w:val="26"/>
        </w:rPr>
        <w:t>Some of the relevant articles and journals found to be important and are reviewed.</w:t>
      </w:r>
    </w:p>
    <w:p w:rsidR="006E2EAE" w:rsidRDefault="006E2EAE" w:rsidP="00241FD7">
      <w:pPr>
        <w:spacing w:line="360" w:lineRule="auto"/>
        <w:jc w:val="both"/>
        <w:rPr>
          <w:b/>
          <w:bCs/>
          <w:sz w:val="26"/>
          <w:szCs w:val="26"/>
        </w:rPr>
      </w:pPr>
    </w:p>
    <w:p w:rsidR="000C3575" w:rsidRPr="00240AB5" w:rsidRDefault="000C3575" w:rsidP="00241FD7">
      <w:pPr>
        <w:spacing w:line="360" w:lineRule="auto"/>
        <w:jc w:val="both"/>
        <w:rPr>
          <w:sz w:val="26"/>
          <w:szCs w:val="26"/>
        </w:rPr>
      </w:pPr>
      <w:r w:rsidRPr="00240AB5">
        <w:rPr>
          <w:b/>
          <w:bCs/>
          <w:sz w:val="26"/>
          <w:szCs w:val="26"/>
        </w:rPr>
        <w:t>Kviback</w:t>
      </w:r>
      <w:r w:rsidR="00F21E9F">
        <w:rPr>
          <w:b/>
          <w:bCs/>
          <w:sz w:val="26"/>
          <w:szCs w:val="26"/>
        </w:rPr>
        <w:t>(</w:t>
      </w:r>
      <w:r w:rsidRPr="00240AB5">
        <w:rPr>
          <w:b/>
          <w:bCs/>
          <w:sz w:val="26"/>
          <w:szCs w:val="26"/>
        </w:rPr>
        <w:t>2009)</w:t>
      </w:r>
      <w:r w:rsidRPr="00240AB5">
        <w:rPr>
          <w:sz w:val="26"/>
          <w:szCs w:val="26"/>
        </w:rPr>
        <w:t xml:space="preserve"> presents an article on </w:t>
      </w:r>
      <w:r w:rsidRPr="00240AB5">
        <w:rPr>
          <w:bCs/>
          <w:i/>
          <w:sz w:val="26"/>
          <w:szCs w:val="26"/>
        </w:rPr>
        <w:t>"Issues in Local Bond Market Development (i.e. Nepal Survey)</w:t>
      </w:r>
      <w:r w:rsidRPr="00240AB5">
        <w:rPr>
          <w:b/>
          <w:bCs/>
          <w:sz w:val="26"/>
          <w:szCs w:val="26"/>
        </w:rPr>
        <w:t>"</w:t>
      </w:r>
      <w:r w:rsidRPr="00240AB5">
        <w:rPr>
          <w:sz w:val="26"/>
          <w:szCs w:val="26"/>
        </w:rPr>
        <w:t xml:space="preserve"> and concluded that there is still no position to be satisfied or pleased due to development of Nepalese financial market. Very few debenture or bond markets are in operation as well as very few corporate bonds are issued by corporation till now. Government market is more developed than corporate market but prices are not market oriented. Furthermore, he mentioned that the capacity to develop the local corporate bond or debenture, market is sincerely constrained by a weak supply and demand for the product. The number of potential blue chip issues and size of the collective investors' base are not enough to create an institutionalized market and very few financial alternative instruments are available in the market for the investors to invest.</w:t>
      </w:r>
    </w:p>
    <w:p w:rsidR="006E2EAE" w:rsidRDefault="006E2EAE" w:rsidP="00241FD7">
      <w:pPr>
        <w:spacing w:line="360" w:lineRule="auto"/>
        <w:jc w:val="both"/>
        <w:rPr>
          <w:b/>
          <w:bCs/>
          <w:sz w:val="26"/>
          <w:szCs w:val="26"/>
        </w:rPr>
      </w:pPr>
    </w:p>
    <w:p w:rsidR="000C3575" w:rsidRPr="00240AB5" w:rsidRDefault="000C3575" w:rsidP="00241FD7">
      <w:pPr>
        <w:spacing w:line="360" w:lineRule="auto"/>
        <w:jc w:val="both"/>
        <w:rPr>
          <w:sz w:val="26"/>
          <w:szCs w:val="26"/>
        </w:rPr>
      </w:pPr>
      <w:r w:rsidRPr="00240AB5">
        <w:rPr>
          <w:b/>
          <w:bCs/>
          <w:sz w:val="26"/>
          <w:szCs w:val="26"/>
        </w:rPr>
        <w:t>Ogden (2009)</w:t>
      </w:r>
      <w:r w:rsidRPr="00240AB5">
        <w:rPr>
          <w:sz w:val="26"/>
          <w:szCs w:val="26"/>
        </w:rPr>
        <w:t xml:space="preserve"> presented a paper on </w:t>
      </w:r>
      <w:r w:rsidRPr="00240AB5">
        <w:rPr>
          <w:b/>
          <w:bCs/>
          <w:sz w:val="26"/>
          <w:szCs w:val="26"/>
        </w:rPr>
        <w:t>“</w:t>
      </w:r>
      <w:r w:rsidRPr="00240AB5">
        <w:rPr>
          <w:bCs/>
          <w:i/>
          <w:sz w:val="26"/>
          <w:szCs w:val="26"/>
        </w:rPr>
        <w:t>Determinants of the Relative Interest Rate Sensitivities of Corporate Bonds</w:t>
      </w:r>
      <w:r w:rsidRPr="00240AB5">
        <w:rPr>
          <w:b/>
          <w:bCs/>
          <w:sz w:val="26"/>
          <w:szCs w:val="26"/>
        </w:rPr>
        <w:t>”.</w:t>
      </w:r>
      <w:r w:rsidRPr="00240AB5">
        <w:rPr>
          <w:sz w:val="26"/>
          <w:szCs w:val="26"/>
        </w:rPr>
        <w:t xml:space="preserve">This paper examines the extent to which the interest rate sensitivity of corporate bond prices is affected by various characteristics. The characteristics examined include default risk, the call option and the sinking fund. </w:t>
      </w:r>
    </w:p>
    <w:p w:rsidR="006E2EAE" w:rsidRDefault="006E2EAE" w:rsidP="00241FD7">
      <w:pPr>
        <w:spacing w:line="360" w:lineRule="auto"/>
        <w:jc w:val="both"/>
        <w:rPr>
          <w:sz w:val="26"/>
          <w:szCs w:val="26"/>
        </w:rPr>
      </w:pPr>
    </w:p>
    <w:p w:rsidR="000C3575" w:rsidRPr="00240AB5" w:rsidRDefault="000C3575" w:rsidP="00241FD7">
      <w:pPr>
        <w:spacing w:line="360" w:lineRule="auto"/>
        <w:jc w:val="both"/>
        <w:rPr>
          <w:sz w:val="26"/>
          <w:szCs w:val="26"/>
        </w:rPr>
      </w:pPr>
      <w:r w:rsidRPr="00240AB5">
        <w:rPr>
          <w:sz w:val="26"/>
          <w:szCs w:val="26"/>
        </w:rPr>
        <w:t xml:space="preserve">The results of this study indicate that all three characteristics have strong negative interest rate sensitivity. This finding for the sinking fund is consistent </w:t>
      </w:r>
      <w:r w:rsidRPr="00240AB5">
        <w:rPr>
          <w:sz w:val="26"/>
          <w:szCs w:val="26"/>
        </w:rPr>
        <w:lastRenderedPageBreak/>
        <w:t>with both the call option aspect of the sinking fund and the presence of accumulators. The result indicate that the month end corporate bond price quotations from a standard sources, Standard and Poor’s bond guide, may be non</w:t>
      </w:r>
      <w:r w:rsidR="006E2EAE">
        <w:rPr>
          <w:sz w:val="26"/>
          <w:szCs w:val="26"/>
        </w:rPr>
        <w:t>-</w:t>
      </w:r>
      <w:r w:rsidRPr="00240AB5">
        <w:rPr>
          <w:sz w:val="26"/>
          <w:szCs w:val="26"/>
        </w:rPr>
        <w:t>synchronous with respect to true month end quotations. This highlights that importance of using the consistent estimation that is available for some such situations. The market of sinking fund bonds and perhaps by extension the entire corporate bond market is only quasi- competitive. Whether this is true and if so what impact this would have no theories to resolve. Another implication of this that the negative relationship between quality rating and relative interest rate sensitivity may resolve of long</w:t>
      </w:r>
      <w:r w:rsidR="006E2EAE">
        <w:rPr>
          <w:sz w:val="26"/>
          <w:szCs w:val="26"/>
        </w:rPr>
        <w:t>-</w:t>
      </w:r>
      <w:r w:rsidRPr="00240AB5">
        <w:rPr>
          <w:sz w:val="26"/>
          <w:szCs w:val="26"/>
        </w:rPr>
        <w:t>standing empirical anomaly: the lack of a strong relationship between a bonds quality rating and its system.</w:t>
      </w:r>
    </w:p>
    <w:p w:rsidR="000C3575" w:rsidRPr="00240AB5" w:rsidRDefault="000C3575" w:rsidP="00241FD7">
      <w:pPr>
        <w:spacing w:line="360" w:lineRule="auto"/>
        <w:jc w:val="both"/>
        <w:rPr>
          <w:sz w:val="26"/>
          <w:szCs w:val="26"/>
        </w:rPr>
      </w:pPr>
    </w:p>
    <w:p w:rsidR="000C3575" w:rsidRPr="00240AB5" w:rsidRDefault="000C3575" w:rsidP="00241FD7">
      <w:pPr>
        <w:spacing w:line="360" w:lineRule="auto"/>
        <w:jc w:val="both"/>
        <w:rPr>
          <w:sz w:val="26"/>
          <w:szCs w:val="26"/>
        </w:rPr>
      </w:pPr>
      <w:r w:rsidRPr="00240AB5">
        <w:rPr>
          <w:b/>
          <w:bCs/>
          <w:sz w:val="26"/>
          <w:szCs w:val="26"/>
        </w:rPr>
        <w:t>Xie, Liu and Wu (2005)</w:t>
      </w:r>
      <w:r w:rsidRPr="00240AB5">
        <w:rPr>
          <w:sz w:val="26"/>
          <w:szCs w:val="26"/>
        </w:rPr>
        <w:t xml:space="preserve"> have studied on </w:t>
      </w:r>
      <w:r w:rsidRPr="00240AB5">
        <w:rPr>
          <w:b/>
          <w:bCs/>
          <w:sz w:val="26"/>
          <w:szCs w:val="26"/>
        </w:rPr>
        <w:t>“</w:t>
      </w:r>
      <w:r w:rsidRPr="00240AB5">
        <w:rPr>
          <w:bCs/>
          <w:i/>
          <w:sz w:val="26"/>
          <w:szCs w:val="26"/>
        </w:rPr>
        <w:t>Duration, Default Risk and the Term Structure of Interest Rates.”</w:t>
      </w:r>
      <w:r w:rsidRPr="00240AB5">
        <w:rPr>
          <w:sz w:val="26"/>
          <w:szCs w:val="26"/>
        </w:rPr>
        <w:t>They examined the interactive effect of default and interest rate risk on duration of default able bonds. Their results suggest that the duration measures must be adjusted for the effects of default risk and stochastic interest rates to achieve an effective bond portfolio immunization. They have examined the duration of default ale bond by talking into account the interactive effects of default intensity and interest rates.Their study differed from that of previous studies in several aspects. First, instead of assuming flat yield curve, their model incorporates the effect of term structure of interest rates on duration by adopting a stochastic mean-reverting interest rates process. Second, they have employed a reduced form approach to derive a closed-form duration model for default able bonds by allowing for the effect of stochastic interest rate.</w:t>
      </w:r>
    </w:p>
    <w:p w:rsidR="006E2EAE" w:rsidRDefault="006E2EAE" w:rsidP="00241FD7">
      <w:pPr>
        <w:spacing w:line="360" w:lineRule="auto"/>
        <w:jc w:val="both"/>
        <w:rPr>
          <w:b/>
          <w:bCs/>
          <w:sz w:val="26"/>
          <w:szCs w:val="26"/>
        </w:rPr>
      </w:pPr>
    </w:p>
    <w:p w:rsidR="000C3575" w:rsidRPr="00240AB5" w:rsidRDefault="00F21E9F" w:rsidP="00241FD7">
      <w:pPr>
        <w:spacing w:line="360" w:lineRule="auto"/>
        <w:jc w:val="both"/>
        <w:rPr>
          <w:sz w:val="26"/>
          <w:szCs w:val="26"/>
        </w:rPr>
      </w:pPr>
      <w:r>
        <w:rPr>
          <w:b/>
          <w:bCs/>
          <w:sz w:val="26"/>
          <w:szCs w:val="26"/>
        </w:rPr>
        <w:t>Elton, Grober, Agrawal and Mann(</w:t>
      </w:r>
      <w:r w:rsidR="000C3575" w:rsidRPr="00240AB5">
        <w:rPr>
          <w:b/>
          <w:bCs/>
          <w:sz w:val="26"/>
          <w:szCs w:val="26"/>
        </w:rPr>
        <w:t>2001)</w:t>
      </w:r>
      <w:r w:rsidR="000C3575" w:rsidRPr="00240AB5">
        <w:rPr>
          <w:sz w:val="26"/>
          <w:szCs w:val="26"/>
        </w:rPr>
        <w:t xml:space="preserve"> in their </w:t>
      </w:r>
      <w:r w:rsidR="000C3575" w:rsidRPr="00240AB5">
        <w:rPr>
          <w:b/>
          <w:bCs/>
          <w:sz w:val="26"/>
          <w:szCs w:val="26"/>
        </w:rPr>
        <w:t>Article “</w:t>
      </w:r>
      <w:r w:rsidR="000C3575" w:rsidRPr="00240AB5">
        <w:rPr>
          <w:bCs/>
          <w:i/>
          <w:sz w:val="26"/>
          <w:szCs w:val="26"/>
        </w:rPr>
        <w:t>Explaining the rate spread between rates on corporate bonds</w:t>
      </w:r>
      <w:r w:rsidR="000C3575" w:rsidRPr="00240AB5">
        <w:rPr>
          <w:b/>
          <w:bCs/>
          <w:sz w:val="26"/>
          <w:szCs w:val="26"/>
        </w:rPr>
        <w:t>”</w:t>
      </w:r>
      <w:r w:rsidR="000C3575" w:rsidRPr="00240AB5">
        <w:rPr>
          <w:sz w:val="26"/>
          <w:szCs w:val="26"/>
        </w:rPr>
        <w:t xml:space="preserve">, explains the spread between rates on corporate and government bonds. The purpose of this article is to examine and explain the differences in the rates offered on the corporate bonds </w:t>
      </w:r>
      <w:r w:rsidR="000C3575" w:rsidRPr="00240AB5">
        <w:rPr>
          <w:sz w:val="26"/>
          <w:szCs w:val="26"/>
        </w:rPr>
        <w:lastRenderedPageBreak/>
        <w:t>and those offered on government bonds (spreads) and in particular to examine whether there is a risk premium in particular to examine whether is a risk premium in corporate bond spreads and if so why it exist.</w:t>
      </w:r>
    </w:p>
    <w:p w:rsidR="006E2EAE" w:rsidRDefault="006E2EAE" w:rsidP="00241FD7">
      <w:pPr>
        <w:spacing w:line="360" w:lineRule="auto"/>
        <w:jc w:val="both"/>
        <w:rPr>
          <w:sz w:val="26"/>
          <w:szCs w:val="26"/>
        </w:rPr>
      </w:pPr>
    </w:p>
    <w:p w:rsidR="000C3575" w:rsidRPr="00240AB5" w:rsidRDefault="000C3575" w:rsidP="00241FD7">
      <w:pPr>
        <w:spacing w:line="360" w:lineRule="auto"/>
        <w:jc w:val="both"/>
        <w:rPr>
          <w:sz w:val="26"/>
          <w:szCs w:val="26"/>
        </w:rPr>
      </w:pPr>
      <w:r w:rsidRPr="00240AB5">
        <w:rPr>
          <w:sz w:val="26"/>
          <w:szCs w:val="26"/>
        </w:rPr>
        <w:t xml:space="preserve">They have shown that the spread can almost entirely be explained by three influences; the loss from expected defaults state and local taxes which must be paid on corporate bonds but not on government bonds and a premium required for bearing systematic risk. </w:t>
      </w:r>
    </w:p>
    <w:p w:rsidR="006E2EAE" w:rsidRDefault="006E2EAE" w:rsidP="00241FD7">
      <w:pPr>
        <w:spacing w:line="360" w:lineRule="auto"/>
        <w:jc w:val="both"/>
        <w:rPr>
          <w:sz w:val="26"/>
          <w:szCs w:val="26"/>
        </w:rPr>
      </w:pPr>
    </w:p>
    <w:p w:rsidR="000C3575" w:rsidRPr="00240AB5" w:rsidRDefault="000C3575" w:rsidP="00241FD7">
      <w:pPr>
        <w:spacing w:line="360" w:lineRule="auto"/>
        <w:jc w:val="both"/>
        <w:rPr>
          <w:sz w:val="26"/>
          <w:szCs w:val="26"/>
        </w:rPr>
      </w:pPr>
      <w:r w:rsidRPr="00240AB5">
        <w:rPr>
          <w:sz w:val="26"/>
          <w:szCs w:val="26"/>
        </w:rPr>
        <w:t>Even they account for the impact of default and taxes, there still remains a large part of the differential between corporate and treasuries. Making use of the Fama</w:t>
      </w:r>
      <w:r w:rsidR="006E2EAE">
        <w:rPr>
          <w:sz w:val="26"/>
          <w:szCs w:val="26"/>
        </w:rPr>
        <w:t>-</w:t>
      </w:r>
      <w:r w:rsidRPr="00240AB5">
        <w:rPr>
          <w:sz w:val="26"/>
          <w:szCs w:val="26"/>
        </w:rPr>
        <w:t>French factors, they show that as much as 85 percent of that part of the spread that is not accounted for by taxes and expected default can be explained as a reward for bearing systematic risk. They had been able to account for almost all of differences between corporate rates and government rates. They had provided explicit estimates of the size of these influences and had shown that both state taxes and risk premiums are more important than the financial economics has suggested.</w:t>
      </w:r>
    </w:p>
    <w:p w:rsidR="006E2EAE" w:rsidRDefault="006E2EAE" w:rsidP="00241FD7">
      <w:pPr>
        <w:spacing w:line="360" w:lineRule="auto"/>
        <w:jc w:val="both"/>
        <w:rPr>
          <w:b/>
          <w:bCs/>
          <w:sz w:val="26"/>
          <w:szCs w:val="26"/>
        </w:rPr>
      </w:pPr>
    </w:p>
    <w:p w:rsidR="000C3575" w:rsidRPr="00240AB5" w:rsidRDefault="00F04A7E" w:rsidP="00241FD7">
      <w:pPr>
        <w:spacing w:line="360" w:lineRule="auto"/>
        <w:jc w:val="both"/>
        <w:rPr>
          <w:sz w:val="26"/>
          <w:szCs w:val="26"/>
        </w:rPr>
      </w:pPr>
      <w:r>
        <w:rPr>
          <w:b/>
          <w:bCs/>
          <w:sz w:val="26"/>
          <w:szCs w:val="26"/>
        </w:rPr>
        <w:t>Campbell</w:t>
      </w:r>
      <w:r w:rsidR="000C3575" w:rsidRPr="00240AB5">
        <w:rPr>
          <w:b/>
          <w:bCs/>
          <w:sz w:val="26"/>
          <w:szCs w:val="26"/>
        </w:rPr>
        <w:t xml:space="preserve"> and Viceira (2001),</w:t>
      </w:r>
      <w:r w:rsidR="000C3575" w:rsidRPr="00240AB5">
        <w:rPr>
          <w:sz w:val="26"/>
          <w:szCs w:val="26"/>
        </w:rPr>
        <w:t xml:space="preserve"> studied about </w:t>
      </w:r>
      <w:r w:rsidR="000C3575" w:rsidRPr="00240AB5">
        <w:rPr>
          <w:bCs/>
          <w:i/>
          <w:sz w:val="26"/>
          <w:szCs w:val="26"/>
        </w:rPr>
        <w:t xml:space="preserve">“Why should Buy long term bonds?” </w:t>
      </w:r>
      <w:r w:rsidR="000C3575" w:rsidRPr="00240AB5">
        <w:rPr>
          <w:i/>
          <w:sz w:val="26"/>
          <w:szCs w:val="26"/>
        </w:rPr>
        <w:t>According</w:t>
      </w:r>
      <w:r w:rsidR="000C3575" w:rsidRPr="00240AB5">
        <w:rPr>
          <w:sz w:val="26"/>
          <w:szCs w:val="26"/>
        </w:rPr>
        <w:t xml:space="preserve"> to conventional wisdom, long</w:t>
      </w:r>
      <w:r w:rsidR="006E2EAE">
        <w:rPr>
          <w:sz w:val="26"/>
          <w:szCs w:val="26"/>
        </w:rPr>
        <w:t>-</w:t>
      </w:r>
      <w:r w:rsidR="000C3575" w:rsidRPr="00240AB5">
        <w:rPr>
          <w:sz w:val="26"/>
          <w:szCs w:val="26"/>
        </w:rPr>
        <w:t>term bonds are appropriate for conservation long</w:t>
      </w:r>
      <w:r w:rsidR="006E2EAE">
        <w:rPr>
          <w:sz w:val="26"/>
          <w:szCs w:val="26"/>
        </w:rPr>
        <w:t>-</w:t>
      </w:r>
      <w:r w:rsidR="000C3575" w:rsidRPr="00240AB5">
        <w:rPr>
          <w:sz w:val="26"/>
          <w:szCs w:val="26"/>
        </w:rPr>
        <w:t>term investors. This paper develops a model of optimal consumption and portfolio choice for infinite</w:t>
      </w:r>
      <w:r w:rsidR="006E2EAE">
        <w:rPr>
          <w:sz w:val="26"/>
          <w:szCs w:val="26"/>
        </w:rPr>
        <w:t>-</w:t>
      </w:r>
      <w:r w:rsidR="000C3575" w:rsidRPr="00240AB5">
        <w:rPr>
          <w:sz w:val="26"/>
          <w:szCs w:val="26"/>
        </w:rPr>
        <w:t xml:space="preserve">lived investors with recursive utility that faces stochastic interest rates, solves the model using an approximate analytical method and evaluation conventional wisdom. In this paper they studied inter temporal portfolio choice in an environment with random real interest rates. For simplicity they assume that investor have only financial wealth and no labor income. They use an approximate problem that can be solved using the method of undermined coefficients. They use approximate solution to understand the demand forlong-term bond. They had considered infinite lived investor who uses their wealth to finance stream of </w:t>
      </w:r>
      <w:r w:rsidR="000C3575" w:rsidRPr="00240AB5">
        <w:rPr>
          <w:sz w:val="26"/>
          <w:szCs w:val="26"/>
        </w:rPr>
        <w:lastRenderedPageBreak/>
        <w:t xml:space="preserve">consumption. They had shown that such investors might hold long bonds for two reasons. First if </w:t>
      </w:r>
      <w:r w:rsidR="006E2EAE">
        <w:rPr>
          <w:sz w:val="26"/>
          <w:szCs w:val="26"/>
        </w:rPr>
        <w:t>long-term</w:t>
      </w:r>
      <w:r w:rsidR="000C3575" w:rsidRPr="00240AB5">
        <w:rPr>
          <w:sz w:val="26"/>
          <w:szCs w:val="26"/>
        </w:rPr>
        <w:t xml:space="preserve"> bonds offer a term premium then investor may hold them for speculative purpose to increase their expected portfolio return even at the cost of some extra short term risk. This “Myopic demand” for long term bonds cal</w:t>
      </w:r>
      <w:r w:rsidR="006E2EAE">
        <w:rPr>
          <w:sz w:val="26"/>
          <w:szCs w:val="26"/>
        </w:rPr>
        <w:t>l</w:t>
      </w:r>
      <w:r w:rsidR="000C3575" w:rsidRPr="00240AB5">
        <w:rPr>
          <w:sz w:val="26"/>
          <w:szCs w:val="26"/>
        </w:rPr>
        <w:t>be large when risk aversion is small because long- term investors may hold</w:t>
      </w:r>
      <w:r w:rsidR="006E2EAE">
        <w:rPr>
          <w:sz w:val="26"/>
          <w:szCs w:val="26"/>
        </w:rPr>
        <w:t xml:space="preserve"> long-term</w:t>
      </w:r>
      <w:r w:rsidR="000C3575" w:rsidRPr="00240AB5">
        <w:rPr>
          <w:sz w:val="26"/>
          <w:szCs w:val="26"/>
        </w:rPr>
        <w:t xml:space="preserve"> bonds for hedging purpose. Long terms bonds can finance a stable long run consumption stream even in the face of time varying short</w:t>
      </w:r>
      <w:r w:rsidR="006E2EAE">
        <w:rPr>
          <w:sz w:val="26"/>
          <w:szCs w:val="26"/>
        </w:rPr>
        <w:t>-</w:t>
      </w:r>
      <w:r w:rsidR="000C3575" w:rsidRPr="00240AB5">
        <w:rPr>
          <w:sz w:val="26"/>
          <w:szCs w:val="26"/>
        </w:rPr>
        <w:t>term interest rates and this is no attractive to risk</w:t>
      </w:r>
      <w:r w:rsidR="006E2EAE">
        <w:rPr>
          <w:sz w:val="26"/>
          <w:szCs w:val="26"/>
        </w:rPr>
        <w:t>-</w:t>
      </w:r>
      <w:r w:rsidR="000C3575" w:rsidRPr="00240AB5">
        <w:rPr>
          <w:sz w:val="26"/>
          <w:szCs w:val="26"/>
        </w:rPr>
        <w:t xml:space="preserve">averse </w:t>
      </w:r>
      <w:r w:rsidR="006E2EAE">
        <w:rPr>
          <w:sz w:val="26"/>
          <w:szCs w:val="26"/>
        </w:rPr>
        <w:t>long-term</w:t>
      </w:r>
      <w:r w:rsidR="000C3575" w:rsidRPr="00240AB5">
        <w:rPr>
          <w:sz w:val="26"/>
          <w:szCs w:val="26"/>
        </w:rPr>
        <w:t xml:space="preserve"> investors. In the extreme case when there is no term premium or whether investors are infinitely risk averse, the myopic demand for long-term bonds is zero and bond demand is accounted for by the hedging demand.</w:t>
      </w:r>
    </w:p>
    <w:p w:rsidR="006E2EAE" w:rsidRDefault="006E2EAE" w:rsidP="00241FD7">
      <w:pPr>
        <w:spacing w:line="360" w:lineRule="auto"/>
        <w:jc w:val="both"/>
        <w:rPr>
          <w:b/>
          <w:bCs/>
          <w:sz w:val="26"/>
          <w:szCs w:val="26"/>
        </w:rPr>
      </w:pPr>
    </w:p>
    <w:p w:rsidR="000C3575" w:rsidRPr="00240AB5" w:rsidRDefault="000C3575" w:rsidP="00241FD7">
      <w:pPr>
        <w:spacing w:line="360" w:lineRule="auto"/>
        <w:jc w:val="both"/>
        <w:rPr>
          <w:sz w:val="26"/>
          <w:szCs w:val="26"/>
        </w:rPr>
      </w:pPr>
      <w:r w:rsidRPr="00240AB5">
        <w:rPr>
          <w:b/>
          <w:bCs/>
          <w:sz w:val="26"/>
          <w:szCs w:val="26"/>
        </w:rPr>
        <w:t>(Elton, 2001)</w:t>
      </w:r>
      <w:r w:rsidRPr="00240AB5">
        <w:rPr>
          <w:sz w:val="26"/>
          <w:szCs w:val="26"/>
        </w:rPr>
        <w:t xml:space="preserve"> presents an article on </w:t>
      </w:r>
      <w:r w:rsidRPr="00240AB5">
        <w:rPr>
          <w:b/>
          <w:bCs/>
          <w:sz w:val="26"/>
          <w:szCs w:val="26"/>
        </w:rPr>
        <w:t>“</w:t>
      </w:r>
      <w:r w:rsidRPr="00240AB5">
        <w:rPr>
          <w:bCs/>
          <w:i/>
          <w:sz w:val="26"/>
          <w:szCs w:val="26"/>
        </w:rPr>
        <w:t>Explaining the rate spread on corporate Bond</w:t>
      </w:r>
      <w:r w:rsidRPr="00240AB5">
        <w:rPr>
          <w:b/>
          <w:bCs/>
          <w:sz w:val="26"/>
          <w:szCs w:val="26"/>
        </w:rPr>
        <w:t>”</w:t>
      </w:r>
      <w:r w:rsidRPr="00240AB5">
        <w:rPr>
          <w:sz w:val="26"/>
          <w:szCs w:val="26"/>
        </w:rPr>
        <w:t xml:space="preserve"> explains the spread between rates on corporate and government bonds.The purpose of this article is to examine and explain the differences in the rates offered on the corporate bonds and those offered government bonds (spreads) and in particular to examine whether there is a risk premium in corporate bond spreads and if so, why it exist. They have shown that the spread can almost entirely be explained by three influences: the loss from expected defaults. State and local taxes, which must be paid on corporate bonds but not on government bonds and premium, required for bearing systematic risk.</w:t>
      </w:r>
    </w:p>
    <w:p w:rsidR="006E2EAE" w:rsidRDefault="006E2EAE" w:rsidP="00241FD7">
      <w:pPr>
        <w:spacing w:line="360" w:lineRule="auto"/>
        <w:jc w:val="both"/>
        <w:rPr>
          <w:sz w:val="26"/>
          <w:szCs w:val="26"/>
        </w:rPr>
      </w:pPr>
    </w:p>
    <w:p w:rsidR="000C3575" w:rsidRPr="00240AB5" w:rsidRDefault="000C3575" w:rsidP="00241FD7">
      <w:pPr>
        <w:spacing w:line="360" w:lineRule="auto"/>
        <w:jc w:val="both"/>
        <w:rPr>
          <w:sz w:val="26"/>
          <w:szCs w:val="26"/>
        </w:rPr>
      </w:pPr>
      <w:r w:rsidRPr="00240AB5">
        <w:rPr>
          <w:sz w:val="26"/>
          <w:szCs w:val="26"/>
        </w:rPr>
        <w:t>Even they account for the impact of default and taxes, there still remains a large part of the differential between corporate and treasuries. Making use of the Fama-French factors. They show that as much as 85 percent of that part of the spread that is not accounted for by taxes and expected default can be explained as a reward for bearing explained risk. They had been a</w:t>
      </w:r>
      <w:r w:rsidR="006E2EAE">
        <w:rPr>
          <w:sz w:val="26"/>
          <w:szCs w:val="26"/>
        </w:rPr>
        <w:t>ble to account for almost all o</w:t>
      </w:r>
      <w:r w:rsidRPr="00240AB5">
        <w:rPr>
          <w:sz w:val="26"/>
          <w:szCs w:val="26"/>
        </w:rPr>
        <w:t xml:space="preserve">f differences between corporate rates and government rates. They had provided explicit estimates of the size of these influences and had shown that both influences had shown that both state taxes and risk premiums are more important than the literature of financial economics has suggested. </w:t>
      </w:r>
    </w:p>
    <w:p w:rsidR="000C3575" w:rsidRPr="00240AB5" w:rsidRDefault="000C3575" w:rsidP="00241FD7">
      <w:pPr>
        <w:spacing w:line="360" w:lineRule="auto"/>
        <w:jc w:val="both"/>
        <w:rPr>
          <w:sz w:val="26"/>
          <w:szCs w:val="26"/>
        </w:rPr>
      </w:pPr>
      <w:r w:rsidRPr="00240AB5">
        <w:rPr>
          <w:b/>
          <w:bCs/>
          <w:sz w:val="26"/>
          <w:szCs w:val="26"/>
        </w:rPr>
        <w:lastRenderedPageBreak/>
        <w:t>Rameshwori Pant (1997)</w:t>
      </w:r>
      <w:r w:rsidRPr="00240AB5">
        <w:rPr>
          <w:sz w:val="26"/>
          <w:szCs w:val="26"/>
        </w:rPr>
        <w:t xml:space="preserve"> in her article, </w:t>
      </w:r>
      <w:r w:rsidRPr="00240AB5">
        <w:rPr>
          <w:b/>
          <w:bCs/>
          <w:sz w:val="26"/>
          <w:szCs w:val="26"/>
        </w:rPr>
        <w:t>“</w:t>
      </w:r>
      <w:r w:rsidRPr="00240AB5">
        <w:rPr>
          <w:bCs/>
          <w:i/>
          <w:sz w:val="26"/>
          <w:szCs w:val="26"/>
        </w:rPr>
        <w:t>Management of Internal Debt and Economic Stability</w:t>
      </w:r>
      <w:r w:rsidRPr="00240AB5">
        <w:rPr>
          <w:bCs/>
          <w:sz w:val="26"/>
          <w:szCs w:val="26"/>
        </w:rPr>
        <w:t>”</w:t>
      </w:r>
      <w:r w:rsidRPr="00240AB5">
        <w:rPr>
          <w:sz w:val="26"/>
          <w:szCs w:val="26"/>
        </w:rPr>
        <w:t xml:space="preserve"> concluded that private industrialists and traders would be hesitant and discouraged if the state is also to conduct simultaneously the business and industries. This may create the unhealthy competition between the government and private imitative, government should not interfere the liquidity position exist the market. She recommends the government not to borrow the capital from the public so that private investors will not lack the capital. </w:t>
      </w:r>
    </w:p>
    <w:p w:rsidR="000C3575" w:rsidRPr="00240AB5" w:rsidRDefault="000C3575" w:rsidP="00241FD7">
      <w:pPr>
        <w:spacing w:line="360" w:lineRule="auto"/>
        <w:rPr>
          <w:b/>
          <w:sz w:val="26"/>
          <w:szCs w:val="26"/>
        </w:rPr>
      </w:pPr>
    </w:p>
    <w:p w:rsidR="0095114B" w:rsidRPr="006E2EAE" w:rsidRDefault="000C3575" w:rsidP="00241FD7">
      <w:pPr>
        <w:spacing w:line="360" w:lineRule="auto"/>
        <w:jc w:val="both"/>
        <w:rPr>
          <w:b/>
          <w:sz w:val="28"/>
          <w:szCs w:val="26"/>
        </w:rPr>
      </w:pPr>
      <w:r w:rsidRPr="006E2EAE">
        <w:rPr>
          <w:b/>
          <w:sz w:val="28"/>
          <w:szCs w:val="26"/>
        </w:rPr>
        <w:t xml:space="preserve">2.6.2Review of </w:t>
      </w:r>
      <w:r w:rsidR="006E2EAE" w:rsidRPr="006E2EAE">
        <w:rPr>
          <w:b/>
          <w:sz w:val="28"/>
          <w:szCs w:val="26"/>
        </w:rPr>
        <w:t>Previous Research Works</w:t>
      </w:r>
    </w:p>
    <w:p w:rsidR="006E2EAE" w:rsidRDefault="006E2EAE" w:rsidP="00241FD7">
      <w:pPr>
        <w:spacing w:line="360" w:lineRule="auto"/>
        <w:jc w:val="both"/>
        <w:rPr>
          <w:sz w:val="26"/>
          <w:szCs w:val="26"/>
        </w:rPr>
      </w:pPr>
    </w:p>
    <w:p w:rsidR="00E31A5B" w:rsidRPr="00240AB5" w:rsidRDefault="00E31A5B" w:rsidP="00241FD7">
      <w:pPr>
        <w:spacing w:line="360" w:lineRule="auto"/>
        <w:jc w:val="both"/>
        <w:rPr>
          <w:color w:val="222222"/>
          <w:sz w:val="26"/>
          <w:szCs w:val="26"/>
        </w:rPr>
      </w:pPr>
      <w:r w:rsidRPr="00240AB5">
        <w:rPr>
          <w:sz w:val="26"/>
          <w:szCs w:val="26"/>
        </w:rPr>
        <w:t>Having reviewed the research report, most of the research studies are related with public debt and very few studies are found relat</w:t>
      </w:r>
      <w:r w:rsidR="0055676D" w:rsidRPr="00240AB5">
        <w:rPr>
          <w:sz w:val="26"/>
          <w:szCs w:val="26"/>
        </w:rPr>
        <w:t>ed with overall debt securities</w:t>
      </w:r>
      <w:r w:rsidRPr="00240AB5">
        <w:rPr>
          <w:sz w:val="26"/>
          <w:szCs w:val="26"/>
        </w:rPr>
        <w:t xml:space="preserve">. </w:t>
      </w:r>
    </w:p>
    <w:p w:rsidR="006E2EAE" w:rsidRDefault="006E2EAE" w:rsidP="00241FD7">
      <w:pPr>
        <w:spacing w:line="360" w:lineRule="auto"/>
        <w:jc w:val="both"/>
        <w:rPr>
          <w:b/>
          <w:bCs/>
          <w:sz w:val="26"/>
          <w:szCs w:val="26"/>
        </w:rPr>
      </w:pPr>
    </w:p>
    <w:p w:rsidR="009D0B0A" w:rsidRPr="00240AB5" w:rsidRDefault="00F04A7E" w:rsidP="00241FD7">
      <w:pPr>
        <w:spacing w:line="360" w:lineRule="auto"/>
        <w:jc w:val="both"/>
        <w:rPr>
          <w:sz w:val="26"/>
          <w:szCs w:val="26"/>
        </w:rPr>
      </w:pPr>
      <w:r>
        <w:rPr>
          <w:b/>
          <w:bCs/>
          <w:sz w:val="26"/>
          <w:szCs w:val="26"/>
        </w:rPr>
        <w:t>Chhetri</w:t>
      </w:r>
      <w:r w:rsidR="00D07923" w:rsidRPr="00240AB5">
        <w:rPr>
          <w:b/>
          <w:bCs/>
          <w:sz w:val="26"/>
          <w:szCs w:val="26"/>
        </w:rPr>
        <w:t>(2010)</w:t>
      </w:r>
      <w:r w:rsidR="009D0B0A" w:rsidRPr="00240AB5">
        <w:rPr>
          <w:sz w:val="26"/>
          <w:szCs w:val="26"/>
        </w:rPr>
        <w:t xml:space="preserve">had studied on </w:t>
      </w:r>
      <w:r w:rsidR="009D0B0A" w:rsidRPr="00240AB5">
        <w:rPr>
          <w:b/>
          <w:bCs/>
          <w:sz w:val="26"/>
          <w:szCs w:val="26"/>
        </w:rPr>
        <w:t>“</w:t>
      </w:r>
      <w:r w:rsidR="008525D2" w:rsidRPr="00240AB5">
        <w:rPr>
          <w:bCs/>
          <w:i/>
          <w:sz w:val="26"/>
          <w:szCs w:val="26"/>
        </w:rPr>
        <w:t xml:space="preserve">Trend and Problems of Bond </w:t>
      </w:r>
      <w:r w:rsidR="009D0B0A" w:rsidRPr="00240AB5">
        <w:rPr>
          <w:bCs/>
          <w:i/>
          <w:sz w:val="26"/>
          <w:szCs w:val="26"/>
        </w:rPr>
        <w:t>in Nepal”.</w:t>
      </w:r>
      <w:r w:rsidR="003A3D33" w:rsidRPr="00240AB5">
        <w:rPr>
          <w:sz w:val="26"/>
          <w:szCs w:val="26"/>
        </w:rPr>
        <w:t>was conducted with the objective of existing debentures market, potentiality in growth of debenture market, existing problems of debenture market and make investors aware about bon</w:t>
      </w:r>
      <w:bookmarkStart w:id="0" w:name="_GoBack"/>
      <w:bookmarkEnd w:id="0"/>
      <w:r w:rsidR="003A3D33" w:rsidRPr="00240AB5">
        <w:rPr>
          <w:sz w:val="26"/>
          <w:szCs w:val="26"/>
        </w:rPr>
        <w:t xml:space="preserve">ds and debenture for the development of securities </w:t>
      </w:r>
      <w:r w:rsidR="00E5277E" w:rsidRPr="00240AB5">
        <w:rPr>
          <w:sz w:val="26"/>
          <w:szCs w:val="26"/>
        </w:rPr>
        <w:t>market. He</w:t>
      </w:r>
      <w:r w:rsidR="004A6158" w:rsidRPr="00240AB5">
        <w:rPr>
          <w:sz w:val="26"/>
          <w:szCs w:val="26"/>
        </w:rPr>
        <w:t xml:space="preserve"> summarized that,</w:t>
      </w:r>
      <w:r w:rsidR="00773203" w:rsidRPr="00240AB5">
        <w:rPr>
          <w:snapToGrid w:val="0"/>
          <w:sz w:val="26"/>
          <w:szCs w:val="26"/>
        </w:rPr>
        <w:t>investors are gradually interested in bonds and number of debenture issuance is also increasing and on the other hand, programs for the trading of government securities in the stock exchange in the major prospects of Nepalese bonds market in Nepal and Nepalese capital market.</w:t>
      </w:r>
      <w:r w:rsidR="009D0B0A" w:rsidRPr="00240AB5">
        <w:rPr>
          <w:sz w:val="26"/>
          <w:szCs w:val="26"/>
        </w:rPr>
        <w:t xml:space="preserve"> He concluded that government securities market is slightly at the maturity stage as compared to corporate debt securities. He recommended to the government to bring new rules and regulations regarding debt securities.</w:t>
      </w:r>
    </w:p>
    <w:p w:rsidR="006E2EAE" w:rsidRDefault="006E2EAE" w:rsidP="00241FD7">
      <w:pPr>
        <w:spacing w:line="360" w:lineRule="auto"/>
        <w:jc w:val="both"/>
        <w:rPr>
          <w:b/>
          <w:sz w:val="26"/>
          <w:szCs w:val="26"/>
        </w:rPr>
      </w:pPr>
    </w:p>
    <w:p w:rsidR="000072E9" w:rsidRPr="00240AB5" w:rsidRDefault="000C3575" w:rsidP="00241FD7">
      <w:pPr>
        <w:spacing w:line="360" w:lineRule="auto"/>
        <w:jc w:val="both"/>
        <w:rPr>
          <w:sz w:val="26"/>
          <w:szCs w:val="26"/>
        </w:rPr>
      </w:pPr>
      <w:r w:rsidRPr="00240AB5">
        <w:rPr>
          <w:b/>
          <w:sz w:val="26"/>
          <w:szCs w:val="26"/>
        </w:rPr>
        <w:t xml:space="preserve">Bhusal (2010) </w:t>
      </w:r>
      <w:r w:rsidRPr="00240AB5">
        <w:rPr>
          <w:sz w:val="26"/>
          <w:szCs w:val="26"/>
        </w:rPr>
        <w:t xml:space="preserve">had studied on </w:t>
      </w:r>
      <w:r w:rsidRPr="00240AB5">
        <w:rPr>
          <w:i/>
          <w:sz w:val="26"/>
          <w:szCs w:val="26"/>
        </w:rPr>
        <w:t>“</w:t>
      </w:r>
      <w:r w:rsidR="00F61976" w:rsidRPr="00240AB5">
        <w:rPr>
          <w:i/>
          <w:sz w:val="26"/>
          <w:szCs w:val="26"/>
        </w:rPr>
        <w:t>Importance and prospects of Bond market growth in Nepa</w:t>
      </w:r>
      <w:r w:rsidR="00F61976" w:rsidRPr="00240AB5">
        <w:rPr>
          <w:b/>
          <w:sz w:val="26"/>
          <w:szCs w:val="26"/>
        </w:rPr>
        <w:t>l</w:t>
      </w:r>
      <w:r w:rsidR="00F61976" w:rsidRPr="00240AB5">
        <w:rPr>
          <w:sz w:val="26"/>
          <w:szCs w:val="26"/>
        </w:rPr>
        <w:t xml:space="preserve">” </w:t>
      </w:r>
      <w:r w:rsidR="000072E9" w:rsidRPr="00240AB5">
        <w:rPr>
          <w:sz w:val="26"/>
          <w:szCs w:val="26"/>
        </w:rPr>
        <w:t xml:space="preserve">in his study he </w:t>
      </w:r>
      <w:r w:rsidR="00E5277E" w:rsidRPr="00240AB5">
        <w:rPr>
          <w:sz w:val="26"/>
          <w:szCs w:val="26"/>
        </w:rPr>
        <w:t>analyzed</w:t>
      </w:r>
      <w:r w:rsidR="000072E9" w:rsidRPr="00240AB5">
        <w:rPr>
          <w:sz w:val="26"/>
          <w:szCs w:val="26"/>
        </w:rPr>
        <w:t xml:space="preserve"> various issues related to the debt securities from the ownership pattern of government securities and treasury bill it is clearly show that the major portion of government securities held by NRB, commercial banks and financial institutions the study found lots of prospects of </w:t>
      </w:r>
      <w:r w:rsidR="000072E9" w:rsidRPr="00240AB5">
        <w:rPr>
          <w:sz w:val="26"/>
          <w:szCs w:val="26"/>
        </w:rPr>
        <w:lastRenderedPageBreak/>
        <w:t xml:space="preserve">bond market in </w:t>
      </w:r>
      <w:r w:rsidR="006E2EAE" w:rsidRPr="00240AB5">
        <w:rPr>
          <w:sz w:val="26"/>
          <w:szCs w:val="26"/>
        </w:rPr>
        <w:t>Nepal</w:t>
      </w:r>
      <w:r w:rsidR="000072E9" w:rsidRPr="00240AB5">
        <w:rPr>
          <w:sz w:val="26"/>
          <w:szCs w:val="26"/>
        </w:rPr>
        <w:t xml:space="preserve">. Most of the </w:t>
      </w:r>
      <w:r w:rsidR="006E2EAE" w:rsidRPr="00240AB5">
        <w:rPr>
          <w:sz w:val="26"/>
          <w:szCs w:val="26"/>
        </w:rPr>
        <w:t>Nepalese investors</w:t>
      </w:r>
      <w:r w:rsidR="000072E9" w:rsidRPr="00240AB5">
        <w:rPr>
          <w:sz w:val="26"/>
          <w:szCs w:val="26"/>
        </w:rPr>
        <w:t xml:space="preserve"> want to invest in </w:t>
      </w:r>
      <w:r w:rsidR="006E2EAE" w:rsidRPr="00240AB5">
        <w:rPr>
          <w:sz w:val="26"/>
          <w:szCs w:val="26"/>
        </w:rPr>
        <w:t>liquid</w:t>
      </w:r>
      <w:r w:rsidR="000072E9" w:rsidRPr="00240AB5">
        <w:rPr>
          <w:sz w:val="26"/>
          <w:szCs w:val="26"/>
        </w:rPr>
        <w:t xml:space="preserve"> assets and so it can be expected that it’s market will in future if there are any issuance of debenture, Nepalese </w:t>
      </w:r>
      <w:r w:rsidR="006E2EAE" w:rsidRPr="00240AB5">
        <w:rPr>
          <w:sz w:val="26"/>
          <w:szCs w:val="26"/>
        </w:rPr>
        <w:t>investors</w:t>
      </w:r>
      <w:r w:rsidR="000072E9" w:rsidRPr="00240AB5">
        <w:rPr>
          <w:sz w:val="26"/>
          <w:szCs w:val="26"/>
        </w:rPr>
        <w:t xml:space="preserve"> seem to accept it which encourage the companies to issue debenture. </w:t>
      </w:r>
    </w:p>
    <w:p w:rsidR="006E2EAE" w:rsidRDefault="006E2EAE" w:rsidP="00241FD7">
      <w:pPr>
        <w:spacing w:line="360" w:lineRule="auto"/>
        <w:jc w:val="both"/>
        <w:rPr>
          <w:sz w:val="26"/>
          <w:szCs w:val="26"/>
        </w:rPr>
      </w:pPr>
    </w:p>
    <w:p w:rsidR="000072E9" w:rsidRPr="00240AB5" w:rsidRDefault="000072E9" w:rsidP="00241FD7">
      <w:pPr>
        <w:spacing w:line="360" w:lineRule="auto"/>
        <w:jc w:val="both"/>
        <w:rPr>
          <w:sz w:val="26"/>
          <w:szCs w:val="26"/>
        </w:rPr>
      </w:pPr>
      <w:r w:rsidRPr="00240AB5">
        <w:rPr>
          <w:sz w:val="26"/>
          <w:szCs w:val="26"/>
        </w:rPr>
        <w:t xml:space="preserve">The trend of </w:t>
      </w:r>
      <w:r w:rsidR="006E2EAE" w:rsidRPr="00240AB5">
        <w:rPr>
          <w:sz w:val="26"/>
          <w:szCs w:val="26"/>
        </w:rPr>
        <w:t>issuances</w:t>
      </w:r>
      <w:r w:rsidRPr="00240AB5">
        <w:rPr>
          <w:sz w:val="26"/>
          <w:szCs w:val="26"/>
        </w:rPr>
        <w:t xml:space="preserve"> of government securities is rapidly increased in recent years and </w:t>
      </w:r>
      <w:r w:rsidR="006E2EAE" w:rsidRPr="00240AB5">
        <w:rPr>
          <w:sz w:val="26"/>
          <w:szCs w:val="26"/>
        </w:rPr>
        <w:t>forecasted</w:t>
      </w:r>
      <w:r w:rsidRPr="00240AB5">
        <w:rPr>
          <w:sz w:val="26"/>
          <w:szCs w:val="26"/>
        </w:rPr>
        <w:t xml:space="preserve"> amount of the debt market of </w:t>
      </w:r>
      <w:r w:rsidR="006E2EAE" w:rsidRPr="00240AB5">
        <w:rPr>
          <w:sz w:val="26"/>
          <w:szCs w:val="26"/>
        </w:rPr>
        <w:t xml:space="preserve">Nepal </w:t>
      </w:r>
      <w:r w:rsidRPr="00240AB5">
        <w:rPr>
          <w:sz w:val="26"/>
          <w:szCs w:val="26"/>
        </w:rPr>
        <w:t xml:space="preserve">likewise the trend of </w:t>
      </w:r>
      <w:r w:rsidR="006E2EAE" w:rsidRPr="00240AB5">
        <w:rPr>
          <w:sz w:val="26"/>
          <w:szCs w:val="26"/>
        </w:rPr>
        <w:t>issuance</w:t>
      </w:r>
      <w:r w:rsidRPr="00240AB5">
        <w:rPr>
          <w:sz w:val="26"/>
          <w:szCs w:val="26"/>
        </w:rPr>
        <w:t xml:space="preserve"> of corporate debt securities is also positive and it also shows the growth prospects of </w:t>
      </w:r>
      <w:r w:rsidR="006E2EAE" w:rsidRPr="00240AB5">
        <w:rPr>
          <w:sz w:val="26"/>
          <w:szCs w:val="26"/>
        </w:rPr>
        <w:t>Nepales</w:t>
      </w:r>
      <w:r w:rsidR="006E2EAE">
        <w:rPr>
          <w:sz w:val="26"/>
          <w:szCs w:val="26"/>
        </w:rPr>
        <w:t>e</w:t>
      </w:r>
      <w:r w:rsidRPr="00240AB5">
        <w:rPr>
          <w:sz w:val="26"/>
          <w:szCs w:val="26"/>
        </w:rPr>
        <w:t>debt market.</w:t>
      </w:r>
    </w:p>
    <w:p w:rsidR="006E2EAE" w:rsidRDefault="006E2EAE" w:rsidP="00241FD7">
      <w:pPr>
        <w:spacing w:line="360" w:lineRule="auto"/>
        <w:jc w:val="both"/>
        <w:rPr>
          <w:sz w:val="26"/>
          <w:szCs w:val="26"/>
        </w:rPr>
      </w:pPr>
    </w:p>
    <w:p w:rsidR="000C3575" w:rsidRPr="00240AB5" w:rsidRDefault="000072E9" w:rsidP="00241FD7">
      <w:pPr>
        <w:spacing w:line="360" w:lineRule="auto"/>
        <w:jc w:val="both"/>
        <w:rPr>
          <w:sz w:val="26"/>
          <w:szCs w:val="26"/>
        </w:rPr>
      </w:pPr>
      <w:r w:rsidRPr="00240AB5">
        <w:rPr>
          <w:sz w:val="26"/>
          <w:szCs w:val="26"/>
        </w:rPr>
        <w:t>He recommended it should be provided tax rebates more on in</w:t>
      </w:r>
      <w:r w:rsidR="006E2EAE">
        <w:rPr>
          <w:sz w:val="26"/>
          <w:szCs w:val="26"/>
        </w:rPr>
        <w:t>di</w:t>
      </w:r>
      <w:r w:rsidRPr="00240AB5">
        <w:rPr>
          <w:sz w:val="26"/>
          <w:szCs w:val="26"/>
        </w:rPr>
        <w:t xml:space="preserve">vidual and institutional </w:t>
      </w:r>
      <w:r w:rsidR="006E2EAE" w:rsidRPr="00240AB5">
        <w:rPr>
          <w:sz w:val="26"/>
          <w:szCs w:val="26"/>
        </w:rPr>
        <w:t>investors</w:t>
      </w:r>
      <w:r w:rsidRPr="00240AB5">
        <w:rPr>
          <w:sz w:val="26"/>
          <w:szCs w:val="26"/>
        </w:rPr>
        <w:t xml:space="preserve"> on debenture interest income to promote debenture and bond market. Beside this, government should </w:t>
      </w:r>
      <w:r w:rsidR="006E2EAE" w:rsidRPr="00240AB5">
        <w:rPr>
          <w:sz w:val="26"/>
          <w:szCs w:val="26"/>
        </w:rPr>
        <w:t>encourage</w:t>
      </w:r>
      <w:r w:rsidRPr="00240AB5">
        <w:rPr>
          <w:sz w:val="26"/>
          <w:szCs w:val="26"/>
        </w:rPr>
        <w:t xml:space="preserve"> individual to invest in government securities. </w:t>
      </w:r>
    </w:p>
    <w:p w:rsidR="006E2EAE" w:rsidRDefault="006E2EAE" w:rsidP="00241FD7">
      <w:pPr>
        <w:spacing w:line="360" w:lineRule="auto"/>
        <w:jc w:val="both"/>
        <w:rPr>
          <w:b/>
          <w:bCs/>
          <w:sz w:val="26"/>
          <w:szCs w:val="26"/>
        </w:rPr>
      </w:pPr>
    </w:p>
    <w:p w:rsidR="000C3575" w:rsidRPr="00240AB5" w:rsidRDefault="006F2536" w:rsidP="00241FD7">
      <w:pPr>
        <w:spacing w:line="360" w:lineRule="auto"/>
        <w:jc w:val="both"/>
        <w:rPr>
          <w:sz w:val="26"/>
          <w:szCs w:val="26"/>
        </w:rPr>
      </w:pPr>
      <w:r w:rsidRPr="00240AB5">
        <w:rPr>
          <w:b/>
          <w:bCs/>
          <w:sz w:val="26"/>
          <w:szCs w:val="26"/>
        </w:rPr>
        <w:t>Subedi (</w:t>
      </w:r>
      <w:r w:rsidR="00E31A5B" w:rsidRPr="00240AB5">
        <w:rPr>
          <w:b/>
          <w:bCs/>
          <w:sz w:val="26"/>
          <w:szCs w:val="26"/>
        </w:rPr>
        <w:t>2006)</w:t>
      </w:r>
      <w:r w:rsidR="00E31A5B" w:rsidRPr="00240AB5">
        <w:rPr>
          <w:sz w:val="26"/>
          <w:szCs w:val="26"/>
        </w:rPr>
        <w:t xml:space="preserve"> had studied on </w:t>
      </w:r>
      <w:r w:rsidR="00E31A5B" w:rsidRPr="00240AB5">
        <w:rPr>
          <w:bCs/>
          <w:i/>
          <w:sz w:val="26"/>
          <w:szCs w:val="26"/>
        </w:rPr>
        <w:t>“Pro</w:t>
      </w:r>
      <w:r w:rsidR="00F61976" w:rsidRPr="00240AB5">
        <w:rPr>
          <w:bCs/>
          <w:i/>
          <w:sz w:val="26"/>
          <w:szCs w:val="26"/>
        </w:rPr>
        <w:t>blems and prospects on Bond</w:t>
      </w:r>
      <w:r w:rsidR="00E31A5B" w:rsidRPr="00240AB5">
        <w:rPr>
          <w:bCs/>
          <w:i/>
          <w:sz w:val="26"/>
          <w:szCs w:val="26"/>
        </w:rPr>
        <w:t xml:space="preserve"> market growth in Nepal</w:t>
      </w:r>
      <w:r w:rsidR="00E31A5B" w:rsidRPr="00240AB5">
        <w:rPr>
          <w:b/>
          <w:bCs/>
          <w:sz w:val="26"/>
          <w:szCs w:val="26"/>
        </w:rPr>
        <w:t xml:space="preserve">”. </w:t>
      </w:r>
      <w:r w:rsidR="00E31A5B" w:rsidRPr="00240AB5">
        <w:rPr>
          <w:sz w:val="26"/>
          <w:szCs w:val="26"/>
        </w:rPr>
        <w:t>This study is mainly concerned with the bond's investment in total securities market along with the trend analysis of government bonds. He found that Nepalese investors are keen to invest in common stock rather than debentures. Tedious and lengthy process of issuing debt securities is another problem that hinders the growth of debt securities market. He also found that interest on deposit of commercial bank is lower than the coupon rate of debt securities. Therefore he suggest all the investors instead of depositing their saving in commercial bank they should invest in debt securities of Nepalese securities market so that they may earn much more than that. He concluded that government securities market is slightly at the maturity stage as compared to corporate debt securities. He recommended to the government to bring new rules and regulations regarding debt securities.</w:t>
      </w:r>
    </w:p>
    <w:p w:rsidR="000C3575" w:rsidRPr="00240AB5" w:rsidRDefault="000C3575" w:rsidP="00241FD7">
      <w:pPr>
        <w:framePr w:wrap="auto" w:vAnchor="page" w:hAnchor="page" w:x="1945" w:y="8370"/>
        <w:widowControl w:val="0"/>
        <w:autoSpaceDE w:val="0"/>
        <w:autoSpaceDN w:val="0"/>
        <w:adjustRightInd w:val="0"/>
        <w:spacing w:line="360" w:lineRule="auto"/>
        <w:jc w:val="both"/>
        <w:rPr>
          <w:sz w:val="26"/>
          <w:szCs w:val="26"/>
        </w:rPr>
      </w:pPr>
    </w:p>
    <w:p w:rsidR="000C3575" w:rsidRPr="00240AB5" w:rsidRDefault="000C3575" w:rsidP="00241FD7">
      <w:pPr>
        <w:framePr w:wrap="auto" w:vAnchor="page" w:hAnchor="page" w:x="1945" w:y="8882"/>
        <w:widowControl w:val="0"/>
        <w:autoSpaceDE w:val="0"/>
        <w:autoSpaceDN w:val="0"/>
        <w:adjustRightInd w:val="0"/>
        <w:spacing w:line="360" w:lineRule="auto"/>
        <w:jc w:val="both"/>
        <w:rPr>
          <w:sz w:val="26"/>
          <w:szCs w:val="26"/>
        </w:rPr>
      </w:pPr>
    </w:p>
    <w:p w:rsidR="000C3575" w:rsidRPr="00240AB5" w:rsidRDefault="000C3575" w:rsidP="00241FD7">
      <w:pPr>
        <w:framePr w:wrap="auto" w:vAnchor="page" w:hAnchor="page" w:x="1945" w:y="9393"/>
        <w:widowControl w:val="0"/>
        <w:autoSpaceDE w:val="0"/>
        <w:autoSpaceDN w:val="0"/>
        <w:adjustRightInd w:val="0"/>
        <w:spacing w:line="360" w:lineRule="auto"/>
        <w:jc w:val="both"/>
        <w:rPr>
          <w:sz w:val="26"/>
          <w:szCs w:val="26"/>
        </w:rPr>
      </w:pPr>
    </w:p>
    <w:p w:rsidR="000C3575" w:rsidRPr="00240AB5" w:rsidRDefault="000C3575" w:rsidP="00241FD7">
      <w:pPr>
        <w:framePr w:wrap="auto" w:vAnchor="page" w:hAnchor="page" w:x="1945" w:y="9905"/>
        <w:widowControl w:val="0"/>
        <w:autoSpaceDE w:val="0"/>
        <w:autoSpaceDN w:val="0"/>
        <w:adjustRightInd w:val="0"/>
        <w:spacing w:line="360" w:lineRule="auto"/>
        <w:jc w:val="both"/>
        <w:rPr>
          <w:sz w:val="26"/>
          <w:szCs w:val="26"/>
        </w:rPr>
      </w:pPr>
    </w:p>
    <w:p w:rsidR="000C3575" w:rsidRPr="00240AB5" w:rsidRDefault="000C3575" w:rsidP="00241FD7">
      <w:pPr>
        <w:framePr w:wrap="auto" w:vAnchor="page" w:hAnchor="page" w:x="1945" w:y="10417"/>
        <w:widowControl w:val="0"/>
        <w:autoSpaceDE w:val="0"/>
        <w:autoSpaceDN w:val="0"/>
        <w:adjustRightInd w:val="0"/>
        <w:spacing w:line="360" w:lineRule="auto"/>
        <w:jc w:val="both"/>
        <w:rPr>
          <w:sz w:val="26"/>
          <w:szCs w:val="26"/>
        </w:rPr>
      </w:pPr>
    </w:p>
    <w:p w:rsidR="000C3575" w:rsidRPr="00240AB5" w:rsidRDefault="000C3575" w:rsidP="00241FD7">
      <w:pPr>
        <w:framePr w:wrap="auto" w:vAnchor="page" w:hAnchor="page" w:x="1945" w:y="10929"/>
        <w:widowControl w:val="0"/>
        <w:autoSpaceDE w:val="0"/>
        <w:autoSpaceDN w:val="0"/>
        <w:adjustRightInd w:val="0"/>
        <w:spacing w:line="360" w:lineRule="auto"/>
        <w:jc w:val="both"/>
        <w:rPr>
          <w:sz w:val="26"/>
          <w:szCs w:val="26"/>
        </w:rPr>
      </w:pPr>
    </w:p>
    <w:p w:rsidR="00E31A5B" w:rsidRPr="00240AB5" w:rsidRDefault="00E31A5B"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b/>
          <w:bCs/>
          <w:sz w:val="26"/>
          <w:szCs w:val="26"/>
        </w:rPr>
        <w:t>Kafle (2005)</w:t>
      </w:r>
      <w:r w:rsidRPr="00240AB5">
        <w:rPr>
          <w:sz w:val="26"/>
          <w:szCs w:val="26"/>
        </w:rPr>
        <w:t xml:space="preserve"> had studied on </w:t>
      </w:r>
      <w:r w:rsidRPr="00240AB5">
        <w:rPr>
          <w:bCs/>
          <w:i/>
          <w:sz w:val="26"/>
          <w:szCs w:val="26"/>
        </w:rPr>
        <w:t>“Problems and prospects on Debt market growth in Nepal”</w:t>
      </w:r>
      <w:r w:rsidRPr="00240AB5">
        <w:rPr>
          <w:b/>
          <w:bCs/>
          <w:sz w:val="26"/>
          <w:szCs w:val="26"/>
        </w:rPr>
        <w:t xml:space="preserve">. </w:t>
      </w:r>
      <w:r w:rsidRPr="00240AB5">
        <w:rPr>
          <w:sz w:val="26"/>
          <w:szCs w:val="26"/>
        </w:rPr>
        <w:t xml:space="preserve">He summarized that, capital market of Nepal is in the infant stage </w:t>
      </w:r>
      <w:r w:rsidRPr="00240AB5">
        <w:rPr>
          <w:sz w:val="26"/>
          <w:szCs w:val="26"/>
        </w:rPr>
        <w:lastRenderedPageBreak/>
        <w:t>and debt securities market is limited in exercise. The growth debt securities market is growing but not as expected. The heavy reliance of government in foreign debt has created huge problem in the growth of Nepalese debt securities market. He added that, investment made on impulse rather than through market study or credit ratings in Nepalese capital Markey. He pointed that Nepalese investors preferred national saving bond and development bond rather than other government bonds</w:t>
      </w:r>
      <w:r w:rsidR="006E2EAE">
        <w:rPr>
          <w:sz w:val="26"/>
          <w:szCs w:val="26"/>
        </w:rPr>
        <w:t>. He concluded that due to over</w:t>
      </w:r>
      <w:r w:rsidRPr="00240AB5">
        <w:rPr>
          <w:sz w:val="26"/>
          <w:szCs w:val="26"/>
        </w:rPr>
        <w:t>supply of deposits by customers; commercial banks do not issue debt securities. On the other hand, big corporate bodies could get loan easily from banks at lower cost so they didn’t need to issue debt securities, but on the other side small corporate firms have been facing the problem of raising the fund by issuing debt securities as well as from banks. Tedious and lengthy process of issuing debt securities is another problem that hinders the growth of debt securities market.</w:t>
      </w:r>
    </w:p>
    <w:p w:rsidR="006E2EAE" w:rsidRDefault="006E2EAE" w:rsidP="00241FD7">
      <w:pPr>
        <w:spacing w:line="360" w:lineRule="auto"/>
        <w:jc w:val="both"/>
        <w:rPr>
          <w:b/>
          <w:bCs/>
          <w:sz w:val="26"/>
          <w:szCs w:val="26"/>
        </w:rPr>
      </w:pPr>
    </w:p>
    <w:p w:rsidR="00E31A5B" w:rsidRPr="00240AB5" w:rsidRDefault="00E31A5B" w:rsidP="00241FD7">
      <w:pPr>
        <w:spacing w:line="360" w:lineRule="auto"/>
        <w:jc w:val="both"/>
        <w:rPr>
          <w:sz w:val="26"/>
          <w:szCs w:val="26"/>
        </w:rPr>
      </w:pPr>
      <w:r w:rsidRPr="00240AB5">
        <w:rPr>
          <w:b/>
          <w:bCs/>
          <w:sz w:val="26"/>
          <w:szCs w:val="26"/>
        </w:rPr>
        <w:t>(Mainali, 2003)</w:t>
      </w:r>
      <w:r w:rsidRPr="00240AB5">
        <w:rPr>
          <w:sz w:val="26"/>
          <w:szCs w:val="26"/>
        </w:rPr>
        <w:t xml:space="preserve">, on </w:t>
      </w:r>
      <w:r w:rsidRPr="00240AB5">
        <w:rPr>
          <w:bCs/>
          <w:i/>
          <w:sz w:val="26"/>
          <w:szCs w:val="26"/>
        </w:rPr>
        <w:t>“Problems and prospects on Debenture market growth in Nepal”</w:t>
      </w:r>
      <w:r w:rsidRPr="00240AB5">
        <w:rPr>
          <w:sz w:val="26"/>
          <w:szCs w:val="26"/>
        </w:rPr>
        <w:t xml:space="preserve"> was conducted with the objective of existing debentures market, potentiality in growth of debenture market, existing problems of debenture market. A study concludes that Nepalese debentures market is still in initial stage and growth direction. The researcher has pointed out many problems, such as insufficient legislative provisions regarding Nepalese debentures market, political instability, poor price sensitive information disclosure, investors more preference on ordinary shares, lack of listing of debentures, People are not interested on investing in debenture. He also concluded that Nepalese debentures market is in better position than preferred stock market. If problems are cure in time, its growth prospect is widely felt by the researcher. Nepalese public debentures market is comparatively better than private sector debentures. So that, emphasis should be given in the development of private sector debentures market for the growth of overall debentures market of Nepal.</w:t>
      </w:r>
    </w:p>
    <w:p w:rsidR="006E2EAE" w:rsidRDefault="006E2EAE" w:rsidP="006E2EAE">
      <w:pPr>
        <w:spacing w:line="360" w:lineRule="auto"/>
        <w:jc w:val="both"/>
        <w:rPr>
          <w:bCs/>
          <w:i/>
          <w:iCs/>
          <w:sz w:val="26"/>
          <w:szCs w:val="26"/>
        </w:rPr>
      </w:pPr>
    </w:p>
    <w:p w:rsidR="00E31A5B" w:rsidRPr="006E2EAE" w:rsidRDefault="006E2EAE" w:rsidP="00241FD7">
      <w:pPr>
        <w:pStyle w:val="Heading2"/>
        <w:numPr>
          <w:ilvl w:val="0"/>
          <w:numId w:val="0"/>
        </w:numPr>
        <w:spacing w:before="0" w:after="0" w:line="360" w:lineRule="auto"/>
        <w:ind w:left="576" w:hanging="576"/>
        <w:rPr>
          <w:rFonts w:ascii="Times New Roman" w:hAnsi="Times New Roman" w:cs="Times New Roman"/>
          <w:bCs w:val="0"/>
          <w:i w:val="0"/>
          <w:iCs w:val="0"/>
          <w:szCs w:val="26"/>
        </w:rPr>
      </w:pPr>
      <w:r>
        <w:rPr>
          <w:rFonts w:ascii="Times New Roman" w:hAnsi="Times New Roman" w:cs="Times New Roman"/>
          <w:bCs w:val="0"/>
          <w:i w:val="0"/>
          <w:iCs w:val="0"/>
          <w:szCs w:val="26"/>
        </w:rPr>
        <w:br w:type="page"/>
      </w:r>
      <w:r w:rsidR="001B4866" w:rsidRPr="006E2EAE">
        <w:rPr>
          <w:rFonts w:ascii="Times New Roman" w:hAnsi="Times New Roman" w:cs="Times New Roman"/>
          <w:bCs w:val="0"/>
          <w:i w:val="0"/>
          <w:iCs w:val="0"/>
          <w:szCs w:val="26"/>
        </w:rPr>
        <w:lastRenderedPageBreak/>
        <w:t>2.6.3</w:t>
      </w:r>
      <w:r w:rsidR="001B4866" w:rsidRPr="006E2EAE">
        <w:rPr>
          <w:rFonts w:ascii="Times New Roman" w:hAnsi="Times New Roman" w:cs="Times New Roman"/>
          <w:bCs w:val="0"/>
          <w:i w:val="0"/>
          <w:iCs w:val="0"/>
          <w:szCs w:val="26"/>
        </w:rPr>
        <w:tab/>
        <w:t>Review of</w:t>
      </w:r>
      <w:r w:rsidR="00E31A5B" w:rsidRPr="006E2EAE">
        <w:rPr>
          <w:rFonts w:ascii="Times New Roman" w:hAnsi="Times New Roman" w:cs="Times New Roman"/>
          <w:bCs w:val="0"/>
          <w:i w:val="0"/>
          <w:iCs w:val="0"/>
          <w:szCs w:val="26"/>
        </w:rPr>
        <w:t xml:space="preserve"> Newspapers</w:t>
      </w:r>
    </w:p>
    <w:p w:rsidR="009515D2" w:rsidRPr="00240AB5" w:rsidRDefault="009515D2" w:rsidP="00241FD7">
      <w:pPr>
        <w:spacing w:line="360" w:lineRule="auto"/>
        <w:rPr>
          <w:sz w:val="26"/>
          <w:szCs w:val="26"/>
        </w:rPr>
      </w:pPr>
    </w:p>
    <w:p w:rsidR="00E31A5B" w:rsidRPr="00240AB5" w:rsidRDefault="00E31A5B" w:rsidP="00241FD7">
      <w:pPr>
        <w:spacing w:line="360" w:lineRule="auto"/>
        <w:jc w:val="both"/>
        <w:rPr>
          <w:sz w:val="26"/>
          <w:szCs w:val="26"/>
        </w:rPr>
      </w:pPr>
      <w:r w:rsidRPr="00240AB5">
        <w:rPr>
          <w:sz w:val="26"/>
          <w:szCs w:val="26"/>
        </w:rPr>
        <w:t>The Kathmandu Post, Wednesday 15 January 200</w:t>
      </w:r>
      <w:r w:rsidR="003D6C73" w:rsidRPr="00240AB5">
        <w:rPr>
          <w:sz w:val="26"/>
          <w:szCs w:val="26"/>
        </w:rPr>
        <w:t>7</w:t>
      </w:r>
      <w:r w:rsidRPr="00240AB5">
        <w:rPr>
          <w:sz w:val="26"/>
          <w:szCs w:val="26"/>
        </w:rPr>
        <w:t xml:space="preserve"> reported that, mare than 30% of the companies listed with the NEPSE have failed to comply with the working norms of the secondary market. Knowledgeable sources revealed that most companies fall under finance, manufacturing and processing, and trading groups. They have either defaulted in clearing their registration or renewal fees or have not provided the NEPSE with the audited financial statements for over two years. Only 65% of the listed companies do not pay heed to the norms of the stock exchanges. If the other companies do not pay heed to the repeated warnings they can be suspended or de- listed. So companies must comply with the stock market rules. NEPSE was prompted to de-list the 25 companies in line with the budgetary announcement made by the Former Finance Minister Ram Saran Mahat in July 2001. Former Minister Mahat then announced to de-list those companies that did not provide financial statements for more than two consecutive years. Since de- listing of shares from stock exchange would impact small investors, proper care should be taken when the process is moved ahead. This process impact on debt market as well as equity market growth of Nepal</w:t>
      </w:r>
    </w:p>
    <w:p w:rsidR="006E2EAE" w:rsidRDefault="006E2EAE"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In the news of Kantipur daily of 27</w:t>
      </w:r>
      <w:r w:rsidRPr="00240AB5">
        <w:rPr>
          <w:sz w:val="26"/>
          <w:szCs w:val="26"/>
          <w:vertAlign w:val="superscript"/>
        </w:rPr>
        <w:t>th</w:t>
      </w:r>
      <w:r w:rsidRPr="00240AB5">
        <w:rPr>
          <w:sz w:val="26"/>
          <w:szCs w:val="26"/>
        </w:rPr>
        <w:t>Baishakh 2060, the news about the listing of Nepal’s first debenture has given that, NEPSE fixed the T= O system for the bond trading in Nepalese capital market. The bond of the Himalayan Bank ‘Himalayan bond 2066’ initiated this system. Up to 15 of Shrawan, 2060, only 570 shares of bond at par were traded at the floor of NEPSE. Trading was held between individual to individual. It is the first transaction held at the NEPSE from the corporate/ bank debt security.</w:t>
      </w:r>
    </w:p>
    <w:p w:rsidR="006E2EAE" w:rsidRDefault="006E2EAE"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In the news of Kantipur daily of 24</w:t>
      </w:r>
      <w:r w:rsidRPr="00240AB5">
        <w:rPr>
          <w:sz w:val="26"/>
          <w:szCs w:val="26"/>
          <w:vertAlign w:val="superscript"/>
        </w:rPr>
        <w:t xml:space="preserve">th </w:t>
      </w:r>
      <w:r w:rsidRPr="00240AB5">
        <w:rPr>
          <w:sz w:val="26"/>
          <w:szCs w:val="26"/>
        </w:rPr>
        <w:t>August 2002, on the topic “</w:t>
      </w:r>
      <w:r w:rsidRPr="00240AB5">
        <w:rPr>
          <w:b/>
          <w:bCs/>
          <w:sz w:val="26"/>
          <w:szCs w:val="26"/>
        </w:rPr>
        <w:t>public issue cost high in Nepal</w:t>
      </w:r>
      <w:r w:rsidRPr="00240AB5">
        <w:rPr>
          <w:sz w:val="26"/>
          <w:szCs w:val="26"/>
        </w:rPr>
        <w:t xml:space="preserve">”, it has given that, despite huge appetite of investor for investment, inadequate investment opportunities has caused a substantial rise in </w:t>
      </w:r>
      <w:r w:rsidRPr="00240AB5">
        <w:rPr>
          <w:sz w:val="26"/>
          <w:szCs w:val="26"/>
        </w:rPr>
        <w:lastRenderedPageBreak/>
        <w:t>the cost of issue, concludes a latest study commenced by SEBON. In it the following conclusions are highlighted.</w:t>
      </w:r>
    </w:p>
    <w:p w:rsidR="00E31A5B" w:rsidRPr="00240AB5" w:rsidRDefault="00E31A5B" w:rsidP="008E3E8B">
      <w:pPr>
        <w:widowControl w:val="0"/>
        <w:numPr>
          <w:ilvl w:val="0"/>
          <w:numId w:val="9"/>
        </w:numPr>
        <w:autoSpaceDE w:val="0"/>
        <w:autoSpaceDN w:val="0"/>
        <w:adjustRightInd w:val="0"/>
        <w:spacing w:line="360" w:lineRule="auto"/>
        <w:ind w:left="720" w:hanging="720"/>
        <w:jc w:val="both"/>
        <w:rPr>
          <w:sz w:val="26"/>
          <w:szCs w:val="26"/>
        </w:rPr>
      </w:pPr>
      <w:r w:rsidRPr="00240AB5">
        <w:rPr>
          <w:sz w:val="26"/>
          <w:szCs w:val="26"/>
        </w:rPr>
        <w:t xml:space="preserve"> Necessary adjustments in laws, by – laws, and directives.</w:t>
      </w:r>
    </w:p>
    <w:p w:rsidR="00E31A5B" w:rsidRPr="00240AB5" w:rsidRDefault="00E31A5B" w:rsidP="008E3E8B">
      <w:pPr>
        <w:widowControl w:val="0"/>
        <w:numPr>
          <w:ilvl w:val="0"/>
          <w:numId w:val="9"/>
        </w:numPr>
        <w:autoSpaceDE w:val="0"/>
        <w:autoSpaceDN w:val="0"/>
        <w:adjustRightInd w:val="0"/>
        <w:spacing w:line="360" w:lineRule="auto"/>
        <w:ind w:left="720" w:hanging="720"/>
        <w:jc w:val="both"/>
        <w:rPr>
          <w:sz w:val="26"/>
          <w:szCs w:val="26"/>
        </w:rPr>
      </w:pPr>
      <w:r w:rsidRPr="00240AB5">
        <w:rPr>
          <w:sz w:val="26"/>
          <w:szCs w:val="26"/>
        </w:rPr>
        <w:t>During share issue, financial sector is bearing the maximum brunt of investor pressure.</w:t>
      </w:r>
    </w:p>
    <w:p w:rsidR="00E31A5B" w:rsidRPr="00240AB5" w:rsidRDefault="00E31A5B" w:rsidP="008E3E8B">
      <w:pPr>
        <w:widowControl w:val="0"/>
        <w:numPr>
          <w:ilvl w:val="0"/>
          <w:numId w:val="9"/>
        </w:numPr>
        <w:autoSpaceDE w:val="0"/>
        <w:autoSpaceDN w:val="0"/>
        <w:adjustRightInd w:val="0"/>
        <w:spacing w:line="360" w:lineRule="auto"/>
        <w:ind w:left="720" w:hanging="720"/>
        <w:jc w:val="both"/>
        <w:rPr>
          <w:sz w:val="26"/>
          <w:szCs w:val="26"/>
        </w:rPr>
      </w:pPr>
      <w:r w:rsidRPr="00240AB5">
        <w:rPr>
          <w:sz w:val="26"/>
          <w:szCs w:val="26"/>
        </w:rPr>
        <w:t>Cost ranges from 0.34% to 24.25% of total issued capital but same in non- financial sector ranges from 1.77 to 5.36%</w:t>
      </w:r>
    </w:p>
    <w:p w:rsidR="00E31A5B" w:rsidRPr="00240AB5" w:rsidRDefault="00E31A5B" w:rsidP="008E3E8B">
      <w:pPr>
        <w:widowControl w:val="0"/>
        <w:numPr>
          <w:ilvl w:val="0"/>
          <w:numId w:val="9"/>
        </w:numPr>
        <w:autoSpaceDE w:val="0"/>
        <w:autoSpaceDN w:val="0"/>
        <w:adjustRightInd w:val="0"/>
        <w:spacing w:line="360" w:lineRule="auto"/>
        <w:ind w:left="720" w:hanging="720"/>
        <w:jc w:val="both"/>
        <w:rPr>
          <w:sz w:val="26"/>
          <w:szCs w:val="26"/>
        </w:rPr>
      </w:pPr>
      <w:r w:rsidRPr="00240AB5">
        <w:rPr>
          <w:sz w:val="26"/>
          <w:szCs w:val="26"/>
        </w:rPr>
        <w:t>Major cause for such huge issue cost in financial sector is the increased cost of processing the huge no. of applications that companies receive during share subscription.</w:t>
      </w:r>
    </w:p>
    <w:p w:rsidR="00E31A5B" w:rsidRPr="00240AB5" w:rsidRDefault="00E31A5B" w:rsidP="008E3E8B">
      <w:pPr>
        <w:widowControl w:val="0"/>
        <w:numPr>
          <w:ilvl w:val="0"/>
          <w:numId w:val="9"/>
        </w:numPr>
        <w:autoSpaceDE w:val="0"/>
        <w:autoSpaceDN w:val="0"/>
        <w:adjustRightInd w:val="0"/>
        <w:spacing w:line="360" w:lineRule="auto"/>
        <w:ind w:left="720" w:hanging="720"/>
        <w:jc w:val="both"/>
        <w:rPr>
          <w:sz w:val="26"/>
          <w:szCs w:val="26"/>
        </w:rPr>
      </w:pPr>
      <w:r w:rsidRPr="00240AB5">
        <w:rPr>
          <w:sz w:val="26"/>
          <w:szCs w:val="26"/>
        </w:rPr>
        <w:t>Cost of processing is high as share of total issued capital go up when a large number of investor applies for a comparatively small issue.</w:t>
      </w:r>
    </w:p>
    <w:p w:rsidR="00E31A5B" w:rsidRPr="00240AB5" w:rsidRDefault="00E31A5B" w:rsidP="008E3E8B">
      <w:pPr>
        <w:widowControl w:val="0"/>
        <w:numPr>
          <w:ilvl w:val="0"/>
          <w:numId w:val="9"/>
        </w:numPr>
        <w:autoSpaceDE w:val="0"/>
        <w:autoSpaceDN w:val="0"/>
        <w:adjustRightInd w:val="0"/>
        <w:spacing w:line="360" w:lineRule="auto"/>
        <w:ind w:left="720" w:hanging="720"/>
        <w:jc w:val="both"/>
        <w:rPr>
          <w:sz w:val="26"/>
          <w:szCs w:val="26"/>
        </w:rPr>
      </w:pPr>
      <w:r w:rsidRPr="00240AB5">
        <w:rPr>
          <w:sz w:val="26"/>
          <w:szCs w:val="26"/>
        </w:rPr>
        <w:t>Printing and other expenses and money collection and its refund increase the cost.</w:t>
      </w:r>
    </w:p>
    <w:p w:rsidR="00E31A5B" w:rsidRPr="00240AB5" w:rsidRDefault="00E31A5B" w:rsidP="008E3E8B">
      <w:pPr>
        <w:widowControl w:val="0"/>
        <w:numPr>
          <w:ilvl w:val="0"/>
          <w:numId w:val="9"/>
        </w:numPr>
        <w:autoSpaceDE w:val="0"/>
        <w:autoSpaceDN w:val="0"/>
        <w:adjustRightInd w:val="0"/>
        <w:spacing w:line="360" w:lineRule="auto"/>
        <w:ind w:left="720" w:hanging="720"/>
        <w:jc w:val="both"/>
        <w:rPr>
          <w:sz w:val="26"/>
          <w:szCs w:val="26"/>
        </w:rPr>
      </w:pPr>
      <w:r w:rsidRPr="00240AB5">
        <w:rPr>
          <w:sz w:val="26"/>
          <w:szCs w:val="26"/>
        </w:rPr>
        <w:t>Underwriting commission, advertisement expenses and issue commission.</w:t>
      </w:r>
    </w:p>
    <w:p w:rsidR="00E31A5B" w:rsidRPr="00240AB5" w:rsidRDefault="00E31A5B" w:rsidP="008E3E8B">
      <w:pPr>
        <w:widowControl w:val="0"/>
        <w:numPr>
          <w:ilvl w:val="0"/>
          <w:numId w:val="9"/>
        </w:numPr>
        <w:autoSpaceDE w:val="0"/>
        <w:autoSpaceDN w:val="0"/>
        <w:adjustRightInd w:val="0"/>
        <w:spacing w:line="360" w:lineRule="auto"/>
        <w:ind w:left="720" w:hanging="720"/>
        <w:jc w:val="both"/>
        <w:rPr>
          <w:sz w:val="26"/>
          <w:szCs w:val="26"/>
        </w:rPr>
      </w:pPr>
      <w:r w:rsidRPr="00240AB5">
        <w:rPr>
          <w:sz w:val="26"/>
          <w:szCs w:val="26"/>
        </w:rPr>
        <w:t>Issue cost for rights share is lower. Which is only 0.30% to 2.09%</w:t>
      </w:r>
    </w:p>
    <w:p w:rsidR="009515D2" w:rsidRPr="00240AB5" w:rsidRDefault="00E31A5B" w:rsidP="008E3E8B">
      <w:pPr>
        <w:widowControl w:val="0"/>
        <w:numPr>
          <w:ilvl w:val="0"/>
          <w:numId w:val="9"/>
        </w:numPr>
        <w:autoSpaceDE w:val="0"/>
        <w:autoSpaceDN w:val="0"/>
        <w:adjustRightInd w:val="0"/>
        <w:spacing w:line="360" w:lineRule="auto"/>
        <w:ind w:left="720" w:hanging="720"/>
        <w:jc w:val="both"/>
        <w:rPr>
          <w:sz w:val="26"/>
          <w:szCs w:val="26"/>
        </w:rPr>
      </w:pPr>
      <w:r w:rsidRPr="00240AB5">
        <w:rPr>
          <w:sz w:val="26"/>
          <w:szCs w:val="26"/>
        </w:rPr>
        <w:t>Lack of one window policy has caused high issue cost.</w:t>
      </w:r>
    </w:p>
    <w:p w:rsidR="00B70003" w:rsidRPr="00240AB5" w:rsidRDefault="00B70003" w:rsidP="00241FD7">
      <w:pPr>
        <w:widowControl w:val="0"/>
        <w:autoSpaceDE w:val="0"/>
        <w:autoSpaceDN w:val="0"/>
        <w:adjustRightInd w:val="0"/>
        <w:spacing w:line="360" w:lineRule="auto"/>
        <w:jc w:val="both"/>
        <w:rPr>
          <w:sz w:val="26"/>
          <w:szCs w:val="26"/>
        </w:rPr>
      </w:pPr>
    </w:p>
    <w:p w:rsidR="0095114B" w:rsidRPr="006E2EAE" w:rsidRDefault="000E3592" w:rsidP="00241FD7">
      <w:pPr>
        <w:pStyle w:val="Heading2"/>
        <w:numPr>
          <w:ilvl w:val="0"/>
          <w:numId w:val="0"/>
        </w:numPr>
        <w:spacing w:before="0" w:after="0" w:line="360" w:lineRule="auto"/>
        <w:rPr>
          <w:rFonts w:ascii="Times New Roman" w:hAnsi="Times New Roman" w:cs="Times New Roman"/>
          <w:bCs w:val="0"/>
          <w:i w:val="0"/>
          <w:iCs w:val="0"/>
          <w:szCs w:val="26"/>
        </w:rPr>
      </w:pPr>
      <w:r>
        <w:rPr>
          <w:rFonts w:ascii="Times New Roman" w:hAnsi="Times New Roman" w:cs="Times New Roman"/>
          <w:bCs w:val="0"/>
          <w:i w:val="0"/>
          <w:iCs w:val="0"/>
          <w:szCs w:val="26"/>
        </w:rPr>
        <w:t>2.7</w:t>
      </w:r>
      <w:r>
        <w:rPr>
          <w:rFonts w:ascii="Times New Roman" w:hAnsi="Times New Roman" w:cs="Times New Roman"/>
          <w:bCs w:val="0"/>
          <w:i w:val="0"/>
          <w:iCs w:val="0"/>
          <w:szCs w:val="26"/>
        </w:rPr>
        <w:tab/>
      </w:r>
      <w:r w:rsidR="001B4866" w:rsidRPr="006E2EAE">
        <w:rPr>
          <w:rFonts w:ascii="Times New Roman" w:hAnsi="Times New Roman" w:cs="Times New Roman"/>
          <w:bCs w:val="0"/>
          <w:i w:val="0"/>
          <w:iCs w:val="0"/>
          <w:szCs w:val="26"/>
        </w:rPr>
        <w:t>Concluding</w:t>
      </w:r>
      <w:r w:rsidR="00E31A5B" w:rsidRPr="006E2EAE">
        <w:rPr>
          <w:rFonts w:ascii="Times New Roman" w:hAnsi="Times New Roman" w:cs="Times New Roman"/>
          <w:bCs w:val="0"/>
          <w:i w:val="0"/>
          <w:iCs w:val="0"/>
          <w:szCs w:val="26"/>
        </w:rPr>
        <w:t xml:space="preserve"> Remarks </w:t>
      </w:r>
    </w:p>
    <w:p w:rsidR="009515D2" w:rsidRPr="00240AB5" w:rsidRDefault="009515D2" w:rsidP="00241FD7">
      <w:pPr>
        <w:spacing w:line="360" w:lineRule="auto"/>
        <w:rPr>
          <w:sz w:val="26"/>
          <w:szCs w:val="26"/>
        </w:rPr>
      </w:pPr>
    </w:p>
    <w:p w:rsidR="00E31A5B" w:rsidRPr="00240AB5" w:rsidRDefault="00E31A5B" w:rsidP="00241FD7">
      <w:pPr>
        <w:spacing w:line="360" w:lineRule="auto"/>
        <w:jc w:val="both"/>
        <w:rPr>
          <w:sz w:val="26"/>
          <w:szCs w:val="26"/>
        </w:rPr>
      </w:pPr>
      <w:r w:rsidRPr="00240AB5">
        <w:rPr>
          <w:sz w:val="26"/>
          <w:szCs w:val="26"/>
        </w:rPr>
        <w:t xml:space="preserve">Nepalese bond market is still at under developed stage. Government </w:t>
      </w:r>
      <w:r w:rsidR="0074558E" w:rsidRPr="00240AB5">
        <w:rPr>
          <w:sz w:val="26"/>
          <w:szCs w:val="26"/>
        </w:rPr>
        <w:t>bond market</w:t>
      </w:r>
      <w:r w:rsidRPr="00240AB5">
        <w:rPr>
          <w:sz w:val="26"/>
          <w:szCs w:val="26"/>
        </w:rPr>
        <w:t xml:space="preserve"> is slightly at maturity stage as compare with corporate debt securities market. In the recent year, many factors show that it starts to take speed to grow.By reviewing different literatures and articles I come into conclusion that there are a number of advantages of issuing the Bonds. We can classify these advantages as; Advantages from the view point’s of issuers like less costly, flexibility in financial structure, having no interference in management and control, facility of trading on the equity i.e. the interest paid on debt can be deducted as tax expenditure. On the other hand, from the viewpoints of investors advantages like bonds and debentures are liquid, security of </w:t>
      </w:r>
      <w:r w:rsidRPr="00240AB5">
        <w:rPr>
          <w:sz w:val="26"/>
          <w:szCs w:val="26"/>
        </w:rPr>
        <w:lastRenderedPageBreak/>
        <w:t>investment, having fixed maturity period, priority of income. In the same way, number of bonds and the issuers are increasing and government has also decided to trade its bonds through stock exchange which shows the importance of bonds in capital market and prospects of growth of bonds market in Nepal.</w:t>
      </w:r>
    </w:p>
    <w:p w:rsidR="009515D2" w:rsidRPr="00240AB5" w:rsidRDefault="009515D2" w:rsidP="00241FD7">
      <w:pPr>
        <w:pStyle w:val="Heading2"/>
        <w:numPr>
          <w:ilvl w:val="0"/>
          <w:numId w:val="0"/>
        </w:numPr>
        <w:spacing w:before="0" w:after="0" w:line="360" w:lineRule="auto"/>
        <w:ind w:left="576" w:hanging="576"/>
        <w:rPr>
          <w:rFonts w:ascii="Times New Roman" w:hAnsi="Times New Roman" w:cs="Times New Roman"/>
          <w:bCs w:val="0"/>
          <w:i w:val="0"/>
          <w:iCs w:val="0"/>
          <w:sz w:val="26"/>
          <w:szCs w:val="26"/>
        </w:rPr>
      </w:pPr>
    </w:p>
    <w:p w:rsidR="00E31A5B" w:rsidRPr="006E2EAE" w:rsidRDefault="001B4866" w:rsidP="00241FD7">
      <w:pPr>
        <w:pStyle w:val="Heading2"/>
        <w:numPr>
          <w:ilvl w:val="0"/>
          <w:numId w:val="0"/>
        </w:numPr>
        <w:spacing w:before="0" w:after="0" w:line="360" w:lineRule="auto"/>
        <w:ind w:left="576" w:hanging="576"/>
        <w:rPr>
          <w:rFonts w:ascii="Times New Roman" w:hAnsi="Times New Roman" w:cs="Times New Roman"/>
          <w:bCs w:val="0"/>
          <w:i w:val="0"/>
          <w:iCs w:val="0"/>
          <w:szCs w:val="26"/>
        </w:rPr>
      </w:pPr>
      <w:r w:rsidRPr="006E2EAE">
        <w:rPr>
          <w:rFonts w:ascii="Times New Roman" w:hAnsi="Times New Roman" w:cs="Times New Roman"/>
          <w:bCs w:val="0"/>
          <w:i w:val="0"/>
          <w:iCs w:val="0"/>
          <w:szCs w:val="26"/>
        </w:rPr>
        <w:t>2.8</w:t>
      </w:r>
      <w:r w:rsidR="00E31A5B" w:rsidRPr="006E2EAE">
        <w:rPr>
          <w:rFonts w:ascii="Times New Roman" w:hAnsi="Times New Roman" w:cs="Times New Roman"/>
          <w:bCs w:val="0"/>
          <w:i w:val="0"/>
          <w:iCs w:val="0"/>
          <w:szCs w:val="26"/>
        </w:rPr>
        <w:tab/>
        <w:t>Research Gap</w:t>
      </w:r>
    </w:p>
    <w:p w:rsidR="006E2EAE" w:rsidRDefault="006E2EAE" w:rsidP="00241FD7">
      <w:pPr>
        <w:spacing w:line="360" w:lineRule="auto"/>
        <w:jc w:val="both"/>
        <w:rPr>
          <w:sz w:val="26"/>
          <w:szCs w:val="26"/>
        </w:rPr>
      </w:pPr>
    </w:p>
    <w:p w:rsidR="00E31A5B" w:rsidRPr="00240AB5" w:rsidRDefault="00E31A5B" w:rsidP="00241FD7">
      <w:pPr>
        <w:spacing w:line="360" w:lineRule="auto"/>
        <w:jc w:val="both"/>
        <w:rPr>
          <w:sz w:val="26"/>
          <w:szCs w:val="26"/>
        </w:rPr>
      </w:pPr>
      <w:r w:rsidRPr="00240AB5">
        <w:rPr>
          <w:sz w:val="26"/>
          <w:szCs w:val="26"/>
        </w:rPr>
        <w:t>Since very few research works has been conducted on the bonds and debenture, as being such a major part in capital formation; the corporate society, individual and investors are not interested towards bonds and debenture. Corporate society, individual and investors are only interested in issuing and purchasing common stock but not in issuing and purchasing debenture and bond. The corporate society usually avert the bonds and debenture, it is due to unawareness about its characteristic like not control in management, tax benefit, minimum cost of capital, repayment of debt after the expiration, flexibility in capital structure management, no voting rights, no participation in company profitability distribution and other advantages.</w:t>
      </w:r>
    </w:p>
    <w:p w:rsidR="006E2EAE" w:rsidRDefault="006E2EAE" w:rsidP="00241FD7">
      <w:pPr>
        <w:spacing w:line="360" w:lineRule="auto"/>
        <w:jc w:val="both"/>
        <w:rPr>
          <w:sz w:val="26"/>
          <w:szCs w:val="26"/>
        </w:rPr>
      </w:pPr>
    </w:p>
    <w:p w:rsidR="00E31A5B" w:rsidRDefault="00E31A5B" w:rsidP="00241FD7">
      <w:pPr>
        <w:spacing w:line="360" w:lineRule="auto"/>
        <w:jc w:val="both"/>
        <w:rPr>
          <w:sz w:val="26"/>
          <w:szCs w:val="26"/>
        </w:rPr>
      </w:pPr>
      <w:r w:rsidRPr="00240AB5">
        <w:rPr>
          <w:sz w:val="26"/>
          <w:szCs w:val="26"/>
        </w:rPr>
        <w:t>As research, some researcher had highlighted on the problems and prospects of debt and debenture but not on its importance and prospects. The researchers are also lagging behind on the government securities, which are going to be listed on stock exchange in a recent time.</w:t>
      </w:r>
    </w:p>
    <w:p w:rsidR="006E2EAE" w:rsidRDefault="006E2EAE" w:rsidP="00241FD7">
      <w:pPr>
        <w:spacing w:line="360" w:lineRule="auto"/>
        <w:jc w:val="both"/>
        <w:rPr>
          <w:sz w:val="26"/>
          <w:szCs w:val="26"/>
        </w:rPr>
      </w:pPr>
    </w:p>
    <w:p w:rsidR="006E2EAE" w:rsidRPr="00240AB5" w:rsidRDefault="006E2EAE" w:rsidP="00241FD7">
      <w:pPr>
        <w:spacing w:line="360" w:lineRule="auto"/>
        <w:jc w:val="both"/>
        <w:rPr>
          <w:sz w:val="26"/>
          <w:szCs w:val="26"/>
        </w:rPr>
      </w:pPr>
    </w:p>
    <w:p w:rsidR="00D059C7" w:rsidRPr="006E2EAE" w:rsidRDefault="006E2EAE" w:rsidP="006E2EAE">
      <w:pPr>
        <w:jc w:val="center"/>
        <w:rPr>
          <w:b/>
          <w:caps/>
          <w:sz w:val="32"/>
          <w:szCs w:val="26"/>
        </w:rPr>
      </w:pPr>
      <w:r>
        <w:rPr>
          <w:b/>
          <w:caps/>
          <w:sz w:val="26"/>
          <w:szCs w:val="26"/>
        </w:rPr>
        <w:br w:type="page"/>
      </w:r>
      <w:r w:rsidR="00D059C7" w:rsidRPr="006E2EAE">
        <w:rPr>
          <w:b/>
          <w:caps/>
          <w:sz w:val="32"/>
          <w:szCs w:val="26"/>
        </w:rPr>
        <w:lastRenderedPageBreak/>
        <w:t>CHAPTER - III</w:t>
      </w:r>
    </w:p>
    <w:p w:rsidR="006E2EAE" w:rsidRPr="006E2EAE" w:rsidRDefault="006E2EAE" w:rsidP="006E2EAE">
      <w:pPr>
        <w:jc w:val="center"/>
        <w:rPr>
          <w:b/>
          <w:caps/>
          <w:sz w:val="32"/>
          <w:szCs w:val="26"/>
        </w:rPr>
      </w:pPr>
      <w:bookmarkStart w:id="1" w:name="_Toc219882652"/>
    </w:p>
    <w:p w:rsidR="00D059C7" w:rsidRPr="006E2EAE" w:rsidRDefault="00D059C7" w:rsidP="006E2EAE">
      <w:pPr>
        <w:jc w:val="center"/>
        <w:rPr>
          <w:b/>
          <w:caps/>
          <w:sz w:val="32"/>
          <w:szCs w:val="26"/>
        </w:rPr>
      </w:pPr>
      <w:r w:rsidRPr="006E2EAE">
        <w:rPr>
          <w:b/>
          <w:caps/>
          <w:sz w:val="32"/>
          <w:szCs w:val="26"/>
        </w:rPr>
        <w:t>RESEARCH METHODOLOGY</w:t>
      </w:r>
      <w:bookmarkEnd w:id="1"/>
    </w:p>
    <w:p w:rsidR="00CF2698" w:rsidRPr="00240AB5" w:rsidRDefault="00CF2698" w:rsidP="00240AB5">
      <w:pPr>
        <w:pStyle w:val="BodyText"/>
        <w:jc w:val="center"/>
        <w:rPr>
          <w:b/>
          <w:bCs/>
          <w:sz w:val="26"/>
          <w:szCs w:val="26"/>
        </w:rPr>
      </w:pPr>
    </w:p>
    <w:p w:rsidR="00D059C7" w:rsidRPr="006E2EAE" w:rsidRDefault="00D059C7" w:rsidP="008E3E8B">
      <w:pPr>
        <w:pStyle w:val="Heading2"/>
        <w:numPr>
          <w:ilvl w:val="1"/>
          <w:numId w:val="4"/>
        </w:numPr>
        <w:tabs>
          <w:tab w:val="clear" w:pos="576"/>
        </w:tabs>
        <w:spacing w:before="0" w:after="0" w:line="360" w:lineRule="auto"/>
        <w:ind w:left="720" w:hanging="720"/>
        <w:rPr>
          <w:rFonts w:ascii="Times New Roman" w:hAnsi="Times New Roman" w:cs="Times New Roman"/>
          <w:i w:val="0"/>
          <w:iCs w:val="0"/>
          <w:szCs w:val="26"/>
        </w:rPr>
      </w:pPr>
      <w:bookmarkStart w:id="2" w:name="_Toc222301892"/>
      <w:r w:rsidRPr="006E2EAE">
        <w:rPr>
          <w:rFonts w:ascii="Times New Roman" w:hAnsi="Times New Roman" w:cs="Times New Roman"/>
          <w:i w:val="0"/>
          <w:iCs w:val="0"/>
          <w:szCs w:val="26"/>
        </w:rPr>
        <w:t>Introduction</w:t>
      </w:r>
      <w:bookmarkEnd w:id="2"/>
    </w:p>
    <w:p w:rsidR="00E8302A" w:rsidRPr="00240AB5" w:rsidRDefault="00E8302A" w:rsidP="00240AB5">
      <w:pPr>
        <w:spacing w:line="360" w:lineRule="auto"/>
        <w:rPr>
          <w:sz w:val="26"/>
          <w:szCs w:val="26"/>
        </w:rPr>
      </w:pPr>
    </w:p>
    <w:p w:rsidR="00D059C7" w:rsidRPr="00240AB5" w:rsidRDefault="00D059C7" w:rsidP="00240AB5">
      <w:pPr>
        <w:widowControl w:val="0"/>
        <w:spacing w:line="360" w:lineRule="auto"/>
        <w:jc w:val="both"/>
        <w:rPr>
          <w:sz w:val="26"/>
          <w:szCs w:val="26"/>
        </w:rPr>
      </w:pPr>
      <w:r w:rsidRPr="00240AB5">
        <w:rPr>
          <w:sz w:val="26"/>
          <w:szCs w:val="26"/>
        </w:rPr>
        <w:t>Research Methodology is the way of carrying research to derived information about something. It deals with the situation and interpretation of data in meaningful form and helps to generate ideas for further investigation and research. The nature and source of the date and method analysis used in this study are described below:</w:t>
      </w:r>
    </w:p>
    <w:p w:rsidR="006E2EAE" w:rsidRDefault="006E2EAE" w:rsidP="00240AB5">
      <w:pPr>
        <w:widowControl w:val="0"/>
        <w:spacing w:line="360" w:lineRule="auto"/>
        <w:jc w:val="both"/>
        <w:rPr>
          <w:sz w:val="26"/>
          <w:szCs w:val="26"/>
        </w:rPr>
      </w:pPr>
    </w:p>
    <w:p w:rsidR="00D059C7" w:rsidRDefault="00D059C7" w:rsidP="00240AB5">
      <w:pPr>
        <w:widowControl w:val="0"/>
        <w:spacing w:line="360" w:lineRule="auto"/>
        <w:jc w:val="both"/>
        <w:rPr>
          <w:sz w:val="26"/>
          <w:szCs w:val="26"/>
        </w:rPr>
      </w:pPr>
      <w:r w:rsidRPr="00240AB5">
        <w:rPr>
          <w:b/>
          <w:bCs/>
          <w:snapToGrid w:val="0"/>
          <w:sz w:val="26"/>
          <w:szCs w:val="26"/>
        </w:rPr>
        <w:t xml:space="preserve">Descriptive </w:t>
      </w:r>
      <w:r w:rsidR="006E2EAE" w:rsidRPr="00240AB5">
        <w:rPr>
          <w:b/>
          <w:bCs/>
          <w:snapToGrid w:val="0"/>
          <w:sz w:val="26"/>
          <w:szCs w:val="26"/>
        </w:rPr>
        <w:t>Research</w:t>
      </w:r>
      <w:r w:rsidRPr="00240AB5">
        <w:rPr>
          <w:b/>
          <w:bCs/>
          <w:snapToGrid w:val="0"/>
          <w:sz w:val="26"/>
          <w:szCs w:val="26"/>
        </w:rPr>
        <w:t>:</w:t>
      </w:r>
      <w:r w:rsidRPr="00240AB5">
        <w:rPr>
          <w:sz w:val="26"/>
          <w:szCs w:val="26"/>
        </w:rPr>
        <w:t>It includes survey and fact finding inquiries of different questions. The main purpose of descriptive research is the description of the status of affairs, as it exists at present.</w:t>
      </w:r>
    </w:p>
    <w:p w:rsidR="006E2EAE" w:rsidRPr="00240AB5" w:rsidRDefault="006E2EAE" w:rsidP="00240AB5">
      <w:pPr>
        <w:widowControl w:val="0"/>
        <w:spacing w:line="360" w:lineRule="auto"/>
        <w:jc w:val="both"/>
        <w:rPr>
          <w:sz w:val="26"/>
          <w:szCs w:val="26"/>
        </w:rPr>
      </w:pPr>
    </w:p>
    <w:p w:rsidR="00E8302A" w:rsidRPr="00240AB5" w:rsidRDefault="00D059C7" w:rsidP="00240AB5">
      <w:pPr>
        <w:widowControl w:val="0"/>
        <w:spacing w:line="360" w:lineRule="auto"/>
        <w:jc w:val="both"/>
        <w:rPr>
          <w:snapToGrid w:val="0"/>
          <w:sz w:val="26"/>
          <w:szCs w:val="26"/>
        </w:rPr>
      </w:pPr>
      <w:r w:rsidRPr="00240AB5">
        <w:rPr>
          <w:b/>
          <w:bCs/>
          <w:snapToGrid w:val="0"/>
          <w:sz w:val="26"/>
          <w:szCs w:val="26"/>
        </w:rPr>
        <w:t xml:space="preserve">Analytical </w:t>
      </w:r>
      <w:r w:rsidR="006E2EAE" w:rsidRPr="00240AB5">
        <w:rPr>
          <w:b/>
          <w:bCs/>
          <w:snapToGrid w:val="0"/>
          <w:sz w:val="26"/>
          <w:szCs w:val="26"/>
        </w:rPr>
        <w:t>Research</w:t>
      </w:r>
      <w:r w:rsidRPr="00240AB5">
        <w:rPr>
          <w:b/>
          <w:bCs/>
          <w:snapToGrid w:val="0"/>
          <w:sz w:val="26"/>
          <w:szCs w:val="26"/>
        </w:rPr>
        <w:t>:</w:t>
      </w:r>
      <w:r w:rsidRPr="00240AB5">
        <w:rPr>
          <w:snapToGrid w:val="0"/>
          <w:sz w:val="26"/>
          <w:szCs w:val="26"/>
        </w:rPr>
        <w:t xml:space="preserve"> In this type of research, researchers uses the facts and information already available and analysis that data to make a critical evaluation.</w:t>
      </w:r>
    </w:p>
    <w:p w:rsidR="00E8302A" w:rsidRPr="00240AB5" w:rsidRDefault="00E8302A" w:rsidP="00240AB5">
      <w:pPr>
        <w:widowControl w:val="0"/>
        <w:spacing w:line="360" w:lineRule="auto"/>
        <w:jc w:val="both"/>
        <w:rPr>
          <w:snapToGrid w:val="0"/>
          <w:sz w:val="26"/>
          <w:szCs w:val="26"/>
        </w:rPr>
      </w:pPr>
    </w:p>
    <w:p w:rsidR="00D059C7" w:rsidRPr="006E2EAE" w:rsidRDefault="00D059C7" w:rsidP="008E3E8B">
      <w:pPr>
        <w:pStyle w:val="Heading2"/>
        <w:numPr>
          <w:ilvl w:val="1"/>
          <w:numId w:val="4"/>
        </w:numPr>
        <w:tabs>
          <w:tab w:val="clear" w:pos="576"/>
        </w:tabs>
        <w:spacing w:before="0" w:after="0" w:line="360" w:lineRule="auto"/>
        <w:ind w:left="720" w:hanging="720"/>
        <w:rPr>
          <w:rFonts w:ascii="Times New Roman" w:hAnsi="Times New Roman" w:cs="Times New Roman"/>
          <w:i w:val="0"/>
          <w:iCs w:val="0"/>
          <w:szCs w:val="26"/>
        </w:rPr>
      </w:pPr>
      <w:bookmarkStart w:id="3" w:name="_Toc219882653"/>
      <w:bookmarkStart w:id="4" w:name="_Toc222301893"/>
      <w:r w:rsidRPr="006E2EAE">
        <w:rPr>
          <w:rFonts w:ascii="Times New Roman" w:hAnsi="Times New Roman" w:cs="Times New Roman"/>
          <w:i w:val="0"/>
          <w:iCs w:val="0"/>
          <w:szCs w:val="26"/>
        </w:rPr>
        <w:t>Research Design</w:t>
      </w:r>
      <w:bookmarkEnd w:id="3"/>
      <w:bookmarkEnd w:id="4"/>
    </w:p>
    <w:p w:rsidR="00E8302A" w:rsidRPr="00240AB5" w:rsidRDefault="00E8302A" w:rsidP="00240AB5">
      <w:pPr>
        <w:spacing w:line="360" w:lineRule="auto"/>
        <w:rPr>
          <w:sz w:val="26"/>
          <w:szCs w:val="26"/>
        </w:rPr>
      </w:pPr>
    </w:p>
    <w:p w:rsidR="00D059C7" w:rsidRPr="00240AB5" w:rsidRDefault="00D059C7" w:rsidP="00240AB5">
      <w:pPr>
        <w:widowControl w:val="0"/>
        <w:spacing w:line="360" w:lineRule="auto"/>
        <w:jc w:val="both"/>
        <w:rPr>
          <w:sz w:val="26"/>
          <w:szCs w:val="26"/>
        </w:rPr>
      </w:pPr>
      <w:r w:rsidRPr="00240AB5">
        <w:rPr>
          <w:sz w:val="26"/>
          <w:szCs w:val="26"/>
        </w:rPr>
        <w:t>This research study attempts to analyze overall study of Bond market growth in Nepal. Hence to fulfill the objective of the study, it used both primary data as well as secondary data. To fulfill the objectives, the study adopts descriptive research design as well as the analytical and quantitative approaches are used to examine the issue.</w:t>
      </w:r>
    </w:p>
    <w:p w:rsidR="006E2EAE" w:rsidRDefault="006E2EAE" w:rsidP="00240AB5">
      <w:pPr>
        <w:widowControl w:val="0"/>
        <w:spacing w:line="360" w:lineRule="auto"/>
        <w:jc w:val="both"/>
        <w:rPr>
          <w:sz w:val="26"/>
          <w:szCs w:val="26"/>
        </w:rPr>
      </w:pPr>
    </w:p>
    <w:p w:rsidR="00E8302A" w:rsidRDefault="00D059C7" w:rsidP="00240AB5">
      <w:pPr>
        <w:widowControl w:val="0"/>
        <w:spacing w:line="360" w:lineRule="auto"/>
        <w:jc w:val="both"/>
        <w:rPr>
          <w:sz w:val="26"/>
          <w:szCs w:val="26"/>
        </w:rPr>
      </w:pPr>
      <w:r w:rsidRPr="00240AB5">
        <w:rPr>
          <w:sz w:val="26"/>
          <w:szCs w:val="26"/>
        </w:rPr>
        <w:t xml:space="preserve">To examine the trend of Government bond and examine ownership pattern and interest rate structure, mostly analytical research design is adopted due to which some prospect can be analyzed. Similarly to examine the various </w:t>
      </w:r>
      <w:r w:rsidRPr="00240AB5">
        <w:rPr>
          <w:sz w:val="26"/>
          <w:szCs w:val="26"/>
        </w:rPr>
        <w:lastRenderedPageBreak/>
        <w:t>sectors’ view towards Nepalese bond market and to find out its advantages, descriptive research design is also done. Various statistical tools such as curvilinear Model and chi-square testing hypotheses are applied to interpreter and come to conclusion.</w:t>
      </w:r>
    </w:p>
    <w:p w:rsidR="006E2EAE" w:rsidRPr="00240AB5" w:rsidRDefault="006E2EAE" w:rsidP="00240AB5">
      <w:pPr>
        <w:widowControl w:val="0"/>
        <w:spacing w:line="360" w:lineRule="auto"/>
        <w:jc w:val="both"/>
        <w:rPr>
          <w:sz w:val="26"/>
          <w:szCs w:val="26"/>
        </w:rPr>
      </w:pPr>
    </w:p>
    <w:p w:rsidR="00D059C7" w:rsidRPr="006E2EAE" w:rsidRDefault="00D059C7" w:rsidP="006E2EAE">
      <w:pPr>
        <w:pStyle w:val="Heading2"/>
        <w:tabs>
          <w:tab w:val="clear" w:pos="576"/>
        </w:tabs>
        <w:spacing w:before="0" w:after="0" w:line="360" w:lineRule="auto"/>
        <w:ind w:left="720" w:hanging="720"/>
        <w:rPr>
          <w:rFonts w:ascii="Times" w:hAnsi="Times"/>
          <w:i w:val="0"/>
          <w:iCs w:val="0"/>
          <w:szCs w:val="26"/>
        </w:rPr>
      </w:pPr>
      <w:bookmarkStart w:id="5" w:name="_Toc219882654"/>
      <w:bookmarkStart w:id="6" w:name="_Toc222301894"/>
      <w:r w:rsidRPr="006E2EAE">
        <w:rPr>
          <w:rFonts w:ascii="Times" w:hAnsi="Times"/>
          <w:i w:val="0"/>
          <w:iCs w:val="0"/>
          <w:szCs w:val="26"/>
        </w:rPr>
        <w:t>Population and Sampling</w:t>
      </w:r>
      <w:bookmarkEnd w:id="5"/>
      <w:bookmarkEnd w:id="6"/>
    </w:p>
    <w:p w:rsidR="00E8302A" w:rsidRPr="00240AB5" w:rsidRDefault="00E8302A" w:rsidP="00240AB5">
      <w:pPr>
        <w:spacing w:line="360" w:lineRule="auto"/>
        <w:rPr>
          <w:sz w:val="26"/>
          <w:szCs w:val="26"/>
        </w:rPr>
      </w:pPr>
    </w:p>
    <w:p w:rsidR="00D059C7" w:rsidRPr="00240AB5" w:rsidRDefault="00D059C7" w:rsidP="00240AB5">
      <w:pPr>
        <w:widowControl w:val="0"/>
        <w:spacing w:line="360" w:lineRule="auto"/>
        <w:jc w:val="both"/>
        <w:rPr>
          <w:sz w:val="26"/>
          <w:szCs w:val="26"/>
        </w:rPr>
      </w:pPr>
      <w:r w:rsidRPr="00240AB5">
        <w:rPr>
          <w:sz w:val="26"/>
          <w:szCs w:val="26"/>
        </w:rPr>
        <w:t>From the title of the study, it is obviously clear that the research covers vast area. On one side, the population of this study comprised all the listed organized companies, which are the potential issuance companies of debenture. There are 142 in number at fiscal year 2007/2008 likewise, all the holders of debt securities are also considering as population. This study covers the area of government bodies, concerned staff or experts, the brokerage firm and market makers are considering as the population of this study from which, a questionnaire survey is conducted. In another side there are two practices of corporate debt securities, and many government securities issuance practice are held from 1962. These practices are also taken as population of the study.</w:t>
      </w:r>
    </w:p>
    <w:p w:rsidR="006E2EAE" w:rsidRDefault="006E2EAE" w:rsidP="00240AB5">
      <w:pPr>
        <w:widowControl w:val="0"/>
        <w:spacing w:line="360" w:lineRule="auto"/>
        <w:jc w:val="both"/>
        <w:rPr>
          <w:sz w:val="26"/>
          <w:szCs w:val="26"/>
        </w:rPr>
      </w:pPr>
    </w:p>
    <w:p w:rsidR="00D059C7" w:rsidRPr="00240AB5" w:rsidRDefault="00D059C7" w:rsidP="00240AB5">
      <w:pPr>
        <w:widowControl w:val="0"/>
        <w:spacing w:line="360" w:lineRule="auto"/>
        <w:jc w:val="both"/>
        <w:rPr>
          <w:sz w:val="26"/>
          <w:szCs w:val="26"/>
        </w:rPr>
      </w:pPr>
      <w:r w:rsidRPr="00240AB5">
        <w:rPr>
          <w:sz w:val="26"/>
          <w:szCs w:val="26"/>
        </w:rPr>
        <w:t>A use of 35 listed companies, 15 market maker and brokers, 30 individual investors and 20 experts are taken from various sectors using judgmental sampling, a list of investors included corporate debt holder as well as government securities holders are taken using random sampling. To analyze the trend of government securities a sample of issuance from 1987 to 2008 are taken as sample for study.</w:t>
      </w:r>
    </w:p>
    <w:p w:rsidR="00E8302A" w:rsidRPr="00240AB5" w:rsidRDefault="00E8302A" w:rsidP="00240AB5">
      <w:pPr>
        <w:widowControl w:val="0"/>
        <w:spacing w:line="360" w:lineRule="auto"/>
        <w:jc w:val="both"/>
        <w:rPr>
          <w:snapToGrid w:val="0"/>
          <w:sz w:val="26"/>
          <w:szCs w:val="26"/>
        </w:rPr>
      </w:pPr>
    </w:p>
    <w:p w:rsidR="00D059C7" w:rsidRPr="006E2EAE" w:rsidRDefault="00D059C7" w:rsidP="006E2EAE">
      <w:pPr>
        <w:pStyle w:val="Heading2"/>
        <w:tabs>
          <w:tab w:val="clear" w:pos="576"/>
        </w:tabs>
        <w:spacing w:before="0" w:after="0" w:line="360" w:lineRule="auto"/>
        <w:ind w:left="720" w:hanging="720"/>
        <w:rPr>
          <w:rFonts w:ascii="Times" w:hAnsi="Times"/>
          <w:i w:val="0"/>
          <w:iCs w:val="0"/>
          <w:szCs w:val="26"/>
        </w:rPr>
      </w:pPr>
      <w:bookmarkStart w:id="7" w:name="_Toc219882655"/>
      <w:bookmarkStart w:id="8" w:name="_Toc222301895"/>
      <w:r w:rsidRPr="006E2EAE">
        <w:rPr>
          <w:rFonts w:ascii="Times" w:hAnsi="Times"/>
          <w:i w:val="0"/>
          <w:iCs w:val="0"/>
          <w:szCs w:val="26"/>
        </w:rPr>
        <w:t>Source of Data</w:t>
      </w:r>
      <w:bookmarkEnd w:id="7"/>
      <w:bookmarkEnd w:id="8"/>
    </w:p>
    <w:p w:rsidR="00E8302A" w:rsidRPr="00240AB5" w:rsidRDefault="00E8302A" w:rsidP="00240AB5">
      <w:pPr>
        <w:spacing w:line="360" w:lineRule="auto"/>
        <w:rPr>
          <w:sz w:val="26"/>
          <w:szCs w:val="26"/>
        </w:rPr>
      </w:pPr>
    </w:p>
    <w:p w:rsidR="00D059C7" w:rsidRPr="00240AB5" w:rsidRDefault="00D059C7" w:rsidP="00240AB5">
      <w:pPr>
        <w:widowControl w:val="0"/>
        <w:spacing w:line="360" w:lineRule="auto"/>
        <w:jc w:val="both"/>
        <w:rPr>
          <w:sz w:val="26"/>
          <w:szCs w:val="26"/>
        </w:rPr>
      </w:pPr>
      <w:r w:rsidRPr="00240AB5">
        <w:rPr>
          <w:sz w:val="26"/>
          <w:szCs w:val="26"/>
        </w:rPr>
        <w:t>The research study is based on both primary and secondary data. The source of primary data is mainly questionnaire methods. A set of 10 questionnaires is developed for various respondents. These are allocated to them and collected after some times. The main sources of the primary sources of data are,</w:t>
      </w:r>
    </w:p>
    <w:p w:rsidR="00D059C7" w:rsidRPr="00240AB5" w:rsidRDefault="00D059C7" w:rsidP="008E3E8B">
      <w:pPr>
        <w:widowControl w:val="0"/>
        <w:numPr>
          <w:ilvl w:val="0"/>
          <w:numId w:val="20"/>
        </w:numPr>
        <w:spacing w:line="360" w:lineRule="auto"/>
        <w:ind w:hanging="720"/>
        <w:jc w:val="both"/>
        <w:rPr>
          <w:snapToGrid w:val="0"/>
          <w:sz w:val="26"/>
          <w:szCs w:val="26"/>
        </w:rPr>
      </w:pPr>
      <w:r w:rsidRPr="00240AB5">
        <w:rPr>
          <w:snapToGrid w:val="0"/>
          <w:sz w:val="26"/>
          <w:szCs w:val="26"/>
        </w:rPr>
        <w:lastRenderedPageBreak/>
        <w:t>Listed companies</w:t>
      </w:r>
    </w:p>
    <w:p w:rsidR="00D059C7" w:rsidRPr="00240AB5" w:rsidRDefault="00D059C7" w:rsidP="008E3E8B">
      <w:pPr>
        <w:widowControl w:val="0"/>
        <w:numPr>
          <w:ilvl w:val="0"/>
          <w:numId w:val="20"/>
        </w:numPr>
        <w:spacing w:line="360" w:lineRule="auto"/>
        <w:ind w:hanging="720"/>
        <w:jc w:val="both"/>
        <w:rPr>
          <w:snapToGrid w:val="0"/>
          <w:sz w:val="26"/>
          <w:szCs w:val="26"/>
        </w:rPr>
      </w:pPr>
      <w:r w:rsidRPr="00240AB5">
        <w:rPr>
          <w:snapToGrid w:val="0"/>
          <w:sz w:val="26"/>
          <w:szCs w:val="26"/>
        </w:rPr>
        <w:t xml:space="preserve">Brokers and market makers </w:t>
      </w:r>
    </w:p>
    <w:p w:rsidR="00D059C7" w:rsidRPr="00240AB5" w:rsidRDefault="00D059C7" w:rsidP="008E3E8B">
      <w:pPr>
        <w:widowControl w:val="0"/>
        <w:numPr>
          <w:ilvl w:val="0"/>
          <w:numId w:val="20"/>
        </w:numPr>
        <w:spacing w:line="360" w:lineRule="auto"/>
        <w:ind w:hanging="720"/>
        <w:jc w:val="both"/>
        <w:rPr>
          <w:snapToGrid w:val="0"/>
          <w:sz w:val="26"/>
          <w:szCs w:val="26"/>
        </w:rPr>
      </w:pPr>
      <w:r w:rsidRPr="00240AB5">
        <w:rPr>
          <w:snapToGrid w:val="0"/>
          <w:sz w:val="26"/>
          <w:szCs w:val="26"/>
        </w:rPr>
        <w:t>Individual Investor</w:t>
      </w:r>
    </w:p>
    <w:p w:rsidR="00D059C7" w:rsidRPr="00240AB5" w:rsidRDefault="00D059C7" w:rsidP="008E3E8B">
      <w:pPr>
        <w:widowControl w:val="0"/>
        <w:numPr>
          <w:ilvl w:val="0"/>
          <w:numId w:val="20"/>
        </w:numPr>
        <w:spacing w:line="360" w:lineRule="auto"/>
        <w:ind w:hanging="720"/>
        <w:jc w:val="both"/>
        <w:rPr>
          <w:snapToGrid w:val="0"/>
          <w:sz w:val="26"/>
          <w:szCs w:val="26"/>
        </w:rPr>
      </w:pPr>
      <w:r w:rsidRPr="00240AB5">
        <w:rPr>
          <w:snapToGrid w:val="0"/>
          <w:sz w:val="26"/>
          <w:szCs w:val="26"/>
        </w:rPr>
        <w:t>Other experts, mainly staffs of SEBON/N and NEPSE</w:t>
      </w:r>
    </w:p>
    <w:p w:rsidR="00D059C7" w:rsidRPr="00240AB5" w:rsidRDefault="00D059C7" w:rsidP="00240AB5">
      <w:pPr>
        <w:widowControl w:val="0"/>
        <w:spacing w:line="360" w:lineRule="auto"/>
        <w:jc w:val="both"/>
        <w:rPr>
          <w:snapToGrid w:val="0"/>
          <w:sz w:val="26"/>
          <w:szCs w:val="26"/>
        </w:rPr>
      </w:pPr>
    </w:p>
    <w:p w:rsidR="00D059C7" w:rsidRPr="00240AB5" w:rsidRDefault="00D059C7" w:rsidP="00240AB5">
      <w:pPr>
        <w:widowControl w:val="0"/>
        <w:spacing w:line="360" w:lineRule="auto"/>
        <w:jc w:val="both"/>
        <w:rPr>
          <w:snapToGrid w:val="0"/>
          <w:sz w:val="26"/>
          <w:szCs w:val="26"/>
        </w:rPr>
      </w:pPr>
      <w:r w:rsidRPr="00240AB5">
        <w:rPr>
          <w:snapToGrid w:val="0"/>
          <w:sz w:val="26"/>
          <w:szCs w:val="26"/>
        </w:rPr>
        <w:t xml:space="preserve">To examine the </w:t>
      </w:r>
      <w:r w:rsidRPr="00240AB5">
        <w:rPr>
          <w:bCs/>
          <w:snapToGrid w:val="0"/>
          <w:sz w:val="26"/>
          <w:szCs w:val="26"/>
        </w:rPr>
        <w:t>trend and ownership pattern</w:t>
      </w:r>
      <w:r w:rsidRPr="00240AB5">
        <w:rPr>
          <w:snapToGrid w:val="0"/>
          <w:sz w:val="26"/>
          <w:szCs w:val="26"/>
        </w:rPr>
        <w:t xml:space="preserve"> and for </w:t>
      </w:r>
      <w:r w:rsidRPr="00240AB5">
        <w:rPr>
          <w:bCs/>
          <w:snapToGrid w:val="0"/>
          <w:sz w:val="26"/>
          <w:szCs w:val="26"/>
        </w:rPr>
        <w:t>Interest rate analysis</w:t>
      </w:r>
      <w:r w:rsidRPr="00240AB5">
        <w:rPr>
          <w:snapToGrid w:val="0"/>
          <w:sz w:val="26"/>
          <w:szCs w:val="26"/>
        </w:rPr>
        <w:t xml:space="preserve"> secondary data are also used. The main sources of secondary data are</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Various Quarterly Economic Bulletins of NRB</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Various Economic Report</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Economic Survey</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Various Budget Speeches</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Various Statistical Year Book and other publications of Department of Statistics</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Various Annual Report of Securities Board, Nepal</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Prospectus of Shree Ram Sugar Mills Ltd.</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Prospectus of Himalayan Bank Ltd.</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Prospectus of Nepal Investment Bank Ltd</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Prospectus of Everest Bank Ltd</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Prospectus of Nepal SBI Bank Ltd</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Prospectus of Kumari Bank Ltd</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Prospectus of Nabil Bank Ltd</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Prospectus of Nepal Electricity Authority</w:t>
      </w:r>
    </w:p>
    <w:p w:rsidR="00D059C7" w:rsidRPr="00240AB5" w:rsidRDefault="00D059C7" w:rsidP="008E3E8B">
      <w:pPr>
        <w:widowControl w:val="0"/>
        <w:numPr>
          <w:ilvl w:val="0"/>
          <w:numId w:val="21"/>
        </w:numPr>
        <w:spacing w:line="360" w:lineRule="auto"/>
        <w:ind w:hanging="720"/>
        <w:jc w:val="both"/>
        <w:rPr>
          <w:snapToGrid w:val="0"/>
          <w:sz w:val="26"/>
          <w:szCs w:val="26"/>
        </w:rPr>
      </w:pPr>
      <w:r w:rsidRPr="00240AB5">
        <w:rPr>
          <w:snapToGrid w:val="0"/>
          <w:sz w:val="26"/>
          <w:szCs w:val="26"/>
        </w:rPr>
        <w:t>Various publications of NEPSE</w:t>
      </w:r>
    </w:p>
    <w:p w:rsidR="00D059C7" w:rsidRPr="00240AB5" w:rsidRDefault="00D059C7" w:rsidP="00240AB5">
      <w:pPr>
        <w:widowControl w:val="0"/>
        <w:spacing w:line="360" w:lineRule="auto"/>
        <w:ind w:firstLine="720"/>
        <w:jc w:val="both"/>
        <w:rPr>
          <w:snapToGrid w:val="0"/>
          <w:sz w:val="26"/>
          <w:szCs w:val="26"/>
        </w:rPr>
      </w:pPr>
    </w:p>
    <w:p w:rsidR="00D059C7" w:rsidRPr="006E2EAE" w:rsidRDefault="00D059C7" w:rsidP="006E2EAE">
      <w:pPr>
        <w:pStyle w:val="Heading2"/>
        <w:tabs>
          <w:tab w:val="clear" w:pos="576"/>
        </w:tabs>
        <w:spacing w:before="0" w:after="0" w:line="360" w:lineRule="auto"/>
        <w:ind w:left="720" w:hanging="720"/>
        <w:rPr>
          <w:rFonts w:ascii="Times" w:hAnsi="Times"/>
          <w:i w:val="0"/>
          <w:iCs w:val="0"/>
          <w:szCs w:val="26"/>
        </w:rPr>
      </w:pPr>
      <w:bookmarkStart w:id="9" w:name="_Toc219882656"/>
      <w:bookmarkStart w:id="10" w:name="_Toc222301896"/>
      <w:r w:rsidRPr="006E2EAE">
        <w:rPr>
          <w:rFonts w:ascii="Times" w:hAnsi="Times"/>
          <w:i w:val="0"/>
          <w:iCs w:val="0"/>
          <w:szCs w:val="26"/>
        </w:rPr>
        <w:t>Research Methods</w:t>
      </w:r>
      <w:bookmarkEnd w:id="9"/>
      <w:bookmarkEnd w:id="10"/>
    </w:p>
    <w:p w:rsidR="00E8302A" w:rsidRPr="00240AB5" w:rsidRDefault="00E8302A" w:rsidP="00240AB5">
      <w:pPr>
        <w:spacing w:line="360" w:lineRule="auto"/>
        <w:rPr>
          <w:sz w:val="26"/>
          <w:szCs w:val="26"/>
        </w:rPr>
      </w:pPr>
    </w:p>
    <w:p w:rsidR="00D059C7" w:rsidRPr="00240AB5" w:rsidRDefault="00D059C7" w:rsidP="00240AB5">
      <w:pPr>
        <w:widowControl w:val="0"/>
        <w:spacing w:line="360" w:lineRule="auto"/>
        <w:jc w:val="both"/>
        <w:rPr>
          <w:snapToGrid w:val="0"/>
          <w:sz w:val="26"/>
          <w:szCs w:val="26"/>
        </w:rPr>
      </w:pPr>
      <w:r w:rsidRPr="00240AB5">
        <w:rPr>
          <w:snapToGrid w:val="0"/>
          <w:sz w:val="26"/>
          <w:szCs w:val="26"/>
        </w:rPr>
        <w:t>A questionnaire is made and distributed to various respondents through which a field survey is conducted there are analyzed by using various statistical tools like Chi-square test of Hypothesis. A descriptive analysis is also done to find out the overall view and reached to the conclusion.</w:t>
      </w:r>
    </w:p>
    <w:p w:rsidR="00D059C7" w:rsidRPr="00240AB5" w:rsidRDefault="00D059C7" w:rsidP="006E2EAE">
      <w:pPr>
        <w:pStyle w:val="Heading2"/>
        <w:tabs>
          <w:tab w:val="clear" w:pos="576"/>
        </w:tabs>
        <w:spacing w:before="0" w:after="0" w:line="336" w:lineRule="auto"/>
        <w:ind w:left="720" w:hanging="720"/>
        <w:rPr>
          <w:rFonts w:ascii="Times" w:hAnsi="Times"/>
          <w:i w:val="0"/>
          <w:iCs w:val="0"/>
          <w:sz w:val="26"/>
          <w:szCs w:val="26"/>
        </w:rPr>
      </w:pPr>
      <w:bookmarkStart w:id="11" w:name="_Toc219882657"/>
      <w:bookmarkStart w:id="12" w:name="_Toc222301897"/>
      <w:r w:rsidRPr="00240AB5">
        <w:rPr>
          <w:rFonts w:ascii="Times" w:hAnsi="Times"/>
          <w:i w:val="0"/>
          <w:iCs w:val="0"/>
          <w:sz w:val="26"/>
          <w:szCs w:val="26"/>
        </w:rPr>
        <w:lastRenderedPageBreak/>
        <w:t>Testing of Hypothesis</w:t>
      </w:r>
      <w:bookmarkEnd w:id="11"/>
      <w:bookmarkEnd w:id="12"/>
    </w:p>
    <w:p w:rsidR="00E8302A" w:rsidRPr="00240AB5" w:rsidRDefault="00E8302A" w:rsidP="006E2EAE">
      <w:pPr>
        <w:spacing w:line="336" w:lineRule="auto"/>
        <w:rPr>
          <w:sz w:val="26"/>
          <w:szCs w:val="26"/>
        </w:rPr>
      </w:pPr>
    </w:p>
    <w:p w:rsidR="00D059C7" w:rsidRPr="00240AB5" w:rsidRDefault="00D059C7" w:rsidP="006E2EAE">
      <w:pPr>
        <w:widowControl w:val="0"/>
        <w:spacing w:line="336" w:lineRule="auto"/>
        <w:jc w:val="both"/>
        <w:rPr>
          <w:snapToGrid w:val="0"/>
          <w:sz w:val="26"/>
          <w:szCs w:val="26"/>
        </w:rPr>
      </w:pPr>
      <w:r w:rsidRPr="00240AB5">
        <w:rPr>
          <w:snapToGrid w:val="0"/>
          <w:sz w:val="26"/>
          <w:szCs w:val="26"/>
        </w:rPr>
        <w:t>This study is based on both secondary as well as primary data. The primary data has been collected by questionnaire. Using computers application programs especially MS-Excel has done processing of these data. Some others statistical tools have been used for presentation and make raw data into organized forms and also for presentation and make raw data into organized forms and also for analysis and interpretation. In this research work some suggested solution called as hypothesis to suggest new observation.</w:t>
      </w:r>
    </w:p>
    <w:p w:rsidR="006E2EAE" w:rsidRDefault="006E2EAE" w:rsidP="006E2EAE">
      <w:pPr>
        <w:widowControl w:val="0"/>
        <w:spacing w:line="336" w:lineRule="auto"/>
        <w:jc w:val="both"/>
        <w:rPr>
          <w:snapToGrid w:val="0"/>
          <w:sz w:val="26"/>
          <w:szCs w:val="26"/>
        </w:rPr>
      </w:pPr>
    </w:p>
    <w:p w:rsidR="00D059C7" w:rsidRPr="00240AB5" w:rsidRDefault="00D059C7" w:rsidP="006E2EAE">
      <w:pPr>
        <w:widowControl w:val="0"/>
        <w:spacing w:line="336" w:lineRule="auto"/>
        <w:jc w:val="both"/>
        <w:rPr>
          <w:snapToGrid w:val="0"/>
          <w:sz w:val="26"/>
          <w:szCs w:val="26"/>
        </w:rPr>
      </w:pPr>
      <w:r w:rsidRPr="00240AB5">
        <w:rPr>
          <w:snapToGrid w:val="0"/>
          <w:sz w:val="26"/>
          <w:szCs w:val="26"/>
        </w:rPr>
        <w:t>The chi-square test of Hypothesis is useful to examine the Importance of bonds market. The samples are taken to clarify the importance of bonds in investment from various related sectors’ persons and organizations. Group of listed companies, which are selected using judgmental sampling, which is randomly selected according to their education, locations, position on various jobs etc. Another group is Brokers and Market Makers, which are also randomly selected, and the last group is staff of SEBON &amp;NEPSE.</w:t>
      </w:r>
    </w:p>
    <w:p w:rsidR="006E2EAE" w:rsidRDefault="006E2EAE" w:rsidP="006E2EAE">
      <w:pPr>
        <w:widowControl w:val="0"/>
        <w:spacing w:line="336" w:lineRule="auto"/>
        <w:jc w:val="both"/>
        <w:rPr>
          <w:snapToGrid w:val="0"/>
          <w:sz w:val="26"/>
          <w:szCs w:val="26"/>
        </w:rPr>
      </w:pPr>
    </w:p>
    <w:p w:rsidR="00D059C7" w:rsidRPr="00240AB5" w:rsidRDefault="00D059C7" w:rsidP="006E2EAE">
      <w:pPr>
        <w:widowControl w:val="0"/>
        <w:spacing w:line="336" w:lineRule="auto"/>
        <w:jc w:val="both"/>
        <w:rPr>
          <w:snapToGrid w:val="0"/>
          <w:sz w:val="26"/>
          <w:szCs w:val="26"/>
        </w:rPr>
      </w:pPr>
      <w:r w:rsidRPr="00240AB5">
        <w:rPr>
          <w:snapToGrid w:val="0"/>
          <w:sz w:val="26"/>
          <w:szCs w:val="26"/>
        </w:rPr>
        <w:t>With the available data some hypothesis are tested and given the decision accordingly. It may not be proved absolutely but in practice it is accepted if it has stood with a critical testing.</w:t>
      </w:r>
    </w:p>
    <w:p w:rsidR="006E2EAE" w:rsidRDefault="006E2EAE" w:rsidP="006E2EAE">
      <w:pPr>
        <w:widowControl w:val="0"/>
        <w:spacing w:line="336" w:lineRule="auto"/>
        <w:jc w:val="both"/>
        <w:rPr>
          <w:snapToGrid w:val="0"/>
          <w:sz w:val="26"/>
          <w:szCs w:val="26"/>
        </w:rPr>
      </w:pPr>
    </w:p>
    <w:p w:rsidR="00D059C7" w:rsidRPr="00240AB5" w:rsidRDefault="00D059C7" w:rsidP="006E2EAE">
      <w:pPr>
        <w:widowControl w:val="0"/>
        <w:spacing w:line="336" w:lineRule="auto"/>
        <w:jc w:val="both"/>
        <w:rPr>
          <w:snapToGrid w:val="0"/>
          <w:sz w:val="26"/>
          <w:szCs w:val="26"/>
        </w:rPr>
      </w:pPr>
      <w:r w:rsidRPr="00240AB5">
        <w:rPr>
          <w:snapToGrid w:val="0"/>
          <w:sz w:val="26"/>
          <w:szCs w:val="26"/>
        </w:rPr>
        <w:t>While examine the hypothesis by the Chi-square test, the expected frequencies are calculated by applying the formula;</w:t>
      </w:r>
    </w:p>
    <w:p w:rsidR="00D059C7" w:rsidRPr="00240AB5" w:rsidRDefault="00D059C7" w:rsidP="006E2EAE">
      <w:pPr>
        <w:widowControl w:val="0"/>
        <w:spacing w:line="336" w:lineRule="auto"/>
        <w:ind w:firstLine="720"/>
        <w:jc w:val="both"/>
        <w:rPr>
          <w:b/>
          <w:bCs/>
          <w:snapToGrid w:val="0"/>
          <w:sz w:val="26"/>
          <w:szCs w:val="26"/>
        </w:rPr>
      </w:pPr>
      <w:r w:rsidRPr="00240AB5">
        <w:rPr>
          <w:b/>
          <w:bCs/>
          <w:snapToGrid w:val="0"/>
          <w:sz w:val="26"/>
          <w:szCs w:val="26"/>
        </w:rPr>
        <w:t xml:space="preserve"> E =</w:t>
      </w:r>
      <w:r w:rsidRPr="00240AB5">
        <w:rPr>
          <w:b/>
          <w:bCs/>
          <w:snapToGrid w:val="0"/>
          <w:sz w:val="26"/>
          <w:szCs w:val="26"/>
          <w:u w:val="single"/>
        </w:rPr>
        <w:t xml:space="preserve">RT </w:t>
      </w:r>
      <w:r w:rsidRPr="00240AB5">
        <w:rPr>
          <w:rFonts w:ascii="Monotype Sorts" w:hAnsi="Monotype Sorts"/>
          <w:b/>
          <w:bCs/>
          <w:snapToGrid w:val="0"/>
          <w:sz w:val="26"/>
          <w:szCs w:val="26"/>
          <w:u w:val="single"/>
        </w:rPr>
        <w:t></w:t>
      </w:r>
      <w:r w:rsidRPr="00240AB5">
        <w:rPr>
          <w:b/>
          <w:bCs/>
          <w:snapToGrid w:val="0"/>
          <w:sz w:val="26"/>
          <w:szCs w:val="26"/>
          <w:u w:val="single"/>
        </w:rPr>
        <w:t>X</w:t>
      </w:r>
      <w:r w:rsidRPr="00240AB5">
        <w:rPr>
          <w:rFonts w:ascii="Monotype Sorts" w:hAnsi="Monotype Sorts"/>
          <w:b/>
          <w:bCs/>
          <w:snapToGrid w:val="0"/>
          <w:sz w:val="26"/>
          <w:szCs w:val="26"/>
          <w:u w:val="single"/>
        </w:rPr>
        <w:t></w:t>
      </w:r>
      <w:r w:rsidRPr="00240AB5">
        <w:rPr>
          <w:b/>
          <w:bCs/>
          <w:snapToGrid w:val="0"/>
          <w:sz w:val="26"/>
          <w:szCs w:val="26"/>
          <w:u w:val="single"/>
        </w:rPr>
        <w:t>CT</w:t>
      </w:r>
      <w:r w:rsidRPr="00240AB5">
        <w:rPr>
          <w:b/>
          <w:bCs/>
          <w:snapToGrid w:val="0"/>
          <w:sz w:val="26"/>
          <w:szCs w:val="26"/>
        </w:rPr>
        <w:tab/>
      </w:r>
    </w:p>
    <w:p w:rsidR="00D059C7" w:rsidRPr="00240AB5" w:rsidRDefault="00D059C7" w:rsidP="006E2EAE">
      <w:pPr>
        <w:widowControl w:val="0"/>
        <w:spacing w:line="336" w:lineRule="auto"/>
        <w:ind w:firstLine="720"/>
        <w:jc w:val="both"/>
        <w:rPr>
          <w:b/>
          <w:bCs/>
          <w:snapToGrid w:val="0"/>
          <w:sz w:val="26"/>
          <w:szCs w:val="26"/>
        </w:rPr>
      </w:pPr>
      <w:r w:rsidRPr="00240AB5">
        <w:rPr>
          <w:b/>
          <w:bCs/>
          <w:snapToGrid w:val="0"/>
          <w:sz w:val="26"/>
          <w:szCs w:val="26"/>
        </w:rPr>
        <w:tab/>
        <w:t>N</w:t>
      </w:r>
    </w:p>
    <w:p w:rsidR="00D059C7" w:rsidRPr="00240AB5" w:rsidRDefault="00D059C7" w:rsidP="006E2EAE">
      <w:pPr>
        <w:pStyle w:val="BodyText"/>
        <w:spacing w:line="336" w:lineRule="auto"/>
        <w:rPr>
          <w:sz w:val="26"/>
          <w:szCs w:val="26"/>
        </w:rPr>
      </w:pPr>
      <w:r w:rsidRPr="00240AB5">
        <w:rPr>
          <w:sz w:val="26"/>
          <w:szCs w:val="26"/>
        </w:rPr>
        <w:t xml:space="preserve">Where, RT= Row Total, and the calculated values of χ2 were calculated by the following formula, </w:t>
      </w:r>
    </w:p>
    <w:p w:rsidR="00D059C7" w:rsidRPr="00240AB5" w:rsidRDefault="00D059C7" w:rsidP="006E2EAE">
      <w:pPr>
        <w:widowControl w:val="0"/>
        <w:spacing w:line="336" w:lineRule="auto"/>
        <w:ind w:firstLine="720"/>
        <w:jc w:val="both"/>
        <w:rPr>
          <w:b/>
          <w:bCs/>
          <w:snapToGrid w:val="0"/>
          <w:sz w:val="26"/>
          <w:szCs w:val="26"/>
          <w:u w:val="single"/>
        </w:rPr>
      </w:pPr>
      <w:r w:rsidRPr="00240AB5">
        <w:rPr>
          <w:b/>
          <w:bCs/>
          <w:snapToGrid w:val="0"/>
          <w:sz w:val="26"/>
          <w:szCs w:val="26"/>
        </w:rPr>
        <w:t xml:space="preserve">χ2 = Σ </w:t>
      </w:r>
      <w:r w:rsidRPr="00240AB5">
        <w:rPr>
          <w:b/>
          <w:bCs/>
          <w:snapToGrid w:val="0"/>
          <w:sz w:val="26"/>
          <w:szCs w:val="26"/>
          <w:u w:val="single"/>
        </w:rPr>
        <w:t>(O - E)</w:t>
      </w:r>
      <w:r w:rsidRPr="00240AB5">
        <w:rPr>
          <w:b/>
          <w:bCs/>
          <w:snapToGrid w:val="0"/>
          <w:sz w:val="26"/>
          <w:szCs w:val="26"/>
          <w:u w:val="single"/>
          <w:vertAlign w:val="superscript"/>
        </w:rPr>
        <w:t>2</w:t>
      </w:r>
    </w:p>
    <w:p w:rsidR="00D059C7" w:rsidRPr="00240AB5" w:rsidRDefault="00D059C7" w:rsidP="006E2EAE">
      <w:pPr>
        <w:widowControl w:val="0"/>
        <w:spacing w:line="336" w:lineRule="auto"/>
        <w:ind w:firstLine="720"/>
        <w:jc w:val="both"/>
        <w:rPr>
          <w:b/>
          <w:bCs/>
          <w:snapToGrid w:val="0"/>
          <w:sz w:val="26"/>
          <w:szCs w:val="26"/>
        </w:rPr>
      </w:pPr>
      <w:r w:rsidRPr="00240AB5">
        <w:rPr>
          <w:b/>
          <w:bCs/>
          <w:snapToGrid w:val="0"/>
          <w:sz w:val="26"/>
          <w:szCs w:val="26"/>
        </w:rPr>
        <w:tab/>
        <w:t xml:space="preserve">E </w:t>
      </w:r>
    </w:p>
    <w:p w:rsidR="00D059C7" w:rsidRPr="00240AB5" w:rsidRDefault="00D059C7" w:rsidP="006E2EAE">
      <w:pPr>
        <w:widowControl w:val="0"/>
        <w:spacing w:line="336" w:lineRule="auto"/>
        <w:jc w:val="both"/>
        <w:rPr>
          <w:snapToGrid w:val="0"/>
          <w:sz w:val="26"/>
          <w:szCs w:val="26"/>
        </w:rPr>
      </w:pPr>
      <w:r w:rsidRPr="00240AB5">
        <w:rPr>
          <w:snapToGrid w:val="0"/>
          <w:sz w:val="26"/>
          <w:szCs w:val="26"/>
        </w:rPr>
        <w:t>Where, O = Observed frequency</w:t>
      </w:r>
    </w:p>
    <w:p w:rsidR="00D059C7" w:rsidRPr="00240AB5" w:rsidRDefault="00D059C7" w:rsidP="006E2EAE">
      <w:pPr>
        <w:widowControl w:val="0"/>
        <w:spacing w:line="336" w:lineRule="auto"/>
        <w:ind w:firstLine="720"/>
        <w:jc w:val="both"/>
        <w:rPr>
          <w:snapToGrid w:val="0"/>
          <w:sz w:val="26"/>
          <w:szCs w:val="26"/>
        </w:rPr>
      </w:pPr>
      <w:r w:rsidRPr="00240AB5">
        <w:rPr>
          <w:snapToGrid w:val="0"/>
          <w:sz w:val="26"/>
          <w:szCs w:val="26"/>
        </w:rPr>
        <w:t>E = Expected frequency</w:t>
      </w:r>
    </w:p>
    <w:p w:rsidR="00E8302A" w:rsidRPr="00240AB5" w:rsidRDefault="00E8302A" w:rsidP="00240AB5">
      <w:pPr>
        <w:widowControl w:val="0"/>
        <w:spacing w:line="360" w:lineRule="auto"/>
        <w:ind w:firstLine="720"/>
        <w:jc w:val="both"/>
        <w:rPr>
          <w:snapToGrid w:val="0"/>
          <w:sz w:val="26"/>
          <w:szCs w:val="26"/>
        </w:rPr>
      </w:pPr>
    </w:p>
    <w:p w:rsidR="00D059C7" w:rsidRPr="006E2EAE" w:rsidRDefault="00D059C7" w:rsidP="006E2EAE">
      <w:pPr>
        <w:pStyle w:val="Heading2"/>
        <w:tabs>
          <w:tab w:val="clear" w:pos="576"/>
        </w:tabs>
        <w:spacing w:before="0" w:after="0" w:line="360" w:lineRule="auto"/>
        <w:rPr>
          <w:rFonts w:ascii="Times" w:hAnsi="Times"/>
          <w:i w:val="0"/>
          <w:iCs w:val="0"/>
          <w:szCs w:val="26"/>
        </w:rPr>
      </w:pPr>
      <w:bookmarkStart w:id="13" w:name="_Toc219882658"/>
      <w:bookmarkStart w:id="14" w:name="_Toc222301898"/>
      <w:r w:rsidRPr="006E2EAE">
        <w:rPr>
          <w:rFonts w:ascii="Times" w:hAnsi="Times"/>
          <w:i w:val="0"/>
          <w:iCs w:val="0"/>
          <w:szCs w:val="26"/>
        </w:rPr>
        <w:lastRenderedPageBreak/>
        <w:t>Curvilinear Model</w:t>
      </w:r>
      <w:bookmarkEnd w:id="13"/>
      <w:bookmarkEnd w:id="14"/>
    </w:p>
    <w:p w:rsidR="00E8302A" w:rsidRPr="00240AB5" w:rsidRDefault="00E8302A" w:rsidP="00240AB5">
      <w:pPr>
        <w:spacing w:line="360" w:lineRule="auto"/>
        <w:rPr>
          <w:sz w:val="26"/>
          <w:szCs w:val="26"/>
        </w:rPr>
      </w:pPr>
    </w:p>
    <w:p w:rsidR="00D059C7" w:rsidRPr="00240AB5" w:rsidRDefault="00D059C7" w:rsidP="00240AB5">
      <w:pPr>
        <w:pStyle w:val="BodyText"/>
        <w:rPr>
          <w:sz w:val="26"/>
          <w:szCs w:val="26"/>
        </w:rPr>
      </w:pPr>
      <w:r w:rsidRPr="00240AB5">
        <w:rPr>
          <w:sz w:val="26"/>
          <w:szCs w:val="26"/>
        </w:rPr>
        <w:t>To examine the trend of government securities by using the data of the total amount of issued on previous years curvilinear model is used. With the help of this model, the forecasted amounts of total amount of government securities issuing by government and coming years are calculated.</w:t>
      </w:r>
    </w:p>
    <w:p w:rsidR="00D059C7" w:rsidRPr="00240AB5" w:rsidRDefault="00D059C7" w:rsidP="00240AB5">
      <w:pPr>
        <w:widowControl w:val="0"/>
        <w:spacing w:line="360" w:lineRule="auto"/>
        <w:ind w:firstLine="720"/>
        <w:jc w:val="both"/>
        <w:rPr>
          <w:snapToGrid w:val="0"/>
          <w:sz w:val="26"/>
          <w:szCs w:val="26"/>
        </w:rPr>
      </w:pPr>
      <w:r w:rsidRPr="00240AB5">
        <w:rPr>
          <w:snapToGrid w:val="0"/>
          <w:sz w:val="26"/>
          <w:szCs w:val="26"/>
        </w:rPr>
        <w:t>The equation of curvilinear is as below:</w:t>
      </w:r>
    </w:p>
    <w:p w:rsidR="00D059C7" w:rsidRPr="00240AB5" w:rsidRDefault="00D059C7" w:rsidP="00240AB5">
      <w:pPr>
        <w:widowControl w:val="0"/>
        <w:spacing w:line="360" w:lineRule="auto"/>
        <w:ind w:firstLine="720"/>
        <w:jc w:val="both"/>
        <w:rPr>
          <w:snapToGrid w:val="0"/>
          <w:sz w:val="26"/>
          <w:szCs w:val="26"/>
          <w:lang w:val="fr-FR"/>
        </w:rPr>
      </w:pPr>
      <w:r w:rsidRPr="00240AB5">
        <w:rPr>
          <w:snapToGrid w:val="0"/>
          <w:sz w:val="26"/>
          <w:szCs w:val="26"/>
          <w:lang w:val="fr-FR"/>
        </w:rPr>
        <w:t>y = a+ bx +cx</w:t>
      </w:r>
      <w:r w:rsidRPr="00240AB5">
        <w:rPr>
          <w:snapToGrid w:val="0"/>
          <w:sz w:val="26"/>
          <w:szCs w:val="26"/>
          <w:vertAlign w:val="superscript"/>
          <w:lang w:val="fr-FR"/>
        </w:rPr>
        <w:t>2</w:t>
      </w:r>
      <w:r w:rsidRPr="00240AB5">
        <w:rPr>
          <w:snapToGrid w:val="0"/>
          <w:sz w:val="26"/>
          <w:szCs w:val="26"/>
          <w:lang w:val="fr-FR"/>
        </w:rPr>
        <w:t>..................................1</w:t>
      </w:r>
    </w:p>
    <w:p w:rsidR="00D059C7" w:rsidRPr="00240AB5" w:rsidRDefault="00D059C7" w:rsidP="00240AB5">
      <w:pPr>
        <w:widowControl w:val="0"/>
        <w:spacing w:line="360" w:lineRule="auto"/>
        <w:ind w:firstLine="720"/>
        <w:jc w:val="both"/>
        <w:rPr>
          <w:snapToGrid w:val="0"/>
          <w:sz w:val="26"/>
          <w:szCs w:val="26"/>
          <w:lang w:val="fr-FR"/>
        </w:rPr>
      </w:pPr>
      <w:r w:rsidRPr="00240AB5">
        <w:rPr>
          <w:snapToGrid w:val="0"/>
          <w:sz w:val="26"/>
          <w:szCs w:val="26"/>
        </w:rPr>
        <w:t>Σ</w:t>
      </w:r>
      <w:r w:rsidRPr="00240AB5">
        <w:rPr>
          <w:snapToGrid w:val="0"/>
          <w:sz w:val="26"/>
          <w:szCs w:val="26"/>
          <w:lang w:val="fr-FR"/>
        </w:rPr>
        <w:t xml:space="preserve"> y=Na+b </w:t>
      </w:r>
      <w:r w:rsidRPr="00240AB5">
        <w:rPr>
          <w:snapToGrid w:val="0"/>
          <w:sz w:val="26"/>
          <w:szCs w:val="26"/>
        </w:rPr>
        <w:t>Σ</w:t>
      </w:r>
      <w:r w:rsidRPr="00240AB5">
        <w:rPr>
          <w:snapToGrid w:val="0"/>
          <w:sz w:val="26"/>
          <w:szCs w:val="26"/>
          <w:lang w:val="fr-FR"/>
        </w:rPr>
        <w:t xml:space="preserve"> x +c </w:t>
      </w:r>
      <w:r w:rsidRPr="00240AB5">
        <w:rPr>
          <w:snapToGrid w:val="0"/>
          <w:sz w:val="26"/>
          <w:szCs w:val="26"/>
        </w:rPr>
        <w:t>Σ</w:t>
      </w:r>
      <w:r w:rsidRPr="00240AB5">
        <w:rPr>
          <w:snapToGrid w:val="0"/>
          <w:sz w:val="26"/>
          <w:szCs w:val="26"/>
          <w:lang w:val="fr-FR"/>
        </w:rPr>
        <w:t xml:space="preserve"> x</w:t>
      </w:r>
      <w:r w:rsidRPr="00240AB5">
        <w:rPr>
          <w:snapToGrid w:val="0"/>
          <w:sz w:val="26"/>
          <w:szCs w:val="26"/>
          <w:vertAlign w:val="superscript"/>
          <w:lang w:val="fr-FR"/>
        </w:rPr>
        <w:t>2</w:t>
      </w:r>
      <w:r w:rsidRPr="00240AB5">
        <w:rPr>
          <w:snapToGrid w:val="0"/>
          <w:sz w:val="26"/>
          <w:szCs w:val="26"/>
          <w:lang w:val="fr-FR"/>
        </w:rPr>
        <w:t xml:space="preserve"> ...........................2</w:t>
      </w:r>
    </w:p>
    <w:p w:rsidR="00D059C7" w:rsidRPr="00240AB5" w:rsidRDefault="00D059C7" w:rsidP="00240AB5">
      <w:pPr>
        <w:widowControl w:val="0"/>
        <w:spacing w:line="360" w:lineRule="auto"/>
        <w:ind w:firstLine="720"/>
        <w:jc w:val="both"/>
        <w:rPr>
          <w:snapToGrid w:val="0"/>
          <w:sz w:val="26"/>
          <w:szCs w:val="26"/>
          <w:lang w:val="el-GR"/>
        </w:rPr>
      </w:pPr>
      <w:r w:rsidRPr="00240AB5">
        <w:rPr>
          <w:snapToGrid w:val="0"/>
          <w:sz w:val="26"/>
          <w:szCs w:val="26"/>
          <w:lang w:val="el-GR"/>
        </w:rPr>
        <w:t xml:space="preserve">Σ </w:t>
      </w:r>
      <w:r w:rsidRPr="00240AB5">
        <w:rPr>
          <w:snapToGrid w:val="0"/>
          <w:sz w:val="26"/>
          <w:szCs w:val="26"/>
        </w:rPr>
        <w:t>xy</w:t>
      </w:r>
      <w:r w:rsidRPr="00240AB5">
        <w:rPr>
          <w:snapToGrid w:val="0"/>
          <w:sz w:val="26"/>
          <w:szCs w:val="26"/>
          <w:lang w:val="el-GR"/>
        </w:rPr>
        <w:t xml:space="preserve">= </w:t>
      </w:r>
      <w:r w:rsidRPr="00240AB5">
        <w:rPr>
          <w:snapToGrid w:val="0"/>
          <w:sz w:val="26"/>
          <w:szCs w:val="26"/>
        </w:rPr>
        <w:t>a</w:t>
      </w:r>
      <w:r w:rsidRPr="00240AB5">
        <w:rPr>
          <w:snapToGrid w:val="0"/>
          <w:sz w:val="26"/>
          <w:szCs w:val="26"/>
          <w:lang w:val="el-GR"/>
        </w:rPr>
        <w:t xml:space="preserve"> Σ</w:t>
      </w:r>
      <w:r w:rsidRPr="00240AB5">
        <w:rPr>
          <w:snapToGrid w:val="0"/>
          <w:sz w:val="26"/>
          <w:szCs w:val="26"/>
        </w:rPr>
        <w:t>x</w:t>
      </w:r>
      <w:r w:rsidRPr="00240AB5">
        <w:rPr>
          <w:snapToGrid w:val="0"/>
          <w:sz w:val="26"/>
          <w:szCs w:val="26"/>
          <w:lang w:val="el-GR"/>
        </w:rPr>
        <w:t xml:space="preserve"> + </w:t>
      </w:r>
      <w:r w:rsidRPr="00240AB5">
        <w:rPr>
          <w:snapToGrid w:val="0"/>
          <w:sz w:val="26"/>
          <w:szCs w:val="26"/>
        </w:rPr>
        <w:t>b</w:t>
      </w:r>
      <w:r w:rsidRPr="00240AB5">
        <w:rPr>
          <w:snapToGrid w:val="0"/>
          <w:sz w:val="26"/>
          <w:szCs w:val="26"/>
          <w:lang w:val="el-GR"/>
        </w:rPr>
        <w:t xml:space="preserve"> Σ </w:t>
      </w:r>
      <w:r w:rsidRPr="00240AB5">
        <w:rPr>
          <w:snapToGrid w:val="0"/>
          <w:sz w:val="26"/>
          <w:szCs w:val="26"/>
        </w:rPr>
        <w:t>x</w:t>
      </w:r>
      <w:r w:rsidRPr="00240AB5">
        <w:rPr>
          <w:snapToGrid w:val="0"/>
          <w:sz w:val="26"/>
          <w:szCs w:val="26"/>
          <w:vertAlign w:val="superscript"/>
          <w:lang w:val="el-GR"/>
        </w:rPr>
        <w:t>2</w:t>
      </w:r>
      <w:r w:rsidRPr="00240AB5">
        <w:rPr>
          <w:snapToGrid w:val="0"/>
          <w:sz w:val="26"/>
          <w:szCs w:val="26"/>
          <w:lang w:val="el-GR"/>
        </w:rPr>
        <w:t xml:space="preserve"> +</w:t>
      </w:r>
      <w:r w:rsidRPr="00240AB5">
        <w:rPr>
          <w:snapToGrid w:val="0"/>
          <w:sz w:val="26"/>
          <w:szCs w:val="26"/>
        </w:rPr>
        <w:t>c</w:t>
      </w:r>
      <w:r w:rsidRPr="00240AB5">
        <w:rPr>
          <w:snapToGrid w:val="0"/>
          <w:sz w:val="26"/>
          <w:szCs w:val="26"/>
          <w:lang w:val="el-GR"/>
        </w:rPr>
        <w:t xml:space="preserve"> Σ </w:t>
      </w:r>
      <w:r w:rsidRPr="00240AB5">
        <w:rPr>
          <w:snapToGrid w:val="0"/>
          <w:sz w:val="26"/>
          <w:szCs w:val="26"/>
        </w:rPr>
        <w:t>x</w:t>
      </w:r>
      <w:r w:rsidRPr="00240AB5">
        <w:rPr>
          <w:snapToGrid w:val="0"/>
          <w:sz w:val="26"/>
          <w:szCs w:val="26"/>
          <w:vertAlign w:val="superscript"/>
          <w:lang w:val="el-GR"/>
        </w:rPr>
        <w:t>2</w:t>
      </w:r>
      <w:r w:rsidRPr="00240AB5">
        <w:rPr>
          <w:snapToGrid w:val="0"/>
          <w:sz w:val="26"/>
          <w:szCs w:val="26"/>
          <w:lang w:val="el-GR"/>
        </w:rPr>
        <w:t>...........................3</w:t>
      </w:r>
    </w:p>
    <w:p w:rsidR="00D059C7" w:rsidRPr="00240AB5" w:rsidRDefault="00D059C7" w:rsidP="00240AB5">
      <w:pPr>
        <w:widowControl w:val="0"/>
        <w:spacing w:line="360" w:lineRule="auto"/>
        <w:ind w:firstLine="720"/>
        <w:jc w:val="both"/>
        <w:rPr>
          <w:snapToGrid w:val="0"/>
          <w:sz w:val="26"/>
          <w:szCs w:val="26"/>
          <w:lang w:val="el-GR"/>
        </w:rPr>
      </w:pPr>
      <w:r w:rsidRPr="00240AB5">
        <w:rPr>
          <w:snapToGrid w:val="0"/>
          <w:sz w:val="26"/>
          <w:szCs w:val="26"/>
          <w:lang w:val="el-GR"/>
        </w:rPr>
        <w:t xml:space="preserve"> Σ </w:t>
      </w:r>
      <w:r w:rsidRPr="00240AB5">
        <w:rPr>
          <w:snapToGrid w:val="0"/>
          <w:sz w:val="26"/>
          <w:szCs w:val="26"/>
        </w:rPr>
        <w:t>x</w:t>
      </w:r>
      <w:r w:rsidRPr="00240AB5">
        <w:rPr>
          <w:snapToGrid w:val="0"/>
          <w:sz w:val="26"/>
          <w:szCs w:val="26"/>
          <w:vertAlign w:val="superscript"/>
          <w:lang w:val="el-GR"/>
        </w:rPr>
        <w:t>2</w:t>
      </w:r>
      <w:r w:rsidRPr="00240AB5">
        <w:rPr>
          <w:snapToGrid w:val="0"/>
          <w:sz w:val="26"/>
          <w:szCs w:val="26"/>
        </w:rPr>
        <w:t>y</w:t>
      </w:r>
      <w:r w:rsidRPr="00240AB5">
        <w:rPr>
          <w:snapToGrid w:val="0"/>
          <w:sz w:val="26"/>
          <w:szCs w:val="26"/>
          <w:lang w:val="el-GR"/>
        </w:rPr>
        <w:t xml:space="preserve">= </w:t>
      </w:r>
      <w:r w:rsidRPr="00240AB5">
        <w:rPr>
          <w:snapToGrid w:val="0"/>
          <w:sz w:val="26"/>
          <w:szCs w:val="26"/>
        </w:rPr>
        <w:t>a</w:t>
      </w:r>
      <w:r w:rsidRPr="00240AB5">
        <w:rPr>
          <w:snapToGrid w:val="0"/>
          <w:sz w:val="26"/>
          <w:szCs w:val="26"/>
          <w:lang w:val="el-GR"/>
        </w:rPr>
        <w:t xml:space="preserve"> Σ</w:t>
      </w:r>
      <w:r w:rsidRPr="00240AB5">
        <w:rPr>
          <w:snapToGrid w:val="0"/>
          <w:sz w:val="26"/>
          <w:szCs w:val="26"/>
        </w:rPr>
        <w:t>x</w:t>
      </w:r>
      <w:r w:rsidRPr="00240AB5">
        <w:rPr>
          <w:snapToGrid w:val="0"/>
          <w:sz w:val="26"/>
          <w:szCs w:val="26"/>
          <w:vertAlign w:val="superscript"/>
          <w:lang w:val="el-GR"/>
        </w:rPr>
        <w:t>2</w:t>
      </w:r>
      <w:r w:rsidRPr="00240AB5">
        <w:rPr>
          <w:snapToGrid w:val="0"/>
          <w:sz w:val="26"/>
          <w:szCs w:val="26"/>
          <w:lang w:val="el-GR"/>
        </w:rPr>
        <w:t xml:space="preserve">+ </w:t>
      </w:r>
      <w:r w:rsidRPr="00240AB5">
        <w:rPr>
          <w:snapToGrid w:val="0"/>
          <w:sz w:val="26"/>
          <w:szCs w:val="26"/>
        </w:rPr>
        <w:t>b</w:t>
      </w:r>
      <w:r w:rsidRPr="00240AB5">
        <w:rPr>
          <w:snapToGrid w:val="0"/>
          <w:sz w:val="26"/>
          <w:szCs w:val="26"/>
          <w:lang w:val="el-GR"/>
        </w:rPr>
        <w:t xml:space="preserve"> Σ </w:t>
      </w:r>
      <w:r w:rsidRPr="00240AB5">
        <w:rPr>
          <w:snapToGrid w:val="0"/>
          <w:sz w:val="26"/>
          <w:szCs w:val="26"/>
        </w:rPr>
        <w:t>x</w:t>
      </w:r>
      <w:r w:rsidRPr="00240AB5">
        <w:rPr>
          <w:snapToGrid w:val="0"/>
          <w:sz w:val="26"/>
          <w:szCs w:val="26"/>
          <w:vertAlign w:val="superscript"/>
          <w:lang w:val="el-GR"/>
        </w:rPr>
        <w:t>3</w:t>
      </w:r>
      <w:r w:rsidRPr="00240AB5">
        <w:rPr>
          <w:snapToGrid w:val="0"/>
          <w:sz w:val="26"/>
          <w:szCs w:val="26"/>
          <w:lang w:val="el-GR"/>
        </w:rPr>
        <w:t>+</w:t>
      </w:r>
      <w:r w:rsidRPr="00240AB5">
        <w:rPr>
          <w:snapToGrid w:val="0"/>
          <w:sz w:val="26"/>
          <w:szCs w:val="26"/>
        </w:rPr>
        <w:t>c</w:t>
      </w:r>
      <w:r w:rsidRPr="00240AB5">
        <w:rPr>
          <w:snapToGrid w:val="0"/>
          <w:sz w:val="26"/>
          <w:szCs w:val="26"/>
          <w:lang w:val="el-GR"/>
        </w:rPr>
        <w:t xml:space="preserve"> Σ </w:t>
      </w:r>
      <w:r w:rsidRPr="00240AB5">
        <w:rPr>
          <w:snapToGrid w:val="0"/>
          <w:sz w:val="26"/>
          <w:szCs w:val="26"/>
        </w:rPr>
        <w:t>x</w:t>
      </w:r>
      <w:r w:rsidRPr="00240AB5">
        <w:rPr>
          <w:snapToGrid w:val="0"/>
          <w:sz w:val="26"/>
          <w:szCs w:val="26"/>
          <w:vertAlign w:val="superscript"/>
          <w:lang w:val="el-GR"/>
        </w:rPr>
        <w:t>4</w:t>
      </w:r>
      <w:r w:rsidRPr="00240AB5">
        <w:rPr>
          <w:snapToGrid w:val="0"/>
          <w:sz w:val="26"/>
          <w:szCs w:val="26"/>
          <w:lang w:val="el-GR"/>
        </w:rPr>
        <w:t>.............................4</w:t>
      </w:r>
    </w:p>
    <w:p w:rsidR="00E8302A" w:rsidRPr="00240AB5" w:rsidRDefault="00E8302A" w:rsidP="00240AB5">
      <w:pPr>
        <w:widowControl w:val="0"/>
        <w:spacing w:line="360" w:lineRule="auto"/>
        <w:jc w:val="both"/>
        <w:rPr>
          <w:snapToGrid w:val="0"/>
          <w:sz w:val="26"/>
          <w:szCs w:val="26"/>
          <w:lang w:val="el-GR"/>
        </w:rPr>
      </w:pPr>
    </w:p>
    <w:p w:rsidR="00D059C7" w:rsidRPr="00240AB5" w:rsidRDefault="00D059C7" w:rsidP="00240AB5">
      <w:pPr>
        <w:widowControl w:val="0"/>
        <w:spacing w:line="360" w:lineRule="auto"/>
        <w:jc w:val="both"/>
        <w:rPr>
          <w:snapToGrid w:val="0"/>
          <w:sz w:val="26"/>
          <w:szCs w:val="26"/>
        </w:rPr>
      </w:pPr>
      <w:r w:rsidRPr="00240AB5">
        <w:rPr>
          <w:snapToGrid w:val="0"/>
          <w:sz w:val="26"/>
          <w:szCs w:val="26"/>
        </w:rPr>
        <w:t>By solving the above equations, the value of a, b, c are calculated. The forecasted value can be calculated by using the following equation</w:t>
      </w:r>
    </w:p>
    <w:p w:rsidR="00D059C7" w:rsidRPr="00240AB5" w:rsidRDefault="00D059C7" w:rsidP="00240AB5">
      <w:pPr>
        <w:widowControl w:val="0"/>
        <w:spacing w:line="360" w:lineRule="auto"/>
        <w:ind w:firstLine="720"/>
        <w:jc w:val="both"/>
        <w:rPr>
          <w:snapToGrid w:val="0"/>
          <w:sz w:val="26"/>
          <w:szCs w:val="26"/>
        </w:rPr>
      </w:pPr>
      <w:r w:rsidRPr="00240AB5">
        <w:rPr>
          <w:snapToGrid w:val="0"/>
          <w:sz w:val="26"/>
          <w:szCs w:val="26"/>
        </w:rPr>
        <w:tab/>
        <w:t>y = a + bx+cx</w:t>
      </w:r>
      <w:r w:rsidRPr="00240AB5">
        <w:rPr>
          <w:snapToGrid w:val="0"/>
          <w:sz w:val="26"/>
          <w:szCs w:val="26"/>
          <w:vertAlign w:val="superscript"/>
        </w:rPr>
        <w:t>2</w:t>
      </w:r>
    </w:p>
    <w:p w:rsidR="006E2EAE" w:rsidRDefault="006E2EAE"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Similarly, to find out the trend line of the individual government securities, a time series is used. A trend line is the diagram by taking years (i.e. time) at X- axis and the amount of issued securities at y- axis.</w:t>
      </w:r>
    </w:p>
    <w:p w:rsidR="00E8302A" w:rsidRPr="00240AB5" w:rsidRDefault="00E8302A" w:rsidP="00240AB5">
      <w:pPr>
        <w:spacing w:line="360" w:lineRule="auto"/>
        <w:jc w:val="both"/>
        <w:rPr>
          <w:snapToGrid w:val="0"/>
          <w:sz w:val="26"/>
          <w:szCs w:val="26"/>
        </w:rPr>
      </w:pPr>
    </w:p>
    <w:p w:rsidR="00D059C7" w:rsidRPr="006E2EAE" w:rsidRDefault="00D059C7" w:rsidP="006E2EAE">
      <w:pPr>
        <w:pStyle w:val="Heading2"/>
        <w:tabs>
          <w:tab w:val="clear" w:pos="576"/>
        </w:tabs>
        <w:spacing w:before="0" w:after="0" w:line="360" w:lineRule="auto"/>
        <w:ind w:left="720" w:hanging="720"/>
        <w:rPr>
          <w:rFonts w:ascii="Times" w:hAnsi="Times"/>
          <w:i w:val="0"/>
          <w:iCs w:val="0"/>
          <w:szCs w:val="26"/>
        </w:rPr>
      </w:pPr>
      <w:bookmarkStart w:id="15" w:name="_Toc219882659"/>
      <w:bookmarkStart w:id="16" w:name="_Toc222301899"/>
      <w:r w:rsidRPr="006E2EAE">
        <w:rPr>
          <w:rFonts w:ascii="Times" w:hAnsi="Times"/>
          <w:i w:val="0"/>
          <w:iCs w:val="0"/>
          <w:szCs w:val="26"/>
        </w:rPr>
        <w:t>Research Tools and Instruments</w:t>
      </w:r>
      <w:bookmarkEnd w:id="15"/>
      <w:bookmarkEnd w:id="16"/>
    </w:p>
    <w:p w:rsidR="00E8302A" w:rsidRPr="00240AB5" w:rsidRDefault="00E8302A" w:rsidP="00240AB5">
      <w:pPr>
        <w:widowControl w:val="0"/>
        <w:spacing w:line="360" w:lineRule="auto"/>
        <w:jc w:val="both"/>
        <w:rPr>
          <w:snapToGrid w:val="0"/>
          <w:sz w:val="26"/>
          <w:szCs w:val="26"/>
        </w:rPr>
      </w:pPr>
    </w:p>
    <w:p w:rsidR="00D059C7" w:rsidRPr="00240AB5" w:rsidRDefault="00D059C7" w:rsidP="00240AB5">
      <w:pPr>
        <w:widowControl w:val="0"/>
        <w:spacing w:line="360" w:lineRule="auto"/>
        <w:jc w:val="both"/>
        <w:rPr>
          <w:snapToGrid w:val="0"/>
          <w:sz w:val="26"/>
          <w:szCs w:val="26"/>
        </w:rPr>
      </w:pPr>
      <w:r w:rsidRPr="00240AB5">
        <w:rPr>
          <w:snapToGrid w:val="0"/>
          <w:sz w:val="26"/>
          <w:szCs w:val="26"/>
        </w:rPr>
        <w:t>Mainly the following tools are used in this research study</w:t>
      </w:r>
    </w:p>
    <w:p w:rsidR="00D059C7" w:rsidRPr="00240AB5" w:rsidRDefault="00D059C7" w:rsidP="00240AB5">
      <w:pPr>
        <w:widowControl w:val="0"/>
        <w:spacing w:line="360" w:lineRule="auto"/>
        <w:ind w:firstLine="720"/>
        <w:jc w:val="both"/>
        <w:rPr>
          <w:snapToGrid w:val="0"/>
          <w:sz w:val="26"/>
          <w:szCs w:val="26"/>
        </w:rPr>
      </w:pPr>
      <w:r w:rsidRPr="00240AB5">
        <w:rPr>
          <w:snapToGrid w:val="0"/>
          <w:sz w:val="26"/>
          <w:szCs w:val="26"/>
        </w:rPr>
        <w:t>Chi-Square (χ2) test of hypothesis</w:t>
      </w:r>
    </w:p>
    <w:p w:rsidR="00D059C7" w:rsidRPr="00240AB5" w:rsidRDefault="00D059C7" w:rsidP="00240AB5">
      <w:pPr>
        <w:widowControl w:val="0"/>
        <w:spacing w:line="360" w:lineRule="auto"/>
        <w:ind w:firstLine="720"/>
        <w:jc w:val="both"/>
        <w:rPr>
          <w:snapToGrid w:val="0"/>
          <w:sz w:val="26"/>
          <w:szCs w:val="26"/>
        </w:rPr>
      </w:pPr>
      <w:r w:rsidRPr="00240AB5">
        <w:rPr>
          <w:snapToGrid w:val="0"/>
          <w:sz w:val="26"/>
          <w:szCs w:val="26"/>
        </w:rPr>
        <w:t>Curvilinear Model</w:t>
      </w:r>
    </w:p>
    <w:p w:rsidR="00AB2ECD" w:rsidRPr="00240AB5" w:rsidRDefault="00AB2ECD" w:rsidP="00240AB5">
      <w:pPr>
        <w:spacing w:line="360" w:lineRule="auto"/>
        <w:jc w:val="center"/>
        <w:rPr>
          <w:sz w:val="26"/>
          <w:szCs w:val="26"/>
        </w:rPr>
      </w:pPr>
      <w:bookmarkStart w:id="17" w:name="_Toc219882660"/>
    </w:p>
    <w:p w:rsidR="002C14A9" w:rsidRPr="00240AB5" w:rsidRDefault="002C14A9" w:rsidP="00240AB5">
      <w:pPr>
        <w:spacing w:line="360" w:lineRule="auto"/>
        <w:jc w:val="center"/>
        <w:rPr>
          <w:sz w:val="26"/>
          <w:szCs w:val="26"/>
        </w:rPr>
      </w:pPr>
    </w:p>
    <w:p w:rsidR="00D059C7" w:rsidRPr="002915BC" w:rsidRDefault="00D059C7" w:rsidP="002915BC">
      <w:pPr>
        <w:jc w:val="center"/>
        <w:rPr>
          <w:b/>
          <w:caps/>
          <w:sz w:val="32"/>
          <w:szCs w:val="26"/>
        </w:rPr>
      </w:pPr>
      <w:r w:rsidRPr="00240AB5">
        <w:rPr>
          <w:sz w:val="26"/>
          <w:szCs w:val="26"/>
        </w:rPr>
        <w:br w:type="page"/>
      </w:r>
      <w:r w:rsidRPr="002915BC">
        <w:rPr>
          <w:b/>
          <w:caps/>
          <w:sz w:val="32"/>
          <w:szCs w:val="26"/>
        </w:rPr>
        <w:lastRenderedPageBreak/>
        <w:t>CHAPTER - IV</w:t>
      </w:r>
      <w:bookmarkEnd w:id="17"/>
    </w:p>
    <w:p w:rsidR="002915BC" w:rsidRDefault="002915BC" w:rsidP="002915BC">
      <w:pPr>
        <w:jc w:val="center"/>
        <w:rPr>
          <w:b/>
          <w:caps/>
          <w:sz w:val="32"/>
          <w:szCs w:val="26"/>
        </w:rPr>
      </w:pPr>
      <w:bookmarkStart w:id="18" w:name="_Toc219882661"/>
    </w:p>
    <w:p w:rsidR="00D059C7" w:rsidRPr="002915BC" w:rsidRDefault="00D059C7" w:rsidP="002915BC">
      <w:pPr>
        <w:jc w:val="center"/>
        <w:rPr>
          <w:b/>
          <w:caps/>
          <w:sz w:val="32"/>
          <w:szCs w:val="26"/>
        </w:rPr>
      </w:pPr>
      <w:r w:rsidRPr="002915BC">
        <w:rPr>
          <w:b/>
          <w:caps/>
          <w:sz w:val="32"/>
          <w:szCs w:val="26"/>
        </w:rPr>
        <w:t>DATA PRESENTATION AND ANALYSIS</w:t>
      </w:r>
      <w:bookmarkEnd w:id="18"/>
    </w:p>
    <w:p w:rsidR="00D92B77" w:rsidRPr="00240AB5" w:rsidRDefault="00D92B77" w:rsidP="00240AB5">
      <w:pPr>
        <w:pStyle w:val="BodyText"/>
        <w:jc w:val="center"/>
        <w:rPr>
          <w:b/>
          <w:bCs/>
          <w:sz w:val="26"/>
          <w:szCs w:val="26"/>
        </w:rPr>
      </w:pPr>
    </w:p>
    <w:p w:rsidR="00D059C7" w:rsidRPr="002915BC" w:rsidRDefault="0031772F" w:rsidP="00240AB5">
      <w:pPr>
        <w:pStyle w:val="Heading2"/>
        <w:numPr>
          <w:ilvl w:val="0"/>
          <w:numId w:val="0"/>
        </w:numPr>
        <w:spacing w:before="0" w:after="0" w:line="360" w:lineRule="auto"/>
        <w:rPr>
          <w:rFonts w:ascii="Times" w:hAnsi="Times"/>
          <w:i w:val="0"/>
          <w:iCs w:val="0"/>
          <w:szCs w:val="26"/>
        </w:rPr>
      </w:pPr>
      <w:bookmarkStart w:id="19" w:name="_Toc222301900"/>
      <w:bookmarkStart w:id="20" w:name="_Toc219882662"/>
      <w:r w:rsidRPr="002915BC">
        <w:rPr>
          <w:rFonts w:ascii="Times" w:hAnsi="Times"/>
          <w:i w:val="0"/>
          <w:iCs w:val="0"/>
          <w:szCs w:val="26"/>
        </w:rPr>
        <w:t>4.1</w:t>
      </w:r>
      <w:r w:rsidRPr="002915BC">
        <w:rPr>
          <w:rFonts w:ascii="Times" w:hAnsi="Times"/>
          <w:i w:val="0"/>
          <w:iCs w:val="0"/>
          <w:szCs w:val="26"/>
        </w:rPr>
        <w:tab/>
      </w:r>
      <w:r w:rsidR="00D059C7" w:rsidRPr="002915BC">
        <w:rPr>
          <w:rFonts w:ascii="Times" w:hAnsi="Times"/>
          <w:i w:val="0"/>
          <w:iCs w:val="0"/>
          <w:szCs w:val="26"/>
        </w:rPr>
        <w:t>Introduction</w:t>
      </w:r>
      <w:bookmarkEnd w:id="19"/>
    </w:p>
    <w:p w:rsidR="00D92B77" w:rsidRPr="00240AB5" w:rsidRDefault="00D92B77" w:rsidP="00240AB5">
      <w:pPr>
        <w:spacing w:line="360" w:lineRule="auto"/>
        <w:rPr>
          <w:sz w:val="26"/>
          <w:szCs w:val="26"/>
        </w:rPr>
      </w:pPr>
    </w:p>
    <w:p w:rsidR="00D059C7" w:rsidRPr="00240AB5" w:rsidRDefault="00D059C7" w:rsidP="00240AB5">
      <w:pPr>
        <w:spacing w:line="360" w:lineRule="auto"/>
        <w:jc w:val="both"/>
        <w:rPr>
          <w:sz w:val="26"/>
          <w:szCs w:val="26"/>
        </w:rPr>
      </w:pPr>
      <w:r w:rsidRPr="00240AB5">
        <w:rPr>
          <w:sz w:val="26"/>
          <w:szCs w:val="26"/>
        </w:rPr>
        <w:t>This chapter "Data Presentation and Analysis" is the main body part of the dissertation. The secondary data have been obtained from Quarterly Economic Bulletin, Current Macroeconomic Situation, Annual Report of SEBO/N and other related newspaper. T</w:t>
      </w:r>
      <w:r w:rsidR="00357633" w:rsidRPr="00240AB5">
        <w:rPr>
          <w:sz w:val="26"/>
          <w:szCs w:val="26"/>
        </w:rPr>
        <w:t>h</w:t>
      </w:r>
      <w:r w:rsidRPr="00240AB5">
        <w:rPr>
          <w:sz w:val="26"/>
          <w:szCs w:val="26"/>
        </w:rPr>
        <w:t>e primary data have been obtained through field survey. The available data have been tabulated a</w:t>
      </w:r>
      <w:r w:rsidR="00357633" w:rsidRPr="00240AB5">
        <w:rPr>
          <w:sz w:val="26"/>
          <w:szCs w:val="26"/>
        </w:rPr>
        <w:t xml:space="preserve">nd presented into graphs, </w:t>
      </w:r>
      <w:r w:rsidRPr="00240AB5">
        <w:rPr>
          <w:sz w:val="26"/>
          <w:szCs w:val="26"/>
        </w:rPr>
        <w:t>and analyzed to reach at the findings. So this dissertation has been prepared by using various available data to fulfill its objectives.</w:t>
      </w:r>
    </w:p>
    <w:p w:rsidR="002915BC" w:rsidRDefault="002915BC" w:rsidP="00240AB5">
      <w:pPr>
        <w:spacing w:line="360" w:lineRule="auto"/>
        <w:jc w:val="both"/>
        <w:rPr>
          <w:sz w:val="26"/>
          <w:szCs w:val="26"/>
        </w:rPr>
      </w:pPr>
    </w:p>
    <w:p w:rsidR="00D059C7" w:rsidRPr="00240AB5" w:rsidRDefault="00D059C7" w:rsidP="00240AB5">
      <w:pPr>
        <w:spacing w:line="360" w:lineRule="auto"/>
        <w:jc w:val="both"/>
        <w:rPr>
          <w:sz w:val="26"/>
          <w:szCs w:val="26"/>
        </w:rPr>
      </w:pPr>
      <w:r w:rsidRPr="00240AB5">
        <w:rPr>
          <w:sz w:val="26"/>
          <w:szCs w:val="26"/>
        </w:rPr>
        <w:t>Following methods are used to analysis the data:</w:t>
      </w:r>
    </w:p>
    <w:p w:rsidR="00D059C7" w:rsidRPr="00240AB5" w:rsidRDefault="00D059C7" w:rsidP="008E3E8B">
      <w:pPr>
        <w:widowControl w:val="0"/>
        <w:numPr>
          <w:ilvl w:val="0"/>
          <w:numId w:val="22"/>
        </w:numPr>
        <w:spacing w:line="360" w:lineRule="auto"/>
        <w:ind w:hanging="720"/>
        <w:jc w:val="both"/>
        <w:rPr>
          <w:snapToGrid w:val="0"/>
          <w:sz w:val="26"/>
          <w:szCs w:val="26"/>
        </w:rPr>
      </w:pPr>
      <w:r w:rsidRPr="00240AB5">
        <w:rPr>
          <w:snapToGrid w:val="0"/>
          <w:sz w:val="26"/>
          <w:szCs w:val="26"/>
        </w:rPr>
        <w:t>Chi-Square Model of Hypothesis</w:t>
      </w:r>
    </w:p>
    <w:p w:rsidR="00D92B77" w:rsidRPr="00240AB5" w:rsidRDefault="008C319B" w:rsidP="008E3E8B">
      <w:pPr>
        <w:widowControl w:val="0"/>
        <w:numPr>
          <w:ilvl w:val="0"/>
          <w:numId w:val="22"/>
        </w:numPr>
        <w:spacing w:line="360" w:lineRule="auto"/>
        <w:ind w:hanging="720"/>
        <w:jc w:val="both"/>
        <w:rPr>
          <w:snapToGrid w:val="0"/>
          <w:sz w:val="26"/>
          <w:szCs w:val="26"/>
        </w:rPr>
      </w:pPr>
      <w:r w:rsidRPr="00240AB5">
        <w:rPr>
          <w:snapToGrid w:val="0"/>
          <w:sz w:val="26"/>
          <w:szCs w:val="26"/>
        </w:rPr>
        <w:t>Curvilinear Model</w:t>
      </w:r>
    </w:p>
    <w:p w:rsidR="008C319B" w:rsidRPr="00240AB5" w:rsidRDefault="008C319B" w:rsidP="00240AB5">
      <w:pPr>
        <w:spacing w:line="360" w:lineRule="auto"/>
        <w:jc w:val="both"/>
        <w:rPr>
          <w:sz w:val="26"/>
          <w:szCs w:val="26"/>
        </w:rPr>
      </w:pPr>
    </w:p>
    <w:p w:rsidR="00D059C7" w:rsidRPr="002915BC" w:rsidRDefault="0031772F" w:rsidP="00240AB5">
      <w:pPr>
        <w:pStyle w:val="Heading2"/>
        <w:numPr>
          <w:ilvl w:val="0"/>
          <w:numId w:val="0"/>
        </w:numPr>
        <w:spacing w:before="0" w:after="0" w:line="360" w:lineRule="auto"/>
        <w:rPr>
          <w:rFonts w:ascii="Times" w:hAnsi="Times"/>
          <w:i w:val="0"/>
          <w:iCs w:val="0"/>
          <w:szCs w:val="26"/>
        </w:rPr>
      </w:pPr>
      <w:bookmarkStart w:id="21" w:name="_Toc222301901"/>
      <w:r w:rsidRPr="002915BC">
        <w:rPr>
          <w:rFonts w:ascii="Times" w:hAnsi="Times"/>
          <w:i w:val="0"/>
          <w:iCs w:val="0"/>
          <w:szCs w:val="26"/>
        </w:rPr>
        <w:t>4.2</w:t>
      </w:r>
      <w:r w:rsidR="002915BC" w:rsidRPr="002915BC">
        <w:rPr>
          <w:rFonts w:ascii="Times" w:hAnsi="Times"/>
          <w:i w:val="0"/>
          <w:iCs w:val="0"/>
          <w:szCs w:val="26"/>
        </w:rPr>
        <w:tab/>
      </w:r>
      <w:r w:rsidR="00D059C7" w:rsidRPr="002915BC">
        <w:rPr>
          <w:rFonts w:ascii="Times" w:hAnsi="Times"/>
          <w:i w:val="0"/>
          <w:iCs w:val="0"/>
          <w:szCs w:val="26"/>
        </w:rPr>
        <w:t>Ownership Pattern of Government Bonds and Treasury Bills</w:t>
      </w:r>
      <w:bookmarkEnd w:id="20"/>
      <w:bookmarkEnd w:id="21"/>
    </w:p>
    <w:p w:rsidR="00D92B77" w:rsidRPr="00240AB5" w:rsidRDefault="00D92B77" w:rsidP="00240AB5">
      <w:pPr>
        <w:spacing w:line="360" w:lineRule="auto"/>
        <w:rPr>
          <w:sz w:val="26"/>
          <w:szCs w:val="26"/>
        </w:rPr>
      </w:pPr>
    </w:p>
    <w:p w:rsidR="00D059C7" w:rsidRPr="00240AB5" w:rsidRDefault="00D059C7" w:rsidP="00240AB5">
      <w:pPr>
        <w:spacing w:line="360" w:lineRule="auto"/>
        <w:jc w:val="both"/>
        <w:rPr>
          <w:sz w:val="26"/>
          <w:szCs w:val="26"/>
        </w:rPr>
      </w:pPr>
      <w:r w:rsidRPr="00240AB5">
        <w:rPr>
          <w:sz w:val="26"/>
          <w:szCs w:val="26"/>
        </w:rPr>
        <w:t xml:space="preserve">The ownership pattern of Government Bond and Treasury Bills refers to the proportion of total Government Bonds and Treasury Bills purchased by different financial institutions and individuals. </w:t>
      </w:r>
    </w:p>
    <w:p w:rsidR="00D059C7" w:rsidRPr="00240AB5" w:rsidRDefault="00D059C7" w:rsidP="00240AB5">
      <w:pPr>
        <w:spacing w:line="360" w:lineRule="auto"/>
        <w:jc w:val="both"/>
        <w:rPr>
          <w:sz w:val="26"/>
          <w:szCs w:val="26"/>
        </w:rPr>
        <w:sectPr w:rsidR="00D059C7" w:rsidRPr="00240AB5" w:rsidSect="009B01AC">
          <w:footerReference w:type="even" r:id="rId8"/>
          <w:footerReference w:type="default" r:id="rId9"/>
          <w:pgSz w:w="11909" w:h="16834" w:code="9"/>
          <w:pgMar w:top="1440" w:right="1440" w:bottom="1440" w:left="2160" w:header="720" w:footer="720" w:gutter="0"/>
          <w:pgNumType w:start="1"/>
          <w:cols w:space="720"/>
          <w:docGrid w:linePitch="360"/>
        </w:sectPr>
      </w:pPr>
    </w:p>
    <w:p w:rsidR="00394E4E" w:rsidRPr="00240AB5" w:rsidRDefault="00394E4E" w:rsidP="00240AB5">
      <w:pPr>
        <w:pStyle w:val="Caption"/>
        <w:spacing w:before="0" w:after="0" w:line="360" w:lineRule="auto"/>
        <w:jc w:val="center"/>
        <w:rPr>
          <w:sz w:val="26"/>
          <w:szCs w:val="26"/>
        </w:rPr>
      </w:pPr>
      <w:r w:rsidRPr="00240AB5">
        <w:rPr>
          <w:sz w:val="26"/>
          <w:szCs w:val="26"/>
        </w:rPr>
        <w:lastRenderedPageBreak/>
        <w:t>Table</w:t>
      </w:r>
      <w:r w:rsidR="00EC0D21" w:rsidRPr="00240AB5">
        <w:rPr>
          <w:sz w:val="26"/>
          <w:szCs w:val="26"/>
        </w:rPr>
        <w:t xml:space="preserve"> – 4.</w:t>
      </w:r>
      <w:r w:rsidRPr="00240AB5">
        <w:rPr>
          <w:sz w:val="26"/>
          <w:szCs w:val="26"/>
        </w:rPr>
        <w:t>1</w:t>
      </w:r>
    </w:p>
    <w:p w:rsidR="00D059C7" w:rsidRDefault="00D059C7" w:rsidP="00240AB5">
      <w:pPr>
        <w:pStyle w:val="Caption"/>
        <w:spacing w:before="0" w:after="0" w:line="360" w:lineRule="auto"/>
        <w:jc w:val="center"/>
        <w:rPr>
          <w:sz w:val="26"/>
          <w:szCs w:val="26"/>
        </w:rPr>
      </w:pPr>
      <w:r w:rsidRPr="00240AB5">
        <w:rPr>
          <w:sz w:val="26"/>
          <w:szCs w:val="26"/>
        </w:rPr>
        <w:t>Ownership Pattern of Government Bonds &amp; T-Bills</w:t>
      </w:r>
    </w:p>
    <w:p w:rsidR="005C5387" w:rsidRPr="009D4EFC" w:rsidRDefault="005C5387" w:rsidP="009D4EFC">
      <w:pPr>
        <w:jc w:val="right"/>
        <w:rPr>
          <w:iCs/>
          <w:sz w:val="26"/>
          <w:szCs w:val="26"/>
        </w:rPr>
      </w:pPr>
      <w:r w:rsidRPr="009D4EFC">
        <w:rPr>
          <w:iCs/>
          <w:sz w:val="26"/>
          <w:szCs w:val="26"/>
        </w:rPr>
        <w:t>Rs. In million</w:t>
      </w:r>
    </w:p>
    <w:tbl>
      <w:tblPr>
        <w:tblW w:w="158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59"/>
        <w:gridCol w:w="966"/>
        <w:gridCol w:w="966"/>
        <w:gridCol w:w="966"/>
        <w:gridCol w:w="966"/>
        <w:gridCol w:w="966"/>
        <w:gridCol w:w="966"/>
        <w:gridCol w:w="966"/>
        <w:gridCol w:w="966"/>
        <w:gridCol w:w="966"/>
        <w:gridCol w:w="966"/>
        <w:gridCol w:w="966"/>
        <w:gridCol w:w="966"/>
        <w:gridCol w:w="966"/>
        <w:gridCol w:w="966"/>
        <w:gridCol w:w="966"/>
      </w:tblGrid>
      <w:tr w:rsidR="005C5387" w:rsidRPr="009D4EFC" w:rsidTr="009D4EFC">
        <w:trPr>
          <w:jc w:val="center"/>
        </w:trPr>
        <w:tc>
          <w:tcPr>
            <w:tcW w:w="1359" w:type="dxa"/>
            <w:tcBorders>
              <w:tl2br w:val="single" w:sz="4" w:space="0" w:color="auto"/>
            </w:tcBorders>
            <w:shd w:val="clear" w:color="auto" w:fill="auto"/>
          </w:tcPr>
          <w:p w:rsidR="005C5387" w:rsidRPr="009D4EFC" w:rsidRDefault="005C5387" w:rsidP="009D4EFC">
            <w:pPr>
              <w:jc w:val="right"/>
              <w:rPr>
                <w:b/>
                <w:sz w:val="20"/>
                <w:szCs w:val="20"/>
              </w:rPr>
            </w:pPr>
            <w:r w:rsidRPr="009D4EFC">
              <w:rPr>
                <w:b/>
                <w:sz w:val="20"/>
                <w:szCs w:val="20"/>
              </w:rPr>
              <w:t>Year</w:t>
            </w:r>
          </w:p>
          <w:p w:rsidR="009D4EFC" w:rsidRDefault="009D4EFC" w:rsidP="009D4EFC">
            <w:pPr>
              <w:rPr>
                <w:b/>
                <w:sz w:val="20"/>
                <w:szCs w:val="20"/>
              </w:rPr>
            </w:pPr>
            <w:r w:rsidRPr="009D4EFC">
              <w:rPr>
                <w:b/>
                <w:sz w:val="20"/>
                <w:szCs w:val="20"/>
              </w:rPr>
              <w:t>Debt</w:t>
            </w:r>
          </w:p>
          <w:p w:rsidR="009D4EFC" w:rsidRPr="009D4EFC" w:rsidRDefault="009D4EFC" w:rsidP="009D4EFC">
            <w:pPr>
              <w:rPr>
                <w:rFonts w:eastAsia="Arial Unicode MS"/>
                <w:sz w:val="20"/>
                <w:szCs w:val="20"/>
              </w:rPr>
            </w:pPr>
            <w:r w:rsidRPr="009D4EFC">
              <w:rPr>
                <w:b/>
                <w:sz w:val="20"/>
                <w:szCs w:val="20"/>
              </w:rPr>
              <w:t>holder</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1997</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1998</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1999</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2000</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2001</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2002</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2003</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2004</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2005</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2006</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2007</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2008</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2009</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b/>
                <w:bCs/>
                <w:sz w:val="20"/>
                <w:szCs w:val="20"/>
              </w:rPr>
              <w:t>2010</w:t>
            </w:r>
          </w:p>
        </w:tc>
        <w:tc>
          <w:tcPr>
            <w:tcW w:w="966" w:type="dxa"/>
            <w:shd w:val="clear" w:color="auto" w:fill="auto"/>
            <w:vAlign w:val="center"/>
          </w:tcPr>
          <w:p w:rsidR="005C5387" w:rsidRPr="009D4EFC" w:rsidRDefault="005C5387" w:rsidP="009D4EFC">
            <w:pPr>
              <w:jc w:val="center"/>
              <w:rPr>
                <w:rFonts w:eastAsia="Arial Unicode MS"/>
                <w:b/>
                <w:bCs/>
                <w:sz w:val="20"/>
                <w:szCs w:val="20"/>
              </w:rPr>
            </w:pPr>
            <w:r w:rsidRPr="009D4EFC">
              <w:rPr>
                <w:rFonts w:eastAsia="Arial Unicode MS"/>
                <w:b/>
                <w:bCs/>
                <w:sz w:val="20"/>
                <w:szCs w:val="20"/>
              </w:rPr>
              <w:t>2011</w:t>
            </w:r>
          </w:p>
        </w:tc>
      </w:tr>
      <w:tr w:rsidR="005C5387" w:rsidRPr="009D4EFC" w:rsidTr="009D4EFC">
        <w:trPr>
          <w:jc w:val="center"/>
        </w:trPr>
        <w:tc>
          <w:tcPr>
            <w:tcW w:w="1359" w:type="dxa"/>
            <w:shd w:val="clear" w:color="auto" w:fill="auto"/>
          </w:tcPr>
          <w:p w:rsidR="005C5387" w:rsidRPr="009D4EFC" w:rsidRDefault="005C5387" w:rsidP="009D4EFC">
            <w:pPr>
              <w:spacing w:line="360" w:lineRule="auto"/>
              <w:rPr>
                <w:rFonts w:eastAsia="Arial Unicode MS"/>
                <w:sz w:val="20"/>
                <w:szCs w:val="20"/>
              </w:rPr>
            </w:pPr>
            <w:r w:rsidRPr="009D4EFC">
              <w:rPr>
                <w:sz w:val="20"/>
                <w:szCs w:val="20"/>
              </w:rPr>
              <w:t xml:space="preserve">Nepal Rastra Bank </w:t>
            </w:r>
          </w:p>
        </w:tc>
        <w:tc>
          <w:tcPr>
            <w:tcW w:w="966" w:type="dxa"/>
            <w:shd w:val="clear" w:color="auto" w:fill="auto"/>
          </w:tcPr>
          <w:p w:rsidR="005C5387" w:rsidRPr="009D4EFC" w:rsidRDefault="005C5387" w:rsidP="009D4EFC">
            <w:pPr>
              <w:spacing w:line="360" w:lineRule="auto"/>
              <w:jc w:val="center"/>
              <w:rPr>
                <w:sz w:val="20"/>
                <w:szCs w:val="20"/>
              </w:rPr>
            </w:pPr>
            <w:r w:rsidRPr="009D4EFC">
              <w:rPr>
                <w:sz w:val="20"/>
                <w:szCs w:val="20"/>
              </w:rPr>
              <w:t>14,447</w:t>
            </w:r>
          </w:p>
          <w:p w:rsidR="005C5387" w:rsidRPr="009D4EFC" w:rsidRDefault="005C5387" w:rsidP="009D4EFC">
            <w:pPr>
              <w:spacing w:line="360" w:lineRule="auto"/>
              <w:jc w:val="center"/>
              <w:rPr>
                <w:rFonts w:eastAsia="Arial Unicode MS"/>
                <w:sz w:val="20"/>
                <w:szCs w:val="20"/>
              </w:rPr>
            </w:pPr>
            <w:r w:rsidRPr="009D4EFC">
              <w:rPr>
                <w:sz w:val="20"/>
                <w:szCs w:val="20"/>
              </w:rPr>
              <w:t>(47.16%)</w:t>
            </w:r>
          </w:p>
        </w:tc>
        <w:tc>
          <w:tcPr>
            <w:tcW w:w="966" w:type="dxa"/>
            <w:shd w:val="clear" w:color="auto" w:fill="auto"/>
          </w:tcPr>
          <w:p w:rsidR="005C5387" w:rsidRPr="009D4EFC" w:rsidRDefault="005C5387" w:rsidP="009D4EFC">
            <w:pPr>
              <w:spacing w:line="360" w:lineRule="auto"/>
              <w:jc w:val="center"/>
              <w:rPr>
                <w:sz w:val="20"/>
                <w:szCs w:val="20"/>
              </w:rPr>
            </w:pPr>
            <w:r w:rsidRPr="009D4EFC">
              <w:rPr>
                <w:sz w:val="20"/>
                <w:szCs w:val="20"/>
              </w:rPr>
              <w:t>16,328</w:t>
            </w:r>
          </w:p>
          <w:p w:rsidR="005C5387" w:rsidRPr="009D4EFC" w:rsidRDefault="005C5387" w:rsidP="009D4EFC">
            <w:pPr>
              <w:spacing w:line="360" w:lineRule="auto"/>
              <w:jc w:val="center"/>
              <w:rPr>
                <w:rFonts w:eastAsia="Arial Unicode MS"/>
                <w:sz w:val="20"/>
                <w:szCs w:val="20"/>
              </w:rPr>
            </w:pPr>
            <w:r w:rsidRPr="009D4EFC">
              <w:rPr>
                <w:sz w:val="20"/>
                <w:szCs w:val="20"/>
              </w:rPr>
              <w:t>(50.93%)</w:t>
            </w:r>
          </w:p>
        </w:tc>
        <w:tc>
          <w:tcPr>
            <w:tcW w:w="966" w:type="dxa"/>
            <w:shd w:val="clear" w:color="auto" w:fill="auto"/>
          </w:tcPr>
          <w:p w:rsidR="005C5387" w:rsidRPr="009D4EFC" w:rsidRDefault="005C5387" w:rsidP="009D4EFC">
            <w:pPr>
              <w:spacing w:line="360" w:lineRule="auto"/>
              <w:jc w:val="center"/>
              <w:rPr>
                <w:sz w:val="20"/>
                <w:szCs w:val="20"/>
              </w:rPr>
            </w:pPr>
            <w:r w:rsidRPr="009D4EFC">
              <w:rPr>
                <w:sz w:val="20"/>
                <w:szCs w:val="20"/>
              </w:rPr>
              <w:t>17,543</w:t>
            </w:r>
          </w:p>
          <w:p w:rsidR="005C5387" w:rsidRPr="009D4EFC" w:rsidRDefault="005C5387" w:rsidP="009D4EFC">
            <w:pPr>
              <w:spacing w:line="360" w:lineRule="auto"/>
              <w:jc w:val="center"/>
              <w:rPr>
                <w:rFonts w:eastAsia="Arial Unicode MS"/>
                <w:sz w:val="20"/>
                <w:szCs w:val="20"/>
              </w:rPr>
            </w:pPr>
            <w:r w:rsidRPr="009D4EFC">
              <w:rPr>
                <w:sz w:val="20"/>
                <w:szCs w:val="20"/>
              </w:rPr>
              <w:t>(51.23%)</w:t>
            </w:r>
          </w:p>
        </w:tc>
        <w:tc>
          <w:tcPr>
            <w:tcW w:w="966" w:type="dxa"/>
            <w:shd w:val="clear" w:color="auto" w:fill="auto"/>
          </w:tcPr>
          <w:p w:rsidR="005C5387" w:rsidRPr="009D4EFC" w:rsidRDefault="005C5387" w:rsidP="009D4EFC">
            <w:pPr>
              <w:spacing w:line="360" w:lineRule="auto"/>
              <w:jc w:val="center"/>
              <w:rPr>
                <w:sz w:val="20"/>
                <w:szCs w:val="20"/>
              </w:rPr>
            </w:pPr>
            <w:r w:rsidRPr="009D4EFC">
              <w:rPr>
                <w:sz w:val="20"/>
                <w:szCs w:val="20"/>
              </w:rPr>
              <w:t>18,066</w:t>
            </w:r>
          </w:p>
          <w:p w:rsidR="005C5387" w:rsidRPr="009D4EFC" w:rsidRDefault="005C5387" w:rsidP="009D4EFC">
            <w:pPr>
              <w:spacing w:line="360" w:lineRule="auto"/>
              <w:jc w:val="center"/>
              <w:rPr>
                <w:rFonts w:eastAsia="Arial Unicode MS"/>
                <w:sz w:val="20"/>
                <w:szCs w:val="20"/>
              </w:rPr>
            </w:pPr>
            <w:r w:rsidRPr="009D4EFC">
              <w:rPr>
                <w:sz w:val="20"/>
                <w:szCs w:val="20"/>
              </w:rPr>
              <w:t>(50.34%)</w:t>
            </w:r>
          </w:p>
        </w:tc>
        <w:tc>
          <w:tcPr>
            <w:tcW w:w="966" w:type="dxa"/>
            <w:shd w:val="clear" w:color="auto" w:fill="auto"/>
          </w:tcPr>
          <w:p w:rsidR="005C5387" w:rsidRPr="009D4EFC" w:rsidRDefault="005C5387" w:rsidP="009D4EFC">
            <w:pPr>
              <w:spacing w:line="360" w:lineRule="auto"/>
              <w:jc w:val="center"/>
              <w:rPr>
                <w:sz w:val="20"/>
                <w:szCs w:val="20"/>
              </w:rPr>
            </w:pPr>
            <w:r w:rsidRPr="009D4EFC">
              <w:rPr>
                <w:sz w:val="20"/>
                <w:szCs w:val="20"/>
              </w:rPr>
              <w:t>15,965</w:t>
            </w:r>
          </w:p>
          <w:p w:rsidR="009D4EFC" w:rsidRPr="009D4EFC" w:rsidRDefault="009D4EFC" w:rsidP="009D4EFC">
            <w:pPr>
              <w:spacing w:line="360" w:lineRule="auto"/>
              <w:jc w:val="center"/>
              <w:rPr>
                <w:rFonts w:eastAsia="Arial Unicode MS"/>
                <w:sz w:val="20"/>
                <w:szCs w:val="20"/>
              </w:rPr>
            </w:pPr>
            <w:r w:rsidRPr="009D4EFC">
              <w:rPr>
                <w:sz w:val="20"/>
                <w:szCs w:val="20"/>
              </w:rPr>
              <w:t>(41.57%)</w:t>
            </w:r>
          </w:p>
        </w:tc>
        <w:tc>
          <w:tcPr>
            <w:tcW w:w="966" w:type="dxa"/>
            <w:shd w:val="clear" w:color="auto" w:fill="auto"/>
          </w:tcPr>
          <w:p w:rsidR="005C5387" w:rsidRPr="009D4EFC" w:rsidRDefault="005C5387" w:rsidP="009D4EFC">
            <w:pPr>
              <w:spacing w:line="360" w:lineRule="auto"/>
              <w:jc w:val="center"/>
              <w:rPr>
                <w:sz w:val="20"/>
                <w:szCs w:val="20"/>
              </w:rPr>
            </w:pPr>
            <w:r w:rsidRPr="009D4EFC">
              <w:rPr>
                <w:sz w:val="20"/>
                <w:szCs w:val="20"/>
              </w:rPr>
              <w:t>22,116</w:t>
            </w:r>
          </w:p>
          <w:p w:rsidR="009D4EFC" w:rsidRPr="009D4EFC" w:rsidRDefault="009D4EFC" w:rsidP="009D4EFC">
            <w:pPr>
              <w:spacing w:line="360" w:lineRule="auto"/>
              <w:jc w:val="center"/>
              <w:rPr>
                <w:rFonts w:eastAsia="Arial Unicode MS"/>
                <w:sz w:val="20"/>
                <w:szCs w:val="20"/>
              </w:rPr>
            </w:pPr>
            <w:r w:rsidRPr="009D4EFC">
              <w:rPr>
                <w:sz w:val="20"/>
                <w:szCs w:val="20"/>
              </w:rPr>
              <w:t>(44.53%)</w:t>
            </w:r>
          </w:p>
        </w:tc>
        <w:tc>
          <w:tcPr>
            <w:tcW w:w="966" w:type="dxa"/>
            <w:shd w:val="clear" w:color="auto" w:fill="auto"/>
          </w:tcPr>
          <w:p w:rsidR="005C5387" w:rsidRPr="009D4EFC" w:rsidRDefault="005C5387" w:rsidP="009D4EFC">
            <w:pPr>
              <w:spacing w:line="360" w:lineRule="auto"/>
              <w:jc w:val="center"/>
              <w:rPr>
                <w:sz w:val="20"/>
                <w:szCs w:val="20"/>
              </w:rPr>
            </w:pPr>
            <w:r w:rsidRPr="009D4EFC">
              <w:rPr>
                <w:sz w:val="20"/>
                <w:szCs w:val="20"/>
              </w:rPr>
              <w:t>20,909</w:t>
            </w:r>
          </w:p>
          <w:p w:rsidR="009D4EFC" w:rsidRPr="009D4EFC" w:rsidRDefault="009D4EFC" w:rsidP="009D4EFC">
            <w:pPr>
              <w:spacing w:line="360" w:lineRule="auto"/>
              <w:jc w:val="center"/>
              <w:rPr>
                <w:rFonts w:eastAsia="Arial Unicode MS"/>
                <w:sz w:val="20"/>
                <w:szCs w:val="20"/>
              </w:rPr>
            </w:pPr>
            <w:r w:rsidRPr="009D4EFC">
              <w:rPr>
                <w:sz w:val="20"/>
                <w:szCs w:val="20"/>
              </w:rPr>
              <w:t>(38.47%)</w:t>
            </w:r>
          </w:p>
        </w:tc>
        <w:tc>
          <w:tcPr>
            <w:tcW w:w="966" w:type="dxa"/>
            <w:shd w:val="clear" w:color="auto" w:fill="auto"/>
          </w:tcPr>
          <w:p w:rsidR="005C5387" w:rsidRPr="009D4EFC" w:rsidRDefault="005C5387" w:rsidP="009D4EFC">
            <w:pPr>
              <w:spacing w:line="360" w:lineRule="auto"/>
              <w:jc w:val="center"/>
              <w:rPr>
                <w:sz w:val="20"/>
                <w:szCs w:val="20"/>
              </w:rPr>
            </w:pPr>
            <w:r w:rsidRPr="009D4EFC">
              <w:rPr>
                <w:sz w:val="20"/>
                <w:szCs w:val="20"/>
              </w:rPr>
              <w:t>17,950</w:t>
            </w:r>
          </w:p>
          <w:p w:rsidR="009D4EFC" w:rsidRPr="009D4EFC" w:rsidRDefault="009D4EFC" w:rsidP="009D4EFC">
            <w:pPr>
              <w:spacing w:line="360" w:lineRule="auto"/>
              <w:jc w:val="center"/>
              <w:rPr>
                <w:rFonts w:eastAsia="Arial Unicode MS"/>
                <w:sz w:val="20"/>
                <w:szCs w:val="20"/>
              </w:rPr>
            </w:pPr>
            <w:r w:rsidRPr="009D4EFC">
              <w:rPr>
                <w:sz w:val="20"/>
                <w:szCs w:val="20"/>
              </w:rPr>
              <w:t>(29.89%)</w:t>
            </w:r>
          </w:p>
        </w:tc>
        <w:tc>
          <w:tcPr>
            <w:tcW w:w="966" w:type="dxa"/>
            <w:shd w:val="clear" w:color="auto" w:fill="auto"/>
          </w:tcPr>
          <w:p w:rsidR="005C5387" w:rsidRPr="009D4EFC" w:rsidRDefault="005C5387" w:rsidP="009D4EFC">
            <w:pPr>
              <w:spacing w:line="360" w:lineRule="auto"/>
              <w:jc w:val="center"/>
              <w:rPr>
                <w:sz w:val="20"/>
                <w:szCs w:val="20"/>
              </w:rPr>
            </w:pPr>
            <w:r w:rsidRPr="009D4EFC">
              <w:rPr>
                <w:sz w:val="20"/>
                <w:szCs w:val="20"/>
              </w:rPr>
              <w:t>25,504</w:t>
            </w:r>
          </w:p>
          <w:p w:rsidR="009D4EFC" w:rsidRPr="009D4EFC" w:rsidRDefault="009D4EFC" w:rsidP="009D4EFC">
            <w:pPr>
              <w:spacing w:line="360" w:lineRule="auto"/>
              <w:jc w:val="center"/>
              <w:rPr>
                <w:rFonts w:eastAsia="Arial Unicode MS"/>
                <w:sz w:val="20"/>
                <w:szCs w:val="20"/>
              </w:rPr>
            </w:pPr>
            <w:r w:rsidRPr="009D4EFC">
              <w:rPr>
                <w:sz w:val="20"/>
                <w:szCs w:val="20"/>
              </w:rPr>
              <w:t>(34.64%)</w:t>
            </w:r>
          </w:p>
        </w:tc>
        <w:tc>
          <w:tcPr>
            <w:tcW w:w="966" w:type="dxa"/>
            <w:shd w:val="clear" w:color="auto" w:fill="auto"/>
          </w:tcPr>
          <w:p w:rsidR="005C5387" w:rsidRPr="009D4EFC" w:rsidRDefault="005C5387" w:rsidP="009D4EFC">
            <w:pPr>
              <w:spacing w:line="360" w:lineRule="auto"/>
              <w:jc w:val="center"/>
              <w:rPr>
                <w:sz w:val="20"/>
                <w:szCs w:val="20"/>
              </w:rPr>
            </w:pPr>
            <w:r w:rsidRPr="009D4EFC">
              <w:rPr>
                <w:sz w:val="20"/>
                <w:szCs w:val="20"/>
              </w:rPr>
              <w:t>26,826</w:t>
            </w:r>
          </w:p>
          <w:p w:rsidR="009D4EFC" w:rsidRPr="009D4EFC" w:rsidRDefault="009D4EFC" w:rsidP="009D4EFC">
            <w:pPr>
              <w:spacing w:line="360" w:lineRule="auto"/>
              <w:jc w:val="center"/>
              <w:rPr>
                <w:rFonts w:eastAsia="Arial Unicode MS"/>
                <w:sz w:val="20"/>
                <w:szCs w:val="20"/>
              </w:rPr>
            </w:pPr>
            <w:r w:rsidRPr="009D4EFC">
              <w:rPr>
                <w:sz w:val="20"/>
                <w:szCs w:val="20"/>
              </w:rPr>
              <w:t>(33.06%)</w:t>
            </w:r>
          </w:p>
        </w:tc>
        <w:tc>
          <w:tcPr>
            <w:tcW w:w="966" w:type="dxa"/>
            <w:shd w:val="clear" w:color="auto" w:fill="auto"/>
          </w:tcPr>
          <w:p w:rsidR="005C5387" w:rsidRPr="009D4EFC" w:rsidRDefault="005C5387" w:rsidP="009D4EFC">
            <w:pPr>
              <w:spacing w:line="360" w:lineRule="auto"/>
              <w:jc w:val="center"/>
              <w:rPr>
                <w:sz w:val="20"/>
                <w:szCs w:val="20"/>
              </w:rPr>
            </w:pPr>
            <w:r w:rsidRPr="009D4EFC">
              <w:rPr>
                <w:sz w:val="20"/>
                <w:szCs w:val="20"/>
              </w:rPr>
              <w:t>19,139</w:t>
            </w:r>
          </w:p>
          <w:p w:rsidR="009D4EFC" w:rsidRPr="009D4EFC" w:rsidRDefault="009D4EFC" w:rsidP="009D4EFC">
            <w:pPr>
              <w:spacing w:line="360" w:lineRule="auto"/>
              <w:jc w:val="center"/>
              <w:rPr>
                <w:rFonts w:eastAsia="Arial Unicode MS"/>
                <w:sz w:val="20"/>
                <w:szCs w:val="20"/>
              </w:rPr>
            </w:pPr>
            <w:r w:rsidRPr="009D4EFC">
              <w:rPr>
                <w:sz w:val="20"/>
                <w:szCs w:val="20"/>
              </w:rPr>
              <w:t>(22.22%)</w:t>
            </w:r>
          </w:p>
        </w:tc>
        <w:tc>
          <w:tcPr>
            <w:tcW w:w="966" w:type="dxa"/>
            <w:shd w:val="clear" w:color="auto" w:fill="auto"/>
          </w:tcPr>
          <w:p w:rsidR="005C5387" w:rsidRPr="009D4EFC" w:rsidRDefault="005C5387" w:rsidP="009D4EFC">
            <w:pPr>
              <w:spacing w:line="360" w:lineRule="auto"/>
              <w:jc w:val="center"/>
              <w:rPr>
                <w:sz w:val="20"/>
                <w:szCs w:val="20"/>
              </w:rPr>
            </w:pPr>
            <w:r w:rsidRPr="009D4EFC">
              <w:rPr>
                <w:sz w:val="20"/>
                <w:szCs w:val="20"/>
              </w:rPr>
              <w:t>17,457</w:t>
            </w:r>
          </w:p>
          <w:p w:rsidR="009D4EFC" w:rsidRPr="009D4EFC" w:rsidRDefault="009D4EFC" w:rsidP="009D4EFC">
            <w:pPr>
              <w:spacing w:line="360" w:lineRule="auto"/>
              <w:jc w:val="center"/>
              <w:rPr>
                <w:rFonts w:eastAsia="Arial Unicode MS"/>
                <w:sz w:val="20"/>
                <w:szCs w:val="20"/>
              </w:rPr>
            </w:pPr>
            <w:r w:rsidRPr="009D4EFC">
              <w:rPr>
                <w:sz w:val="20"/>
                <w:szCs w:val="20"/>
              </w:rPr>
              <w:t>(19.94%)</w:t>
            </w:r>
          </w:p>
        </w:tc>
        <w:tc>
          <w:tcPr>
            <w:tcW w:w="966" w:type="dxa"/>
            <w:shd w:val="clear" w:color="auto" w:fill="auto"/>
          </w:tcPr>
          <w:p w:rsidR="005C5387" w:rsidRPr="009D4EFC" w:rsidRDefault="005C5387" w:rsidP="009D4EFC">
            <w:pPr>
              <w:spacing w:line="360" w:lineRule="auto"/>
              <w:jc w:val="center"/>
              <w:rPr>
                <w:rFonts w:eastAsia="Arial Unicode MS"/>
                <w:sz w:val="20"/>
                <w:szCs w:val="20"/>
              </w:rPr>
            </w:pPr>
            <w:r w:rsidRPr="009D4EFC">
              <w:rPr>
                <w:rFonts w:eastAsia="Arial Unicode MS"/>
                <w:sz w:val="20"/>
                <w:szCs w:val="20"/>
              </w:rPr>
              <w:t>11049</w:t>
            </w:r>
          </w:p>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(12.28%)</w:t>
            </w:r>
          </w:p>
        </w:tc>
        <w:tc>
          <w:tcPr>
            <w:tcW w:w="966" w:type="dxa"/>
            <w:shd w:val="clear" w:color="auto" w:fill="auto"/>
          </w:tcPr>
          <w:p w:rsidR="005C5387" w:rsidRPr="009D4EFC" w:rsidRDefault="005C5387" w:rsidP="009D4EFC">
            <w:pPr>
              <w:spacing w:line="360" w:lineRule="auto"/>
              <w:jc w:val="center"/>
              <w:rPr>
                <w:rFonts w:eastAsia="Arial Unicode MS"/>
                <w:sz w:val="20"/>
                <w:szCs w:val="20"/>
              </w:rPr>
            </w:pPr>
            <w:r w:rsidRPr="009D4EFC">
              <w:rPr>
                <w:rFonts w:eastAsia="Arial Unicode MS"/>
                <w:sz w:val="20"/>
                <w:szCs w:val="20"/>
              </w:rPr>
              <w:t>15630</w:t>
            </w:r>
          </w:p>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(15.74%)</w:t>
            </w:r>
          </w:p>
        </w:tc>
        <w:tc>
          <w:tcPr>
            <w:tcW w:w="966" w:type="dxa"/>
            <w:shd w:val="clear" w:color="auto" w:fill="auto"/>
          </w:tcPr>
          <w:p w:rsidR="005C5387" w:rsidRPr="009D4EFC" w:rsidRDefault="005C5387" w:rsidP="009D4EFC">
            <w:pPr>
              <w:spacing w:line="360" w:lineRule="auto"/>
              <w:jc w:val="center"/>
              <w:rPr>
                <w:rFonts w:eastAsia="Arial Unicode MS"/>
                <w:sz w:val="20"/>
                <w:szCs w:val="20"/>
              </w:rPr>
            </w:pPr>
            <w:r w:rsidRPr="009D4EFC">
              <w:rPr>
                <w:rFonts w:eastAsia="Arial Unicode MS"/>
                <w:sz w:val="20"/>
                <w:szCs w:val="20"/>
              </w:rPr>
              <w:t>18885</w:t>
            </w:r>
          </w:p>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(16.98%)</w:t>
            </w:r>
          </w:p>
        </w:tc>
      </w:tr>
      <w:tr w:rsidR="009D4EFC" w:rsidRPr="009D4EFC" w:rsidTr="00DE74B7">
        <w:trPr>
          <w:trHeight w:val="700"/>
          <w:jc w:val="center"/>
        </w:trPr>
        <w:tc>
          <w:tcPr>
            <w:tcW w:w="1359" w:type="dxa"/>
            <w:shd w:val="clear" w:color="auto" w:fill="auto"/>
          </w:tcPr>
          <w:p w:rsidR="009D4EFC" w:rsidRPr="009D4EFC" w:rsidRDefault="009D4EFC" w:rsidP="009D4EFC">
            <w:pPr>
              <w:spacing w:line="360" w:lineRule="auto"/>
              <w:rPr>
                <w:rFonts w:eastAsia="Arial Unicode MS"/>
                <w:sz w:val="20"/>
                <w:szCs w:val="20"/>
              </w:rPr>
            </w:pPr>
            <w:r w:rsidRPr="009D4EFC">
              <w:rPr>
                <w:sz w:val="20"/>
                <w:szCs w:val="20"/>
              </w:rPr>
              <w:t>Commercial Banks</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sz w:val="20"/>
                <w:szCs w:val="20"/>
              </w:rPr>
              <w:t>8,886</w:t>
            </w:r>
          </w:p>
          <w:p w:rsidR="009D4EFC" w:rsidRPr="009D4EFC" w:rsidRDefault="009D4EFC" w:rsidP="009D4EFC">
            <w:pPr>
              <w:spacing w:line="360" w:lineRule="auto"/>
              <w:jc w:val="center"/>
              <w:rPr>
                <w:rFonts w:eastAsia="Arial Unicode MS"/>
                <w:sz w:val="20"/>
                <w:szCs w:val="20"/>
              </w:rPr>
            </w:pPr>
            <w:r w:rsidRPr="009D4EFC">
              <w:rPr>
                <w:sz w:val="20"/>
                <w:szCs w:val="20"/>
              </w:rPr>
              <w:t>(29.00%</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sz w:val="20"/>
                <w:szCs w:val="20"/>
              </w:rPr>
              <w:t>8,189</w:t>
            </w:r>
          </w:p>
          <w:p w:rsidR="009D4EFC" w:rsidRPr="009D4EFC" w:rsidRDefault="009D4EFC" w:rsidP="009D4EFC">
            <w:pPr>
              <w:spacing w:line="360" w:lineRule="auto"/>
              <w:jc w:val="center"/>
              <w:rPr>
                <w:rFonts w:eastAsia="Arial Unicode MS"/>
                <w:sz w:val="20"/>
                <w:szCs w:val="20"/>
              </w:rPr>
            </w:pPr>
            <w:r w:rsidRPr="009D4EFC">
              <w:rPr>
                <w:sz w:val="20"/>
                <w:szCs w:val="20"/>
              </w:rPr>
              <w:t>(25.54%)</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sz w:val="20"/>
                <w:szCs w:val="20"/>
              </w:rPr>
              <w:t>7,540</w:t>
            </w:r>
          </w:p>
          <w:p w:rsidR="009D4EFC" w:rsidRPr="009D4EFC" w:rsidRDefault="009D4EFC" w:rsidP="009D4EFC">
            <w:pPr>
              <w:spacing w:line="360" w:lineRule="auto"/>
              <w:jc w:val="center"/>
              <w:rPr>
                <w:rFonts w:eastAsia="Arial Unicode MS"/>
                <w:sz w:val="20"/>
                <w:szCs w:val="20"/>
              </w:rPr>
            </w:pPr>
            <w:r w:rsidRPr="009D4EFC">
              <w:rPr>
                <w:sz w:val="20"/>
                <w:szCs w:val="20"/>
              </w:rPr>
              <w:t>(22.02%)</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sz w:val="20"/>
                <w:szCs w:val="20"/>
              </w:rPr>
              <w:t>7,738</w:t>
            </w:r>
          </w:p>
          <w:p w:rsidR="009D4EFC" w:rsidRPr="009D4EFC" w:rsidRDefault="009D4EFC" w:rsidP="009D4EFC">
            <w:pPr>
              <w:spacing w:line="360" w:lineRule="auto"/>
              <w:jc w:val="center"/>
              <w:rPr>
                <w:rFonts w:eastAsia="Arial Unicode MS"/>
                <w:sz w:val="20"/>
                <w:szCs w:val="20"/>
              </w:rPr>
            </w:pPr>
            <w:r w:rsidRPr="009D4EFC">
              <w:rPr>
                <w:sz w:val="20"/>
                <w:szCs w:val="20"/>
              </w:rPr>
              <w:t>(21.56%)</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sz w:val="20"/>
                <w:szCs w:val="20"/>
              </w:rPr>
              <w:t>10,281</w:t>
            </w:r>
          </w:p>
          <w:p w:rsidR="009D4EFC" w:rsidRPr="009D4EFC" w:rsidRDefault="009D4EFC" w:rsidP="009D4EFC">
            <w:pPr>
              <w:spacing w:line="360" w:lineRule="auto"/>
              <w:jc w:val="center"/>
              <w:rPr>
                <w:rFonts w:eastAsia="Arial Unicode MS"/>
                <w:sz w:val="20"/>
                <w:szCs w:val="20"/>
              </w:rPr>
            </w:pPr>
            <w:r w:rsidRPr="009D4EFC">
              <w:rPr>
                <w:sz w:val="20"/>
                <w:szCs w:val="20"/>
              </w:rPr>
              <w:t>(26.77%)</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sz w:val="20"/>
                <w:szCs w:val="20"/>
              </w:rPr>
              <w:t>12,659</w:t>
            </w:r>
          </w:p>
          <w:p w:rsidR="009D4EFC" w:rsidRPr="009D4EFC" w:rsidRDefault="009D4EFC" w:rsidP="009D4EFC">
            <w:pPr>
              <w:spacing w:line="360" w:lineRule="auto"/>
              <w:jc w:val="center"/>
              <w:rPr>
                <w:rFonts w:eastAsia="Arial Unicode MS"/>
                <w:sz w:val="20"/>
                <w:szCs w:val="20"/>
              </w:rPr>
            </w:pPr>
            <w:r w:rsidRPr="009D4EFC">
              <w:rPr>
                <w:sz w:val="20"/>
                <w:szCs w:val="20"/>
              </w:rPr>
              <w:t>(25.49%)</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sz w:val="20"/>
                <w:szCs w:val="20"/>
              </w:rPr>
              <w:t>18,177</w:t>
            </w:r>
          </w:p>
          <w:p w:rsidR="009D4EFC" w:rsidRPr="009D4EFC" w:rsidRDefault="009D4EFC" w:rsidP="009D4EFC">
            <w:pPr>
              <w:spacing w:line="360" w:lineRule="auto"/>
              <w:jc w:val="center"/>
              <w:rPr>
                <w:rFonts w:eastAsia="Arial Unicode MS"/>
                <w:sz w:val="20"/>
                <w:szCs w:val="20"/>
              </w:rPr>
            </w:pPr>
            <w:r w:rsidRPr="009D4EFC">
              <w:rPr>
                <w:sz w:val="20"/>
                <w:szCs w:val="20"/>
              </w:rPr>
              <w:t>(33.44%)</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sz w:val="20"/>
                <w:szCs w:val="20"/>
              </w:rPr>
              <w:t>25,393</w:t>
            </w:r>
          </w:p>
          <w:p w:rsidR="009D4EFC" w:rsidRPr="009D4EFC" w:rsidRDefault="009D4EFC" w:rsidP="009D4EFC">
            <w:pPr>
              <w:spacing w:line="360" w:lineRule="auto"/>
              <w:jc w:val="center"/>
              <w:rPr>
                <w:rFonts w:eastAsia="Arial Unicode MS"/>
                <w:sz w:val="20"/>
                <w:szCs w:val="20"/>
              </w:rPr>
            </w:pPr>
            <w:r w:rsidRPr="009D4EFC">
              <w:rPr>
                <w:sz w:val="20"/>
                <w:szCs w:val="20"/>
              </w:rPr>
              <w:t>(42.29%)</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sz w:val="20"/>
                <w:szCs w:val="20"/>
              </w:rPr>
              <w:t>29,361</w:t>
            </w:r>
          </w:p>
          <w:p w:rsidR="009D4EFC" w:rsidRPr="009D4EFC" w:rsidRDefault="009D4EFC" w:rsidP="009D4EFC">
            <w:pPr>
              <w:spacing w:line="360" w:lineRule="auto"/>
              <w:jc w:val="center"/>
              <w:rPr>
                <w:rFonts w:eastAsia="Arial Unicode MS"/>
                <w:sz w:val="20"/>
                <w:szCs w:val="20"/>
              </w:rPr>
            </w:pPr>
            <w:r w:rsidRPr="009D4EFC">
              <w:rPr>
                <w:sz w:val="20"/>
                <w:szCs w:val="20"/>
              </w:rPr>
              <w:t>(39.88%)</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sz w:val="20"/>
                <w:szCs w:val="20"/>
              </w:rPr>
              <w:t>35,883</w:t>
            </w:r>
          </w:p>
          <w:p w:rsidR="009D4EFC" w:rsidRPr="009D4EFC" w:rsidRDefault="009D4EFC" w:rsidP="009D4EFC">
            <w:pPr>
              <w:spacing w:line="360" w:lineRule="auto"/>
              <w:jc w:val="center"/>
              <w:rPr>
                <w:rFonts w:eastAsia="Arial Unicode MS"/>
                <w:sz w:val="20"/>
                <w:szCs w:val="20"/>
              </w:rPr>
            </w:pPr>
            <w:r w:rsidRPr="009D4EFC">
              <w:rPr>
                <w:sz w:val="20"/>
                <w:szCs w:val="20"/>
              </w:rPr>
              <w:t>(44.22%)</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sz w:val="20"/>
                <w:szCs w:val="20"/>
              </w:rPr>
              <w:t>43,796</w:t>
            </w:r>
          </w:p>
          <w:p w:rsidR="009D4EFC" w:rsidRPr="009D4EFC" w:rsidRDefault="009D4EFC" w:rsidP="009D4EFC">
            <w:pPr>
              <w:spacing w:line="360" w:lineRule="auto"/>
              <w:jc w:val="center"/>
              <w:rPr>
                <w:rFonts w:eastAsia="Arial Unicode MS"/>
                <w:sz w:val="20"/>
                <w:szCs w:val="20"/>
              </w:rPr>
            </w:pPr>
            <w:r w:rsidRPr="009D4EFC">
              <w:rPr>
                <w:sz w:val="20"/>
                <w:szCs w:val="20"/>
              </w:rPr>
              <w:t>(50.85%)</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sz w:val="20"/>
                <w:szCs w:val="20"/>
              </w:rPr>
              <w:t>48,551</w:t>
            </w:r>
          </w:p>
          <w:p w:rsidR="009D4EFC" w:rsidRPr="009D4EFC" w:rsidRDefault="009D4EFC" w:rsidP="009D4EFC">
            <w:pPr>
              <w:spacing w:line="360" w:lineRule="auto"/>
              <w:jc w:val="center"/>
              <w:rPr>
                <w:rFonts w:eastAsia="Arial Unicode MS"/>
                <w:sz w:val="20"/>
                <w:szCs w:val="20"/>
              </w:rPr>
            </w:pPr>
            <w:r w:rsidRPr="009D4EFC">
              <w:rPr>
                <w:sz w:val="20"/>
                <w:szCs w:val="20"/>
              </w:rPr>
              <w:t>(55.45%)</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58861</w:t>
            </w:r>
          </w:p>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(65.43%)</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65836</w:t>
            </w:r>
          </w:p>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(66.30%)</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72141</w:t>
            </w:r>
          </w:p>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(64.85%)</w:t>
            </w:r>
          </w:p>
        </w:tc>
      </w:tr>
      <w:tr w:rsidR="009D4EFC" w:rsidRPr="009D4EFC" w:rsidTr="009D4EFC">
        <w:trPr>
          <w:jc w:val="center"/>
        </w:trPr>
        <w:tc>
          <w:tcPr>
            <w:tcW w:w="1359" w:type="dxa"/>
            <w:shd w:val="clear" w:color="auto" w:fill="auto"/>
          </w:tcPr>
          <w:p w:rsidR="009D4EFC" w:rsidRPr="009D4EFC" w:rsidRDefault="009D4EFC" w:rsidP="009D4EFC">
            <w:pPr>
              <w:spacing w:line="360" w:lineRule="auto"/>
              <w:rPr>
                <w:sz w:val="20"/>
                <w:szCs w:val="20"/>
              </w:rPr>
            </w:pPr>
            <w:r>
              <w:rPr>
                <w:sz w:val="20"/>
                <w:szCs w:val="20"/>
              </w:rPr>
              <w:t>Other</w:t>
            </w:r>
          </w:p>
        </w:tc>
        <w:tc>
          <w:tcPr>
            <w:tcW w:w="966" w:type="dxa"/>
            <w:shd w:val="clear" w:color="auto" w:fill="auto"/>
          </w:tcPr>
          <w:p w:rsidR="009D4EFC" w:rsidRPr="009D4EFC" w:rsidRDefault="009D4EFC" w:rsidP="009D4EFC">
            <w:pPr>
              <w:spacing w:line="360" w:lineRule="auto"/>
              <w:jc w:val="center"/>
              <w:rPr>
                <w:sz w:val="20"/>
                <w:szCs w:val="20"/>
              </w:rPr>
            </w:pPr>
            <w:r w:rsidRPr="009D4EFC">
              <w:rPr>
                <w:sz w:val="20"/>
                <w:szCs w:val="20"/>
              </w:rPr>
              <w:t>7298</w:t>
            </w:r>
          </w:p>
          <w:p w:rsidR="009D4EFC" w:rsidRPr="009D4EFC" w:rsidRDefault="009D4EFC" w:rsidP="009D4EFC">
            <w:pPr>
              <w:spacing w:line="360" w:lineRule="auto"/>
              <w:jc w:val="center"/>
              <w:rPr>
                <w:rFonts w:eastAsia="Arial Unicode MS"/>
                <w:sz w:val="20"/>
                <w:szCs w:val="20"/>
              </w:rPr>
            </w:pPr>
            <w:r w:rsidRPr="009D4EFC">
              <w:rPr>
                <w:sz w:val="20"/>
                <w:szCs w:val="20"/>
              </w:rPr>
              <w:t>(23.84%</w:t>
            </w:r>
          </w:p>
        </w:tc>
        <w:tc>
          <w:tcPr>
            <w:tcW w:w="966" w:type="dxa"/>
            <w:shd w:val="clear" w:color="auto" w:fill="auto"/>
          </w:tcPr>
          <w:p w:rsidR="009D4EFC" w:rsidRPr="009D4EFC" w:rsidRDefault="009D4EFC" w:rsidP="009D4EFC">
            <w:pPr>
              <w:spacing w:line="360" w:lineRule="auto"/>
              <w:jc w:val="center"/>
              <w:rPr>
                <w:sz w:val="20"/>
                <w:szCs w:val="20"/>
              </w:rPr>
            </w:pPr>
            <w:r w:rsidRPr="009D4EFC">
              <w:rPr>
                <w:sz w:val="20"/>
                <w:szCs w:val="20"/>
              </w:rPr>
              <w:t>7541</w:t>
            </w:r>
          </w:p>
          <w:p w:rsidR="009D4EFC" w:rsidRPr="009D4EFC" w:rsidRDefault="009D4EFC" w:rsidP="009D4EFC">
            <w:pPr>
              <w:spacing w:line="360" w:lineRule="auto"/>
              <w:jc w:val="center"/>
              <w:rPr>
                <w:rFonts w:eastAsia="Arial Unicode MS"/>
                <w:sz w:val="20"/>
                <w:szCs w:val="20"/>
              </w:rPr>
            </w:pPr>
            <w:r w:rsidRPr="009D4EFC">
              <w:rPr>
                <w:sz w:val="20"/>
                <w:szCs w:val="20"/>
              </w:rPr>
              <w:t>(23.53%)</w:t>
            </w:r>
          </w:p>
        </w:tc>
        <w:tc>
          <w:tcPr>
            <w:tcW w:w="966" w:type="dxa"/>
            <w:shd w:val="clear" w:color="auto" w:fill="auto"/>
          </w:tcPr>
          <w:p w:rsidR="009D4EFC" w:rsidRPr="009D4EFC" w:rsidRDefault="009D4EFC" w:rsidP="009D4EFC">
            <w:pPr>
              <w:spacing w:line="360" w:lineRule="auto"/>
              <w:jc w:val="center"/>
              <w:rPr>
                <w:sz w:val="20"/>
                <w:szCs w:val="20"/>
              </w:rPr>
            </w:pPr>
            <w:r w:rsidRPr="009D4EFC">
              <w:rPr>
                <w:sz w:val="20"/>
                <w:szCs w:val="20"/>
              </w:rPr>
              <w:t>9159</w:t>
            </w:r>
          </w:p>
          <w:p w:rsidR="009D4EFC" w:rsidRPr="009D4EFC" w:rsidRDefault="009D4EFC" w:rsidP="009D4EFC">
            <w:pPr>
              <w:spacing w:line="360" w:lineRule="auto"/>
              <w:jc w:val="center"/>
              <w:rPr>
                <w:rFonts w:eastAsia="Arial Unicode MS"/>
                <w:sz w:val="20"/>
                <w:szCs w:val="20"/>
              </w:rPr>
            </w:pPr>
            <w:r w:rsidRPr="009D4EFC">
              <w:rPr>
                <w:sz w:val="20"/>
                <w:szCs w:val="20"/>
              </w:rPr>
              <w:t>(26.75%</w:t>
            </w:r>
          </w:p>
        </w:tc>
        <w:tc>
          <w:tcPr>
            <w:tcW w:w="966" w:type="dxa"/>
            <w:shd w:val="clear" w:color="auto" w:fill="auto"/>
          </w:tcPr>
          <w:p w:rsidR="009D4EFC" w:rsidRPr="009D4EFC" w:rsidRDefault="009D4EFC" w:rsidP="009D4EFC">
            <w:pPr>
              <w:spacing w:line="360" w:lineRule="auto"/>
              <w:jc w:val="center"/>
              <w:rPr>
                <w:sz w:val="20"/>
                <w:szCs w:val="20"/>
              </w:rPr>
            </w:pPr>
            <w:r w:rsidRPr="009D4EFC">
              <w:rPr>
                <w:sz w:val="20"/>
                <w:szCs w:val="20"/>
              </w:rPr>
              <w:t>10087</w:t>
            </w:r>
          </w:p>
          <w:p w:rsidR="009D4EFC" w:rsidRPr="009D4EFC" w:rsidRDefault="009D4EFC" w:rsidP="009D4EFC">
            <w:pPr>
              <w:spacing w:line="360" w:lineRule="auto"/>
              <w:jc w:val="center"/>
              <w:rPr>
                <w:rFonts w:eastAsia="Arial Unicode MS"/>
                <w:sz w:val="20"/>
                <w:szCs w:val="20"/>
              </w:rPr>
            </w:pPr>
            <w:r w:rsidRPr="009D4EFC">
              <w:rPr>
                <w:sz w:val="20"/>
                <w:szCs w:val="20"/>
              </w:rPr>
              <w:t>(28.10%)</w:t>
            </w:r>
          </w:p>
        </w:tc>
        <w:tc>
          <w:tcPr>
            <w:tcW w:w="966" w:type="dxa"/>
            <w:shd w:val="clear" w:color="auto" w:fill="auto"/>
          </w:tcPr>
          <w:p w:rsidR="009D4EFC" w:rsidRPr="009D4EFC" w:rsidRDefault="009D4EFC" w:rsidP="009D4EFC">
            <w:pPr>
              <w:spacing w:line="360" w:lineRule="auto"/>
              <w:jc w:val="center"/>
              <w:rPr>
                <w:sz w:val="20"/>
                <w:szCs w:val="20"/>
              </w:rPr>
            </w:pPr>
            <w:r w:rsidRPr="009D4EFC">
              <w:rPr>
                <w:sz w:val="20"/>
                <w:szCs w:val="20"/>
              </w:rPr>
              <w:t>12161</w:t>
            </w:r>
          </w:p>
          <w:p w:rsidR="009D4EFC" w:rsidRPr="009D4EFC" w:rsidRDefault="009D4EFC" w:rsidP="009D4EFC">
            <w:pPr>
              <w:spacing w:line="360" w:lineRule="auto"/>
              <w:jc w:val="center"/>
              <w:rPr>
                <w:rFonts w:eastAsia="Arial Unicode MS"/>
                <w:sz w:val="20"/>
                <w:szCs w:val="20"/>
              </w:rPr>
            </w:pPr>
            <w:r w:rsidRPr="009D4EFC">
              <w:rPr>
                <w:sz w:val="20"/>
                <w:szCs w:val="20"/>
              </w:rPr>
              <w:t>(31.66%)</w:t>
            </w:r>
          </w:p>
        </w:tc>
        <w:tc>
          <w:tcPr>
            <w:tcW w:w="966" w:type="dxa"/>
            <w:shd w:val="clear" w:color="auto" w:fill="auto"/>
          </w:tcPr>
          <w:p w:rsidR="009D4EFC" w:rsidRPr="009D4EFC" w:rsidRDefault="009D4EFC" w:rsidP="009D4EFC">
            <w:pPr>
              <w:spacing w:line="360" w:lineRule="auto"/>
              <w:jc w:val="center"/>
              <w:rPr>
                <w:sz w:val="20"/>
                <w:szCs w:val="20"/>
              </w:rPr>
            </w:pPr>
            <w:r w:rsidRPr="009D4EFC">
              <w:rPr>
                <w:sz w:val="20"/>
                <w:szCs w:val="20"/>
              </w:rPr>
              <w:t>14895</w:t>
            </w:r>
          </w:p>
          <w:p w:rsidR="009D4EFC" w:rsidRPr="009D4EFC" w:rsidRDefault="009D4EFC" w:rsidP="009D4EFC">
            <w:pPr>
              <w:spacing w:line="360" w:lineRule="auto"/>
              <w:jc w:val="center"/>
              <w:rPr>
                <w:rFonts w:eastAsia="Arial Unicode MS"/>
                <w:sz w:val="20"/>
                <w:szCs w:val="20"/>
              </w:rPr>
            </w:pPr>
            <w:r w:rsidRPr="009D4EFC">
              <w:rPr>
                <w:sz w:val="20"/>
                <w:szCs w:val="20"/>
              </w:rPr>
              <w:t>(29.98%)</w:t>
            </w:r>
          </w:p>
        </w:tc>
        <w:tc>
          <w:tcPr>
            <w:tcW w:w="966" w:type="dxa"/>
            <w:shd w:val="clear" w:color="auto" w:fill="auto"/>
          </w:tcPr>
          <w:p w:rsidR="009D4EFC" w:rsidRPr="009D4EFC" w:rsidRDefault="009D4EFC" w:rsidP="009D4EFC">
            <w:pPr>
              <w:spacing w:line="360" w:lineRule="auto"/>
              <w:jc w:val="center"/>
              <w:rPr>
                <w:sz w:val="20"/>
                <w:szCs w:val="20"/>
              </w:rPr>
            </w:pPr>
            <w:r w:rsidRPr="009D4EFC">
              <w:rPr>
                <w:sz w:val="20"/>
                <w:szCs w:val="20"/>
              </w:rPr>
              <w:t>15271</w:t>
            </w:r>
          </w:p>
          <w:p w:rsidR="009D4EFC" w:rsidRPr="009D4EFC" w:rsidRDefault="009D4EFC" w:rsidP="009D4EFC">
            <w:pPr>
              <w:spacing w:line="360" w:lineRule="auto"/>
              <w:jc w:val="center"/>
              <w:rPr>
                <w:rFonts w:eastAsia="Arial Unicode MS"/>
                <w:sz w:val="20"/>
                <w:szCs w:val="20"/>
              </w:rPr>
            </w:pPr>
            <w:r w:rsidRPr="009D4EFC">
              <w:rPr>
                <w:sz w:val="20"/>
                <w:szCs w:val="20"/>
              </w:rPr>
              <w:t>(28.09%)</w:t>
            </w:r>
          </w:p>
        </w:tc>
        <w:tc>
          <w:tcPr>
            <w:tcW w:w="966" w:type="dxa"/>
            <w:shd w:val="clear" w:color="auto" w:fill="auto"/>
          </w:tcPr>
          <w:p w:rsidR="009D4EFC" w:rsidRPr="009D4EFC" w:rsidRDefault="009D4EFC" w:rsidP="009D4EFC">
            <w:pPr>
              <w:spacing w:line="360" w:lineRule="auto"/>
              <w:jc w:val="center"/>
              <w:rPr>
                <w:sz w:val="20"/>
                <w:szCs w:val="20"/>
              </w:rPr>
            </w:pPr>
            <w:r w:rsidRPr="009D4EFC">
              <w:rPr>
                <w:sz w:val="20"/>
                <w:szCs w:val="20"/>
              </w:rPr>
              <w:t>16701</w:t>
            </w:r>
          </w:p>
          <w:p w:rsidR="009D4EFC" w:rsidRPr="009D4EFC" w:rsidRDefault="009D4EFC" w:rsidP="009D4EFC">
            <w:pPr>
              <w:spacing w:line="360" w:lineRule="auto"/>
              <w:jc w:val="center"/>
              <w:rPr>
                <w:rFonts w:eastAsia="Arial Unicode MS"/>
                <w:sz w:val="20"/>
                <w:szCs w:val="20"/>
              </w:rPr>
            </w:pPr>
            <w:r w:rsidRPr="009D4EFC">
              <w:rPr>
                <w:sz w:val="20"/>
                <w:szCs w:val="20"/>
              </w:rPr>
              <w:t>(27.81%)</w:t>
            </w:r>
          </w:p>
        </w:tc>
        <w:tc>
          <w:tcPr>
            <w:tcW w:w="966" w:type="dxa"/>
            <w:shd w:val="clear" w:color="auto" w:fill="auto"/>
          </w:tcPr>
          <w:p w:rsidR="009D4EFC" w:rsidRPr="009D4EFC" w:rsidRDefault="009D4EFC" w:rsidP="009D4EFC">
            <w:pPr>
              <w:spacing w:line="360" w:lineRule="auto"/>
              <w:jc w:val="center"/>
              <w:rPr>
                <w:sz w:val="20"/>
                <w:szCs w:val="20"/>
              </w:rPr>
            </w:pPr>
            <w:r w:rsidRPr="009D4EFC">
              <w:rPr>
                <w:sz w:val="20"/>
                <w:szCs w:val="20"/>
              </w:rPr>
              <w:t>18756</w:t>
            </w:r>
          </w:p>
          <w:p w:rsidR="009D4EFC" w:rsidRPr="009D4EFC" w:rsidRDefault="009D4EFC" w:rsidP="009D4EFC">
            <w:pPr>
              <w:spacing w:line="360" w:lineRule="auto"/>
              <w:jc w:val="center"/>
              <w:rPr>
                <w:rFonts w:eastAsia="Arial Unicode MS"/>
                <w:sz w:val="20"/>
                <w:szCs w:val="20"/>
              </w:rPr>
            </w:pPr>
            <w:r w:rsidRPr="009D4EFC">
              <w:rPr>
                <w:sz w:val="20"/>
                <w:szCs w:val="20"/>
              </w:rPr>
              <w:t>(25.48%)</w:t>
            </w:r>
          </w:p>
        </w:tc>
        <w:tc>
          <w:tcPr>
            <w:tcW w:w="966" w:type="dxa"/>
            <w:shd w:val="clear" w:color="auto" w:fill="auto"/>
          </w:tcPr>
          <w:p w:rsidR="009D4EFC" w:rsidRPr="009D4EFC" w:rsidRDefault="009D4EFC" w:rsidP="009D4EFC">
            <w:pPr>
              <w:spacing w:line="360" w:lineRule="auto"/>
              <w:jc w:val="center"/>
              <w:rPr>
                <w:sz w:val="20"/>
                <w:szCs w:val="20"/>
              </w:rPr>
            </w:pPr>
            <w:r w:rsidRPr="009D4EFC">
              <w:rPr>
                <w:sz w:val="20"/>
                <w:szCs w:val="20"/>
              </w:rPr>
              <w:t>18439</w:t>
            </w:r>
          </w:p>
          <w:p w:rsidR="009D4EFC" w:rsidRPr="009D4EFC" w:rsidRDefault="009D4EFC" w:rsidP="009D4EFC">
            <w:pPr>
              <w:spacing w:line="360" w:lineRule="auto"/>
              <w:jc w:val="center"/>
              <w:rPr>
                <w:rFonts w:eastAsia="Arial Unicode MS"/>
                <w:sz w:val="20"/>
                <w:szCs w:val="20"/>
              </w:rPr>
            </w:pPr>
            <w:r w:rsidRPr="009D4EFC">
              <w:rPr>
                <w:sz w:val="20"/>
                <w:szCs w:val="20"/>
              </w:rPr>
              <w:t>(22.72%)</w:t>
            </w:r>
          </w:p>
        </w:tc>
        <w:tc>
          <w:tcPr>
            <w:tcW w:w="966" w:type="dxa"/>
            <w:shd w:val="clear" w:color="auto" w:fill="auto"/>
          </w:tcPr>
          <w:p w:rsidR="009D4EFC" w:rsidRPr="009D4EFC" w:rsidRDefault="009D4EFC" w:rsidP="009D4EFC">
            <w:pPr>
              <w:spacing w:line="360" w:lineRule="auto"/>
              <w:jc w:val="center"/>
              <w:rPr>
                <w:sz w:val="20"/>
                <w:szCs w:val="20"/>
              </w:rPr>
            </w:pPr>
            <w:r w:rsidRPr="009D4EFC">
              <w:rPr>
                <w:sz w:val="20"/>
                <w:szCs w:val="20"/>
              </w:rPr>
              <w:t>23199</w:t>
            </w:r>
          </w:p>
          <w:p w:rsidR="009D4EFC" w:rsidRPr="009D4EFC" w:rsidRDefault="009D4EFC" w:rsidP="009D4EFC">
            <w:pPr>
              <w:spacing w:line="360" w:lineRule="auto"/>
              <w:jc w:val="center"/>
              <w:rPr>
                <w:rFonts w:eastAsia="Arial Unicode MS"/>
                <w:sz w:val="20"/>
                <w:szCs w:val="20"/>
              </w:rPr>
            </w:pPr>
            <w:r w:rsidRPr="009D4EFC">
              <w:rPr>
                <w:sz w:val="20"/>
                <w:szCs w:val="20"/>
              </w:rPr>
              <w:t>(26.93%)</w:t>
            </w:r>
          </w:p>
        </w:tc>
        <w:tc>
          <w:tcPr>
            <w:tcW w:w="966" w:type="dxa"/>
            <w:shd w:val="clear" w:color="auto" w:fill="auto"/>
          </w:tcPr>
          <w:p w:rsidR="009D4EFC" w:rsidRPr="009D4EFC" w:rsidRDefault="009D4EFC" w:rsidP="009D4EFC">
            <w:pPr>
              <w:spacing w:line="360" w:lineRule="auto"/>
              <w:jc w:val="center"/>
              <w:rPr>
                <w:sz w:val="20"/>
                <w:szCs w:val="20"/>
              </w:rPr>
            </w:pPr>
            <w:r w:rsidRPr="009D4EFC">
              <w:rPr>
                <w:sz w:val="20"/>
                <w:szCs w:val="20"/>
              </w:rPr>
              <w:t>21556</w:t>
            </w:r>
          </w:p>
          <w:p w:rsidR="009D4EFC" w:rsidRPr="009D4EFC" w:rsidRDefault="009D4EFC" w:rsidP="009D4EFC">
            <w:pPr>
              <w:spacing w:line="360" w:lineRule="auto"/>
              <w:jc w:val="center"/>
              <w:rPr>
                <w:rFonts w:eastAsia="Arial Unicode MS"/>
                <w:sz w:val="20"/>
                <w:szCs w:val="20"/>
              </w:rPr>
            </w:pPr>
            <w:r w:rsidRPr="009D4EFC">
              <w:rPr>
                <w:sz w:val="20"/>
                <w:szCs w:val="20"/>
              </w:rPr>
              <w:t>(24.61%)</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20045</w:t>
            </w:r>
          </w:p>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(22.28%)</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17838</w:t>
            </w:r>
          </w:p>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(17.96%)</w:t>
            </w:r>
          </w:p>
        </w:tc>
        <w:tc>
          <w:tcPr>
            <w:tcW w:w="966" w:type="dxa"/>
            <w:shd w:val="clear" w:color="auto" w:fill="auto"/>
          </w:tcPr>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20213</w:t>
            </w:r>
          </w:p>
          <w:p w:rsidR="009D4EFC" w:rsidRPr="009D4EFC" w:rsidRDefault="009D4EFC" w:rsidP="009D4EFC">
            <w:pPr>
              <w:spacing w:line="360" w:lineRule="auto"/>
              <w:jc w:val="center"/>
              <w:rPr>
                <w:rFonts w:eastAsia="Arial Unicode MS"/>
                <w:sz w:val="20"/>
                <w:szCs w:val="20"/>
              </w:rPr>
            </w:pPr>
            <w:r w:rsidRPr="009D4EFC">
              <w:rPr>
                <w:rFonts w:eastAsia="Arial Unicode MS"/>
                <w:sz w:val="20"/>
                <w:szCs w:val="20"/>
              </w:rPr>
              <w:t>(18.17%)</w:t>
            </w:r>
          </w:p>
        </w:tc>
      </w:tr>
      <w:tr w:rsidR="009D4EFC" w:rsidRPr="009D4EFC" w:rsidTr="009D4EFC">
        <w:trPr>
          <w:jc w:val="center"/>
        </w:trPr>
        <w:tc>
          <w:tcPr>
            <w:tcW w:w="1359" w:type="dxa"/>
            <w:shd w:val="clear" w:color="auto" w:fill="auto"/>
            <w:vAlign w:val="center"/>
          </w:tcPr>
          <w:p w:rsidR="009D4EFC" w:rsidRPr="009D4EFC" w:rsidRDefault="009D4EFC" w:rsidP="009D4EFC">
            <w:pPr>
              <w:spacing w:line="360" w:lineRule="auto"/>
              <w:jc w:val="center"/>
              <w:rPr>
                <w:b/>
                <w:sz w:val="20"/>
                <w:szCs w:val="20"/>
              </w:rPr>
            </w:pPr>
            <w:r w:rsidRPr="009D4EFC">
              <w:rPr>
                <w:b/>
                <w:sz w:val="20"/>
                <w:szCs w:val="20"/>
              </w:rPr>
              <w:t>Total</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30631</w:t>
            </w:r>
          </w:p>
          <w:p w:rsidR="009D4EFC" w:rsidRPr="009D4EFC" w:rsidRDefault="009D4EFC" w:rsidP="009D4EFC">
            <w:pPr>
              <w:spacing w:line="360" w:lineRule="auto"/>
              <w:jc w:val="center"/>
              <w:rPr>
                <w:b/>
                <w:sz w:val="20"/>
                <w:szCs w:val="20"/>
                <w:lang w:bidi="th-TH"/>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32058</w:t>
            </w:r>
          </w:p>
          <w:p w:rsidR="009D4EFC" w:rsidRPr="009D4EFC" w:rsidRDefault="009D4EFC" w:rsidP="009D4EFC">
            <w:pPr>
              <w:spacing w:line="360" w:lineRule="auto"/>
              <w:jc w:val="center"/>
              <w:rPr>
                <w:b/>
                <w:sz w:val="20"/>
                <w:szCs w:val="20"/>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34242</w:t>
            </w:r>
          </w:p>
          <w:p w:rsidR="009D4EFC" w:rsidRPr="009D4EFC" w:rsidRDefault="009D4EFC" w:rsidP="009D4EFC">
            <w:pPr>
              <w:spacing w:line="360" w:lineRule="auto"/>
              <w:jc w:val="center"/>
              <w:rPr>
                <w:b/>
                <w:sz w:val="20"/>
                <w:szCs w:val="20"/>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35891</w:t>
            </w:r>
          </w:p>
          <w:p w:rsidR="009D4EFC" w:rsidRPr="009D4EFC" w:rsidRDefault="009D4EFC" w:rsidP="009D4EFC">
            <w:pPr>
              <w:spacing w:line="360" w:lineRule="auto"/>
              <w:jc w:val="center"/>
              <w:rPr>
                <w:b/>
                <w:sz w:val="20"/>
                <w:szCs w:val="20"/>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38407</w:t>
            </w:r>
          </w:p>
          <w:p w:rsidR="009D4EFC" w:rsidRPr="009D4EFC" w:rsidRDefault="009D4EFC" w:rsidP="009D4EFC">
            <w:pPr>
              <w:spacing w:line="360" w:lineRule="auto"/>
              <w:jc w:val="center"/>
              <w:rPr>
                <w:b/>
                <w:sz w:val="20"/>
                <w:szCs w:val="20"/>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49670</w:t>
            </w:r>
          </w:p>
          <w:p w:rsidR="009D4EFC" w:rsidRPr="009D4EFC" w:rsidRDefault="009D4EFC" w:rsidP="009D4EFC">
            <w:pPr>
              <w:spacing w:line="360" w:lineRule="auto"/>
              <w:jc w:val="center"/>
              <w:rPr>
                <w:b/>
                <w:sz w:val="20"/>
                <w:szCs w:val="20"/>
                <w:lang w:bidi="th-TH"/>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54357</w:t>
            </w:r>
          </w:p>
          <w:p w:rsidR="009D4EFC" w:rsidRPr="009D4EFC" w:rsidRDefault="009D4EFC" w:rsidP="009D4EFC">
            <w:pPr>
              <w:spacing w:line="360" w:lineRule="auto"/>
              <w:jc w:val="center"/>
              <w:rPr>
                <w:b/>
                <w:sz w:val="20"/>
                <w:szCs w:val="20"/>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60044</w:t>
            </w:r>
          </w:p>
          <w:p w:rsidR="009D4EFC" w:rsidRPr="009D4EFC" w:rsidRDefault="009D4EFC" w:rsidP="009D4EFC">
            <w:pPr>
              <w:spacing w:line="360" w:lineRule="auto"/>
              <w:jc w:val="center"/>
              <w:rPr>
                <w:b/>
                <w:sz w:val="20"/>
                <w:szCs w:val="20"/>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73621</w:t>
            </w:r>
          </w:p>
          <w:p w:rsidR="009D4EFC" w:rsidRPr="009D4EFC" w:rsidRDefault="009D4EFC" w:rsidP="009D4EFC">
            <w:pPr>
              <w:spacing w:line="360" w:lineRule="auto"/>
              <w:jc w:val="center"/>
              <w:rPr>
                <w:b/>
                <w:sz w:val="20"/>
                <w:szCs w:val="20"/>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81148</w:t>
            </w:r>
          </w:p>
          <w:p w:rsidR="009D4EFC" w:rsidRPr="009D4EFC" w:rsidRDefault="009D4EFC" w:rsidP="009D4EFC">
            <w:pPr>
              <w:spacing w:line="360" w:lineRule="auto"/>
              <w:jc w:val="center"/>
              <w:rPr>
                <w:b/>
                <w:sz w:val="20"/>
                <w:szCs w:val="20"/>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86134</w:t>
            </w:r>
          </w:p>
          <w:p w:rsidR="009D4EFC" w:rsidRPr="009D4EFC" w:rsidRDefault="009D4EFC" w:rsidP="009D4EFC">
            <w:pPr>
              <w:spacing w:line="360" w:lineRule="auto"/>
              <w:jc w:val="center"/>
              <w:rPr>
                <w:b/>
                <w:sz w:val="20"/>
                <w:szCs w:val="20"/>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87564</w:t>
            </w:r>
          </w:p>
          <w:p w:rsidR="009D4EFC" w:rsidRPr="009D4EFC" w:rsidRDefault="009D4EFC" w:rsidP="009D4EFC">
            <w:pPr>
              <w:spacing w:line="360" w:lineRule="auto"/>
              <w:jc w:val="center"/>
              <w:rPr>
                <w:b/>
                <w:sz w:val="20"/>
                <w:szCs w:val="20"/>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89955</w:t>
            </w:r>
          </w:p>
          <w:p w:rsidR="009D4EFC" w:rsidRPr="009D4EFC" w:rsidRDefault="009D4EFC" w:rsidP="009D4EFC">
            <w:pPr>
              <w:spacing w:line="360" w:lineRule="auto"/>
              <w:jc w:val="center"/>
              <w:rPr>
                <w:b/>
                <w:sz w:val="20"/>
                <w:szCs w:val="20"/>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bCs/>
                <w:sz w:val="20"/>
                <w:szCs w:val="20"/>
                <w:lang w:bidi="th-TH"/>
              </w:rPr>
            </w:pPr>
            <w:r w:rsidRPr="009D4EFC">
              <w:rPr>
                <w:b/>
                <w:bCs/>
                <w:sz w:val="20"/>
                <w:szCs w:val="20"/>
                <w:lang w:bidi="th-TH"/>
              </w:rPr>
              <w:t>99304</w:t>
            </w:r>
          </w:p>
          <w:p w:rsidR="009D4EFC" w:rsidRPr="009D4EFC" w:rsidRDefault="009D4EFC" w:rsidP="009D4EFC">
            <w:pPr>
              <w:spacing w:line="360" w:lineRule="auto"/>
              <w:jc w:val="center"/>
              <w:rPr>
                <w:b/>
                <w:sz w:val="20"/>
                <w:szCs w:val="20"/>
                <w:lang w:bidi="th-TH"/>
              </w:rPr>
            </w:pPr>
            <w:r w:rsidRPr="009D4EFC">
              <w:rPr>
                <w:b/>
                <w:sz w:val="20"/>
                <w:szCs w:val="20"/>
                <w:lang w:bidi="th-TH"/>
              </w:rPr>
              <w:t>(100)</w:t>
            </w:r>
          </w:p>
        </w:tc>
        <w:tc>
          <w:tcPr>
            <w:tcW w:w="966" w:type="dxa"/>
            <w:shd w:val="clear" w:color="auto" w:fill="auto"/>
          </w:tcPr>
          <w:p w:rsidR="009D4EFC" w:rsidRPr="009D4EFC" w:rsidRDefault="009D4EFC" w:rsidP="009D4EFC">
            <w:pPr>
              <w:spacing w:line="360" w:lineRule="auto"/>
              <w:jc w:val="center"/>
              <w:rPr>
                <w:b/>
                <w:sz w:val="20"/>
                <w:szCs w:val="20"/>
                <w:lang w:bidi="th-TH"/>
              </w:rPr>
            </w:pPr>
            <w:r w:rsidRPr="009D4EFC">
              <w:rPr>
                <w:b/>
                <w:sz w:val="20"/>
                <w:szCs w:val="20"/>
                <w:lang w:bidi="th-TH"/>
              </w:rPr>
              <w:t>111239</w:t>
            </w:r>
          </w:p>
          <w:p w:rsidR="009D4EFC" w:rsidRPr="009D4EFC" w:rsidRDefault="009D4EFC" w:rsidP="009D4EFC">
            <w:pPr>
              <w:spacing w:line="360" w:lineRule="auto"/>
              <w:jc w:val="center"/>
              <w:rPr>
                <w:b/>
                <w:sz w:val="20"/>
                <w:szCs w:val="20"/>
                <w:lang w:bidi="th-TH"/>
              </w:rPr>
            </w:pPr>
            <w:r w:rsidRPr="009D4EFC">
              <w:rPr>
                <w:b/>
                <w:sz w:val="20"/>
                <w:szCs w:val="20"/>
                <w:lang w:bidi="th-TH"/>
              </w:rPr>
              <w:t>(100)</w:t>
            </w:r>
          </w:p>
        </w:tc>
      </w:tr>
    </w:tbl>
    <w:p w:rsidR="00D059C7" w:rsidRPr="00240AB5" w:rsidRDefault="00D059C7" w:rsidP="00240AB5">
      <w:pPr>
        <w:spacing w:line="360" w:lineRule="auto"/>
        <w:jc w:val="both"/>
        <w:rPr>
          <w:sz w:val="26"/>
          <w:szCs w:val="26"/>
        </w:rPr>
      </w:pPr>
      <w:r w:rsidRPr="00240AB5">
        <w:rPr>
          <w:snapToGrid w:val="0"/>
          <w:sz w:val="26"/>
          <w:szCs w:val="26"/>
        </w:rPr>
        <w:t>Source: NRB, Quarte</w:t>
      </w:r>
      <w:r w:rsidR="00710221" w:rsidRPr="00240AB5">
        <w:rPr>
          <w:snapToGrid w:val="0"/>
          <w:sz w:val="26"/>
          <w:szCs w:val="26"/>
        </w:rPr>
        <w:t>rly Economic bulletin, Volume 45 Mid July 2011</w:t>
      </w:r>
      <w:r w:rsidRPr="00240AB5">
        <w:rPr>
          <w:snapToGrid w:val="0"/>
          <w:sz w:val="26"/>
          <w:szCs w:val="26"/>
        </w:rPr>
        <w:t>, Number 4</w:t>
      </w:r>
    </w:p>
    <w:p w:rsidR="00D059C7" w:rsidRPr="00240AB5" w:rsidRDefault="00D059C7" w:rsidP="00240AB5">
      <w:pPr>
        <w:spacing w:line="360" w:lineRule="auto"/>
        <w:rPr>
          <w:b/>
          <w:sz w:val="26"/>
          <w:szCs w:val="26"/>
        </w:rPr>
      </w:pPr>
      <w:r w:rsidRPr="00240AB5">
        <w:rPr>
          <w:b/>
          <w:sz w:val="26"/>
          <w:szCs w:val="26"/>
        </w:rPr>
        <w:t>Note: Figures in parentheses indicates percentage over total amount.</w:t>
      </w:r>
    </w:p>
    <w:p w:rsidR="00B735A5" w:rsidRPr="00240AB5" w:rsidRDefault="00B735A5" w:rsidP="00240AB5">
      <w:pPr>
        <w:spacing w:line="360" w:lineRule="auto"/>
        <w:rPr>
          <w:b/>
          <w:sz w:val="26"/>
          <w:szCs w:val="26"/>
        </w:rPr>
      </w:pPr>
    </w:p>
    <w:p w:rsidR="00B735A5" w:rsidRPr="00240AB5" w:rsidRDefault="00B735A5" w:rsidP="00240AB5">
      <w:pPr>
        <w:spacing w:line="360" w:lineRule="auto"/>
        <w:jc w:val="both"/>
        <w:rPr>
          <w:sz w:val="26"/>
          <w:szCs w:val="26"/>
        </w:rPr>
      </w:pPr>
    </w:p>
    <w:p w:rsidR="00B735A5" w:rsidRPr="00240AB5" w:rsidRDefault="00B735A5" w:rsidP="00240AB5">
      <w:pPr>
        <w:spacing w:line="360" w:lineRule="auto"/>
        <w:rPr>
          <w:b/>
          <w:sz w:val="26"/>
          <w:szCs w:val="26"/>
        </w:rPr>
      </w:pPr>
    </w:p>
    <w:p w:rsidR="00D058D7" w:rsidRPr="00240AB5" w:rsidRDefault="00D058D7" w:rsidP="00240AB5">
      <w:pPr>
        <w:spacing w:line="360" w:lineRule="auto"/>
        <w:rPr>
          <w:b/>
          <w:sz w:val="26"/>
          <w:szCs w:val="26"/>
        </w:rPr>
      </w:pPr>
    </w:p>
    <w:p w:rsidR="00D058D7" w:rsidRPr="00240AB5" w:rsidRDefault="00D058D7" w:rsidP="00240AB5">
      <w:pPr>
        <w:spacing w:line="360" w:lineRule="auto"/>
        <w:rPr>
          <w:b/>
          <w:sz w:val="26"/>
          <w:szCs w:val="26"/>
        </w:rPr>
      </w:pPr>
    </w:p>
    <w:p w:rsidR="00D058D7" w:rsidRDefault="00D058D7" w:rsidP="00240AB5">
      <w:pPr>
        <w:spacing w:line="360" w:lineRule="auto"/>
        <w:rPr>
          <w:b/>
          <w:sz w:val="26"/>
          <w:szCs w:val="26"/>
        </w:rPr>
      </w:pPr>
    </w:p>
    <w:p w:rsidR="00DE74B7" w:rsidRDefault="00DE74B7" w:rsidP="00240AB5">
      <w:pPr>
        <w:spacing w:line="360" w:lineRule="auto"/>
        <w:rPr>
          <w:b/>
          <w:sz w:val="26"/>
          <w:szCs w:val="26"/>
        </w:rPr>
      </w:pPr>
    </w:p>
    <w:p w:rsidR="00DE74B7" w:rsidRPr="00240AB5" w:rsidRDefault="00DE74B7" w:rsidP="00240AB5">
      <w:pPr>
        <w:spacing w:line="360" w:lineRule="auto"/>
        <w:rPr>
          <w:b/>
          <w:sz w:val="26"/>
          <w:szCs w:val="26"/>
        </w:rPr>
        <w:sectPr w:rsidR="00DE74B7" w:rsidRPr="00240AB5">
          <w:pgSz w:w="16834" w:h="11909" w:orient="landscape" w:code="9"/>
          <w:pgMar w:top="1800" w:right="1440" w:bottom="1469" w:left="1267" w:header="720" w:footer="720" w:gutter="0"/>
          <w:cols w:space="720"/>
          <w:docGrid w:linePitch="360"/>
        </w:sectPr>
      </w:pPr>
    </w:p>
    <w:p w:rsidR="00DE74B7" w:rsidRPr="00DE74B7" w:rsidRDefault="00DE74B7" w:rsidP="00DE74B7">
      <w:pPr>
        <w:pStyle w:val="Caption"/>
        <w:spacing w:before="0" w:after="0" w:line="360" w:lineRule="auto"/>
        <w:jc w:val="center"/>
        <w:rPr>
          <w:sz w:val="26"/>
          <w:szCs w:val="26"/>
        </w:rPr>
      </w:pPr>
      <w:bookmarkStart w:id="22" w:name="_Toc219882663"/>
      <w:bookmarkStart w:id="23" w:name="_Toc222301902"/>
      <w:r>
        <w:rPr>
          <w:sz w:val="26"/>
          <w:szCs w:val="26"/>
        </w:rPr>
        <w:lastRenderedPageBreak/>
        <w:t>Figure</w:t>
      </w:r>
      <w:r w:rsidRPr="00DE74B7">
        <w:rPr>
          <w:sz w:val="26"/>
          <w:szCs w:val="26"/>
        </w:rPr>
        <w:t xml:space="preserve"> – 4.1</w:t>
      </w:r>
    </w:p>
    <w:p w:rsidR="008804A7" w:rsidRDefault="00DE74B7" w:rsidP="00DE74B7">
      <w:pPr>
        <w:spacing w:line="360" w:lineRule="auto"/>
        <w:jc w:val="center"/>
        <w:rPr>
          <w:b/>
          <w:sz w:val="26"/>
          <w:szCs w:val="26"/>
        </w:rPr>
      </w:pPr>
      <w:r w:rsidRPr="00DE74B7">
        <w:rPr>
          <w:b/>
          <w:sz w:val="26"/>
          <w:szCs w:val="26"/>
        </w:rPr>
        <w:t>Ownership Pattern of Government Bonds &amp; T-Bills</w:t>
      </w:r>
    </w:p>
    <w:p w:rsidR="00DE74B7" w:rsidRPr="00DE74B7" w:rsidRDefault="00DE74B7" w:rsidP="00DE74B7">
      <w:pPr>
        <w:spacing w:line="360" w:lineRule="auto"/>
        <w:jc w:val="center"/>
        <w:rPr>
          <w:b/>
          <w:sz w:val="26"/>
          <w:szCs w:val="26"/>
        </w:rPr>
      </w:pPr>
      <w:r w:rsidRPr="0006723E">
        <w:rPr>
          <w:b/>
          <w:sz w:val="26"/>
          <w:szCs w:val="26"/>
        </w:rPr>
        <w:object w:dxaOrig="7207" w:dyaOrig="40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8pt;height:229.5pt" o:ole="">
            <v:imagedata r:id="rId10" o:title=""/>
          </v:shape>
          <o:OLEObject Type="Embed" ProgID="Excel.Sheet.12" ShapeID="_x0000_i1025" DrawAspect="Content" ObjectID="_1714730942" r:id="rId11"/>
        </w:object>
      </w:r>
    </w:p>
    <w:p w:rsidR="00DE74B7" w:rsidRDefault="00DE74B7" w:rsidP="00641308">
      <w:pPr>
        <w:spacing w:line="360" w:lineRule="auto"/>
        <w:jc w:val="both"/>
        <w:rPr>
          <w:sz w:val="26"/>
          <w:szCs w:val="26"/>
        </w:rPr>
      </w:pPr>
    </w:p>
    <w:p w:rsidR="00641308" w:rsidRPr="00641308" w:rsidRDefault="00641308" w:rsidP="00641308">
      <w:pPr>
        <w:spacing w:line="360" w:lineRule="auto"/>
        <w:jc w:val="both"/>
        <w:rPr>
          <w:sz w:val="26"/>
          <w:szCs w:val="26"/>
        </w:rPr>
      </w:pPr>
      <w:r w:rsidRPr="00641308">
        <w:rPr>
          <w:sz w:val="26"/>
          <w:szCs w:val="26"/>
        </w:rPr>
        <w:t>The data shown in Table 4.1 reveal, the portion of Nepal Rastra Bank in total purchase of bonds and treasury bills from 1997 to 2011 i.e. 47.16%, 50.93%, 51.23%, 50.34%, 41.57%, 44.53%, 38.47%, 29.89%, 34.64%, 33.06%, 22.22%, 19.94% 12.28% 15.74% and 16.98% Although participation in purchasing Government Bonds and Treasury Bill by NRB in absolute terms has increased from Rs. 14,447 in 1997 to 18,885 in 2011 but the table clearly shows that NRB is loosing its portion in the purchase of total Government Bonds and Treasury Bills from the year 1999 to 2009 year, but it increased by 3.46 % and 1.24% in year 2010 and 2011 respectively.</w:t>
      </w:r>
    </w:p>
    <w:p w:rsidR="00641308" w:rsidRDefault="00641308" w:rsidP="00641308">
      <w:pPr>
        <w:pStyle w:val="BodyText"/>
        <w:rPr>
          <w:sz w:val="26"/>
          <w:szCs w:val="26"/>
        </w:rPr>
      </w:pPr>
    </w:p>
    <w:p w:rsidR="00641308" w:rsidRPr="00641308" w:rsidRDefault="00641308" w:rsidP="00641308">
      <w:pPr>
        <w:pStyle w:val="BodyText"/>
        <w:rPr>
          <w:sz w:val="26"/>
          <w:szCs w:val="26"/>
        </w:rPr>
      </w:pPr>
      <w:r w:rsidRPr="00641308">
        <w:rPr>
          <w:sz w:val="26"/>
          <w:szCs w:val="26"/>
        </w:rPr>
        <w:t>The next substantial buyers of government bonds and treasury bills are the commercial banks whose purchase has increased from Rs.8,886 million in the year 1997 to Rs. 72,141 million in the year 2011. It clearly shows that the participation of commercial banks in the total purchase has been increasing in absolute terms (except from 1999 to 2002, when it had a decreasing trend). It is also observed that the portion in total purchase has been in increasing trend and reached to 64.85% in 2011.</w:t>
      </w:r>
    </w:p>
    <w:p w:rsidR="00641308" w:rsidRDefault="00641308" w:rsidP="00641308">
      <w:pPr>
        <w:pStyle w:val="Heading2"/>
        <w:numPr>
          <w:ilvl w:val="0"/>
          <w:numId w:val="0"/>
        </w:numPr>
        <w:spacing w:before="0" w:after="0" w:line="360" w:lineRule="auto"/>
        <w:jc w:val="both"/>
        <w:rPr>
          <w:sz w:val="26"/>
          <w:szCs w:val="26"/>
        </w:rPr>
      </w:pPr>
      <w:r w:rsidRPr="00641308">
        <w:rPr>
          <w:rFonts w:ascii="Times New Roman" w:hAnsi="Times New Roman" w:cs="Times New Roman"/>
          <w:b w:val="0"/>
          <w:i w:val="0"/>
          <w:sz w:val="26"/>
          <w:szCs w:val="26"/>
        </w:rPr>
        <w:lastRenderedPageBreak/>
        <w:t>Similarly, others include the financial institution with Insurance Corporation and provident fund along with Government Business Enterprises, Private Business Enterprises and Non profit organization as well as Individuals whose purchase has increased form 7,298 million in 1997 to 20,213 in 2011. The amount invested by others were in increasing trend up to year 2001 but the after it was in decreasing trend up to year 2006 and after that amount invested was fluctuation.</w:t>
      </w:r>
    </w:p>
    <w:p w:rsidR="00641308" w:rsidRPr="00641308" w:rsidRDefault="00641308" w:rsidP="00641308">
      <w:pPr>
        <w:pStyle w:val="Heading2"/>
        <w:numPr>
          <w:ilvl w:val="0"/>
          <w:numId w:val="0"/>
        </w:numPr>
        <w:spacing w:before="0" w:after="0" w:line="360" w:lineRule="auto"/>
        <w:jc w:val="both"/>
        <w:rPr>
          <w:b w:val="0"/>
          <w:i w:val="0"/>
          <w:sz w:val="26"/>
          <w:szCs w:val="26"/>
        </w:rPr>
      </w:pPr>
    </w:p>
    <w:p w:rsidR="00D059C7" w:rsidRPr="00DE74B7" w:rsidRDefault="007643BE" w:rsidP="00641308">
      <w:pPr>
        <w:pStyle w:val="Heading2"/>
        <w:numPr>
          <w:ilvl w:val="0"/>
          <w:numId w:val="0"/>
        </w:numPr>
        <w:spacing w:before="0" w:after="0" w:line="360" w:lineRule="auto"/>
        <w:jc w:val="both"/>
        <w:rPr>
          <w:rFonts w:ascii="Times" w:hAnsi="Times"/>
          <w:i w:val="0"/>
          <w:iCs w:val="0"/>
          <w:szCs w:val="26"/>
        </w:rPr>
      </w:pPr>
      <w:r w:rsidRPr="00DE74B7">
        <w:rPr>
          <w:rFonts w:ascii="Times" w:hAnsi="Times"/>
          <w:i w:val="0"/>
          <w:iCs w:val="0"/>
          <w:szCs w:val="26"/>
        </w:rPr>
        <w:t>4.3</w:t>
      </w:r>
      <w:r w:rsidRPr="00DE74B7">
        <w:rPr>
          <w:rFonts w:ascii="Times" w:hAnsi="Times"/>
          <w:i w:val="0"/>
          <w:iCs w:val="0"/>
          <w:szCs w:val="26"/>
        </w:rPr>
        <w:tab/>
      </w:r>
      <w:r w:rsidR="00D059C7" w:rsidRPr="00DE74B7">
        <w:rPr>
          <w:rFonts w:ascii="Times" w:hAnsi="Times"/>
          <w:i w:val="0"/>
          <w:iCs w:val="0"/>
          <w:szCs w:val="26"/>
        </w:rPr>
        <w:t>Trend and Amount of Government Securities Issued in Nepal</w:t>
      </w:r>
      <w:bookmarkEnd w:id="22"/>
      <w:bookmarkEnd w:id="23"/>
    </w:p>
    <w:p w:rsidR="00D92B77" w:rsidRPr="00240AB5" w:rsidRDefault="00D92B77" w:rsidP="00240AB5">
      <w:pPr>
        <w:spacing w:line="360" w:lineRule="auto"/>
        <w:jc w:val="both"/>
        <w:rPr>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Since 1961, Nepal has started to borrow from the internal sources to bridge the resource gap in the budget, by means of issuing various kinds of securities. In the initial year 1961, the government issued treasury bills for internal borrowings (Budget speech 1961), but a systematic borrowings by issuing T- Bills, Development Bonds, National saving Bonds, Citizen Saving Bonds and Special Bonds.</w:t>
      </w:r>
    </w:p>
    <w:p w:rsidR="00DE74B7" w:rsidRDefault="00DE74B7" w:rsidP="00240AB5">
      <w:pPr>
        <w:spacing w:line="360" w:lineRule="auto"/>
        <w:jc w:val="both"/>
        <w:rPr>
          <w:snapToGrid w:val="0"/>
          <w:sz w:val="26"/>
          <w:szCs w:val="26"/>
        </w:rPr>
      </w:pPr>
    </w:p>
    <w:p w:rsidR="00D059C7" w:rsidRDefault="00D059C7" w:rsidP="00240AB5">
      <w:pPr>
        <w:spacing w:line="360" w:lineRule="auto"/>
        <w:jc w:val="both"/>
        <w:rPr>
          <w:snapToGrid w:val="0"/>
          <w:sz w:val="26"/>
          <w:szCs w:val="26"/>
        </w:rPr>
      </w:pPr>
      <w:r w:rsidRPr="00240AB5">
        <w:rPr>
          <w:snapToGrid w:val="0"/>
          <w:sz w:val="26"/>
          <w:szCs w:val="26"/>
        </w:rPr>
        <w:t>As stated in the Table 2, substantial changes occurred in the structure of government sec</w:t>
      </w:r>
      <w:r w:rsidR="00830B22" w:rsidRPr="00240AB5">
        <w:rPr>
          <w:snapToGrid w:val="0"/>
          <w:sz w:val="26"/>
          <w:szCs w:val="26"/>
        </w:rPr>
        <w:t>urities during the period of 1990</w:t>
      </w:r>
      <w:r w:rsidRPr="00240AB5">
        <w:rPr>
          <w:snapToGrid w:val="0"/>
          <w:sz w:val="26"/>
          <w:szCs w:val="26"/>
        </w:rPr>
        <w:t>-20</w:t>
      </w:r>
      <w:r w:rsidR="00830B22" w:rsidRPr="00240AB5">
        <w:rPr>
          <w:snapToGrid w:val="0"/>
          <w:sz w:val="26"/>
          <w:szCs w:val="26"/>
        </w:rPr>
        <w:t>11</w:t>
      </w:r>
      <w:r w:rsidRPr="00240AB5">
        <w:rPr>
          <w:snapToGrid w:val="0"/>
          <w:sz w:val="26"/>
          <w:szCs w:val="26"/>
        </w:rPr>
        <w:t>. The total amount of government se</w:t>
      </w:r>
      <w:r w:rsidR="00830B22" w:rsidRPr="00240AB5">
        <w:rPr>
          <w:snapToGrid w:val="0"/>
          <w:sz w:val="26"/>
          <w:szCs w:val="26"/>
        </w:rPr>
        <w:t>curities amounted to Rs</w:t>
      </w:r>
      <w:r w:rsidR="00DE74B7">
        <w:rPr>
          <w:snapToGrid w:val="0"/>
          <w:sz w:val="26"/>
          <w:szCs w:val="26"/>
        </w:rPr>
        <w:t>.</w:t>
      </w:r>
      <w:r w:rsidR="00830B22" w:rsidRPr="00240AB5">
        <w:rPr>
          <w:snapToGrid w:val="0"/>
          <w:sz w:val="26"/>
          <w:szCs w:val="26"/>
        </w:rPr>
        <w:t xml:space="preserve"> 8997.40 million in 1990</w:t>
      </w:r>
      <w:r w:rsidRPr="00240AB5">
        <w:rPr>
          <w:snapToGrid w:val="0"/>
          <w:sz w:val="26"/>
          <w:szCs w:val="26"/>
        </w:rPr>
        <w:t>, which is in increasing trend, and its growth rate is positive in every year. By t</w:t>
      </w:r>
      <w:r w:rsidR="00830B22" w:rsidRPr="00240AB5">
        <w:rPr>
          <w:snapToGrid w:val="0"/>
          <w:sz w:val="26"/>
          <w:szCs w:val="26"/>
        </w:rPr>
        <w:t>he end of 2011</w:t>
      </w:r>
      <w:r w:rsidRPr="00240AB5">
        <w:rPr>
          <w:snapToGrid w:val="0"/>
          <w:sz w:val="26"/>
          <w:szCs w:val="26"/>
        </w:rPr>
        <w:t xml:space="preserve"> the tota</w:t>
      </w:r>
      <w:r w:rsidR="00830B22" w:rsidRPr="00240AB5">
        <w:rPr>
          <w:snapToGrid w:val="0"/>
          <w:sz w:val="26"/>
          <w:szCs w:val="26"/>
        </w:rPr>
        <w:t>l amount of it reached to 111239.10</w:t>
      </w:r>
      <w:r w:rsidRPr="00240AB5">
        <w:rPr>
          <w:snapToGrid w:val="0"/>
          <w:sz w:val="26"/>
          <w:szCs w:val="26"/>
        </w:rPr>
        <w:t>millions. In every year data we can found that the portion of treasury Bills is highest out of the instrument.</w:t>
      </w:r>
    </w:p>
    <w:p w:rsidR="00DE74B7" w:rsidRDefault="00DE74B7" w:rsidP="00240AB5">
      <w:pPr>
        <w:spacing w:line="360" w:lineRule="auto"/>
        <w:jc w:val="both"/>
        <w:rPr>
          <w:snapToGrid w:val="0"/>
          <w:sz w:val="26"/>
          <w:szCs w:val="26"/>
        </w:rPr>
      </w:pPr>
    </w:p>
    <w:p w:rsidR="00DE74B7" w:rsidRDefault="00DE74B7">
      <w:pPr>
        <w:rPr>
          <w:b/>
          <w:bCs/>
          <w:sz w:val="26"/>
          <w:szCs w:val="26"/>
        </w:rPr>
      </w:pPr>
      <w:r>
        <w:rPr>
          <w:b/>
          <w:bCs/>
          <w:sz w:val="26"/>
          <w:szCs w:val="26"/>
        </w:rPr>
        <w:br w:type="page"/>
      </w:r>
    </w:p>
    <w:p w:rsidR="00DE74B7" w:rsidRPr="00240AB5" w:rsidRDefault="00DE74B7" w:rsidP="00DE74B7">
      <w:pPr>
        <w:spacing w:line="360" w:lineRule="auto"/>
        <w:jc w:val="center"/>
        <w:rPr>
          <w:b/>
          <w:bCs/>
          <w:sz w:val="26"/>
          <w:szCs w:val="26"/>
        </w:rPr>
      </w:pPr>
      <w:r w:rsidRPr="00240AB5">
        <w:rPr>
          <w:b/>
          <w:bCs/>
          <w:sz w:val="26"/>
          <w:szCs w:val="26"/>
        </w:rPr>
        <w:lastRenderedPageBreak/>
        <w:t>Table - 4.2</w:t>
      </w:r>
    </w:p>
    <w:p w:rsidR="00DE74B7" w:rsidRDefault="00DE74B7" w:rsidP="00DE74B7">
      <w:pPr>
        <w:spacing w:line="360" w:lineRule="auto"/>
        <w:jc w:val="center"/>
        <w:rPr>
          <w:b/>
          <w:bCs/>
          <w:sz w:val="26"/>
          <w:szCs w:val="26"/>
        </w:rPr>
      </w:pPr>
      <w:r w:rsidRPr="00240AB5">
        <w:rPr>
          <w:b/>
          <w:bCs/>
          <w:sz w:val="26"/>
          <w:szCs w:val="26"/>
        </w:rPr>
        <w:t>Total Bonds &amp; Treasury Bills Issued by Government</w:t>
      </w:r>
    </w:p>
    <w:p w:rsidR="00DE74B7" w:rsidRDefault="00DE74B7" w:rsidP="00DE74B7">
      <w:pPr>
        <w:spacing w:line="360" w:lineRule="auto"/>
        <w:ind w:left="3600"/>
        <w:jc w:val="center"/>
        <w:rPr>
          <w:b/>
          <w:bCs/>
          <w:sz w:val="26"/>
          <w:szCs w:val="26"/>
        </w:rPr>
      </w:pPr>
      <w:r w:rsidRPr="009D4EFC">
        <w:rPr>
          <w:iCs/>
          <w:sz w:val="26"/>
          <w:szCs w:val="26"/>
        </w:rPr>
        <w:t>Rs. In million</w:t>
      </w:r>
    </w:p>
    <w:tbl>
      <w:tblPr>
        <w:tblStyle w:val="TableGrid"/>
        <w:tblW w:w="0" w:type="auto"/>
        <w:jc w:val="center"/>
        <w:tblLook w:val="04A0"/>
      </w:tblPr>
      <w:tblGrid>
        <w:gridCol w:w="895"/>
        <w:gridCol w:w="2842"/>
        <w:gridCol w:w="2224"/>
      </w:tblGrid>
      <w:tr w:rsidR="00DE74B7" w:rsidTr="00DE74B7">
        <w:trPr>
          <w:jc w:val="center"/>
        </w:trPr>
        <w:tc>
          <w:tcPr>
            <w:tcW w:w="895" w:type="dxa"/>
          </w:tcPr>
          <w:p w:rsidR="00DE74B7" w:rsidRPr="00240AB5" w:rsidRDefault="00DE74B7" w:rsidP="00DE74B7">
            <w:pPr>
              <w:spacing w:line="360" w:lineRule="auto"/>
              <w:jc w:val="center"/>
              <w:rPr>
                <w:rFonts w:eastAsia="Arial Unicode MS"/>
                <w:b/>
                <w:bCs/>
                <w:color w:val="000000"/>
                <w:sz w:val="26"/>
                <w:szCs w:val="26"/>
              </w:rPr>
            </w:pPr>
            <w:r w:rsidRPr="00240AB5">
              <w:rPr>
                <w:b/>
                <w:bCs/>
                <w:color w:val="000000"/>
                <w:sz w:val="26"/>
                <w:szCs w:val="26"/>
              </w:rPr>
              <w:t>Year</w:t>
            </w:r>
          </w:p>
        </w:tc>
        <w:tc>
          <w:tcPr>
            <w:tcW w:w="2842" w:type="dxa"/>
          </w:tcPr>
          <w:p w:rsidR="00DE74B7" w:rsidRPr="00240AB5" w:rsidRDefault="00DE74B7" w:rsidP="00DE74B7">
            <w:pPr>
              <w:spacing w:line="360" w:lineRule="auto"/>
              <w:jc w:val="center"/>
              <w:rPr>
                <w:rFonts w:eastAsia="Arial Unicode MS"/>
                <w:b/>
                <w:bCs/>
                <w:color w:val="000000"/>
                <w:sz w:val="26"/>
                <w:szCs w:val="26"/>
              </w:rPr>
            </w:pPr>
            <w:r w:rsidRPr="00240AB5">
              <w:rPr>
                <w:b/>
                <w:bCs/>
                <w:color w:val="000000"/>
                <w:sz w:val="26"/>
                <w:szCs w:val="26"/>
              </w:rPr>
              <w:t>Total Bonds &amp; T</w:t>
            </w:r>
            <w:r>
              <w:rPr>
                <w:b/>
                <w:bCs/>
                <w:color w:val="000000"/>
                <w:sz w:val="26"/>
                <w:szCs w:val="26"/>
              </w:rPr>
              <w:t>-</w:t>
            </w:r>
            <w:r w:rsidRPr="00240AB5">
              <w:rPr>
                <w:b/>
                <w:bCs/>
                <w:color w:val="000000"/>
                <w:sz w:val="26"/>
                <w:szCs w:val="26"/>
              </w:rPr>
              <w:t>Bills</w:t>
            </w:r>
          </w:p>
        </w:tc>
        <w:tc>
          <w:tcPr>
            <w:tcW w:w="2224" w:type="dxa"/>
          </w:tcPr>
          <w:p w:rsidR="00DE74B7" w:rsidRPr="00240AB5" w:rsidRDefault="00DE74B7" w:rsidP="00DE74B7">
            <w:pPr>
              <w:spacing w:line="360" w:lineRule="auto"/>
              <w:jc w:val="center"/>
              <w:rPr>
                <w:rFonts w:eastAsia="Arial Unicode MS"/>
                <w:b/>
                <w:bCs/>
                <w:color w:val="000000"/>
                <w:sz w:val="26"/>
                <w:szCs w:val="26"/>
              </w:rPr>
            </w:pPr>
            <w:r w:rsidRPr="00240AB5">
              <w:rPr>
                <w:b/>
                <w:bCs/>
                <w:color w:val="000000"/>
                <w:sz w:val="26"/>
                <w:szCs w:val="26"/>
              </w:rPr>
              <w:t>Growth Rate (%)</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1990</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8997.4</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 </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1991</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11636</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29.33</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1992</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12887.9</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10.76</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1993</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14673.1</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13.85</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1994</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20855.9</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42.14</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1995</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23234.9</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11.41</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1996</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25456</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9.56</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1997</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30631.2</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20.33</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1998</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32057.9</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4.66</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1999</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34241.8</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6.81</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2000</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35890.8</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4.82</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2001</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38406.6</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7.01</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2002</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49669.7</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29.33</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2003</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54357</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9.44</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2004</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60043.8</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10.46</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2005</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73621</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22.61</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2006</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81148.3</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10.22</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2007</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86133.7</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6.14</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2008</w:t>
            </w:r>
          </w:p>
        </w:tc>
        <w:tc>
          <w:tcPr>
            <w:tcW w:w="2842" w:type="dxa"/>
          </w:tcPr>
          <w:p w:rsidR="00DE74B7" w:rsidRPr="00240AB5" w:rsidRDefault="00DE74B7" w:rsidP="00DE74B7">
            <w:pPr>
              <w:spacing w:line="360" w:lineRule="auto"/>
              <w:jc w:val="center"/>
              <w:rPr>
                <w:rFonts w:eastAsia="Arial Unicode MS"/>
                <w:color w:val="000000"/>
                <w:sz w:val="26"/>
                <w:szCs w:val="26"/>
              </w:rPr>
            </w:pPr>
            <w:r w:rsidRPr="00240AB5">
              <w:rPr>
                <w:color w:val="000000"/>
                <w:sz w:val="26"/>
                <w:szCs w:val="26"/>
              </w:rPr>
              <w:t>87564.3</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1.66</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2009</w:t>
            </w:r>
          </w:p>
        </w:tc>
        <w:tc>
          <w:tcPr>
            <w:tcW w:w="2842" w:type="dxa"/>
          </w:tcPr>
          <w:p w:rsidR="00DE74B7" w:rsidRPr="00240AB5" w:rsidRDefault="00DE74B7" w:rsidP="00DE74B7">
            <w:pPr>
              <w:spacing w:line="360" w:lineRule="auto"/>
              <w:jc w:val="center"/>
              <w:rPr>
                <w:color w:val="000000"/>
                <w:sz w:val="26"/>
                <w:szCs w:val="26"/>
              </w:rPr>
            </w:pPr>
            <w:r w:rsidRPr="00240AB5">
              <w:rPr>
                <w:color w:val="000000"/>
                <w:sz w:val="26"/>
                <w:szCs w:val="26"/>
              </w:rPr>
              <w:t>89954.9</w:t>
            </w:r>
          </w:p>
        </w:tc>
        <w:tc>
          <w:tcPr>
            <w:tcW w:w="2224" w:type="dxa"/>
            <w:vAlign w:val="bottom"/>
          </w:tcPr>
          <w:p w:rsidR="00DE74B7" w:rsidRPr="00240AB5" w:rsidRDefault="00DE74B7" w:rsidP="00DE74B7">
            <w:pPr>
              <w:spacing w:line="360" w:lineRule="auto"/>
              <w:jc w:val="center"/>
              <w:rPr>
                <w:sz w:val="26"/>
                <w:szCs w:val="26"/>
              </w:rPr>
            </w:pPr>
            <w:r w:rsidRPr="00240AB5">
              <w:rPr>
                <w:sz w:val="26"/>
                <w:szCs w:val="26"/>
              </w:rPr>
              <w:t>2.73</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2010</w:t>
            </w:r>
          </w:p>
        </w:tc>
        <w:tc>
          <w:tcPr>
            <w:tcW w:w="2842" w:type="dxa"/>
          </w:tcPr>
          <w:p w:rsidR="00DE74B7" w:rsidRPr="00240AB5" w:rsidRDefault="00DE74B7" w:rsidP="00DE74B7">
            <w:pPr>
              <w:spacing w:line="360" w:lineRule="auto"/>
              <w:jc w:val="center"/>
              <w:rPr>
                <w:color w:val="000000"/>
                <w:sz w:val="26"/>
                <w:szCs w:val="26"/>
              </w:rPr>
            </w:pPr>
            <w:r w:rsidRPr="00240AB5">
              <w:rPr>
                <w:color w:val="000000"/>
                <w:sz w:val="26"/>
                <w:szCs w:val="26"/>
              </w:rPr>
              <w:t>99303.8</w:t>
            </w:r>
          </w:p>
        </w:tc>
        <w:tc>
          <w:tcPr>
            <w:tcW w:w="2224" w:type="dxa"/>
            <w:vAlign w:val="bottom"/>
          </w:tcPr>
          <w:p w:rsidR="00DE74B7" w:rsidRPr="00240AB5" w:rsidRDefault="00DE74B7" w:rsidP="00DE74B7">
            <w:pPr>
              <w:spacing w:line="360" w:lineRule="auto"/>
              <w:jc w:val="center"/>
              <w:rPr>
                <w:sz w:val="26"/>
                <w:szCs w:val="26"/>
              </w:rPr>
            </w:pPr>
            <w:r w:rsidRPr="00240AB5">
              <w:rPr>
                <w:sz w:val="26"/>
                <w:szCs w:val="26"/>
              </w:rPr>
              <w:t>10.39</w:t>
            </w:r>
          </w:p>
        </w:tc>
      </w:tr>
      <w:tr w:rsidR="00DE74B7" w:rsidTr="00DE74B7">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2011</w:t>
            </w:r>
          </w:p>
        </w:tc>
        <w:tc>
          <w:tcPr>
            <w:tcW w:w="2842" w:type="dxa"/>
          </w:tcPr>
          <w:p w:rsidR="00DE74B7" w:rsidRPr="00240AB5" w:rsidRDefault="00DE74B7" w:rsidP="00DE74B7">
            <w:pPr>
              <w:spacing w:line="360" w:lineRule="auto"/>
              <w:jc w:val="center"/>
              <w:rPr>
                <w:color w:val="000000"/>
                <w:sz w:val="26"/>
                <w:szCs w:val="26"/>
              </w:rPr>
            </w:pPr>
            <w:r w:rsidRPr="00240AB5">
              <w:rPr>
                <w:color w:val="000000"/>
                <w:sz w:val="26"/>
                <w:szCs w:val="26"/>
              </w:rPr>
              <w:t>111239.1</w:t>
            </w:r>
          </w:p>
        </w:tc>
        <w:tc>
          <w:tcPr>
            <w:tcW w:w="2224" w:type="dxa"/>
            <w:vAlign w:val="bottom"/>
          </w:tcPr>
          <w:p w:rsidR="00DE74B7" w:rsidRPr="00240AB5" w:rsidRDefault="00DE74B7" w:rsidP="00DE74B7">
            <w:pPr>
              <w:spacing w:line="360" w:lineRule="auto"/>
              <w:jc w:val="center"/>
              <w:rPr>
                <w:sz w:val="26"/>
                <w:szCs w:val="26"/>
              </w:rPr>
            </w:pPr>
            <w:r w:rsidRPr="00240AB5">
              <w:rPr>
                <w:sz w:val="26"/>
                <w:szCs w:val="26"/>
              </w:rPr>
              <w:t>12.02</w:t>
            </w:r>
          </w:p>
        </w:tc>
      </w:tr>
    </w:tbl>
    <w:p w:rsidR="00D059C7" w:rsidRPr="00240AB5" w:rsidRDefault="00D059C7" w:rsidP="00DE74B7">
      <w:pPr>
        <w:spacing w:line="360" w:lineRule="auto"/>
        <w:jc w:val="both"/>
        <w:rPr>
          <w:snapToGrid w:val="0"/>
          <w:sz w:val="26"/>
          <w:szCs w:val="26"/>
        </w:rPr>
      </w:pPr>
      <w:r w:rsidRPr="00240AB5">
        <w:rPr>
          <w:snapToGrid w:val="0"/>
          <w:sz w:val="26"/>
          <w:szCs w:val="26"/>
        </w:rPr>
        <w:t>Source: NRB, Quart</w:t>
      </w:r>
      <w:r w:rsidR="004A59F9" w:rsidRPr="00240AB5">
        <w:rPr>
          <w:snapToGrid w:val="0"/>
          <w:sz w:val="26"/>
          <w:szCs w:val="26"/>
        </w:rPr>
        <w:t>erly Economic bulletin, Volume 45</w:t>
      </w:r>
      <w:r w:rsidRPr="00240AB5">
        <w:rPr>
          <w:snapToGrid w:val="0"/>
          <w:sz w:val="26"/>
          <w:szCs w:val="26"/>
        </w:rPr>
        <w:t xml:space="preserve"> Mid July 20</w:t>
      </w:r>
      <w:r w:rsidR="004A59F9" w:rsidRPr="00240AB5">
        <w:rPr>
          <w:snapToGrid w:val="0"/>
          <w:sz w:val="26"/>
          <w:szCs w:val="26"/>
        </w:rPr>
        <w:t>11</w:t>
      </w:r>
      <w:r w:rsidRPr="00240AB5">
        <w:rPr>
          <w:snapToGrid w:val="0"/>
          <w:sz w:val="26"/>
          <w:szCs w:val="26"/>
        </w:rPr>
        <w:t>, Number 4</w:t>
      </w:r>
    </w:p>
    <w:p w:rsidR="00D059C7" w:rsidRPr="00240AB5" w:rsidRDefault="00D059C7"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p>
    <w:p w:rsidR="007A38D8" w:rsidRPr="00DE74B7" w:rsidRDefault="00D059C7" w:rsidP="00240AB5">
      <w:pPr>
        <w:spacing w:line="360" w:lineRule="auto"/>
        <w:jc w:val="center"/>
        <w:rPr>
          <w:b/>
          <w:snapToGrid w:val="0"/>
          <w:sz w:val="26"/>
          <w:szCs w:val="26"/>
        </w:rPr>
      </w:pPr>
      <w:r w:rsidRPr="00DE74B7">
        <w:rPr>
          <w:b/>
          <w:snapToGrid w:val="0"/>
          <w:sz w:val="26"/>
          <w:szCs w:val="26"/>
        </w:rPr>
        <w:lastRenderedPageBreak/>
        <w:t>Figure</w:t>
      </w:r>
      <w:r w:rsidR="007A38D8" w:rsidRPr="00DE74B7">
        <w:rPr>
          <w:b/>
          <w:snapToGrid w:val="0"/>
          <w:sz w:val="26"/>
          <w:szCs w:val="26"/>
        </w:rPr>
        <w:t xml:space="preserve"> - 4.2</w:t>
      </w:r>
    </w:p>
    <w:p w:rsidR="00D059C7" w:rsidRPr="00DE74B7" w:rsidRDefault="00D059C7" w:rsidP="00240AB5">
      <w:pPr>
        <w:spacing w:line="360" w:lineRule="auto"/>
        <w:jc w:val="center"/>
        <w:rPr>
          <w:b/>
          <w:snapToGrid w:val="0"/>
          <w:sz w:val="26"/>
          <w:szCs w:val="26"/>
        </w:rPr>
      </w:pPr>
      <w:r w:rsidRPr="00DE74B7">
        <w:rPr>
          <w:b/>
          <w:snapToGrid w:val="0"/>
          <w:sz w:val="26"/>
          <w:szCs w:val="26"/>
        </w:rPr>
        <w:t xml:space="preserve"> Total Bond &amp; Treasury Bill issued by Government</w:t>
      </w:r>
    </w:p>
    <w:p w:rsidR="00D059C7" w:rsidRPr="00240AB5" w:rsidRDefault="00A96FCE" w:rsidP="00240AB5">
      <w:pPr>
        <w:spacing w:line="360" w:lineRule="auto"/>
        <w:jc w:val="center"/>
        <w:rPr>
          <w:snapToGrid w:val="0"/>
          <w:sz w:val="26"/>
          <w:szCs w:val="26"/>
        </w:rPr>
      </w:pPr>
      <w:r>
        <w:rPr>
          <w:noProof/>
          <w:sz w:val="26"/>
          <w:szCs w:val="26"/>
          <w:lang w:bidi="ne-NP"/>
        </w:rPr>
        <w:drawing>
          <wp:inline distT="0" distB="0" distL="0" distR="0">
            <wp:extent cx="5090615" cy="3248167"/>
            <wp:effectExtent l="0" t="0" r="15240" b="9525"/>
            <wp:docPr id="1" name="Objec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E74B7" w:rsidRDefault="00DE74B7"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 xml:space="preserve">The above Table </w:t>
      </w:r>
      <w:r w:rsidR="00E5277E" w:rsidRPr="00240AB5">
        <w:rPr>
          <w:snapToGrid w:val="0"/>
          <w:sz w:val="26"/>
          <w:szCs w:val="26"/>
        </w:rPr>
        <w:t>4.</w:t>
      </w:r>
      <w:r w:rsidRPr="00240AB5">
        <w:rPr>
          <w:snapToGrid w:val="0"/>
          <w:sz w:val="26"/>
          <w:szCs w:val="26"/>
        </w:rPr>
        <w:t xml:space="preserve">2 and Figure </w:t>
      </w:r>
      <w:r w:rsidR="00E5277E" w:rsidRPr="00240AB5">
        <w:rPr>
          <w:snapToGrid w:val="0"/>
          <w:sz w:val="26"/>
          <w:szCs w:val="26"/>
        </w:rPr>
        <w:t>4.</w:t>
      </w:r>
      <w:r w:rsidRPr="00240AB5">
        <w:rPr>
          <w:snapToGrid w:val="0"/>
          <w:sz w:val="26"/>
          <w:szCs w:val="26"/>
        </w:rPr>
        <w:t>2 show the total amount of debt issued by the government during the past 22 years (19</w:t>
      </w:r>
      <w:r w:rsidR="004F2474" w:rsidRPr="00240AB5">
        <w:rPr>
          <w:snapToGrid w:val="0"/>
          <w:sz w:val="26"/>
          <w:szCs w:val="26"/>
        </w:rPr>
        <w:t>90</w:t>
      </w:r>
      <w:r w:rsidRPr="00240AB5">
        <w:rPr>
          <w:snapToGrid w:val="0"/>
          <w:sz w:val="26"/>
          <w:szCs w:val="26"/>
        </w:rPr>
        <w:t>-20</w:t>
      </w:r>
      <w:r w:rsidR="004F2474" w:rsidRPr="00240AB5">
        <w:rPr>
          <w:snapToGrid w:val="0"/>
          <w:sz w:val="26"/>
          <w:szCs w:val="26"/>
        </w:rPr>
        <w:t>11</w:t>
      </w:r>
      <w:r w:rsidRPr="00240AB5">
        <w:rPr>
          <w:snapToGrid w:val="0"/>
          <w:sz w:val="26"/>
          <w:szCs w:val="26"/>
        </w:rPr>
        <w:t xml:space="preserve">), which is in increasing trend. However the growth rate shows the fluctuating trend of total debt. Here the growth rate has calculated by taking the previous year as the base year. From the growth as compared with the previous year, the minimum growth rate of debt is 1.66% </w:t>
      </w:r>
      <w:r w:rsidR="004F2474" w:rsidRPr="00240AB5">
        <w:rPr>
          <w:snapToGrid w:val="0"/>
          <w:sz w:val="26"/>
          <w:szCs w:val="26"/>
        </w:rPr>
        <w:t>in the year 2008</w:t>
      </w:r>
      <w:r w:rsidRPr="00240AB5">
        <w:rPr>
          <w:snapToGrid w:val="0"/>
          <w:sz w:val="26"/>
          <w:szCs w:val="26"/>
        </w:rPr>
        <w:t>.</w:t>
      </w:r>
    </w:p>
    <w:p w:rsidR="00DE74B7" w:rsidRDefault="00DE74B7" w:rsidP="00240AB5">
      <w:pPr>
        <w:pStyle w:val="Heading3"/>
        <w:numPr>
          <w:ilvl w:val="0"/>
          <w:numId w:val="0"/>
        </w:numPr>
        <w:tabs>
          <w:tab w:val="clear" w:pos="1080"/>
        </w:tabs>
        <w:spacing w:after="0"/>
        <w:ind w:left="720" w:hanging="720"/>
        <w:rPr>
          <w:szCs w:val="26"/>
        </w:rPr>
      </w:pPr>
      <w:bookmarkStart w:id="24" w:name="_Toc219882664"/>
      <w:bookmarkStart w:id="25" w:name="_Toc222301903"/>
    </w:p>
    <w:p w:rsidR="00D059C7" w:rsidRPr="00DE74B7" w:rsidRDefault="008F3C79" w:rsidP="00240AB5">
      <w:pPr>
        <w:pStyle w:val="Heading3"/>
        <w:numPr>
          <w:ilvl w:val="0"/>
          <w:numId w:val="0"/>
        </w:numPr>
        <w:tabs>
          <w:tab w:val="clear" w:pos="1080"/>
        </w:tabs>
        <w:spacing w:after="0"/>
        <w:ind w:left="720" w:hanging="720"/>
        <w:rPr>
          <w:sz w:val="28"/>
          <w:szCs w:val="26"/>
        </w:rPr>
      </w:pPr>
      <w:r w:rsidRPr="00DE74B7">
        <w:rPr>
          <w:sz w:val="28"/>
          <w:szCs w:val="26"/>
        </w:rPr>
        <w:t xml:space="preserve">4.3.1 </w:t>
      </w:r>
      <w:r w:rsidR="00D059C7" w:rsidRPr="00DE74B7">
        <w:rPr>
          <w:sz w:val="28"/>
          <w:szCs w:val="26"/>
        </w:rPr>
        <w:t>Treasury Bills Issued by Government</w:t>
      </w:r>
      <w:bookmarkEnd w:id="24"/>
      <w:bookmarkEnd w:id="25"/>
    </w:p>
    <w:p w:rsidR="00DE74B7" w:rsidRDefault="00DE74B7"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 xml:space="preserve">The Table </w:t>
      </w:r>
      <w:r w:rsidR="00E5277E" w:rsidRPr="00240AB5">
        <w:rPr>
          <w:snapToGrid w:val="0"/>
          <w:sz w:val="26"/>
          <w:szCs w:val="26"/>
        </w:rPr>
        <w:t>4.</w:t>
      </w:r>
      <w:r w:rsidRPr="00240AB5">
        <w:rPr>
          <w:snapToGrid w:val="0"/>
          <w:sz w:val="26"/>
          <w:szCs w:val="26"/>
        </w:rPr>
        <w:t>3 shows the amount of Treasury Bills issued by the government to collect the fund in 22 years periods.</w:t>
      </w:r>
    </w:p>
    <w:p w:rsidR="00D059C7" w:rsidRPr="00A838EA" w:rsidRDefault="00D059C7" w:rsidP="00240AB5">
      <w:pPr>
        <w:spacing w:line="360" w:lineRule="auto"/>
        <w:jc w:val="center"/>
        <w:rPr>
          <w:b/>
          <w:snapToGrid w:val="0"/>
          <w:sz w:val="26"/>
          <w:szCs w:val="26"/>
        </w:rPr>
      </w:pPr>
      <w:r w:rsidRPr="00240AB5">
        <w:rPr>
          <w:sz w:val="26"/>
          <w:szCs w:val="26"/>
        </w:rPr>
        <w:br w:type="page"/>
      </w:r>
      <w:r w:rsidRPr="00A838EA">
        <w:rPr>
          <w:b/>
          <w:snapToGrid w:val="0"/>
          <w:sz w:val="26"/>
          <w:szCs w:val="26"/>
        </w:rPr>
        <w:lastRenderedPageBreak/>
        <w:t>Table</w:t>
      </w:r>
      <w:r w:rsidR="00B735A5" w:rsidRPr="00A838EA">
        <w:rPr>
          <w:b/>
          <w:snapToGrid w:val="0"/>
          <w:sz w:val="26"/>
          <w:szCs w:val="26"/>
        </w:rPr>
        <w:t xml:space="preserve"> - 4.3</w:t>
      </w:r>
    </w:p>
    <w:p w:rsidR="00D059C7" w:rsidRPr="00A838EA" w:rsidRDefault="00D059C7" w:rsidP="00240AB5">
      <w:pPr>
        <w:spacing w:line="360" w:lineRule="auto"/>
        <w:jc w:val="center"/>
        <w:rPr>
          <w:b/>
          <w:snapToGrid w:val="0"/>
          <w:sz w:val="26"/>
          <w:szCs w:val="26"/>
        </w:rPr>
      </w:pPr>
      <w:r w:rsidRPr="00A838EA">
        <w:rPr>
          <w:b/>
          <w:snapToGrid w:val="0"/>
          <w:sz w:val="26"/>
          <w:szCs w:val="26"/>
        </w:rPr>
        <w:t>Treasury Bills Issued by Government</w:t>
      </w:r>
    </w:p>
    <w:p w:rsidR="00D059C7" w:rsidRDefault="00D059C7" w:rsidP="00A838EA">
      <w:pPr>
        <w:spacing w:line="360" w:lineRule="auto"/>
        <w:ind w:left="5760"/>
        <w:rPr>
          <w:snapToGrid w:val="0"/>
          <w:sz w:val="26"/>
          <w:szCs w:val="26"/>
        </w:rPr>
      </w:pPr>
      <w:r w:rsidRPr="00240AB5">
        <w:rPr>
          <w:snapToGrid w:val="0"/>
          <w:sz w:val="26"/>
          <w:szCs w:val="26"/>
        </w:rPr>
        <w:t>Rs. in million</w:t>
      </w:r>
    </w:p>
    <w:tbl>
      <w:tblPr>
        <w:tblStyle w:val="TableGrid"/>
        <w:tblW w:w="6961" w:type="dxa"/>
        <w:jc w:val="center"/>
        <w:tblLook w:val="04A0"/>
      </w:tblPr>
      <w:tblGrid>
        <w:gridCol w:w="895"/>
        <w:gridCol w:w="3842"/>
        <w:gridCol w:w="2224"/>
      </w:tblGrid>
      <w:tr w:rsidR="00DE74B7" w:rsidTr="00A838EA">
        <w:trPr>
          <w:jc w:val="center"/>
        </w:trPr>
        <w:tc>
          <w:tcPr>
            <w:tcW w:w="895" w:type="dxa"/>
          </w:tcPr>
          <w:p w:rsidR="00DE74B7" w:rsidRPr="00240AB5" w:rsidRDefault="00DE74B7" w:rsidP="00DE74B7">
            <w:pPr>
              <w:spacing w:line="360" w:lineRule="auto"/>
              <w:jc w:val="center"/>
              <w:rPr>
                <w:rFonts w:eastAsia="Arial Unicode MS"/>
                <w:b/>
                <w:bCs/>
                <w:color w:val="000000"/>
                <w:sz w:val="26"/>
                <w:szCs w:val="26"/>
              </w:rPr>
            </w:pPr>
            <w:r w:rsidRPr="00240AB5">
              <w:rPr>
                <w:b/>
                <w:bCs/>
                <w:color w:val="000000"/>
                <w:sz w:val="26"/>
                <w:szCs w:val="26"/>
              </w:rPr>
              <w:t>Year</w:t>
            </w:r>
          </w:p>
        </w:tc>
        <w:tc>
          <w:tcPr>
            <w:tcW w:w="3842" w:type="dxa"/>
          </w:tcPr>
          <w:p w:rsidR="00DE74B7" w:rsidRPr="00240AB5" w:rsidRDefault="00DE74B7" w:rsidP="00DE74B7">
            <w:pPr>
              <w:spacing w:line="360" w:lineRule="auto"/>
              <w:jc w:val="center"/>
              <w:rPr>
                <w:rFonts w:eastAsia="Arial Unicode MS"/>
                <w:b/>
                <w:bCs/>
                <w:color w:val="000000"/>
                <w:sz w:val="26"/>
                <w:szCs w:val="26"/>
              </w:rPr>
            </w:pPr>
            <w:r w:rsidRPr="00240AB5">
              <w:rPr>
                <w:b/>
                <w:bCs/>
                <w:color w:val="000000"/>
                <w:sz w:val="26"/>
                <w:szCs w:val="26"/>
              </w:rPr>
              <w:t>Total Amount of Treasury Bills</w:t>
            </w:r>
          </w:p>
        </w:tc>
        <w:tc>
          <w:tcPr>
            <w:tcW w:w="2224" w:type="dxa"/>
          </w:tcPr>
          <w:p w:rsidR="00DE74B7" w:rsidRPr="00240AB5" w:rsidRDefault="00DE74B7" w:rsidP="00DE74B7">
            <w:pPr>
              <w:spacing w:line="360" w:lineRule="auto"/>
              <w:jc w:val="center"/>
              <w:rPr>
                <w:rFonts w:eastAsia="Arial Unicode MS"/>
                <w:b/>
                <w:bCs/>
                <w:color w:val="000000"/>
                <w:sz w:val="26"/>
                <w:szCs w:val="26"/>
              </w:rPr>
            </w:pPr>
            <w:r w:rsidRPr="00240AB5">
              <w:rPr>
                <w:b/>
                <w:bCs/>
                <w:color w:val="000000"/>
                <w:sz w:val="26"/>
                <w:szCs w:val="26"/>
              </w:rPr>
              <w:t>Growth Rate (%)</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1990</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3440</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 </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1991</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4090</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18.90</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1992</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1171</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-71.37</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1993</w:t>
            </w:r>
          </w:p>
        </w:tc>
        <w:tc>
          <w:tcPr>
            <w:tcW w:w="3842" w:type="dxa"/>
            <w:vAlign w:val="bottom"/>
          </w:tcPr>
          <w:p w:rsidR="00DE74B7" w:rsidRPr="00240AB5" w:rsidRDefault="00DE74B7" w:rsidP="00DE74B7">
            <w:pPr>
              <w:pStyle w:val="xl32"/>
              <w:spacing w:before="0" w:beforeAutospacing="0" w:after="0" w:afterAutospacing="0" w:line="360" w:lineRule="auto"/>
              <w:rPr>
                <w:rFonts w:ascii="Times New Roman" w:eastAsia="Times New Roman" w:hAnsi="Times New Roman" w:cs="Times New Roman"/>
                <w:sz w:val="26"/>
                <w:szCs w:val="26"/>
              </w:rPr>
            </w:pPr>
            <w:r w:rsidRPr="00240AB5">
              <w:rPr>
                <w:rFonts w:ascii="Times New Roman" w:eastAsia="Times New Roman" w:hAnsi="Times New Roman" w:cs="Times New Roman"/>
                <w:sz w:val="26"/>
                <w:szCs w:val="26"/>
              </w:rPr>
              <w:t>1821</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55.51</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1994</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2351</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29.10</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1995</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3483.3</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48.16</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1996</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4403.2</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26.41</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1997</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5216.3</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18.47</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1998</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6392.5</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22.55</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1999</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7142.5</w:t>
            </w:r>
          </w:p>
        </w:tc>
        <w:tc>
          <w:tcPr>
            <w:tcW w:w="2224" w:type="dxa"/>
            <w:vAlign w:val="bottom"/>
          </w:tcPr>
          <w:p w:rsidR="00DE74B7" w:rsidRPr="00240AB5" w:rsidRDefault="00DE74B7" w:rsidP="00DE74B7">
            <w:pPr>
              <w:pStyle w:val="xl32"/>
              <w:spacing w:before="0" w:beforeAutospacing="0" w:after="0" w:afterAutospacing="0" w:line="360" w:lineRule="auto"/>
              <w:rPr>
                <w:rFonts w:ascii="Times New Roman" w:eastAsia="Times New Roman" w:hAnsi="Times New Roman" w:cs="Times New Roman"/>
                <w:sz w:val="26"/>
                <w:szCs w:val="26"/>
              </w:rPr>
            </w:pPr>
            <w:r w:rsidRPr="00240AB5">
              <w:rPr>
                <w:rFonts w:ascii="Times New Roman" w:eastAsia="Times New Roman" w:hAnsi="Times New Roman" w:cs="Times New Roman"/>
                <w:sz w:val="26"/>
                <w:szCs w:val="26"/>
              </w:rPr>
              <w:t>11.73</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2000</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8092.5</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13.30</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2001</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9182.5</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13.47</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2002</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17586.9</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91.53</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2003</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21026.9</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19.56</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2004</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27610.8</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31.31</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2005</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41106.5</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48.88</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2006</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46884.9</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14.06</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2007</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49429.6</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5.43</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2008</w:t>
            </w:r>
          </w:p>
        </w:tc>
        <w:tc>
          <w:tcPr>
            <w:tcW w:w="3842"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51383.1</w:t>
            </w:r>
          </w:p>
        </w:tc>
        <w:tc>
          <w:tcPr>
            <w:tcW w:w="2224" w:type="dxa"/>
            <w:vAlign w:val="bottom"/>
          </w:tcPr>
          <w:p w:rsidR="00DE74B7" w:rsidRPr="00240AB5" w:rsidRDefault="00DE74B7" w:rsidP="00DE74B7">
            <w:pPr>
              <w:spacing w:line="360" w:lineRule="auto"/>
              <w:jc w:val="center"/>
              <w:rPr>
                <w:rFonts w:eastAsia="Arial Unicode MS"/>
                <w:sz w:val="26"/>
                <w:szCs w:val="26"/>
              </w:rPr>
            </w:pPr>
            <w:r w:rsidRPr="00240AB5">
              <w:rPr>
                <w:sz w:val="26"/>
                <w:szCs w:val="26"/>
              </w:rPr>
              <w:t>3.95</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2009</w:t>
            </w:r>
          </w:p>
        </w:tc>
        <w:tc>
          <w:tcPr>
            <w:tcW w:w="3842" w:type="dxa"/>
            <w:vAlign w:val="bottom"/>
          </w:tcPr>
          <w:p w:rsidR="00DE74B7" w:rsidRPr="00240AB5" w:rsidRDefault="00DE74B7" w:rsidP="00DE74B7">
            <w:pPr>
              <w:spacing w:line="360" w:lineRule="auto"/>
              <w:jc w:val="center"/>
              <w:rPr>
                <w:sz w:val="26"/>
                <w:szCs w:val="26"/>
              </w:rPr>
            </w:pPr>
            <w:r w:rsidRPr="00240AB5">
              <w:rPr>
                <w:sz w:val="26"/>
                <w:szCs w:val="26"/>
              </w:rPr>
              <w:t>62970.3</w:t>
            </w:r>
          </w:p>
        </w:tc>
        <w:tc>
          <w:tcPr>
            <w:tcW w:w="2224" w:type="dxa"/>
            <w:vAlign w:val="bottom"/>
          </w:tcPr>
          <w:p w:rsidR="00DE74B7" w:rsidRPr="00240AB5" w:rsidRDefault="00DE74B7" w:rsidP="00DE74B7">
            <w:pPr>
              <w:spacing w:line="360" w:lineRule="auto"/>
              <w:jc w:val="center"/>
              <w:rPr>
                <w:sz w:val="26"/>
                <w:szCs w:val="26"/>
              </w:rPr>
            </w:pPr>
            <w:r w:rsidRPr="00240AB5">
              <w:rPr>
                <w:sz w:val="26"/>
                <w:szCs w:val="26"/>
              </w:rPr>
              <w:t>22.55</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2010</w:t>
            </w:r>
          </w:p>
        </w:tc>
        <w:tc>
          <w:tcPr>
            <w:tcW w:w="3842" w:type="dxa"/>
            <w:vAlign w:val="bottom"/>
          </w:tcPr>
          <w:p w:rsidR="00DE74B7" w:rsidRPr="00240AB5" w:rsidRDefault="00DE74B7" w:rsidP="00DE74B7">
            <w:pPr>
              <w:spacing w:line="360" w:lineRule="auto"/>
              <w:jc w:val="center"/>
              <w:rPr>
                <w:sz w:val="26"/>
                <w:szCs w:val="26"/>
              </w:rPr>
            </w:pPr>
            <w:r w:rsidRPr="00240AB5">
              <w:rPr>
                <w:sz w:val="26"/>
                <w:szCs w:val="26"/>
              </w:rPr>
              <w:t>74445.3</w:t>
            </w:r>
          </w:p>
        </w:tc>
        <w:tc>
          <w:tcPr>
            <w:tcW w:w="2224" w:type="dxa"/>
            <w:vAlign w:val="bottom"/>
          </w:tcPr>
          <w:p w:rsidR="00DE74B7" w:rsidRPr="00240AB5" w:rsidRDefault="00DE74B7" w:rsidP="00DE74B7">
            <w:pPr>
              <w:spacing w:line="360" w:lineRule="auto"/>
              <w:jc w:val="center"/>
              <w:rPr>
                <w:sz w:val="26"/>
                <w:szCs w:val="26"/>
              </w:rPr>
            </w:pPr>
            <w:r w:rsidRPr="00240AB5">
              <w:rPr>
                <w:sz w:val="26"/>
                <w:szCs w:val="26"/>
              </w:rPr>
              <w:t>18.22</w:t>
            </w:r>
          </w:p>
        </w:tc>
      </w:tr>
      <w:tr w:rsidR="00DE74B7" w:rsidTr="00A838EA">
        <w:trPr>
          <w:jc w:val="center"/>
        </w:trPr>
        <w:tc>
          <w:tcPr>
            <w:tcW w:w="895" w:type="dxa"/>
          </w:tcPr>
          <w:p w:rsidR="00DE74B7" w:rsidRPr="00240AB5" w:rsidRDefault="00DE74B7" w:rsidP="00DE74B7">
            <w:pPr>
              <w:spacing w:line="360" w:lineRule="auto"/>
              <w:jc w:val="center"/>
              <w:rPr>
                <w:sz w:val="26"/>
                <w:szCs w:val="26"/>
              </w:rPr>
            </w:pPr>
            <w:r w:rsidRPr="00240AB5">
              <w:rPr>
                <w:sz w:val="26"/>
                <w:szCs w:val="26"/>
              </w:rPr>
              <w:t>2011</w:t>
            </w:r>
          </w:p>
        </w:tc>
        <w:tc>
          <w:tcPr>
            <w:tcW w:w="3842" w:type="dxa"/>
            <w:vAlign w:val="bottom"/>
          </w:tcPr>
          <w:p w:rsidR="00DE74B7" w:rsidRPr="00240AB5" w:rsidRDefault="00DE74B7" w:rsidP="00DE74B7">
            <w:pPr>
              <w:spacing w:line="360" w:lineRule="auto"/>
              <w:jc w:val="center"/>
              <w:rPr>
                <w:sz w:val="26"/>
                <w:szCs w:val="26"/>
              </w:rPr>
            </w:pPr>
            <w:r w:rsidRPr="00240AB5">
              <w:rPr>
                <w:sz w:val="26"/>
                <w:szCs w:val="26"/>
              </w:rPr>
              <w:t>85033.0</w:t>
            </w:r>
          </w:p>
        </w:tc>
        <w:tc>
          <w:tcPr>
            <w:tcW w:w="2224" w:type="dxa"/>
            <w:vAlign w:val="bottom"/>
          </w:tcPr>
          <w:p w:rsidR="00DE74B7" w:rsidRPr="00240AB5" w:rsidRDefault="00DE74B7" w:rsidP="00DE74B7">
            <w:pPr>
              <w:spacing w:line="360" w:lineRule="auto"/>
              <w:jc w:val="center"/>
              <w:rPr>
                <w:sz w:val="26"/>
                <w:szCs w:val="26"/>
              </w:rPr>
            </w:pPr>
            <w:r w:rsidRPr="00240AB5">
              <w:rPr>
                <w:sz w:val="26"/>
                <w:szCs w:val="26"/>
              </w:rPr>
              <w:t>14.22</w:t>
            </w:r>
          </w:p>
        </w:tc>
      </w:tr>
    </w:tbl>
    <w:p w:rsidR="00D059C7" w:rsidRPr="00240AB5" w:rsidRDefault="00D059C7" w:rsidP="00A838EA">
      <w:pPr>
        <w:spacing w:line="360" w:lineRule="auto"/>
        <w:jc w:val="both"/>
        <w:rPr>
          <w:snapToGrid w:val="0"/>
          <w:sz w:val="26"/>
          <w:szCs w:val="26"/>
        </w:rPr>
      </w:pPr>
      <w:r w:rsidRPr="00240AB5">
        <w:rPr>
          <w:snapToGrid w:val="0"/>
          <w:sz w:val="26"/>
          <w:szCs w:val="26"/>
        </w:rPr>
        <w:t>Source: NRB, Quarterly Economic bulletin, Volume 4</w:t>
      </w:r>
      <w:r w:rsidR="009E60E2" w:rsidRPr="00240AB5">
        <w:rPr>
          <w:snapToGrid w:val="0"/>
          <w:sz w:val="26"/>
          <w:szCs w:val="26"/>
        </w:rPr>
        <w:t>5 Mid July 2011</w:t>
      </w:r>
      <w:r w:rsidRPr="00240AB5">
        <w:rPr>
          <w:snapToGrid w:val="0"/>
          <w:sz w:val="26"/>
          <w:szCs w:val="26"/>
        </w:rPr>
        <w:t>, Number 4</w:t>
      </w:r>
    </w:p>
    <w:p w:rsidR="00A838EA" w:rsidRDefault="00A838EA">
      <w:pPr>
        <w:rPr>
          <w:snapToGrid w:val="0"/>
          <w:sz w:val="26"/>
          <w:szCs w:val="26"/>
        </w:rPr>
      </w:pPr>
      <w:r>
        <w:rPr>
          <w:snapToGrid w:val="0"/>
          <w:sz w:val="26"/>
          <w:szCs w:val="26"/>
        </w:rPr>
        <w:br w:type="page"/>
      </w:r>
    </w:p>
    <w:p w:rsidR="007A38D8" w:rsidRPr="00A838EA" w:rsidRDefault="00D059C7" w:rsidP="00240AB5">
      <w:pPr>
        <w:spacing w:line="360" w:lineRule="auto"/>
        <w:jc w:val="center"/>
        <w:rPr>
          <w:b/>
          <w:snapToGrid w:val="0"/>
          <w:sz w:val="26"/>
          <w:szCs w:val="26"/>
        </w:rPr>
      </w:pPr>
      <w:r w:rsidRPr="00A838EA">
        <w:rPr>
          <w:b/>
          <w:snapToGrid w:val="0"/>
          <w:sz w:val="26"/>
          <w:szCs w:val="26"/>
        </w:rPr>
        <w:lastRenderedPageBreak/>
        <w:t>Figure</w:t>
      </w:r>
      <w:r w:rsidR="007A38D8" w:rsidRPr="00A838EA">
        <w:rPr>
          <w:b/>
          <w:snapToGrid w:val="0"/>
          <w:sz w:val="26"/>
          <w:szCs w:val="26"/>
        </w:rPr>
        <w:t>- 4.3</w:t>
      </w:r>
    </w:p>
    <w:p w:rsidR="00D059C7" w:rsidRPr="00A838EA" w:rsidRDefault="00D059C7" w:rsidP="00240AB5">
      <w:pPr>
        <w:spacing w:line="360" w:lineRule="auto"/>
        <w:jc w:val="center"/>
        <w:rPr>
          <w:b/>
          <w:snapToGrid w:val="0"/>
          <w:sz w:val="26"/>
          <w:szCs w:val="26"/>
        </w:rPr>
      </w:pPr>
      <w:r w:rsidRPr="00A838EA">
        <w:rPr>
          <w:b/>
          <w:snapToGrid w:val="0"/>
          <w:sz w:val="26"/>
          <w:szCs w:val="26"/>
        </w:rPr>
        <w:t xml:space="preserve"> Treasury Bills issued by Government</w:t>
      </w:r>
    </w:p>
    <w:p w:rsidR="00D059C7" w:rsidRPr="00240AB5" w:rsidRDefault="00A96FCE" w:rsidP="00A838EA">
      <w:pPr>
        <w:spacing w:line="360" w:lineRule="auto"/>
        <w:jc w:val="both"/>
        <w:rPr>
          <w:snapToGrid w:val="0"/>
          <w:sz w:val="26"/>
          <w:szCs w:val="26"/>
        </w:rPr>
      </w:pPr>
      <w:r>
        <w:rPr>
          <w:noProof/>
          <w:sz w:val="26"/>
          <w:szCs w:val="26"/>
          <w:lang w:bidi="ne-NP"/>
        </w:rPr>
        <w:drawing>
          <wp:inline distT="0" distB="0" distL="0" distR="0">
            <wp:extent cx="5262113" cy="2698520"/>
            <wp:effectExtent l="0" t="0" r="15240" b="26035"/>
            <wp:docPr id="2" name="Objec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D059C7" w:rsidRPr="00240AB5">
        <w:rPr>
          <w:snapToGrid w:val="0"/>
          <w:sz w:val="26"/>
          <w:szCs w:val="26"/>
        </w:rPr>
        <w:t>Source: NRB, Quarte</w:t>
      </w:r>
      <w:r w:rsidR="00D217CA" w:rsidRPr="00240AB5">
        <w:rPr>
          <w:snapToGrid w:val="0"/>
          <w:sz w:val="26"/>
          <w:szCs w:val="26"/>
        </w:rPr>
        <w:t>rly Economic bulletin, Volume 45</w:t>
      </w:r>
      <w:r w:rsidR="00D059C7" w:rsidRPr="00240AB5">
        <w:rPr>
          <w:snapToGrid w:val="0"/>
          <w:sz w:val="26"/>
          <w:szCs w:val="26"/>
        </w:rPr>
        <w:t xml:space="preserve"> Mid July 20</w:t>
      </w:r>
      <w:r w:rsidR="00D217CA" w:rsidRPr="00240AB5">
        <w:rPr>
          <w:snapToGrid w:val="0"/>
          <w:sz w:val="26"/>
          <w:szCs w:val="26"/>
        </w:rPr>
        <w:t>11</w:t>
      </w:r>
      <w:r w:rsidR="00D059C7" w:rsidRPr="00240AB5">
        <w:rPr>
          <w:snapToGrid w:val="0"/>
          <w:sz w:val="26"/>
          <w:szCs w:val="26"/>
        </w:rPr>
        <w:t>, Number 4.</w:t>
      </w:r>
    </w:p>
    <w:p w:rsidR="00A838EA" w:rsidRDefault="00A838EA" w:rsidP="00240AB5">
      <w:pPr>
        <w:spacing w:line="360" w:lineRule="auto"/>
        <w:jc w:val="both"/>
        <w:rPr>
          <w:snapToGrid w:val="0"/>
          <w:sz w:val="26"/>
          <w:szCs w:val="26"/>
        </w:rPr>
      </w:pPr>
    </w:p>
    <w:p w:rsidR="00D059C7" w:rsidRPr="00240AB5" w:rsidRDefault="00FD5B02" w:rsidP="00240AB5">
      <w:pPr>
        <w:spacing w:line="360" w:lineRule="auto"/>
        <w:jc w:val="both"/>
        <w:rPr>
          <w:snapToGrid w:val="0"/>
          <w:sz w:val="26"/>
          <w:szCs w:val="26"/>
        </w:rPr>
      </w:pPr>
      <w:r w:rsidRPr="00240AB5">
        <w:rPr>
          <w:snapToGrid w:val="0"/>
          <w:sz w:val="26"/>
          <w:szCs w:val="26"/>
        </w:rPr>
        <w:t xml:space="preserve">The above Table </w:t>
      </w:r>
      <w:r w:rsidR="00B735A5" w:rsidRPr="00240AB5">
        <w:rPr>
          <w:snapToGrid w:val="0"/>
          <w:sz w:val="26"/>
          <w:szCs w:val="26"/>
        </w:rPr>
        <w:t>4.</w:t>
      </w:r>
      <w:r w:rsidRPr="00240AB5">
        <w:rPr>
          <w:snapToGrid w:val="0"/>
          <w:sz w:val="26"/>
          <w:szCs w:val="26"/>
        </w:rPr>
        <w:t xml:space="preserve">3 and Figure </w:t>
      </w:r>
      <w:r w:rsidR="00B735A5" w:rsidRPr="00240AB5">
        <w:rPr>
          <w:snapToGrid w:val="0"/>
          <w:sz w:val="26"/>
          <w:szCs w:val="26"/>
        </w:rPr>
        <w:t>4.3</w:t>
      </w:r>
      <w:r w:rsidR="00D059C7" w:rsidRPr="00240AB5">
        <w:rPr>
          <w:snapToGrid w:val="0"/>
          <w:sz w:val="26"/>
          <w:szCs w:val="26"/>
        </w:rPr>
        <w:t xml:space="preserve"> shows the total amount of treasury Bills issued by the government during the past 22 years (19</w:t>
      </w:r>
      <w:r w:rsidR="002E19BB" w:rsidRPr="00240AB5">
        <w:rPr>
          <w:snapToGrid w:val="0"/>
          <w:sz w:val="26"/>
          <w:szCs w:val="26"/>
        </w:rPr>
        <w:t>90</w:t>
      </w:r>
      <w:r w:rsidR="00D059C7" w:rsidRPr="00240AB5">
        <w:rPr>
          <w:snapToGrid w:val="0"/>
          <w:sz w:val="26"/>
          <w:szCs w:val="26"/>
        </w:rPr>
        <w:t>-20</w:t>
      </w:r>
      <w:r w:rsidR="002E19BB" w:rsidRPr="00240AB5">
        <w:rPr>
          <w:snapToGrid w:val="0"/>
          <w:sz w:val="26"/>
          <w:szCs w:val="26"/>
        </w:rPr>
        <w:t>11</w:t>
      </w:r>
      <w:r w:rsidR="00D059C7" w:rsidRPr="00240AB5">
        <w:rPr>
          <w:snapToGrid w:val="0"/>
          <w:sz w:val="26"/>
          <w:szCs w:val="26"/>
        </w:rPr>
        <w:t>), which is in the increasing trend as shown in the line graph except in the year 19</w:t>
      </w:r>
      <w:r w:rsidR="00990D11" w:rsidRPr="00240AB5">
        <w:rPr>
          <w:snapToGrid w:val="0"/>
          <w:sz w:val="26"/>
          <w:szCs w:val="26"/>
        </w:rPr>
        <w:t>92</w:t>
      </w:r>
      <w:r w:rsidR="00D059C7" w:rsidRPr="00240AB5">
        <w:rPr>
          <w:snapToGrid w:val="0"/>
          <w:sz w:val="26"/>
          <w:szCs w:val="26"/>
        </w:rPr>
        <w:t xml:space="preserve"> which is decrease by 71.37% as compared with the previous year amount and a fluctuation trend is observed its growth rate. The growth rate is calculated by taking the previous year’s amount as base. Observing the</w:t>
      </w:r>
      <w:r w:rsidR="00990D11" w:rsidRPr="00240AB5">
        <w:rPr>
          <w:snapToGrid w:val="0"/>
          <w:sz w:val="26"/>
          <w:szCs w:val="26"/>
        </w:rPr>
        <w:t xml:space="preserve"> growth rate column in year 2002</w:t>
      </w:r>
      <w:r w:rsidR="00D059C7" w:rsidRPr="00240AB5">
        <w:rPr>
          <w:snapToGrid w:val="0"/>
          <w:sz w:val="26"/>
          <w:szCs w:val="26"/>
        </w:rPr>
        <w:t xml:space="preserve"> shows maximum increase in growth rate by 91%.</w:t>
      </w:r>
    </w:p>
    <w:p w:rsidR="004B3B86" w:rsidRDefault="004B3B86" w:rsidP="00240AB5">
      <w:pPr>
        <w:pStyle w:val="Heading3"/>
        <w:numPr>
          <w:ilvl w:val="0"/>
          <w:numId w:val="0"/>
        </w:numPr>
        <w:tabs>
          <w:tab w:val="clear" w:pos="1080"/>
        </w:tabs>
        <w:spacing w:after="0"/>
        <w:ind w:left="36"/>
        <w:rPr>
          <w:szCs w:val="26"/>
        </w:rPr>
      </w:pPr>
      <w:bookmarkStart w:id="26" w:name="_Toc219882665"/>
      <w:bookmarkStart w:id="27" w:name="_Toc222301904"/>
    </w:p>
    <w:p w:rsidR="00D059C7" w:rsidRPr="004B3B86" w:rsidRDefault="008F3C79" w:rsidP="00240AB5">
      <w:pPr>
        <w:pStyle w:val="Heading3"/>
        <w:numPr>
          <w:ilvl w:val="0"/>
          <w:numId w:val="0"/>
        </w:numPr>
        <w:tabs>
          <w:tab w:val="clear" w:pos="1080"/>
        </w:tabs>
        <w:spacing w:after="0"/>
        <w:ind w:left="36"/>
        <w:rPr>
          <w:sz w:val="28"/>
          <w:szCs w:val="26"/>
        </w:rPr>
      </w:pPr>
      <w:r w:rsidRPr="004B3B86">
        <w:rPr>
          <w:sz w:val="28"/>
          <w:szCs w:val="26"/>
        </w:rPr>
        <w:t>4.3.2</w:t>
      </w:r>
      <w:r w:rsidR="004B3B86" w:rsidRPr="004B3B86">
        <w:rPr>
          <w:sz w:val="28"/>
          <w:szCs w:val="26"/>
        </w:rPr>
        <w:tab/>
      </w:r>
      <w:r w:rsidR="00D059C7" w:rsidRPr="004B3B86">
        <w:rPr>
          <w:sz w:val="28"/>
          <w:szCs w:val="26"/>
        </w:rPr>
        <w:t>Development Bond Issued by Government</w:t>
      </w:r>
      <w:bookmarkEnd w:id="26"/>
      <w:bookmarkEnd w:id="27"/>
    </w:p>
    <w:p w:rsidR="004B3B86" w:rsidRDefault="004B3B86"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 xml:space="preserve">The Table 4 shows the amount of Development bond issued by the </w:t>
      </w:r>
      <w:r w:rsidR="00F45216" w:rsidRPr="00240AB5">
        <w:rPr>
          <w:snapToGrid w:val="0"/>
          <w:sz w:val="26"/>
          <w:szCs w:val="26"/>
        </w:rPr>
        <w:t>government to collect fund in 22</w:t>
      </w:r>
      <w:r w:rsidRPr="00240AB5">
        <w:rPr>
          <w:snapToGrid w:val="0"/>
          <w:sz w:val="26"/>
          <w:szCs w:val="26"/>
        </w:rPr>
        <w:t xml:space="preserve"> years periods.</w:t>
      </w:r>
    </w:p>
    <w:p w:rsidR="004B3B86" w:rsidRDefault="004B3B86">
      <w:pPr>
        <w:rPr>
          <w:snapToGrid w:val="0"/>
          <w:sz w:val="26"/>
          <w:szCs w:val="26"/>
        </w:rPr>
      </w:pPr>
      <w:r>
        <w:rPr>
          <w:snapToGrid w:val="0"/>
          <w:sz w:val="26"/>
          <w:szCs w:val="26"/>
        </w:rPr>
        <w:br w:type="page"/>
      </w:r>
    </w:p>
    <w:p w:rsidR="00D059C7" w:rsidRPr="004B3B86" w:rsidRDefault="00D059C7" w:rsidP="00240AB5">
      <w:pPr>
        <w:spacing w:line="360" w:lineRule="auto"/>
        <w:jc w:val="center"/>
        <w:rPr>
          <w:b/>
          <w:snapToGrid w:val="0"/>
          <w:sz w:val="26"/>
          <w:szCs w:val="26"/>
        </w:rPr>
      </w:pPr>
      <w:r w:rsidRPr="004B3B86">
        <w:rPr>
          <w:b/>
          <w:snapToGrid w:val="0"/>
          <w:sz w:val="26"/>
          <w:szCs w:val="26"/>
        </w:rPr>
        <w:lastRenderedPageBreak/>
        <w:t>Table</w:t>
      </w:r>
      <w:r w:rsidR="00B735A5" w:rsidRPr="004B3B86">
        <w:rPr>
          <w:b/>
          <w:snapToGrid w:val="0"/>
          <w:sz w:val="26"/>
          <w:szCs w:val="26"/>
        </w:rPr>
        <w:t xml:space="preserve"> - 4.</w:t>
      </w:r>
      <w:r w:rsidRPr="004B3B86">
        <w:rPr>
          <w:b/>
          <w:snapToGrid w:val="0"/>
          <w:sz w:val="26"/>
          <w:szCs w:val="26"/>
        </w:rPr>
        <w:t>4</w:t>
      </w:r>
    </w:p>
    <w:p w:rsidR="00E5277E" w:rsidRPr="004B3B86" w:rsidRDefault="00D059C7" w:rsidP="00240AB5">
      <w:pPr>
        <w:spacing w:line="360" w:lineRule="auto"/>
        <w:jc w:val="center"/>
        <w:rPr>
          <w:b/>
          <w:snapToGrid w:val="0"/>
          <w:sz w:val="26"/>
          <w:szCs w:val="26"/>
        </w:rPr>
      </w:pPr>
      <w:r w:rsidRPr="004B3B86">
        <w:rPr>
          <w:b/>
          <w:snapToGrid w:val="0"/>
          <w:sz w:val="26"/>
          <w:szCs w:val="26"/>
        </w:rPr>
        <w:t>Development Bond Issued by Government</w:t>
      </w:r>
    </w:p>
    <w:p w:rsidR="00D059C7" w:rsidRDefault="00D059C7" w:rsidP="004B3B86">
      <w:pPr>
        <w:spacing w:line="360" w:lineRule="auto"/>
        <w:ind w:left="5760"/>
        <w:jc w:val="center"/>
        <w:rPr>
          <w:snapToGrid w:val="0"/>
          <w:sz w:val="26"/>
          <w:szCs w:val="26"/>
        </w:rPr>
      </w:pPr>
      <w:r w:rsidRPr="00240AB5">
        <w:rPr>
          <w:snapToGrid w:val="0"/>
          <w:sz w:val="26"/>
          <w:szCs w:val="26"/>
        </w:rPr>
        <w:t>Rs. in million</w:t>
      </w:r>
    </w:p>
    <w:tbl>
      <w:tblPr>
        <w:tblStyle w:val="TableGrid"/>
        <w:tblW w:w="7438" w:type="dxa"/>
        <w:jc w:val="center"/>
        <w:tblLook w:val="04A0"/>
      </w:tblPr>
      <w:tblGrid>
        <w:gridCol w:w="895"/>
        <w:gridCol w:w="4319"/>
        <w:gridCol w:w="2224"/>
      </w:tblGrid>
      <w:tr w:rsidR="004B3B86" w:rsidTr="004B3B86">
        <w:trPr>
          <w:jc w:val="center"/>
        </w:trPr>
        <w:tc>
          <w:tcPr>
            <w:tcW w:w="895" w:type="dxa"/>
          </w:tcPr>
          <w:p w:rsidR="004B3B86" w:rsidRPr="00240AB5" w:rsidRDefault="004B3B86" w:rsidP="00644A92">
            <w:pPr>
              <w:spacing w:line="360" w:lineRule="auto"/>
              <w:jc w:val="center"/>
              <w:rPr>
                <w:rFonts w:eastAsia="Arial Unicode MS"/>
                <w:b/>
                <w:bCs/>
                <w:color w:val="000000"/>
                <w:sz w:val="26"/>
                <w:szCs w:val="26"/>
              </w:rPr>
            </w:pPr>
            <w:r w:rsidRPr="00240AB5">
              <w:rPr>
                <w:b/>
                <w:bCs/>
                <w:color w:val="000000"/>
                <w:sz w:val="26"/>
                <w:szCs w:val="26"/>
              </w:rPr>
              <w:t>Year</w:t>
            </w:r>
          </w:p>
        </w:tc>
        <w:tc>
          <w:tcPr>
            <w:tcW w:w="4319" w:type="dxa"/>
            <w:vAlign w:val="bottom"/>
          </w:tcPr>
          <w:p w:rsidR="004B3B86" w:rsidRPr="00240AB5" w:rsidRDefault="004B3B86" w:rsidP="00644A92">
            <w:pPr>
              <w:spacing w:line="360" w:lineRule="auto"/>
              <w:jc w:val="center"/>
              <w:rPr>
                <w:rFonts w:eastAsia="Arial Unicode MS"/>
                <w:b/>
                <w:bCs/>
                <w:sz w:val="26"/>
                <w:szCs w:val="26"/>
              </w:rPr>
            </w:pPr>
            <w:r w:rsidRPr="00240AB5">
              <w:rPr>
                <w:b/>
                <w:bCs/>
                <w:sz w:val="26"/>
                <w:szCs w:val="26"/>
              </w:rPr>
              <w:t>Total amount of Development Bond</w:t>
            </w:r>
          </w:p>
        </w:tc>
        <w:tc>
          <w:tcPr>
            <w:tcW w:w="2224" w:type="dxa"/>
          </w:tcPr>
          <w:p w:rsidR="004B3B86" w:rsidRPr="00240AB5" w:rsidRDefault="004B3B86" w:rsidP="00644A92">
            <w:pPr>
              <w:spacing w:line="360" w:lineRule="auto"/>
              <w:jc w:val="center"/>
              <w:rPr>
                <w:rFonts w:eastAsia="Arial Unicode MS"/>
                <w:b/>
                <w:bCs/>
                <w:color w:val="000000"/>
                <w:sz w:val="26"/>
                <w:szCs w:val="26"/>
              </w:rPr>
            </w:pPr>
            <w:r w:rsidRPr="00240AB5">
              <w:rPr>
                <w:b/>
                <w:bCs/>
                <w:color w:val="000000"/>
                <w:sz w:val="26"/>
                <w:szCs w:val="26"/>
              </w:rPr>
              <w:t>Growth Rate (%)</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1990</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2990</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 -</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1991</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4651.7</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55.58</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1992</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5088.6</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9.39</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1993</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5388.6</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5.90</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1994</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5482.3</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1.74</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1995</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5132.2</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-6.39</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1996</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5132.2</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0.00</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1997</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4732.2</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-7.79</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1998</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4122.2</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-12.89</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1999</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3672.2</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-10.92</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2000</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3042.2</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-17.16</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2001</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3302.2</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8.55</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2002</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3872.2</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17.26</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2003</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4262.2</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10.07</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2004</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5962.3</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39.89</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2005</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11090.7</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86.01</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2006</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13090.7</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18.03</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2007</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17549.2</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34.06</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2008</w:t>
            </w:r>
          </w:p>
        </w:tc>
        <w:tc>
          <w:tcPr>
            <w:tcW w:w="4319"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19999.2</w:t>
            </w:r>
          </w:p>
        </w:tc>
        <w:tc>
          <w:tcPr>
            <w:tcW w:w="2224" w:type="dxa"/>
            <w:vAlign w:val="bottom"/>
          </w:tcPr>
          <w:p w:rsidR="004B3B86" w:rsidRPr="00240AB5" w:rsidRDefault="004B3B86" w:rsidP="00644A92">
            <w:pPr>
              <w:spacing w:line="360" w:lineRule="auto"/>
              <w:jc w:val="center"/>
              <w:rPr>
                <w:rFonts w:eastAsia="Arial Unicode MS"/>
                <w:sz w:val="26"/>
                <w:szCs w:val="26"/>
              </w:rPr>
            </w:pPr>
            <w:r w:rsidRPr="00240AB5">
              <w:rPr>
                <w:sz w:val="26"/>
                <w:szCs w:val="26"/>
              </w:rPr>
              <w:t>13.96</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2009</w:t>
            </w:r>
          </w:p>
        </w:tc>
        <w:tc>
          <w:tcPr>
            <w:tcW w:w="4319" w:type="dxa"/>
            <w:vAlign w:val="bottom"/>
          </w:tcPr>
          <w:p w:rsidR="004B3B86" w:rsidRPr="00240AB5" w:rsidRDefault="004B3B86" w:rsidP="00644A92">
            <w:pPr>
              <w:spacing w:line="360" w:lineRule="auto"/>
              <w:jc w:val="center"/>
              <w:rPr>
                <w:sz w:val="26"/>
                <w:szCs w:val="26"/>
              </w:rPr>
            </w:pPr>
            <w:r w:rsidRPr="00240AB5">
              <w:rPr>
                <w:sz w:val="26"/>
                <w:szCs w:val="26"/>
              </w:rPr>
              <w:t>17959.2</w:t>
            </w:r>
          </w:p>
        </w:tc>
        <w:tc>
          <w:tcPr>
            <w:tcW w:w="2224" w:type="dxa"/>
            <w:vAlign w:val="bottom"/>
          </w:tcPr>
          <w:p w:rsidR="004B3B86" w:rsidRPr="00240AB5" w:rsidRDefault="004B3B86" w:rsidP="00644A92">
            <w:pPr>
              <w:spacing w:line="360" w:lineRule="auto"/>
              <w:jc w:val="center"/>
              <w:rPr>
                <w:sz w:val="26"/>
                <w:szCs w:val="26"/>
              </w:rPr>
            </w:pPr>
            <w:r w:rsidRPr="00240AB5">
              <w:rPr>
                <w:sz w:val="26"/>
                <w:szCs w:val="26"/>
              </w:rPr>
              <w:t>-10.20</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2010</w:t>
            </w:r>
          </w:p>
        </w:tc>
        <w:tc>
          <w:tcPr>
            <w:tcW w:w="4319" w:type="dxa"/>
            <w:vAlign w:val="bottom"/>
          </w:tcPr>
          <w:p w:rsidR="004B3B86" w:rsidRPr="00240AB5" w:rsidRDefault="004B3B86" w:rsidP="00644A92">
            <w:pPr>
              <w:spacing w:line="360" w:lineRule="auto"/>
              <w:jc w:val="center"/>
              <w:rPr>
                <w:sz w:val="26"/>
                <w:szCs w:val="26"/>
              </w:rPr>
            </w:pPr>
            <w:r w:rsidRPr="00240AB5">
              <w:rPr>
                <w:sz w:val="26"/>
                <w:szCs w:val="26"/>
              </w:rPr>
              <w:t>19177.1</w:t>
            </w:r>
          </w:p>
        </w:tc>
        <w:tc>
          <w:tcPr>
            <w:tcW w:w="2224" w:type="dxa"/>
            <w:vAlign w:val="bottom"/>
          </w:tcPr>
          <w:p w:rsidR="004B3B86" w:rsidRPr="00240AB5" w:rsidRDefault="004B3B86" w:rsidP="00644A92">
            <w:pPr>
              <w:spacing w:line="360" w:lineRule="auto"/>
              <w:jc w:val="center"/>
              <w:rPr>
                <w:sz w:val="26"/>
                <w:szCs w:val="26"/>
              </w:rPr>
            </w:pPr>
            <w:r w:rsidRPr="00240AB5">
              <w:rPr>
                <w:sz w:val="26"/>
                <w:szCs w:val="26"/>
              </w:rPr>
              <w:t>6.78</w:t>
            </w:r>
          </w:p>
        </w:tc>
      </w:tr>
      <w:tr w:rsidR="004B3B86" w:rsidTr="004B3B86">
        <w:trPr>
          <w:jc w:val="center"/>
        </w:trPr>
        <w:tc>
          <w:tcPr>
            <w:tcW w:w="895" w:type="dxa"/>
          </w:tcPr>
          <w:p w:rsidR="004B3B86" w:rsidRPr="00240AB5" w:rsidRDefault="004B3B86" w:rsidP="00644A92">
            <w:pPr>
              <w:spacing w:line="360" w:lineRule="auto"/>
              <w:jc w:val="center"/>
              <w:rPr>
                <w:sz w:val="26"/>
                <w:szCs w:val="26"/>
              </w:rPr>
            </w:pPr>
            <w:r w:rsidRPr="00240AB5">
              <w:rPr>
                <w:sz w:val="26"/>
                <w:szCs w:val="26"/>
              </w:rPr>
              <w:t>2011</w:t>
            </w:r>
          </w:p>
        </w:tc>
        <w:tc>
          <w:tcPr>
            <w:tcW w:w="4319" w:type="dxa"/>
            <w:vAlign w:val="bottom"/>
          </w:tcPr>
          <w:p w:rsidR="004B3B86" w:rsidRPr="00240AB5" w:rsidRDefault="004B3B86" w:rsidP="00644A92">
            <w:pPr>
              <w:spacing w:line="360" w:lineRule="auto"/>
              <w:jc w:val="center"/>
              <w:rPr>
                <w:sz w:val="26"/>
                <w:szCs w:val="26"/>
              </w:rPr>
            </w:pPr>
            <w:r w:rsidRPr="00240AB5">
              <w:rPr>
                <w:sz w:val="26"/>
                <w:szCs w:val="26"/>
              </w:rPr>
              <w:t>21735.4</w:t>
            </w:r>
          </w:p>
        </w:tc>
        <w:tc>
          <w:tcPr>
            <w:tcW w:w="2224" w:type="dxa"/>
            <w:vAlign w:val="bottom"/>
          </w:tcPr>
          <w:p w:rsidR="004B3B86" w:rsidRPr="00240AB5" w:rsidRDefault="004B3B86" w:rsidP="00644A92">
            <w:pPr>
              <w:spacing w:line="360" w:lineRule="auto"/>
              <w:jc w:val="center"/>
              <w:rPr>
                <w:sz w:val="26"/>
                <w:szCs w:val="26"/>
              </w:rPr>
            </w:pPr>
            <w:r w:rsidRPr="00240AB5">
              <w:rPr>
                <w:sz w:val="26"/>
                <w:szCs w:val="26"/>
              </w:rPr>
              <w:t>13.34</w:t>
            </w:r>
          </w:p>
        </w:tc>
      </w:tr>
    </w:tbl>
    <w:p w:rsidR="00D059C7" w:rsidRPr="00240AB5" w:rsidRDefault="00D059C7" w:rsidP="004B3B86">
      <w:pPr>
        <w:pStyle w:val="BodyText"/>
        <w:widowControl/>
        <w:rPr>
          <w:sz w:val="26"/>
          <w:szCs w:val="26"/>
        </w:rPr>
      </w:pPr>
      <w:r w:rsidRPr="00240AB5">
        <w:rPr>
          <w:sz w:val="26"/>
          <w:szCs w:val="26"/>
        </w:rPr>
        <w:t>Source: NRB, Quarte</w:t>
      </w:r>
      <w:r w:rsidR="004734B4" w:rsidRPr="00240AB5">
        <w:rPr>
          <w:sz w:val="26"/>
          <w:szCs w:val="26"/>
        </w:rPr>
        <w:t>rly Economic bulletin, Volume 45 Mid July 2011</w:t>
      </w:r>
      <w:r w:rsidRPr="00240AB5">
        <w:rPr>
          <w:sz w:val="26"/>
          <w:szCs w:val="26"/>
        </w:rPr>
        <w:t>, Number 4.</w:t>
      </w:r>
    </w:p>
    <w:p w:rsidR="00D059C7" w:rsidRPr="00240AB5" w:rsidRDefault="00D059C7" w:rsidP="00240AB5">
      <w:pPr>
        <w:spacing w:line="360" w:lineRule="auto"/>
        <w:jc w:val="center"/>
        <w:rPr>
          <w:snapToGrid w:val="0"/>
          <w:sz w:val="26"/>
          <w:szCs w:val="26"/>
        </w:rPr>
      </w:pPr>
    </w:p>
    <w:p w:rsidR="00D059C7" w:rsidRPr="00240AB5" w:rsidRDefault="00D059C7" w:rsidP="00240AB5">
      <w:pPr>
        <w:spacing w:line="360" w:lineRule="auto"/>
        <w:jc w:val="center"/>
        <w:rPr>
          <w:snapToGrid w:val="0"/>
          <w:sz w:val="26"/>
          <w:szCs w:val="26"/>
        </w:rPr>
      </w:pPr>
    </w:p>
    <w:p w:rsidR="007A38D8" w:rsidRPr="00507380" w:rsidRDefault="00D059C7" w:rsidP="00240AB5">
      <w:pPr>
        <w:spacing w:line="360" w:lineRule="auto"/>
        <w:jc w:val="center"/>
        <w:rPr>
          <w:b/>
          <w:snapToGrid w:val="0"/>
          <w:sz w:val="26"/>
          <w:szCs w:val="26"/>
        </w:rPr>
      </w:pPr>
      <w:r w:rsidRPr="00507380">
        <w:rPr>
          <w:b/>
          <w:snapToGrid w:val="0"/>
          <w:sz w:val="26"/>
          <w:szCs w:val="26"/>
        </w:rPr>
        <w:lastRenderedPageBreak/>
        <w:t>Figure</w:t>
      </w:r>
      <w:r w:rsidR="007A38D8" w:rsidRPr="00507380">
        <w:rPr>
          <w:b/>
          <w:snapToGrid w:val="0"/>
          <w:sz w:val="26"/>
          <w:szCs w:val="26"/>
        </w:rPr>
        <w:t>-4.4</w:t>
      </w:r>
    </w:p>
    <w:p w:rsidR="00D059C7" w:rsidRPr="00507380" w:rsidRDefault="00D059C7" w:rsidP="00240AB5">
      <w:pPr>
        <w:spacing w:line="360" w:lineRule="auto"/>
        <w:jc w:val="center"/>
        <w:rPr>
          <w:b/>
          <w:snapToGrid w:val="0"/>
          <w:sz w:val="26"/>
          <w:szCs w:val="26"/>
        </w:rPr>
      </w:pPr>
      <w:r w:rsidRPr="00507380">
        <w:rPr>
          <w:b/>
          <w:snapToGrid w:val="0"/>
          <w:sz w:val="26"/>
          <w:szCs w:val="26"/>
        </w:rPr>
        <w:t xml:space="preserve"> Development Bond </w:t>
      </w:r>
      <w:r w:rsidR="00507380" w:rsidRPr="00507380">
        <w:rPr>
          <w:b/>
          <w:snapToGrid w:val="0"/>
          <w:sz w:val="26"/>
          <w:szCs w:val="26"/>
        </w:rPr>
        <w:t xml:space="preserve">Issued </w:t>
      </w:r>
      <w:r w:rsidRPr="00507380">
        <w:rPr>
          <w:b/>
          <w:snapToGrid w:val="0"/>
          <w:sz w:val="26"/>
          <w:szCs w:val="26"/>
        </w:rPr>
        <w:t>by Government</w:t>
      </w:r>
    </w:p>
    <w:p w:rsidR="00D059C7" w:rsidRPr="00240AB5" w:rsidRDefault="00A96FCE" w:rsidP="00240AB5">
      <w:pPr>
        <w:spacing w:line="360" w:lineRule="auto"/>
        <w:jc w:val="both"/>
        <w:rPr>
          <w:sz w:val="26"/>
          <w:szCs w:val="26"/>
        </w:rPr>
      </w:pPr>
      <w:r>
        <w:rPr>
          <w:noProof/>
          <w:sz w:val="26"/>
          <w:szCs w:val="26"/>
          <w:lang w:bidi="ne-NP"/>
        </w:rPr>
        <w:drawing>
          <wp:inline distT="0" distB="0" distL="0" distR="0">
            <wp:extent cx="5268036" cy="3193576"/>
            <wp:effectExtent l="0" t="0" r="27940" b="26035"/>
            <wp:docPr id="3" name="Objec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07380" w:rsidRDefault="00507380"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The Table</w:t>
      </w:r>
      <w:r w:rsidR="00B735A5" w:rsidRPr="00240AB5">
        <w:rPr>
          <w:snapToGrid w:val="0"/>
          <w:sz w:val="26"/>
          <w:szCs w:val="26"/>
        </w:rPr>
        <w:t>4.</w:t>
      </w:r>
      <w:r w:rsidR="004C3E22" w:rsidRPr="00240AB5">
        <w:rPr>
          <w:snapToGrid w:val="0"/>
          <w:sz w:val="26"/>
          <w:szCs w:val="26"/>
        </w:rPr>
        <w:t>4</w:t>
      </w:r>
      <w:r w:rsidRPr="00240AB5">
        <w:rPr>
          <w:snapToGrid w:val="0"/>
          <w:sz w:val="26"/>
          <w:szCs w:val="26"/>
        </w:rPr>
        <w:t xml:space="preserve"> and </w:t>
      </w:r>
      <w:r w:rsidR="004C3E22" w:rsidRPr="00240AB5">
        <w:rPr>
          <w:snapToGrid w:val="0"/>
          <w:sz w:val="26"/>
          <w:szCs w:val="26"/>
        </w:rPr>
        <w:t>Figure</w:t>
      </w:r>
      <w:r w:rsidR="00B735A5" w:rsidRPr="00240AB5">
        <w:rPr>
          <w:snapToGrid w:val="0"/>
          <w:sz w:val="26"/>
          <w:szCs w:val="26"/>
        </w:rPr>
        <w:t xml:space="preserve"> 4.4</w:t>
      </w:r>
      <w:r w:rsidRPr="00240AB5">
        <w:rPr>
          <w:snapToGrid w:val="0"/>
          <w:sz w:val="26"/>
          <w:szCs w:val="26"/>
        </w:rPr>
        <w:t xml:space="preserve"> shows the amount of development bond issued by the governm</w:t>
      </w:r>
      <w:r w:rsidR="00A94B7D" w:rsidRPr="00240AB5">
        <w:rPr>
          <w:snapToGrid w:val="0"/>
          <w:sz w:val="26"/>
          <w:szCs w:val="26"/>
        </w:rPr>
        <w:t>ent during the past 22 years (1990</w:t>
      </w:r>
      <w:r w:rsidRPr="00240AB5">
        <w:rPr>
          <w:snapToGrid w:val="0"/>
          <w:sz w:val="26"/>
          <w:szCs w:val="26"/>
        </w:rPr>
        <w:t xml:space="preserve"> to 20</w:t>
      </w:r>
      <w:r w:rsidR="00A94B7D" w:rsidRPr="00240AB5">
        <w:rPr>
          <w:snapToGrid w:val="0"/>
          <w:sz w:val="26"/>
          <w:szCs w:val="26"/>
        </w:rPr>
        <w:t>11</w:t>
      </w:r>
      <w:r w:rsidRPr="00240AB5">
        <w:rPr>
          <w:snapToGrid w:val="0"/>
          <w:sz w:val="26"/>
          <w:szCs w:val="26"/>
        </w:rPr>
        <w:t>) which is in increasing trend is first five years and reach to Rs. 5,482.30 millions in 199</w:t>
      </w:r>
      <w:r w:rsidR="00A94B7D" w:rsidRPr="00240AB5">
        <w:rPr>
          <w:snapToGrid w:val="0"/>
          <w:sz w:val="26"/>
          <w:szCs w:val="26"/>
        </w:rPr>
        <w:t>4</w:t>
      </w:r>
      <w:r w:rsidRPr="00240AB5">
        <w:rPr>
          <w:snapToGrid w:val="0"/>
          <w:sz w:val="26"/>
          <w:szCs w:val="26"/>
        </w:rPr>
        <w:t>. But in 199</w:t>
      </w:r>
      <w:r w:rsidR="00A94B7D" w:rsidRPr="00240AB5">
        <w:rPr>
          <w:snapToGrid w:val="0"/>
          <w:sz w:val="26"/>
          <w:szCs w:val="26"/>
        </w:rPr>
        <w:t>5</w:t>
      </w:r>
      <w:r w:rsidRPr="00240AB5">
        <w:rPr>
          <w:snapToGrid w:val="0"/>
          <w:sz w:val="26"/>
          <w:szCs w:val="26"/>
        </w:rPr>
        <w:t xml:space="preserve"> year the amount of development bond dec</w:t>
      </w:r>
      <w:r w:rsidR="00A94B7D" w:rsidRPr="00240AB5">
        <w:rPr>
          <w:snapToGrid w:val="0"/>
          <w:sz w:val="26"/>
          <w:szCs w:val="26"/>
        </w:rPr>
        <w:t>reases by 6.39 % however in 1996</w:t>
      </w:r>
      <w:r w:rsidRPr="00240AB5">
        <w:rPr>
          <w:snapToGrid w:val="0"/>
          <w:sz w:val="26"/>
          <w:szCs w:val="26"/>
        </w:rPr>
        <w:t xml:space="preserve"> year there was no change in the amount. From the year 199</w:t>
      </w:r>
      <w:r w:rsidR="00A94B7D" w:rsidRPr="00240AB5">
        <w:rPr>
          <w:snapToGrid w:val="0"/>
          <w:sz w:val="26"/>
          <w:szCs w:val="26"/>
        </w:rPr>
        <w:t>7 to 2000</w:t>
      </w:r>
      <w:r w:rsidRPr="00240AB5">
        <w:rPr>
          <w:snapToGrid w:val="0"/>
          <w:sz w:val="26"/>
          <w:szCs w:val="26"/>
        </w:rPr>
        <w:t xml:space="preserve"> the amount of development b</w:t>
      </w:r>
      <w:r w:rsidR="00A94B7D" w:rsidRPr="00240AB5">
        <w:rPr>
          <w:snapToGrid w:val="0"/>
          <w:sz w:val="26"/>
          <w:szCs w:val="26"/>
        </w:rPr>
        <w:t>ond decreased. From the year 2001</w:t>
      </w:r>
      <w:r w:rsidRPr="00240AB5">
        <w:rPr>
          <w:snapToGrid w:val="0"/>
          <w:sz w:val="26"/>
          <w:szCs w:val="26"/>
        </w:rPr>
        <w:t xml:space="preserve"> the Development bond growth rate again shows the positive growth trend but in 200</w:t>
      </w:r>
      <w:r w:rsidR="00A94B7D" w:rsidRPr="00240AB5">
        <w:rPr>
          <w:snapToGrid w:val="0"/>
          <w:sz w:val="26"/>
          <w:szCs w:val="26"/>
        </w:rPr>
        <w:t>9</w:t>
      </w:r>
      <w:r w:rsidRPr="00240AB5">
        <w:rPr>
          <w:snapToGrid w:val="0"/>
          <w:sz w:val="26"/>
          <w:szCs w:val="26"/>
        </w:rPr>
        <w:t xml:space="preserve"> again there was negat</w:t>
      </w:r>
      <w:r w:rsidR="00A94B7D" w:rsidRPr="00240AB5">
        <w:rPr>
          <w:snapToGrid w:val="0"/>
          <w:sz w:val="26"/>
          <w:szCs w:val="26"/>
        </w:rPr>
        <w:t>ive growth rate but in year 2010</w:t>
      </w:r>
      <w:r w:rsidRPr="00240AB5">
        <w:rPr>
          <w:snapToGrid w:val="0"/>
          <w:sz w:val="26"/>
          <w:szCs w:val="26"/>
        </w:rPr>
        <w:t xml:space="preserve"> and 20</w:t>
      </w:r>
      <w:r w:rsidR="00A94B7D" w:rsidRPr="00240AB5">
        <w:rPr>
          <w:snapToGrid w:val="0"/>
          <w:sz w:val="26"/>
          <w:szCs w:val="26"/>
        </w:rPr>
        <w:t>11</w:t>
      </w:r>
      <w:r w:rsidRPr="00240AB5">
        <w:rPr>
          <w:snapToGrid w:val="0"/>
          <w:sz w:val="26"/>
          <w:szCs w:val="26"/>
        </w:rPr>
        <w:t xml:space="preserve"> again the growth rate was positive. The growth rate has been calculated by taking previous year as the base year.</w:t>
      </w:r>
    </w:p>
    <w:p w:rsidR="00507380" w:rsidRDefault="00507380" w:rsidP="00240AB5">
      <w:pPr>
        <w:pStyle w:val="Heading3"/>
        <w:numPr>
          <w:ilvl w:val="0"/>
          <w:numId w:val="0"/>
        </w:numPr>
        <w:tabs>
          <w:tab w:val="clear" w:pos="1080"/>
        </w:tabs>
        <w:spacing w:after="0"/>
        <w:ind w:left="36"/>
        <w:rPr>
          <w:szCs w:val="26"/>
        </w:rPr>
      </w:pPr>
      <w:bookmarkStart w:id="28" w:name="_Toc219882666"/>
      <w:bookmarkStart w:id="29" w:name="_Toc222301905"/>
    </w:p>
    <w:p w:rsidR="00507380" w:rsidRDefault="00507380">
      <w:pPr>
        <w:rPr>
          <w:b/>
          <w:sz w:val="26"/>
          <w:szCs w:val="26"/>
        </w:rPr>
      </w:pPr>
      <w:r>
        <w:rPr>
          <w:szCs w:val="26"/>
        </w:rPr>
        <w:br w:type="page"/>
      </w:r>
    </w:p>
    <w:p w:rsidR="00D059C7" w:rsidRPr="00783C57" w:rsidRDefault="007732C9" w:rsidP="00240AB5">
      <w:pPr>
        <w:pStyle w:val="Heading3"/>
        <w:numPr>
          <w:ilvl w:val="0"/>
          <w:numId w:val="0"/>
        </w:numPr>
        <w:tabs>
          <w:tab w:val="clear" w:pos="1080"/>
        </w:tabs>
        <w:spacing w:after="0"/>
        <w:ind w:left="36"/>
        <w:rPr>
          <w:sz w:val="28"/>
          <w:szCs w:val="26"/>
        </w:rPr>
      </w:pPr>
      <w:r w:rsidRPr="00783C57">
        <w:rPr>
          <w:sz w:val="28"/>
          <w:szCs w:val="26"/>
        </w:rPr>
        <w:lastRenderedPageBreak/>
        <w:t>4.3.3</w:t>
      </w:r>
      <w:r w:rsidR="00783C57">
        <w:rPr>
          <w:sz w:val="28"/>
          <w:szCs w:val="26"/>
        </w:rPr>
        <w:tab/>
      </w:r>
      <w:r w:rsidR="00D059C7" w:rsidRPr="00783C57">
        <w:rPr>
          <w:sz w:val="28"/>
          <w:szCs w:val="26"/>
        </w:rPr>
        <w:t>National Saving Bond Issued by Government</w:t>
      </w:r>
      <w:bookmarkEnd w:id="28"/>
      <w:bookmarkEnd w:id="29"/>
    </w:p>
    <w:p w:rsidR="00783C57" w:rsidRPr="00240AB5" w:rsidRDefault="00783C57" w:rsidP="00783C57">
      <w:pPr>
        <w:spacing w:line="360" w:lineRule="auto"/>
        <w:jc w:val="center"/>
        <w:rPr>
          <w:rFonts w:eastAsia="Arial Unicode MS"/>
          <w:b/>
          <w:bCs/>
          <w:sz w:val="26"/>
          <w:szCs w:val="26"/>
        </w:rPr>
      </w:pPr>
      <w:r w:rsidRPr="00240AB5">
        <w:rPr>
          <w:b/>
          <w:bCs/>
          <w:sz w:val="26"/>
          <w:szCs w:val="26"/>
        </w:rPr>
        <w:t>Table</w:t>
      </w:r>
      <w:r>
        <w:rPr>
          <w:b/>
          <w:bCs/>
          <w:sz w:val="26"/>
          <w:szCs w:val="26"/>
        </w:rPr>
        <w:t>-</w:t>
      </w:r>
      <w:r w:rsidRPr="00240AB5">
        <w:rPr>
          <w:b/>
          <w:bCs/>
          <w:sz w:val="26"/>
          <w:szCs w:val="26"/>
        </w:rPr>
        <w:t>4.5</w:t>
      </w:r>
    </w:p>
    <w:p w:rsidR="00783C57" w:rsidRPr="00240AB5" w:rsidRDefault="00783C57" w:rsidP="00783C57">
      <w:pPr>
        <w:spacing w:line="360" w:lineRule="auto"/>
        <w:jc w:val="center"/>
        <w:rPr>
          <w:rFonts w:eastAsia="Arial Unicode MS"/>
          <w:b/>
          <w:bCs/>
          <w:sz w:val="26"/>
          <w:szCs w:val="26"/>
        </w:rPr>
      </w:pPr>
      <w:r w:rsidRPr="00240AB5">
        <w:rPr>
          <w:b/>
          <w:bCs/>
          <w:sz w:val="26"/>
          <w:szCs w:val="26"/>
        </w:rPr>
        <w:t>National Saving Bond Issued by Government</w:t>
      </w:r>
    </w:p>
    <w:p w:rsidR="00D059C7" w:rsidRPr="00783C57" w:rsidRDefault="00783C57" w:rsidP="00783C57">
      <w:pPr>
        <w:spacing w:line="360" w:lineRule="auto"/>
        <w:ind w:left="4320"/>
        <w:jc w:val="center"/>
        <w:rPr>
          <w:iCs/>
          <w:sz w:val="26"/>
          <w:szCs w:val="26"/>
        </w:rPr>
      </w:pPr>
      <w:r w:rsidRPr="00783C57">
        <w:rPr>
          <w:iCs/>
          <w:sz w:val="26"/>
          <w:szCs w:val="26"/>
        </w:rPr>
        <w:t>Rs. in million</w:t>
      </w:r>
    </w:p>
    <w:tbl>
      <w:tblPr>
        <w:tblStyle w:val="TableGrid"/>
        <w:tblW w:w="5893" w:type="dxa"/>
        <w:jc w:val="center"/>
        <w:tblLook w:val="04A0"/>
      </w:tblPr>
      <w:tblGrid>
        <w:gridCol w:w="895"/>
        <w:gridCol w:w="2774"/>
        <w:gridCol w:w="2224"/>
      </w:tblGrid>
      <w:tr w:rsidR="00783C57" w:rsidTr="00783C57">
        <w:trPr>
          <w:jc w:val="center"/>
        </w:trPr>
        <w:tc>
          <w:tcPr>
            <w:tcW w:w="895" w:type="dxa"/>
            <w:vAlign w:val="center"/>
          </w:tcPr>
          <w:p w:rsidR="00783C57" w:rsidRPr="00240AB5" w:rsidRDefault="00783C57" w:rsidP="00783C57">
            <w:pPr>
              <w:spacing w:line="360" w:lineRule="auto"/>
              <w:jc w:val="center"/>
              <w:rPr>
                <w:rFonts w:eastAsia="Arial Unicode MS"/>
                <w:b/>
                <w:bCs/>
                <w:color w:val="000000"/>
                <w:sz w:val="26"/>
                <w:szCs w:val="26"/>
              </w:rPr>
            </w:pPr>
            <w:r w:rsidRPr="00240AB5">
              <w:rPr>
                <w:b/>
                <w:bCs/>
                <w:color w:val="000000"/>
                <w:sz w:val="26"/>
                <w:szCs w:val="26"/>
              </w:rPr>
              <w:t>Year</w:t>
            </w:r>
          </w:p>
        </w:tc>
        <w:tc>
          <w:tcPr>
            <w:tcW w:w="2774" w:type="dxa"/>
            <w:vAlign w:val="center"/>
          </w:tcPr>
          <w:p w:rsidR="00783C57" w:rsidRDefault="00783C57" w:rsidP="00783C57">
            <w:pPr>
              <w:spacing w:line="360" w:lineRule="auto"/>
              <w:jc w:val="center"/>
              <w:rPr>
                <w:b/>
                <w:bCs/>
                <w:sz w:val="26"/>
                <w:szCs w:val="26"/>
              </w:rPr>
            </w:pPr>
            <w:r w:rsidRPr="00240AB5">
              <w:rPr>
                <w:b/>
                <w:bCs/>
                <w:sz w:val="26"/>
                <w:szCs w:val="26"/>
              </w:rPr>
              <w:t>Total Amount of</w:t>
            </w:r>
          </w:p>
          <w:p w:rsidR="00783C57" w:rsidRPr="00240AB5" w:rsidRDefault="00783C57" w:rsidP="00783C57">
            <w:pPr>
              <w:spacing w:line="360" w:lineRule="auto"/>
              <w:jc w:val="center"/>
              <w:rPr>
                <w:rFonts w:eastAsia="Arial Unicode MS"/>
                <w:b/>
                <w:bCs/>
                <w:sz w:val="26"/>
                <w:szCs w:val="26"/>
              </w:rPr>
            </w:pPr>
            <w:r w:rsidRPr="00240AB5">
              <w:rPr>
                <w:b/>
                <w:bCs/>
                <w:sz w:val="26"/>
                <w:szCs w:val="26"/>
              </w:rPr>
              <w:t>National Saving Bond</w:t>
            </w:r>
          </w:p>
        </w:tc>
        <w:tc>
          <w:tcPr>
            <w:tcW w:w="2224" w:type="dxa"/>
            <w:vAlign w:val="center"/>
          </w:tcPr>
          <w:p w:rsidR="00783C57" w:rsidRPr="00240AB5" w:rsidRDefault="00783C57" w:rsidP="00783C57">
            <w:pPr>
              <w:spacing w:line="360" w:lineRule="auto"/>
              <w:jc w:val="center"/>
              <w:rPr>
                <w:rFonts w:eastAsia="Arial Unicode MS"/>
                <w:b/>
                <w:bCs/>
                <w:color w:val="000000"/>
                <w:sz w:val="26"/>
                <w:szCs w:val="26"/>
              </w:rPr>
            </w:pPr>
            <w:r w:rsidRPr="00240AB5">
              <w:rPr>
                <w:b/>
                <w:bCs/>
                <w:color w:val="000000"/>
                <w:sz w:val="26"/>
                <w:szCs w:val="26"/>
              </w:rPr>
              <w:t>Growth Rate (%)</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1990</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1940</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 -</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1991</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2196.5</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13.22</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1992</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2196.5</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0.00</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1993</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2896.5</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31.87</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1994</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3646.5</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25.89</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1995</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4546.3</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24.68</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1996</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4901.5</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7.81</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1997</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5691.5</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16.12</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1998</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6076.4</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6.76</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1999</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7376.5</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21.40</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2000</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8736.5</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18.44</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2001</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9886.4</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13.16</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2002</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10426.4</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5.46</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2003</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11526.5</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10.55</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2004</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12476.5</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8.24</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2005</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11536.1</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-7.54</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2006</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10659.9</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-7.60</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2007</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9029.8</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-15.29</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2008</w:t>
            </w:r>
          </w:p>
        </w:tc>
        <w:tc>
          <w:tcPr>
            <w:tcW w:w="2774" w:type="dxa"/>
          </w:tcPr>
          <w:p w:rsidR="00783C57" w:rsidRPr="00240AB5" w:rsidRDefault="00783C57" w:rsidP="00644A92">
            <w:pPr>
              <w:spacing w:line="360" w:lineRule="auto"/>
              <w:jc w:val="center"/>
              <w:rPr>
                <w:rFonts w:eastAsia="Arial Unicode MS"/>
                <w:color w:val="000000"/>
                <w:sz w:val="26"/>
                <w:szCs w:val="26"/>
              </w:rPr>
            </w:pPr>
            <w:r w:rsidRPr="00240AB5">
              <w:rPr>
                <w:color w:val="000000"/>
                <w:sz w:val="26"/>
                <w:szCs w:val="26"/>
              </w:rPr>
              <w:t>6576.8</w:t>
            </w:r>
          </w:p>
        </w:tc>
        <w:tc>
          <w:tcPr>
            <w:tcW w:w="2224" w:type="dxa"/>
            <w:vAlign w:val="bottom"/>
          </w:tcPr>
          <w:p w:rsidR="00783C57" w:rsidRPr="00240AB5" w:rsidRDefault="00783C57" w:rsidP="00644A92">
            <w:pPr>
              <w:spacing w:line="360" w:lineRule="auto"/>
              <w:jc w:val="center"/>
              <w:rPr>
                <w:rFonts w:eastAsia="Arial Unicode MS"/>
                <w:sz w:val="26"/>
                <w:szCs w:val="26"/>
              </w:rPr>
            </w:pPr>
            <w:r w:rsidRPr="00240AB5">
              <w:rPr>
                <w:sz w:val="26"/>
                <w:szCs w:val="26"/>
              </w:rPr>
              <w:t>-27.17</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2009</w:t>
            </w:r>
          </w:p>
        </w:tc>
        <w:tc>
          <w:tcPr>
            <w:tcW w:w="2774" w:type="dxa"/>
          </w:tcPr>
          <w:p w:rsidR="00783C57" w:rsidRPr="00240AB5" w:rsidRDefault="00783C57" w:rsidP="00644A92">
            <w:pPr>
              <w:spacing w:line="360" w:lineRule="auto"/>
              <w:jc w:val="center"/>
              <w:rPr>
                <w:color w:val="000000"/>
                <w:sz w:val="26"/>
                <w:szCs w:val="26"/>
              </w:rPr>
            </w:pPr>
            <w:r w:rsidRPr="00240AB5">
              <w:rPr>
                <w:color w:val="000000"/>
                <w:sz w:val="26"/>
                <w:szCs w:val="26"/>
              </w:rPr>
              <w:t>3876.8</w:t>
            </w:r>
          </w:p>
        </w:tc>
        <w:tc>
          <w:tcPr>
            <w:tcW w:w="2224" w:type="dxa"/>
            <w:vAlign w:val="bottom"/>
          </w:tcPr>
          <w:p w:rsidR="00783C57" w:rsidRPr="00240AB5" w:rsidRDefault="00783C57" w:rsidP="00644A92">
            <w:pPr>
              <w:spacing w:line="360" w:lineRule="auto"/>
              <w:jc w:val="center"/>
              <w:rPr>
                <w:sz w:val="26"/>
                <w:szCs w:val="26"/>
              </w:rPr>
            </w:pPr>
            <w:r w:rsidRPr="00240AB5">
              <w:rPr>
                <w:sz w:val="26"/>
                <w:szCs w:val="26"/>
              </w:rPr>
              <w:t>-41.05</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2010</w:t>
            </w:r>
          </w:p>
        </w:tc>
        <w:tc>
          <w:tcPr>
            <w:tcW w:w="2774" w:type="dxa"/>
          </w:tcPr>
          <w:p w:rsidR="00783C57" w:rsidRPr="00240AB5" w:rsidRDefault="00783C57" w:rsidP="00644A92">
            <w:pPr>
              <w:spacing w:line="360" w:lineRule="auto"/>
              <w:jc w:val="center"/>
              <w:rPr>
                <w:color w:val="000000"/>
                <w:sz w:val="26"/>
                <w:szCs w:val="26"/>
              </w:rPr>
            </w:pPr>
            <w:r w:rsidRPr="00240AB5">
              <w:rPr>
                <w:color w:val="000000"/>
                <w:sz w:val="26"/>
                <w:szCs w:val="26"/>
              </w:rPr>
              <w:t>1516.9</w:t>
            </w:r>
          </w:p>
        </w:tc>
        <w:tc>
          <w:tcPr>
            <w:tcW w:w="2224" w:type="dxa"/>
            <w:vAlign w:val="bottom"/>
          </w:tcPr>
          <w:p w:rsidR="00783C57" w:rsidRPr="00240AB5" w:rsidRDefault="00783C57" w:rsidP="00644A92">
            <w:pPr>
              <w:spacing w:line="360" w:lineRule="auto"/>
              <w:jc w:val="center"/>
              <w:rPr>
                <w:sz w:val="26"/>
                <w:szCs w:val="26"/>
              </w:rPr>
            </w:pPr>
            <w:r w:rsidRPr="00240AB5">
              <w:rPr>
                <w:sz w:val="26"/>
                <w:szCs w:val="26"/>
              </w:rPr>
              <w:t>-60.87</w:t>
            </w:r>
          </w:p>
        </w:tc>
      </w:tr>
      <w:tr w:rsidR="00783C57" w:rsidTr="00783C57">
        <w:trPr>
          <w:jc w:val="center"/>
        </w:trPr>
        <w:tc>
          <w:tcPr>
            <w:tcW w:w="895" w:type="dxa"/>
          </w:tcPr>
          <w:p w:rsidR="00783C57" w:rsidRPr="00240AB5" w:rsidRDefault="00783C57" w:rsidP="00644A92">
            <w:pPr>
              <w:spacing w:line="360" w:lineRule="auto"/>
              <w:jc w:val="center"/>
              <w:rPr>
                <w:sz w:val="26"/>
                <w:szCs w:val="26"/>
              </w:rPr>
            </w:pPr>
            <w:r w:rsidRPr="00240AB5">
              <w:rPr>
                <w:sz w:val="26"/>
                <w:szCs w:val="26"/>
              </w:rPr>
              <w:t>2011</w:t>
            </w:r>
          </w:p>
        </w:tc>
        <w:tc>
          <w:tcPr>
            <w:tcW w:w="2774" w:type="dxa"/>
          </w:tcPr>
          <w:p w:rsidR="00783C57" w:rsidRPr="00240AB5" w:rsidRDefault="00783C57" w:rsidP="00644A92">
            <w:pPr>
              <w:spacing w:line="360" w:lineRule="auto"/>
              <w:jc w:val="center"/>
              <w:rPr>
                <w:color w:val="000000"/>
                <w:sz w:val="26"/>
                <w:szCs w:val="26"/>
              </w:rPr>
            </w:pPr>
            <w:r w:rsidRPr="00240AB5">
              <w:rPr>
                <w:color w:val="000000"/>
                <w:sz w:val="26"/>
                <w:szCs w:val="26"/>
              </w:rPr>
              <w:t>1116.9</w:t>
            </w:r>
          </w:p>
        </w:tc>
        <w:tc>
          <w:tcPr>
            <w:tcW w:w="2224" w:type="dxa"/>
            <w:vAlign w:val="bottom"/>
          </w:tcPr>
          <w:p w:rsidR="00783C57" w:rsidRPr="00240AB5" w:rsidRDefault="00783C57" w:rsidP="00644A92">
            <w:pPr>
              <w:spacing w:line="360" w:lineRule="auto"/>
              <w:jc w:val="center"/>
              <w:rPr>
                <w:sz w:val="26"/>
                <w:szCs w:val="26"/>
              </w:rPr>
            </w:pPr>
            <w:r w:rsidRPr="00240AB5">
              <w:rPr>
                <w:sz w:val="26"/>
                <w:szCs w:val="26"/>
              </w:rPr>
              <w:t>-26.37</w:t>
            </w:r>
          </w:p>
        </w:tc>
      </w:tr>
    </w:tbl>
    <w:p w:rsidR="00D059C7" w:rsidRPr="00240AB5" w:rsidRDefault="00D059C7" w:rsidP="00783C57">
      <w:pPr>
        <w:pStyle w:val="BodyText"/>
        <w:widowControl/>
        <w:rPr>
          <w:sz w:val="26"/>
          <w:szCs w:val="26"/>
        </w:rPr>
      </w:pPr>
      <w:r w:rsidRPr="00240AB5">
        <w:rPr>
          <w:sz w:val="26"/>
          <w:szCs w:val="26"/>
        </w:rPr>
        <w:t>Source: NRB, Quarterly Economic bulletin, Volume 4</w:t>
      </w:r>
      <w:r w:rsidR="0023535F" w:rsidRPr="00240AB5">
        <w:rPr>
          <w:sz w:val="26"/>
          <w:szCs w:val="26"/>
        </w:rPr>
        <w:t>5</w:t>
      </w:r>
      <w:r w:rsidRPr="00240AB5">
        <w:rPr>
          <w:sz w:val="26"/>
          <w:szCs w:val="26"/>
        </w:rPr>
        <w:t xml:space="preserve"> Mid July 2</w:t>
      </w:r>
      <w:r w:rsidR="0023535F" w:rsidRPr="00240AB5">
        <w:rPr>
          <w:sz w:val="26"/>
          <w:szCs w:val="26"/>
        </w:rPr>
        <w:t>011</w:t>
      </w:r>
      <w:r w:rsidRPr="00240AB5">
        <w:rPr>
          <w:sz w:val="26"/>
          <w:szCs w:val="26"/>
        </w:rPr>
        <w:t>, Number 4.</w:t>
      </w:r>
    </w:p>
    <w:p w:rsidR="007A38D8" w:rsidRPr="00783C57" w:rsidRDefault="0039169B" w:rsidP="00240AB5">
      <w:pPr>
        <w:pStyle w:val="xl26"/>
        <w:pBdr>
          <w:left w:val="none" w:sz="0" w:space="0" w:color="auto"/>
          <w:bottom w:val="none" w:sz="0" w:space="0" w:color="auto"/>
        </w:pBdr>
        <w:spacing w:before="0" w:beforeAutospacing="0" w:after="0" w:afterAutospacing="0" w:line="360" w:lineRule="auto"/>
        <w:jc w:val="center"/>
        <w:textAlignment w:val="auto"/>
        <w:rPr>
          <w:rFonts w:eastAsia="Times New Roman"/>
          <w:b/>
          <w:snapToGrid w:val="0"/>
          <w:sz w:val="26"/>
          <w:szCs w:val="26"/>
        </w:rPr>
      </w:pPr>
      <w:r w:rsidRPr="00783C57">
        <w:rPr>
          <w:rFonts w:eastAsia="Times New Roman"/>
          <w:b/>
          <w:snapToGrid w:val="0"/>
          <w:sz w:val="26"/>
          <w:szCs w:val="26"/>
        </w:rPr>
        <w:lastRenderedPageBreak/>
        <w:t>Figure</w:t>
      </w:r>
      <w:r w:rsidR="007F3237" w:rsidRPr="00783C57">
        <w:rPr>
          <w:rFonts w:eastAsia="Times New Roman"/>
          <w:b/>
          <w:snapToGrid w:val="0"/>
          <w:sz w:val="26"/>
          <w:szCs w:val="26"/>
        </w:rPr>
        <w:t xml:space="preserve"> -</w:t>
      </w:r>
      <w:r w:rsidRPr="00783C57">
        <w:rPr>
          <w:rFonts w:eastAsia="Times New Roman"/>
          <w:b/>
          <w:snapToGrid w:val="0"/>
          <w:sz w:val="26"/>
          <w:szCs w:val="26"/>
        </w:rPr>
        <w:t xml:space="preserve"> 4</w:t>
      </w:r>
      <w:r w:rsidR="007A38D8" w:rsidRPr="00783C57">
        <w:rPr>
          <w:rFonts w:eastAsia="Times New Roman"/>
          <w:b/>
          <w:snapToGrid w:val="0"/>
          <w:sz w:val="26"/>
          <w:szCs w:val="26"/>
        </w:rPr>
        <w:t>.5</w:t>
      </w:r>
    </w:p>
    <w:p w:rsidR="00D059C7" w:rsidRPr="00783C57" w:rsidRDefault="00D059C7" w:rsidP="00240AB5">
      <w:pPr>
        <w:pStyle w:val="xl26"/>
        <w:pBdr>
          <w:left w:val="none" w:sz="0" w:space="0" w:color="auto"/>
          <w:bottom w:val="none" w:sz="0" w:space="0" w:color="auto"/>
        </w:pBdr>
        <w:spacing w:before="0" w:beforeAutospacing="0" w:after="0" w:afterAutospacing="0" w:line="360" w:lineRule="auto"/>
        <w:jc w:val="center"/>
        <w:textAlignment w:val="auto"/>
        <w:rPr>
          <w:rFonts w:eastAsia="Times New Roman"/>
          <w:b/>
          <w:snapToGrid w:val="0"/>
          <w:sz w:val="26"/>
          <w:szCs w:val="26"/>
        </w:rPr>
      </w:pPr>
      <w:r w:rsidRPr="00783C57">
        <w:rPr>
          <w:rFonts w:eastAsia="Times New Roman"/>
          <w:b/>
          <w:snapToGrid w:val="0"/>
          <w:sz w:val="26"/>
          <w:szCs w:val="26"/>
        </w:rPr>
        <w:t xml:space="preserve"> National Saving Bond Issued by Government</w:t>
      </w:r>
    </w:p>
    <w:p w:rsidR="00D059C7" w:rsidRPr="00240AB5" w:rsidRDefault="00A96FCE" w:rsidP="00240AB5">
      <w:pPr>
        <w:spacing w:line="360" w:lineRule="auto"/>
        <w:jc w:val="both"/>
        <w:rPr>
          <w:snapToGrid w:val="0"/>
          <w:sz w:val="26"/>
          <w:szCs w:val="26"/>
        </w:rPr>
      </w:pPr>
      <w:r>
        <w:rPr>
          <w:noProof/>
          <w:sz w:val="26"/>
          <w:szCs w:val="26"/>
          <w:lang w:bidi="ne-NP"/>
        </w:rPr>
        <w:drawing>
          <wp:inline distT="0" distB="0" distL="0" distR="0">
            <wp:extent cx="5158596" cy="2976114"/>
            <wp:effectExtent l="0" t="0" r="23495" b="15240"/>
            <wp:docPr id="4" name="Objec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548FF" w:rsidRPr="00240AB5" w:rsidRDefault="000548FF"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The Table</w:t>
      </w:r>
      <w:r w:rsidR="00B735A5" w:rsidRPr="00240AB5">
        <w:rPr>
          <w:snapToGrid w:val="0"/>
          <w:sz w:val="26"/>
          <w:szCs w:val="26"/>
        </w:rPr>
        <w:t>4.</w:t>
      </w:r>
      <w:r w:rsidR="00960166" w:rsidRPr="00240AB5">
        <w:rPr>
          <w:snapToGrid w:val="0"/>
          <w:sz w:val="26"/>
          <w:szCs w:val="26"/>
        </w:rPr>
        <w:t xml:space="preserve">5 and Figure </w:t>
      </w:r>
      <w:r w:rsidR="00B735A5" w:rsidRPr="00240AB5">
        <w:rPr>
          <w:snapToGrid w:val="0"/>
          <w:sz w:val="26"/>
          <w:szCs w:val="26"/>
        </w:rPr>
        <w:t>4.5</w:t>
      </w:r>
      <w:r w:rsidRPr="00240AB5">
        <w:rPr>
          <w:snapToGrid w:val="0"/>
          <w:sz w:val="26"/>
          <w:szCs w:val="26"/>
        </w:rPr>
        <w:t xml:space="preserve"> shows the amount of National Saving Bond issued by the government dur</w:t>
      </w:r>
      <w:r w:rsidR="00EE4113" w:rsidRPr="00240AB5">
        <w:rPr>
          <w:snapToGrid w:val="0"/>
          <w:sz w:val="26"/>
          <w:szCs w:val="26"/>
        </w:rPr>
        <w:t>ing the past 22 years (1990-2011</w:t>
      </w:r>
      <w:r w:rsidRPr="00240AB5">
        <w:rPr>
          <w:snapToGrid w:val="0"/>
          <w:sz w:val="26"/>
          <w:szCs w:val="26"/>
        </w:rPr>
        <w:t>) which is in increasing shows the positive growth trend up to year 200</w:t>
      </w:r>
      <w:r w:rsidR="00156BAB" w:rsidRPr="00240AB5">
        <w:rPr>
          <w:snapToGrid w:val="0"/>
          <w:sz w:val="26"/>
          <w:szCs w:val="26"/>
        </w:rPr>
        <w:t>4</w:t>
      </w:r>
      <w:r w:rsidRPr="00240AB5">
        <w:rPr>
          <w:snapToGrid w:val="0"/>
          <w:sz w:val="26"/>
          <w:szCs w:val="26"/>
        </w:rPr>
        <w:t xml:space="preserve"> but from 20</w:t>
      </w:r>
      <w:r w:rsidR="00156BAB" w:rsidRPr="00240AB5">
        <w:rPr>
          <w:snapToGrid w:val="0"/>
          <w:sz w:val="26"/>
          <w:szCs w:val="26"/>
        </w:rPr>
        <w:t>11</w:t>
      </w:r>
      <w:r w:rsidRPr="00240AB5">
        <w:rPr>
          <w:snapToGrid w:val="0"/>
          <w:sz w:val="26"/>
          <w:szCs w:val="26"/>
        </w:rPr>
        <w:t>, there was negative growth rate which means the prospects of National Saving Bonds has been decreasing. The growth rate has been calculated by taking previous year as the base year.</w:t>
      </w:r>
    </w:p>
    <w:p w:rsidR="00783C57" w:rsidRDefault="00783C57" w:rsidP="00240AB5">
      <w:pPr>
        <w:pStyle w:val="Heading3"/>
        <w:numPr>
          <w:ilvl w:val="0"/>
          <w:numId w:val="0"/>
        </w:numPr>
        <w:tabs>
          <w:tab w:val="clear" w:pos="1080"/>
        </w:tabs>
        <w:spacing w:after="0"/>
        <w:ind w:left="36"/>
        <w:rPr>
          <w:szCs w:val="26"/>
        </w:rPr>
      </w:pPr>
      <w:bookmarkStart w:id="30" w:name="_Toc219882667"/>
      <w:bookmarkStart w:id="31" w:name="_Toc222301906"/>
    </w:p>
    <w:p w:rsidR="00D059C7" w:rsidRPr="00783C57" w:rsidRDefault="00783C57" w:rsidP="00240AB5">
      <w:pPr>
        <w:pStyle w:val="Heading3"/>
        <w:numPr>
          <w:ilvl w:val="0"/>
          <w:numId w:val="0"/>
        </w:numPr>
        <w:tabs>
          <w:tab w:val="clear" w:pos="1080"/>
        </w:tabs>
        <w:spacing w:after="0"/>
        <w:ind w:left="36"/>
        <w:rPr>
          <w:sz w:val="28"/>
          <w:szCs w:val="26"/>
        </w:rPr>
      </w:pPr>
      <w:r>
        <w:rPr>
          <w:sz w:val="28"/>
          <w:szCs w:val="26"/>
        </w:rPr>
        <w:t>4.3.4</w:t>
      </w:r>
      <w:r>
        <w:rPr>
          <w:sz w:val="28"/>
          <w:szCs w:val="26"/>
        </w:rPr>
        <w:tab/>
      </w:r>
      <w:r w:rsidR="00D059C7" w:rsidRPr="00783C57">
        <w:rPr>
          <w:sz w:val="28"/>
          <w:szCs w:val="26"/>
        </w:rPr>
        <w:t>Special Bond Issued by Government</w:t>
      </w:r>
      <w:bookmarkEnd w:id="30"/>
      <w:bookmarkEnd w:id="31"/>
    </w:p>
    <w:p w:rsidR="00D92B77" w:rsidRPr="00240AB5" w:rsidRDefault="00D92B77" w:rsidP="00240AB5">
      <w:pPr>
        <w:spacing w:line="360" w:lineRule="auto"/>
        <w:rPr>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The Table 6 the amount of Special Bond issued by the Governme</w:t>
      </w:r>
      <w:r w:rsidR="00156BAB" w:rsidRPr="00240AB5">
        <w:rPr>
          <w:snapToGrid w:val="0"/>
          <w:sz w:val="26"/>
          <w:szCs w:val="26"/>
        </w:rPr>
        <w:t xml:space="preserve">nt to collect the fund in 22 </w:t>
      </w:r>
      <w:r w:rsidRPr="00240AB5">
        <w:rPr>
          <w:snapToGrid w:val="0"/>
          <w:sz w:val="26"/>
          <w:szCs w:val="26"/>
        </w:rPr>
        <w:t>years period.</w:t>
      </w:r>
    </w:p>
    <w:p w:rsidR="00CC662E" w:rsidRDefault="00CC662E"/>
    <w:p w:rsidR="00CC662E" w:rsidRDefault="00CC662E"/>
    <w:p w:rsidR="00CC662E" w:rsidRDefault="00CC662E">
      <w:pPr>
        <w:rPr>
          <w:b/>
          <w:bCs/>
          <w:sz w:val="26"/>
          <w:szCs w:val="26"/>
        </w:rPr>
      </w:pPr>
      <w:r>
        <w:rPr>
          <w:b/>
          <w:bCs/>
          <w:sz w:val="26"/>
          <w:szCs w:val="26"/>
        </w:rPr>
        <w:br w:type="page"/>
      </w:r>
    </w:p>
    <w:p w:rsidR="00CC662E" w:rsidRPr="00240AB5" w:rsidRDefault="00093D9A" w:rsidP="00CC662E">
      <w:pPr>
        <w:spacing w:line="360" w:lineRule="auto"/>
        <w:jc w:val="center"/>
        <w:rPr>
          <w:rFonts w:eastAsia="Arial Unicode MS"/>
          <w:b/>
          <w:bCs/>
          <w:sz w:val="26"/>
          <w:szCs w:val="26"/>
        </w:rPr>
      </w:pPr>
      <w:r>
        <w:rPr>
          <w:b/>
          <w:bCs/>
          <w:sz w:val="26"/>
          <w:szCs w:val="26"/>
        </w:rPr>
        <w:lastRenderedPageBreak/>
        <w:t>Table - 4.</w:t>
      </w:r>
      <w:r w:rsidR="00CC662E" w:rsidRPr="00240AB5">
        <w:rPr>
          <w:b/>
          <w:bCs/>
          <w:sz w:val="26"/>
          <w:szCs w:val="26"/>
        </w:rPr>
        <w:t>6</w:t>
      </w:r>
    </w:p>
    <w:p w:rsidR="00CC662E" w:rsidRDefault="00CC662E" w:rsidP="00CC662E">
      <w:pPr>
        <w:jc w:val="center"/>
        <w:rPr>
          <w:b/>
          <w:bCs/>
          <w:sz w:val="26"/>
          <w:szCs w:val="26"/>
        </w:rPr>
      </w:pPr>
      <w:r w:rsidRPr="00240AB5">
        <w:rPr>
          <w:b/>
          <w:bCs/>
          <w:sz w:val="26"/>
          <w:szCs w:val="26"/>
        </w:rPr>
        <w:t>Special Bond Issued by Government</w:t>
      </w:r>
    </w:p>
    <w:p w:rsidR="00CC662E" w:rsidRPr="00783C57" w:rsidRDefault="00CC662E" w:rsidP="00CC662E">
      <w:pPr>
        <w:spacing w:line="360" w:lineRule="auto"/>
        <w:ind w:left="5040"/>
        <w:jc w:val="center"/>
        <w:rPr>
          <w:iCs/>
          <w:sz w:val="26"/>
          <w:szCs w:val="26"/>
        </w:rPr>
      </w:pPr>
      <w:r w:rsidRPr="00783C57">
        <w:rPr>
          <w:iCs/>
          <w:sz w:val="26"/>
          <w:szCs w:val="26"/>
        </w:rPr>
        <w:t>Rs. in million</w:t>
      </w:r>
    </w:p>
    <w:tbl>
      <w:tblPr>
        <w:tblStyle w:val="TableGrid"/>
        <w:tblW w:w="6832" w:type="dxa"/>
        <w:jc w:val="center"/>
        <w:tblLook w:val="04A0"/>
      </w:tblPr>
      <w:tblGrid>
        <w:gridCol w:w="895"/>
        <w:gridCol w:w="3713"/>
        <w:gridCol w:w="2224"/>
      </w:tblGrid>
      <w:tr w:rsidR="00CC662E" w:rsidTr="00CC662E">
        <w:trPr>
          <w:jc w:val="center"/>
        </w:trPr>
        <w:tc>
          <w:tcPr>
            <w:tcW w:w="895" w:type="dxa"/>
            <w:vAlign w:val="center"/>
          </w:tcPr>
          <w:p w:rsidR="00CC662E" w:rsidRPr="00240AB5" w:rsidRDefault="00CC662E" w:rsidP="00644A92">
            <w:pPr>
              <w:spacing w:line="360" w:lineRule="auto"/>
              <w:jc w:val="center"/>
              <w:rPr>
                <w:rFonts w:eastAsia="Arial Unicode MS"/>
                <w:b/>
                <w:bCs/>
                <w:color w:val="000000"/>
                <w:sz w:val="26"/>
                <w:szCs w:val="26"/>
              </w:rPr>
            </w:pPr>
            <w:r w:rsidRPr="00240AB5">
              <w:rPr>
                <w:b/>
                <w:bCs/>
                <w:color w:val="000000"/>
                <w:sz w:val="26"/>
                <w:szCs w:val="26"/>
              </w:rPr>
              <w:t>Year</w:t>
            </w:r>
          </w:p>
        </w:tc>
        <w:tc>
          <w:tcPr>
            <w:tcW w:w="3713" w:type="dxa"/>
            <w:vAlign w:val="bottom"/>
          </w:tcPr>
          <w:p w:rsidR="00CC662E" w:rsidRPr="00240AB5" w:rsidRDefault="00CC662E" w:rsidP="00644A92">
            <w:pPr>
              <w:spacing w:line="360" w:lineRule="auto"/>
              <w:jc w:val="center"/>
              <w:rPr>
                <w:rFonts w:eastAsia="Arial Unicode MS"/>
                <w:b/>
                <w:bCs/>
                <w:sz w:val="26"/>
                <w:szCs w:val="26"/>
              </w:rPr>
            </w:pPr>
            <w:r w:rsidRPr="00240AB5">
              <w:rPr>
                <w:b/>
                <w:bCs/>
                <w:sz w:val="26"/>
                <w:szCs w:val="26"/>
              </w:rPr>
              <w:t>Total Amount of Special Bond</w:t>
            </w:r>
          </w:p>
        </w:tc>
        <w:tc>
          <w:tcPr>
            <w:tcW w:w="2224" w:type="dxa"/>
          </w:tcPr>
          <w:p w:rsidR="00CC662E" w:rsidRPr="00240AB5" w:rsidRDefault="00CC662E" w:rsidP="00644A92">
            <w:pPr>
              <w:spacing w:line="360" w:lineRule="auto"/>
              <w:jc w:val="center"/>
              <w:rPr>
                <w:rFonts w:eastAsia="Arial Unicode MS"/>
                <w:b/>
                <w:bCs/>
                <w:color w:val="000000"/>
                <w:sz w:val="26"/>
                <w:szCs w:val="26"/>
              </w:rPr>
            </w:pPr>
            <w:r w:rsidRPr="00240AB5">
              <w:rPr>
                <w:b/>
                <w:bCs/>
                <w:color w:val="000000"/>
                <w:sz w:val="26"/>
                <w:szCs w:val="26"/>
              </w:rPr>
              <w:t>Growth Rate (%)</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1990</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627.4</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 </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1991</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697.8</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11.22</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1992</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4431.8</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535.11</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1993</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4567</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3.05</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1994</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9376.1</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105.30</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1995</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10073.2</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7.43</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1996</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11019.1</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9.39</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1997</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14991.2</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36.05</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1998</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15466.8</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3.17</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1999</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16050.6</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3.77</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2000</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16019.6</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-0.19</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2001</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16035.5</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0.10</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2002</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17784.2</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10.91</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2003</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17541.4</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-1.37</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2004</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13994.3</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-20.22</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2005</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9259.3</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-33.84</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2006</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9621.7</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3.91</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2007</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8946.2</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-7.02</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2008</w:t>
            </w:r>
          </w:p>
        </w:tc>
        <w:tc>
          <w:tcPr>
            <w:tcW w:w="3713"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8176.3</w:t>
            </w:r>
          </w:p>
        </w:tc>
        <w:tc>
          <w:tcPr>
            <w:tcW w:w="2224" w:type="dxa"/>
            <w:vAlign w:val="bottom"/>
          </w:tcPr>
          <w:p w:rsidR="00CC662E" w:rsidRPr="00240AB5" w:rsidRDefault="00CC662E" w:rsidP="00644A92">
            <w:pPr>
              <w:spacing w:line="360" w:lineRule="auto"/>
              <w:jc w:val="center"/>
              <w:rPr>
                <w:rFonts w:eastAsia="Arial Unicode MS"/>
                <w:sz w:val="26"/>
                <w:szCs w:val="26"/>
              </w:rPr>
            </w:pPr>
            <w:r w:rsidRPr="00240AB5">
              <w:rPr>
                <w:sz w:val="26"/>
                <w:szCs w:val="26"/>
              </w:rPr>
              <w:t>-8.61</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2009</w:t>
            </w:r>
          </w:p>
        </w:tc>
        <w:tc>
          <w:tcPr>
            <w:tcW w:w="3713" w:type="dxa"/>
            <w:vAlign w:val="bottom"/>
          </w:tcPr>
          <w:p w:rsidR="00CC662E" w:rsidRPr="00240AB5" w:rsidRDefault="00CC662E" w:rsidP="00644A92">
            <w:pPr>
              <w:spacing w:line="360" w:lineRule="auto"/>
              <w:jc w:val="center"/>
              <w:rPr>
                <w:sz w:val="26"/>
                <w:szCs w:val="26"/>
              </w:rPr>
            </w:pPr>
            <w:r w:rsidRPr="00240AB5">
              <w:rPr>
                <w:sz w:val="26"/>
                <w:szCs w:val="26"/>
              </w:rPr>
              <w:t>3469.8</w:t>
            </w:r>
          </w:p>
        </w:tc>
        <w:tc>
          <w:tcPr>
            <w:tcW w:w="2224" w:type="dxa"/>
            <w:vAlign w:val="bottom"/>
          </w:tcPr>
          <w:p w:rsidR="00CC662E" w:rsidRPr="00240AB5" w:rsidRDefault="00CC662E" w:rsidP="00644A92">
            <w:pPr>
              <w:spacing w:line="360" w:lineRule="auto"/>
              <w:jc w:val="center"/>
              <w:rPr>
                <w:sz w:val="26"/>
                <w:szCs w:val="26"/>
              </w:rPr>
            </w:pPr>
            <w:r w:rsidRPr="00240AB5">
              <w:rPr>
                <w:sz w:val="26"/>
                <w:szCs w:val="26"/>
              </w:rPr>
              <w:t>-57.56</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2010</w:t>
            </w:r>
          </w:p>
        </w:tc>
        <w:tc>
          <w:tcPr>
            <w:tcW w:w="3713" w:type="dxa"/>
            <w:vAlign w:val="bottom"/>
          </w:tcPr>
          <w:p w:rsidR="00CC662E" w:rsidRPr="00240AB5" w:rsidRDefault="00CC662E" w:rsidP="00644A92">
            <w:pPr>
              <w:spacing w:line="360" w:lineRule="auto"/>
              <w:jc w:val="center"/>
              <w:rPr>
                <w:sz w:val="26"/>
                <w:szCs w:val="26"/>
              </w:rPr>
            </w:pPr>
            <w:r w:rsidRPr="00240AB5">
              <w:rPr>
                <w:sz w:val="26"/>
                <w:szCs w:val="26"/>
              </w:rPr>
              <w:t>2773.5</w:t>
            </w:r>
          </w:p>
        </w:tc>
        <w:tc>
          <w:tcPr>
            <w:tcW w:w="2224" w:type="dxa"/>
            <w:vAlign w:val="bottom"/>
          </w:tcPr>
          <w:p w:rsidR="00CC662E" w:rsidRPr="00240AB5" w:rsidRDefault="00CC662E" w:rsidP="00644A92">
            <w:pPr>
              <w:spacing w:line="360" w:lineRule="auto"/>
              <w:jc w:val="center"/>
              <w:rPr>
                <w:sz w:val="26"/>
                <w:szCs w:val="26"/>
              </w:rPr>
            </w:pPr>
            <w:r w:rsidRPr="00240AB5">
              <w:rPr>
                <w:sz w:val="26"/>
                <w:szCs w:val="26"/>
              </w:rPr>
              <w:t>-20.07</w:t>
            </w:r>
          </w:p>
        </w:tc>
      </w:tr>
      <w:tr w:rsidR="00CC662E" w:rsidTr="00CC662E">
        <w:trPr>
          <w:jc w:val="center"/>
        </w:trPr>
        <w:tc>
          <w:tcPr>
            <w:tcW w:w="895" w:type="dxa"/>
          </w:tcPr>
          <w:p w:rsidR="00CC662E" w:rsidRPr="00240AB5" w:rsidRDefault="00CC662E" w:rsidP="00644A92">
            <w:pPr>
              <w:spacing w:line="360" w:lineRule="auto"/>
              <w:jc w:val="center"/>
              <w:rPr>
                <w:sz w:val="26"/>
                <w:szCs w:val="26"/>
              </w:rPr>
            </w:pPr>
            <w:r w:rsidRPr="00240AB5">
              <w:rPr>
                <w:sz w:val="26"/>
                <w:szCs w:val="26"/>
              </w:rPr>
              <w:t>2011</w:t>
            </w:r>
          </w:p>
        </w:tc>
        <w:tc>
          <w:tcPr>
            <w:tcW w:w="3713" w:type="dxa"/>
            <w:vAlign w:val="bottom"/>
          </w:tcPr>
          <w:p w:rsidR="00CC662E" w:rsidRPr="00240AB5" w:rsidRDefault="00CC662E" w:rsidP="00644A92">
            <w:pPr>
              <w:spacing w:line="360" w:lineRule="auto"/>
              <w:jc w:val="center"/>
              <w:rPr>
                <w:sz w:val="26"/>
                <w:szCs w:val="26"/>
              </w:rPr>
            </w:pPr>
            <w:r w:rsidRPr="00240AB5">
              <w:rPr>
                <w:sz w:val="26"/>
                <w:szCs w:val="26"/>
              </w:rPr>
              <w:t>339.4</w:t>
            </w:r>
          </w:p>
        </w:tc>
        <w:tc>
          <w:tcPr>
            <w:tcW w:w="2224" w:type="dxa"/>
            <w:vAlign w:val="bottom"/>
          </w:tcPr>
          <w:p w:rsidR="00CC662E" w:rsidRPr="00240AB5" w:rsidRDefault="00CC662E" w:rsidP="00644A92">
            <w:pPr>
              <w:spacing w:line="360" w:lineRule="auto"/>
              <w:jc w:val="center"/>
              <w:rPr>
                <w:sz w:val="26"/>
                <w:szCs w:val="26"/>
              </w:rPr>
            </w:pPr>
            <w:r w:rsidRPr="00240AB5">
              <w:rPr>
                <w:sz w:val="26"/>
                <w:szCs w:val="26"/>
              </w:rPr>
              <w:t>-87.76</w:t>
            </w:r>
          </w:p>
        </w:tc>
      </w:tr>
    </w:tbl>
    <w:p w:rsidR="00D059C7" w:rsidRPr="00240AB5" w:rsidRDefault="00D059C7" w:rsidP="00CC662E">
      <w:pPr>
        <w:pStyle w:val="BodyText"/>
        <w:widowControl/>
        <w:rPr>
          <w:sz w:val="26"/>
          <w:szCs w:val="26"/>
        </w:rPr>
      </w:pPr>
      <w:r w:rsidRPr="00240AB5">
        <w:rPr>
          <w:sz w:val="26"/>
          <w:szCs w:val="26"/>
        </w:rPr>
        <w:t>Source: NRB, Quarterly Economic bulletin, Volume 4</w:t>
      </w:r>
      <w:r w:rsidR="00F07078" w:rsidRPr="00240AB5">
        <w:rPr>
          <w:sz w:val="26"/>
          <w:szCs w:val="26"/>
        </w:rPr>
        <w:t>5</w:t>
      </w:r>
      <w:r w:rsidRPr="00240AB5">
        <w:rPr>
          <w:sz w:val="26"/>
          <w:szCs w:val="26"/>
        </w:rPr>
        <w:t xml:space="preserve"> Mid July 20</w:t>
      </w:r>
      <w:r w:rsidR="00F07078" w:rsidRPr="00240AB5">
        <w:rPr>
          <w:sz w:val="26"/>
          <w:szCs w:val="26"/>
        </w:rPr>
        <w:t>11</w:t>
      </w:r>
      <w:r w:rsidRPr="00240AB5">
        <w:rPr>
          <w:sz w:val="26"/>
          <w:szCs w:val="26"/>
        </w:rPr>
        <w:t>, Number 4.</w:t>
      </w:r>
    </w:p>
    <w:p w:rsidR="00D059C7" w:rsidRPr="00240AB5" w:rsidRDefault="00D059C7" w:rsidP="00240AB5">
      <w:pPr>
        <w:spacing w:line="360" w:lineRule="auto"/>
        <w:rPr>
          <w:snapToGrid w:val="0"/>
          <w:sz w:val="26"/>
          <w:szCs w:val="26"/>
        </w:rPr>
      </w:pPr>
    </w:p>
    <w:p w:rsidR="00D059C7" w:rsidRPr="00240AB5" w:rsidRDefault="00D059C7" w:rsidP="00240AB5">
      <w:pPr>
        <w:spacing w:line="360" w:lineRule="auto"/>
        <w:rPr>
          <w:snapToGrid w:val="0"/>
          <w:sz w:val="26"/>
          <w:szCs w:val="26"/>
        </w:rPr>
      </w:pPr>
    </w:p>
    <w:p w:rsidR="00D059C7" w:rsidRPr="00240AB5" w:rsidRDefault="00D059C7" w:rsidP="00240AB5">
      <w:pPr>
        <w:spacing w:line="360" w:lineRule="auto"/>
        <w:rPr>
          <w:snapToGrid w:val="0"/>
          <w:sz w:val="26"/>
          <w:szCs w:val="26"/>
        </w:rPr>
      </w:pPr>
    </w:p>
    <w:p w:rsidR="007F3237" w:rsidRPr="00CC662E" w:rsidRDefault="00D059C7" w:rsidP="00240AB5">
      <w:pPr>
        <w:spacing w:line="360" w:lineRule="auto"/>
        <w:jc w:val="center"/>
        <w:rPr>
          <w:b/>
          <w:snapToGrid w:val="0"/>
          <w:sz w:val="26"/>
          <w:szCs w:val="26"/>
        </w:rPr>
      </w:pPr>
      <w:r w:rsidRPr="00CC662E">
        <w:rPr>
          <w:b/>
          <w:snapToGrid w:val="0"/>
          <w:sz w:val="26"/>
          <w:szCs w:val="26"/>
        </w:rPr>
        <w:lastRenderedPageBreak/>
        <w:t>Figure</w:t>
      </w:r>
      <w:r w:rsidR="007F3237" w:rsidRPr="00CC662E">
        <w:rPr>
          <w:b/>
          <w:snapToGrid w:val="0"/>
          <w:sz w:val="26"/>
          <w:szCs w:val="26"/>
        </w:rPr>
        <w:t xml:space="preserve"> - 4.6</w:t>
      </w:r>
    </w:p>
    <w:p w:rsidR="00D059C7" w:rsidRPr="00CC662E" w:rsidRDefault="00D059C7" w:rsidP="00240AB5">
      <w:pPr>
        <w:spacing w:line="360" w:lineRule="auto"/>
        <w:jc w:val="center"/>
        <w:rPr>
          <w:b/>
          <w:snapToGrid w:val="0"/>
          <w:sz w:val="26"/>
          <w:szCs w:val="26"/>
        </w:rPr>
      </w:pPr>
      <w:r w:rsidRPr="00CC662E">
        <w:rPr>
          <w:b/>
          <w:snapToGrid w:val="0"/>
          <w:sz w:val="26"/>
          <w:szCs w:val="26"/>
        </w:rPr>
        <w:t xml:space="preserve"> Special Bond issued by Government</w:t>
      </w:r>
    </w:p>
    <w:p w:rsidR="00D059C7" w:rsidRPr="00240AB5" w:rsidRDefault="00A96FCE" w:rsidP="00240AB5">
      <w:pPr>
        <w:spacing w:line="360" w:lineRule="auto"/>
        <w:jc w:val="both"/>
        <w:rPr>
          <w:snapToGrid w:val="0"/>
          <w:sz w:val="26"/>
          <w:szCs w:val="26"/>
        </w:rPr>
      </w:pPr>
      <w:r>
        <w:rPr>
          <w:noProof/>
          <w:sz w:val="26"/>
          <w:szCs w:val="26"/>
          <w:lang w:bidi="ne-NP"/>
        </w:rPr>
        <w:drawing>
          <wp:inline distT="0" distB="0" distL="0" distR="0">
            <wp:extent cx="5308979" cy="3370997"/>
            <wp:effectExtent l="0" t="0" r="25400" b="20320"/>
            <wp:docPr id="5" name="Object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C662E" w:rsidRDefault="00CC662E" w:rsidP="00240AB5">
      <w:pPr>
        <w:spacing w:line="360" w:lineRule="auto"/>
        <w:jc w:val="both"/>
        <w:rPr>
          <w:snapToGrid w:val="0"/>
          <w:sz w:val="26"/>
          <w:szCs w:val="26"/>
        </w:rPr>
      </w:pPr>
    </w:p>
    <w:p w:rsidR="00D059C7" w:rsidRDefault="00D059C7" w:rsidP="00240AB5">
      <w:pPr>
        <w:spacing w:line="360" w:lineRule="auto"/>
        <w:jc w:val="both"/>
        <w:rPr>
          <w:snapToGrid w:val="0"/>
          <w:sz w:val="26"/>
          <w:szCs w:val="26"/>
        </w:rPr>
      </w:pPr>
      <w:r w:rsidRPr="00240AB5">
        <w:rPr>
          <w:snapToGrid w:val="0"/>
          <w:sz w:val="26"/>
          <w:szCs w:val="26"/>
        </w:rPr>
        <w:t>The Table</w:t>
      </w:r>
      <w:r w:rsidR="00DE7B9E" w:rsidRPr="00240AB5">
        <w:rPr>
          <w:snapToGrid w:val="0"/>
          <w:sz w:val="26"/>
          <w:szCs w:val="26"/>
        </w:rPr>
        <w:t>4.</w:t>
      </w:r>
      <w:r w:rsidR="00D17D1D" w:rsidRPr="00240AB5">
        <w:rPr>
          <w:snapToGrid w:val="0"/>
          <w:sz w:val="26"/>
          <w:szCs w:val="26"/>
        </w:rPr>
        <w:t>6 and Figure</w:t>
      </w:r>
      <w:r w:rsidR="00DE7B9E" w:rsidRPr="00240AB5">
        <w:rPr>
          <w:snapToGrid w:val="0"/>
          <w:sz w:val="26"/>
          <w:szCs w:val="26"/>
        </w:rPr>
        <w:t xml:space="preserve"> 4.6</w:t>
      </w:r>
      <w:r w:rsidRPr="00240AB5">
        <w:rPr>
          <w:snapToGrid w:val="0"/>
          <w:sz w:val="26"/>
          <w:szCs w:val="26"/>
        </w:rPr>
        <w:t xml:space="preserve"> shows the amount of special bond issue by the government dur</w:t>
      </w:r>
      <w:r w:rsidR="00D5642C" w:rsidRPr="00240AB5">
        <w:rPr>
          <w:snapToGrid w:val="0"/>
          <w:sz w:val="26"/>
          <w:szCs w:val="26"/>
        </w:rPr>
        <w:t>ing the past 22 years (1990-2011</w:t>
      </w:r>
      <w:r w:rsidRPr="00240AB5">
        <w:rPr>
          <w:snapToGrid w:val="0"/>
          <w:sz w:val="26"/>
          <w:szCs w:val="26"/>
        </w:rPr>
        <w:t>) which shows lot of fluctuation in i</w:t>
      </w:r>
      <w:r w:rsidR="00D5642C" w:rsidRPr="00240AB5">
        <w:rPr>
          <w:snapToGrid w:val="0"/>
          <w:sz w:val="26"/>
          <w:szCs w:val="26"/>
        </w:rPr>
        <w:t>ts growth rate. In the year 1992</w:t>
      </w:r>
      <w:r w:rsidRPr="00240AB5">
        <w:rPr>
          <w:snapToGrid w:val="0"/>
          <w:sz w:val="26"/>
          <w:szCs w:val="26"/>
        </w:rPr>
        <w:t xml:space="preserve"> it shows the maximum growth rate i.e. 535.11% as compare to the previous year amount. The first 11 years shows positive growth rate although the growth rate fluctuating l</w:t>
      </w:r>
      <w:r w:rsidR="00D5642C" w:rsidRPr="00240AB5">
        <w:rPr>
          <w:snapToGrid w:val="0"/>
          <w:sz w:val="26"/>
          <w:szCs w:val="26"/>
        </w:rPr>
        <w:t>arge percentage. From the year 2000</w:t>
      </w:r>
      <w:r w:rsidRPr="00240AB5">
        <w:rPr>
          <w:snapToGrid w:val="0"/>
          <w:sz w:val="26"/>
          <w:szCs w:val="26"/>
        </w:rPr>
        <w:t xml:space="preserve"> to 200</w:t>
      </w:r>
      <w:r w:rsidR="00D5642C" w:rsidRPr="00240AB5">
        <w:rPr>
          <w:snapToGrid w:val="0"/>
          <w:sz w:val="26"/>
          <w:szCs w:val="26"/>
        </w:rPr>
        <w:t>8</w:t>
      </w:r>
      <w:r w:rsidRPr="00240AB5">
        <w:rPr>
          <w:snapToGrid w:val="0"/>
          <w:sz w:val="26"/>
          <w:szCs w:val="26"/>
        </w:rPr>
        <w:t xml:space="preserve"> the growth rate decreased from 0.19% to 33.84% in various span of time except in the year </w:t>
      </w:r>
      <w:r w:rsidR="00D5642C" w:rsidRPr="00240AB5">
        <w:rPr>
          <w:snapToGrid w:val="0"/>
          <w:sz w:val="26"/>
          <w:szCs w:val="26"/>
        </w:rPr>
        <w:t>2001</w:t>
      </w:r>
      <w:r w:rsidRPr="00240AB5">
        <w:rPr>
          <w:snapToGrid w:val="0"/>
          <w:sz w:val="26"/>
          <w:szCs w:val="26"/>
        </w:rPr>
        <w:t>,</w:t>
      </w:r>
      <w:r w:rsidR="00D5642C" w:rsidRPr="00240AB5">
        <w:rPr>
          <w:snapToGrid w:val="0"/>
          <w:sz w:val="26"/>
          <w:szCs w:val="26"/>
        </w:rPr>
        <w:t>2002</w:t>
      </w:r>
      <w:r w:rsidRPr="00240AB5">
        <w:rPr>
          <w:snapToGrid w:val="0"/>
          <w:sz w:val="26"/>
          <w:szCs w:val="26"/>
        </w:rPr>
        <w:t xml:space="preserve"> and 200</w:t>
      </w:r>
      <w:r w:rsidR="00D5642C" w:rsidRPr="00240AB5">
        <w:rPr>
          <w:snapToGrid w:val="0"/>
          <w:sz w:val="26"/>
          <w:szCs w:val="26"/>
        </w:rPr>
        <w:t>6</w:t>
      </w:r>
      <w:r w:rsidRPr="00240AB5">
        <w:rPr>
          <w:snapToGrid w:val="0"/>
          <w:sz w:val="26"/>
          <w:szCs w:val="26"/>
        </w:rPr>
        <w:t>. In year 200</w:t>
      </w:r>
      <w:r w:rsidR="00D5642C" w:rsidRPr="00240AB5">
        <w:rPr>
          <w:snapToGrid w:val="0"/>
          <w:sz w:val="26"/>
          <w:szCs w:val="26"/>
        </w:rPr>
        <w:t>9, 2010</w:t>
      </w:r>
      <w:r w:rsidRPr="00240AB5">
        <w:rPr>
          <w:snapToGrid w:val="0"/>
          <w:sz w:val="26"/>
          <w:szCs w:val="26"/>
        </w:rPr>
        <w:t xml:space="preserve"> and 20</w:t>
      </w:r>
      <w:r w:rsidR="00D5642C" w:rsidRPr="00240AB5">
        <w:rPr>
          <w:snapToGrid w:val="0"/>
          <w:sz w:val="26"/>
          <w:szCs w:val="26"/>
        </w:rPr>
        <w:t>11</w:t>
      </w:r>
      <w:r w:rsidRPr="00240AB5">
        <w:rPr>
          <w:snapToGrid w:val="0"/>
          <w:sz w:val="26"/>
          <w:szCs w:val="26"/>
        </w:rPr>
        <w:t xml:space="preserve"> the growth rate remains in negative too by 57.56% 20.07% and 87.76% respectively which shows that the prospects of Special Bonds Market is not in a good stage.</w:t>
      </w:r>
    </w:p>
    <w:p w:rsidR="00CC662E" w:rsidRDefault="00CC662E" w:rsidP="00240AB5">
      <w:pPr>
        <w:spacing w:line="360" w:lineRule="auto"/>
        <w:jc w:val="both"/>
        <w:rPr>
          <w:b/>
          <w:bCs/>
          <w:sz w:val="26"/>
          <w:szCs w:val="26"/>
        </w:rPr>
      </w:pPr>
    </w:p>
    <w:p w:rsidR="00CC662E" w:rsidRDefault="00CC662E" w:rsidP="00240AB5">
      <w:pPr>
        <w:spacing w:line="360" w:lineRule="auto"/>
        <w:jc w:val="both"/>
        <w:rPr>
          <w:b/>
          <w:bCs/>
          <w:sz w:val="26"/>
          <w:szCs w:val="26"/>
        </w:rPr>
      </w:pPr>
    </w:p>
    <w:p w:rsidR="00CC662E" w:rsidRDefault="00CC662E">
      <w:pPr>
        <w:rPr>
          <w:b/>
          <w:bCs/>
          <w:sz w:val="26"/>
          <w:szCs w:val="26"/>
        </w:rPr>
      </w:pPr>
      <w:r>
        <w:rPr>
          <w:b/>
          <w:bCs/>
          <w:sz w:val="26"/>
          <w:szCs w:val="26"/>
        </w:rPr>
        <w:br w:type="page"/>
      </w:r>
    </w:p>
    <w:p w:rsidR="00CC662E" w:rsidRDefault="00CC662E" w:rsidP="00BA4B81">
      <w:pPr>
        <w:spacing w:line="336" w:lineRule="auto"/>
        <w:jc w:val="center"/>
        <w:rPr>
          <w:b/>
          <w:bCs/>
          <w:sz w:val="26"/>
          <w:szCs w:val="26"/>
        </w:rPr>
      </w:pPr>
      <w:r w:rsidRPr="00240AB5">
        <w:rPr>
          <w:b/>
          <w:bCs/>
          <w:sz w:val="26"/>
          <w:szCs w:val="26"/>
        </w:rPr>
        <w:lastRenderedPageBreak/>
        <w:t>Table - 4.7</w:t>
      </w:r>
    </w:p>
    <w:p w:rsidR="00CC662E" w:rsidRDefault="00CC662E" w:rsidP="00BA4B81">
      <w:pPr>
        <w:spacing w:line="336" w:lineRule="auto"/>
        <w:jc w:val="center"/>
        <w:rPr>
          <w:b/>
          <w:bCs/>
          <w:sz w:val="26"/>
          <w:szCs w:val="26"/>
        </w:rPr>
      </w:pPr>
      <w:r w:rsidRPr="00240AB5">
        <w:rPr>
          <w:b/>
          <w:bCs/>
          <w:sz w:val="26"/>
          <w:szCs w:val="26"/>
        </w:rPr>
        <w:t>Forecasted Total Amount of Debt Securities from 2009 to 2013</w:t>
      </w:r>
    </w:p>
    <w:p w:rsidR="001D71DC" w:rsidRPr="00783C57" w:rsidRDefault="001D71DC" w:rsidP="00BA4B81">
      <w:pPr>
        <w:spacing w:line="336" w:lineRule="auto"/>
        <w:ind w:left="5040"/>
        <w:jc w:val="center"/>
        <w:rPr>
          <w:iCs/>
          <w:sz w:val="26"/>
          <w:szCs w:val="26"/>
        </w:rPr>
      </w:pPr>
      <w:r w:rsidRPr="00783C57">
        <w:rPr>
          <w:iCs/>
          <w:sz w:val="26"/>
          <w:szCs w:val="26"/>
        </w:rPr>
        <w:t>Rs. in million</w:t>
      </w:r>
    </w:p>
    <w:tbl>
      <w:tblPr>
        <w:tblStyle w:val="TableGrid"/>
        <w:tblW w:w="0" w:type="auto"/>
        <w:jc w:val="center"/>
        <w:tblLook w:val="04A0"/>
      </w:tblPr>
      <w:tblGrid>
        <w:gridCol w:w="895"/>
        <w:gridCol w:w="4263"/>
      </w:tblGrid>
      <w:tr w:rsidR="001D71DC" w:rsidTr="001D71DC">
        <w:trPr>
          <w:jc w:val="center"/>
        </w:trPr>
        <w:tc>
          <w:tcPr>
            <w:tcW w:w="895" w:type="dxa"/>
          </w:tcPr>
          <w:p w:rsidR="001D71DC" w:rsidRPr="00240AB5" w:rsidRDefault="001D71DC" w:rsidP="00BA4B81">
            <w:pPr>
              <w:spacing w:line="336" w:lineRule="auto"/>
              <w:jc w:val="center"/>
              <w:rPr>
                <w:rFonts w:eastAsia="Arial Unicode MS"/>
                <w:b/>
                <w:bCs/>
                <w:color w:val="000000"/>
                <w:sz w:val="26"/>
                <w:szCs w:val="26"/>
              </w:rPr>
            </w:pPr>
            <w:r w:rsidRPr="00240AB5">
              <w:rPr>
                <w:b/>
                <w:bCs/>
                <w:color w:val="000000"/>
                <w:sz w:val="26"/>
                <w:szCs w:val="26"/>
              </w:rPr>
              <w:t>Year</w:t>
            </w:r>
          </w:p>
        </w:tc>
        <w:tc>
          <w:tcPr>
            <w:tcW w:w="4263" w:type="dxa"/>
          </w:tcPr>
          <w:p w:rsidR="001D71DC" w:rsidRPr="00240AB5" w:rsidRDefault="001D71DC" w:rsidP="00BA4B81">
            <w:pPr>
              <w:spacing w:line="336" w:lineRule="auto"/>
              <w:jc w:val="center"/>
              <w:rPr>
                <w:rFonts w:eastAsia="Arial Unicode MS"/>
                <w:b/>
                <w:bCs/>
                <w:color w:val="000000"/>
                <w:sz w:val="26"/>
                <w:szCs w:val="26"/>
              </w:rPr>
            </w:pPr>
            <w:r w:rsidRPr="00240AB5">
              <w:rPr>
                <w:b/>
                <w:bCs/>
                <w:color w:val="000000"/>
                <w:sz w:val="26"/>
                <w:szCs w:val="26"/>
              </w:rPr>
              <w:t xml:space="preserve"> Amount of Govt. Securities Issued </w:t>
            </w:r>
          </w:p>
        </w:tc>
      </w:tr>
      <w:tr w:rsidR="001D71DC" w:rsidTr="001D71DC">
        <w:trPr>
          <w:jc w:val="center"/>
        </w:trPr>
        <w:tc>
          <w:tcPr>
            <w:tcW w:w="895" w:type="dxa"/>
          </w:tcPr>
          <w:p w:rsidR="001D71DC" w:rsidRPr="00240AB5" w:rsidRDefault="001D71DC" w:rsidP="00BA4B81">
            <w:pPr>
              <w:spacing w:line="336" w:lineRule="auto"/>
              <w:jc w:val="center"/>
              <w:rPr>
                <w:rFonts w:eastAsia="Arial Unicode MS"/>
                <w:sz w:val="26"/>
                <w:szCs w:val="26"/>
              </w:rPr>
            </w:pPr>
            <w:r w:rsidRPr="00240AB5">
              <w:rPr>
                <w:sz w:val="26"/>
                <w:szCs w:val="26"/>
              </w:rPr>
              <w:t>2012</w:t>
            </w:r>
          </w:p>
        </w:tc>
        <w:tc>
          <w:tcPr>
            <w:tcW w:w="4263" w:type="dxa"/>
          </w:tcPr>
          <w:p w:rsidR="001D71DC" w:rsidRPr="00240AB5" w:rsidRDefault="001D71DC" w:rsidP="00BA4B81">
            <w:pPr>
              <w:spacing w:line="336" w:lineRule="auto"/>
              <w:jc w:val="center"/>
              <w:rPr>
                <w:rFonts w:eastAsia="Arial Unicode MS"/>
                <w:sz w:val="26"/>
                <w:szCs w:val="26"/>
              </w:rPr>
            </w:pPr>
            <w:r w:rsidRPr="00240AB5">
              <w:rPr>
                <w:sz w:val="26"/>
                <w:szCs w:val="26"/>
              </w:rPr>
              <w:t>162347.579</w:t>
            </w:r>
          </w:p>
        </w:tc>
      </w:tr>
      <w:tr w:rsidR="001D71DC" w:rsidTr="001D71DC">
        <w:trPr>
          <w:jc w:val="center"/>
        </w:trPr>
        <w:tc>
          <w:tcPr>
            <w:tcW w:w="895" w:type="dxa"/>
          </w:tcPr>
          <w:p w:rsidR="001D71DC" w:rsidRPr="00240AB5" w:rsidRDefault="001D71DC" w:rsidP="00BA4B81">
            <w:pPr>
              <w:spacing w:line="336" w:lineRule="auto"/>
              <w:jc w:val="center"/>
              <w:rPr>
                <w:rFonts w:eastAsia="Arial Unicode MS"/>
                <w:sz w:val="26"/>
                <w:szCs w:val="26"/>
              </w:rPr>
            </w:pPr>
            <w:r w:rsidRPr="00240AB5">
              <w:rPr>
                <w:sz w:val="26"/>
                <w:szCs w:val="26"/>
              </w:rPr>
              <w:t>2013</w:t>
            </w:r>
          </w:p>
        </w:tc>
        <w:tc>
          <w:tcPr>
            <w:tcW w:w="4263" w:type="dxa"/>
          </w:tcPr>
          <w:p w:rsidR="001D71DC" w:rsidRPr="00240AB5" w:rsidRDefault="001D71DC" w:rsidP="00BA4B81">
            <w:pPr>
              <w:spacing w:line="336" w:lineRule="auto"/>
              <w:jc w:val="center"/>
              <w:rPr>
                <w:sz w:val="26"/>
                <w:szCs w:val="26"/>
              </w:rPr>
            </w:pPr>
            <w:r w:rsidRPr="00240AB5">
              <w:rPr>
                <w:sz w:val="26"/>
                <w:szCs w:val="26"/>
              </w:rPr>
              <w:t>167065.0774</w:t>
            </w:r>
          </w:p>
        </w:tc>
      </w:tr>
      <w:tr w:rsidR="001D71DC" w:rsidTr="001D71DC">
        <w:trPr>
          <w:jc w:val="center"/>
        </w:trPr>
        <w:tc>
          <w:tcPr>
            <w:tcW w:w="895" w:type="dxa"/>
          </w:tcPr>
          <w:p w:rsidR="001D71DC" w:rsidRPr="00240AB5" w:rsidRDefault="001D71DC" w:rsidP="00BA4B81">
            <w:pPr>
              <w:spacing w:line="336" w:lineRule="auto"/>
              <w:jc w:val="center"/>
              <w:rPr>
                <w:rFonts w:eastAsia="Arial Unicode MS"/>
                <w:sz w:val="26"/>
                <w:szCs w:val="26"/>
              </w:rPr>
            </w:pPr>
            <w:r w:rsidRPr="00240AB5">
              <w:rPr>
                <w:sz w:val="26"/>
                <w:szCs w:val="26"/>
              </w:rPr>
              <w:t>2014</w:t>
            </w:r>
          </w:p>
        </w:tc>
        <w:tc>
          <w:tcPr>
            <w:tcW w:w="4263" w:type="dxa"/>
          </w:tcPr>
          <w:p w:rsidR="001D71DC" w:rsidRPr="00240AB5" w:rsidRDefault="001D71DC" w:rsidP="00BA4B81">
            <w:pPr>
              <w:spacing w:line="336" w:lineRule="auto"/>
              <w:jc w:val="center"/>
              <w:rPr>
                <w:sz w:val="26"/>
                <w:szCs w:val="26"/>
              </w:rPr>
            </w:pPr>
            <w:r w:rsidRPr="00240AB5">
              <w:rPr>
                <w:sz w:val="26"/>
                <w:szCs w:val="26"/>
              </w:rPr>
              <w:t>171765.3065</w:t>
            </w:r>
          </w:p>
        </w:tc>
      </w:tr>
      <w:tr w:rsidR="001D71DC" w:rsidTr="001D71DC">
        <w:trPr>
          <w:jc w:val="center"/>
        </w:trPr>
        <w:tc>
          <w:tcPr>
            <w:tcW w:w="895" w:type="dxa"/>
          </w:tcPr>
          <w:p w:rsidR="001D71DC" w:rsidRPr="00240AB5" w:rsidRDefault="001D71DC" w:rsidP="00BA4B81">
            <w:pPr>
              <w:spacing w:line="336" w:lineRule="auto"/>
              <w:jc w:val="center"/>
              <w:rPr>
                <w:rFonts w:eastAsia="Arial Unicode MS"/>
                <w:sz w:val="26"/>
                <w:szCs w:val="26"/>
              </w:rPr>
            </w:pPr>
            <w:r w:rsidRPr="00240AB5">
              <w:rPr>
                <w:sz w:val="26"/>
                <w:szCs w:val="26"/>
              </w:rPr>
              <w:t>2015</w:t>
            </w:r>
          </w:p>
        </w:tc>
        <w:tc>
          <w:tcPr>
            <w:tcW w:w="4263" w:type="dxa"/>
          </w:tcPr>
          <w:p w:rsidR="001D71DC" w:rsidRPr="00240AB5" w:rsidRDefault="001D71DC" w:rsidP="00BA4B81">
            <w:pPr>
              <w:spacing w:line="336" w:lineRule="auto"/>
              <w:jc w:val="center"/>
              <w:rPr>
                <w:sz w:val="26"/>
                <w:szCs w:val="26"/>
              </w:rPr>
            </w:pPr>
            <w:r w:rsidRPr="00240AB5">
              <w:rPr>
                <w:sz w:val="26"/>
                <w:szCs w:val="26"/>
              </w:rPr>
              <w:t>176448.2662</w:t>
            </w:r>
          </w:p>
        </w:tc>
      </w:tr>
      <w:tr w:rsidR="001D71DC" w:rsidTr="001D71DC">
        <w:trPr>
          <w:jc w:val="center"/>
        </w:trPr>
        <w:tc>
          <w:tcPr>
            <w:tcW w:w="895" w:type="dxa"/>
          </w:tcPr>
          <w:p w:rsidR="001D71DC" w:rsidRPr="00240AB5" w:rsidRDefault="001D71DC" w:rsidP="00BA4B81">
            <w:pPr>
              <w:spacing w:line="336" w:lineRule="auto"/>
              <w:jc w:val="center"/>
              <w:rPr>
                <w:rFonts w:eastAsia="Arial Unicode MS"/>
                <w:sz w:val="26"/>
                <w:szCs w:val="26"/>
              </w:rPr>
            </w:pPr>
            <w:r w:rsidRPr="00240AB5">
              <w:rPr>
                <w:sz w:val="26"/>
                <w:szCs w:val="26"/>
              </w:rPr>
              <w:t>2016</w:t>
            </w:r>
          </w:p>
        </w:tc>
        <w:tc>
          <w:tcPr>
            <w:tcW w:w="4263" w:type="dxa"/>
          </w:tcPr>
          <w:p w:rsidR="001D71DC" w:rsidRPr="00240AB5" w:rsidRDefault="001D71DC" w:rsidP="00BA4B81">
            <w:pPr>
              <w:spacing w:line="336" w:lineRule="auto"/>
              <w:jc w:val="center"/>
              <w:rPr>
                <w:sz w:val="26"/>
                <w:szCs w:val="26"/>
              </w:rPr>
            </w:pPr>
            <w:r w:rsidRPr="00240AB5">
              <w:rPr>
                <w:sz w:val="26"/>
                <w:szCs w:val="26"/>
              </w:rPr>
              <w:t>181113.9566</w:t>
            </w:r>
          </w:p>
        </w:tc>
      </w:tr>
    </w:tbl>
    <w:p w:rsidR="00CC662E" w:rsidRPr="00240AB5" w:rsidRDefault="00CC662E" w:rsidP="00BA4B81">
      <w:pPr>
        <w:spacing w:line="336" w:lineRule="auto"/>
        <w:jc w:val="center"/>
        <w:rPr>
          <w:snapToGrid w:val="0"/>
          <w:sz w:val="26"/>
          <w:szCs w:val="26"/>
        </w:rPr>
      </w:pPr>
    </w:p>
    <w:p w:rsidR="007F3237" w:rsidRPr="001D71DC" w:rsidRDefault="001973AF" w:rsidP="00BA4B81">
      <w:pPr>
        <w:spacing w:line="336" w:lineRule="auto"/>
        <w:jc w:val="center"/>
        <w:rPr>
          <w:b/>
          <w:sz w:val="26"/>
          <w:szCs w:val="26"/>
        </w:rPr>
      </w:pPr>
      <w:bookmarkStart w:id="32" w:name="_Toc219882668"/>
      <w:r w:rsidRPr="001D71DC">
        <w:rPr>
          <w:b/>
          <w:sz w:val="26"/>
          <w:szCs w:val="26"/>
        </w:rPr>
        <w:t>Figure</w:t>
      </w:r>
      <w:r w:rsidR="007F3237" w:rsidRPr="001D71DC">
        <w:rPr>
          <w:b/>
          <w:sz w:val="26"/>
          <w:szCs w:val="26"/>
        </w:rPr>
        <w:t xml:space="preserve"> - 4.7</w:t>
      </w:r>
    </w:p>
    <w:p w:rsidR="00D059C7" w:rsidRPr="001D71DC" w:rsidRDefault="00D059C7" w:rsidP="00BA4B81">
      <w:pPr>
        <w:spacing w:line="336" w:lineRule="auto"/>
        <w:jc w:val="center"/>
        <w:rPr>
          <w:b/>
          <w:sz w:val="26"/>
          <w:szCs w:val="26"/>
        </w:rPr>
      </w:pPr>
      <w:r w:rsidRPr="001D71DC">
        <w:rPr>
          <w:b/>
          <w:sz w:val="26"/>
          <w:szCs w:val="26"/>
        </w:rPr>
        <w:t xml:space="preserve"> Forecasted Total Am</w:t>
      </w:r>
      <w:r w:rsidR="00C557C1" w:rsidRPr="001D71DC">
        <w:rPr>
          <w:b/>
          <w:sz w:val="26"/>
          <w:szCs w:val="26"/>
        </w:rPr>
        <w:t>ount of Debt Securities from 2012</w:t>
      </w:r>
      <w:r w:rsidRPr="001D71DC">
        <w:rPr>
          <w:b/>
          <w:sz w:val="26"/>
          <w:szCs w:val="26"/>
        </w:rPr>
        <w:t xml:space="preserve"> to 20</w:t>
      </w:r>
      <w:r w:rsidR="00C557C1" w:rsidRPr="001D71DC">
        <w:rPr>
          <w:b/>
          <w:sz w:val="26"/>
          <w:szCs w:val="26"/>
        </w:rPr>
        <w:t>16</w:t>
      </w:r>
    </w:p>
    <w:p w:rsidR="00D059C7" w:rsidRPr="00240AB5" w:rsidRDefault="00A96FCE" w:rsidP="00BA4B81">
      <w:pPr>
        <w:pBdr>
          <w:top w:val="single" w:sz="4" w:space="1" w:color="auto"/>
          <w:left w:val="single" w:sz="4" w:space="4" w:color="auto"/>
          <w:bottom w:val="single" w:sz="4" w:space="1" w:color="auto"/>
          <w:right w:val="single" w:sz="4" w:space="4" w:color="auto"/>
        </w:pBdr>
        <w:spacing w:line="336" w:lineRule="auto"/>
        <w:jc w:val="center"/>
        <w:rPr>
          <w:color w:val="FF0000"/>
          <w:sz w:val="26"/>
          <w:szCs w:val="26"/>
        </w:rPr>
      </w:pPr>
      <w:r>
        <w:rPr>
          <w:noProof/>
          <w:sz w:val="26"/>
          <w:szCs w:val="26"/>
          <w:lang w:bidi="ne-NP"/>
        </w:rPr>
        <w:drawing>
          <wp:inline distT="0" distB="0" distL="0" distR="0">
            <wp:extent cx="5133975" cy="2400300"/>
            <wp:effectExtent l="0" t="0" r="0" b="0"/>
            <wp:docPr id="6" name="Objec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548FF" w:rsidRPr="00240AB5" w:rsidRDefault="000548FF" w:rsidP="00BA4B81">
      <w:pPr>
        <w:spacing w:line="336" w:lineRule="auto"/>
        <w:jc w:val="both"/>
        <w:rPr>
          <w:snapToGrid w:val="0"/>
          <w:sz w:val="26"/>
          <w:szCs w:val="26"/>
        </w:rPr>
      </w:pPr>
    </w:p>
    <w:p w:rsidR="00D059C7" w:rsidRPr="00240AB5" w:rsidRDefault="00D059C7" w:rsidP="00BA4B81">
      <w:pPr>
        <w:spacing w:line="336" w:lineRule="auto"/>
        <w:jc w:val="both"/>
        <w:rPr>
          <w:snapToGrid w:val="0"/>
          <w:sz w:val="26"/>
          <w:szCs w:val="26"/>
        </w:rPr>
      </w:pPr>
      <w:r w:rsidRPr="00240AB5">
        <w:rPr>
          <w:snapToGrid w:val="0"/>
          <w:sz w:val="26"/>
          <w:szCs w:val="26"/>
        </w:rPr>
        <w:t>The figure</w:t>
      </w:r>
      <w:r w:rsidR="007F3237" w:rsidRPr="00240AB5">
        <w:rPr>
          <w:snapToGrid w:val="0"/>
          <w:sz w:val="26"/>
          <w:szCs w:val="26"/>
        </w:rPr>
        <w:t xml:space="preserve"> 4.7</w:t>
      </w:r>
      <w:r w:rsidRPr="00240AB5">
        <w:rPr>
          <w:snapToGrid w:val="0"/>
          <w:sz w:val="26"/>
          <w:szCs w:val="26"/>
        </w:rPr>
        <w:t xml:space="preserve"> and table </w:t>
      </w:r>
      <w:r w:rsidR="007F3237" w:rsidRPr="00240AB5">
        <w:rPr>
          <w:snapToGrid w:val="0"/>
          <w:sz w:val="26"/>
          <w:szCs w:val="26"/>
        </w:rPr>
        <w:t>4.</w:t>
      </w:r>
      <w:r w:rsidRPr="00240AB5">
        <w:rPr>
          <w:snapToGrid w:val="0"/>
          <w:sz w:val="26"/>
          <w:szCs w:val="26"/>
        </w:rPr>
        <w:t>7 shows the increasing trend of estimated amount of government securities. The curve is upward sloping. The estimated or forecasted valu</w:t>
      </w:r>
      <w:r w:rsidR="0073427A" w:rsidRPr="00240AB5">
        <w:rPr>
          <w:snapToGrid w:val="0"/>
          <w:sz w:val="26"/>
          <w:szCs w:val="26"/>
        </w:rPr>
        <w:t>e is 162,347.579 million in 2012</w:t>
      </w:r>
      <w:r w:rsidRPr="00240AB5">
        <w:rPr>
          <w:snapToGrid w:val="0"/>
          <w:sz w:val="26"/>
          <w:szCs w:val="26"/>
        </w:rPr>
        <w:t xml:space="preserve"> and increased to </w:t>
      </w:r>
      <w:r w:rsidR="0073427A" w:rsidRPr="00240AB5">
        <w:rPr>
          <w:snapToGrid w:val="0"/>
          <w:sz w:val="26"/>
          <w:szCs w:val="26"/>
        </w:rPr>
        <w:t>181113.9566 million in year 2016</w:t>
      </w:r>
      <w:r w:rsidRPr="00240AB5">
        <w:rPr>
          <w:snapToGrid w:val="0"/>
          <w:sz w:val="26"/>
          <w:szCs w:val="26"/>
        </w:rPr>
        <w:t>.</w:t>
      </w:r>
    </w:p>
    <w:p w:rsidR="00D059C7" w:rsidRPr="00240AB5" w:rsidRDefault="00D059C7" w:rsidP="00BA4B81">
      <w:pPr>
        <w:spacing w:line="336" w:lineRule="auto"/>
        <w:rPr>
          <w:sz w:val="26"/>
          <w:szCs w:val="26"/>
        </w:rPr>
      </w:pPr>
    </w:p>
    <w:p w:rsidR="00D059C7" w:rsidRPr="00240AB5" w:rsidRDefault="00E957DF" w:rsidP="00BA4B81">
      <w:pPr>
        <w:pStyle w:val="Heading2"/>
        <w:numPr>
          <w:ilvl w:val="0"/>
          <w:numId w:val="0"/>
        </w:numPr>
        <w:spacing w:before="0" w:after="0" w:line="336" w:lineRule="auto"/>
        <w:ind w:left="720" w:hanging="720"/>
        <w:rPr>
          <w:rFonts w:ascii="Times" w:hAnsi="Times"/>
          <w:i w:val="0"/>
          <w:iCs w:val="0"/>
          <w:sz w:val="26"/>
          <w:szCs w:val="26"/>
        </w:rPr>
      </w:pPr>
      <w:bookmarkStart w:id="33" w:name="_Toc222301907"/>
      <w:r w:rsidRPr="00240AB5">
        <w:rPr>
          <w:rFonts w:ascii="Times" w:hAnsi="Times"/>
          <w:i w:val="0"/>
          <w:iCs w:val="0"/>
          <w:sz w:val="26"/>
          <w:szCs w:val="26"/>
        </w:rPr>
        <w:t>4.4</w:t>
      </w:r>
      <w:r w:rsidRPr="00240AB5">
        <w:rPr>
          <w:rFonts w:ascii="Times" w:hAnsi="Times"/>
          <w:i w:val="0"/>
          <w:iCs w:val="0"/>
          <w:sz w:val="26"/>
          <w:szCs w:val="26"/>
        </w:rPr>
        <w:tab/>
      </w:r>
      <w:r w:rsidR="00D059C7" w:rsidRPr="00240AB5">
        <w:rPr>
          <w:rFonts w:ascii="Times" w:hAnsi="Times"/>
          <w:i w:val="0"/>
          <w:iCs w:val="0"/>
          <w:sz w:val="26"/>
          <w:szCs w:val="26"/>
        </w:rPr>
        <w:t>Forecasting of Government Securities through Curvilinear Model</w:t>
      </w:r>
      <w:bookmarkEnd w:id="32"/>
      <w:bookmarkEnd w:id="33"/>
    </w:p>
    <w:p w:rsidR="001D71DC" w:rsidRDefault="001D71DC" w:rsidP="00BA4B81">
      <w:pPr>
        <w:pStyle w:val="BodyTextIndent"/>
        <w:spacing w:line="336" w:lineRule="auto"/>
        <w:ind w:firstLine="0"/>
        <w:rPr>
          <w:sz w:val="26"/>
          <w:szCs w:val="26"/>
        </w:rPr>
      </w:pPr>
    </w:p>
    <w:p w:rsidR="00D059C7" w:rsidRPr="00240AB5" w:rsidRDefault="00D059C7" w:rsidP="00BA4B81">
      <w:pPr>
        <w:pStyle w:val="BodyTextIndent"/>
        <w:spacing w:line="336" w:lineRule="auto"/>
        <w:ind w:firstLine="0"/>
        <w:rPr>
          <w:sz w:val="26"/>
          <w:szCs w:val="26"/>
        </w:rPr>
      </w:pPr>
      <w:r w:rsidRPr="00240AB5">
        <w:rPr>
          <w:sz w:val="26"/>
          <w:szCs w:val="26"/>
        </w:rPr>
        <w:t xml:space="preserve">The trend of amount of government bond and T - bill issued every year is clearly curvilinear model after observing the fitted data in the figure. It shows the increasing trend of the amount of government securities. The curve is </w:t>
      </w:r>
      <w:r w:rsidRPr="00240AB5">
        <w:rPr>
          <w:sz w:val="26"/>
          <w:szCs w:val="26"/>
        </w:rPr>
        <w:lastRenderedPageBreak/>
        <w:t>upward sloping. Hence, to find out correct result the curvilinear model is suitable according to the nature of the past data. The model has been followed:</w:t>
      </w:r>
    </w:p>
    <w:p w:rsidR="00BA4B81" w:rsidRDefault="00BA4B81" w:rsidP="00BA4B81">
      <w:pPr>
        <w:widowControl w:val="0"/>
        <w:spacing w:line="336" w:lineRule="auto"/>
        <w:ind w:firstLine="720"/>
        <w:jc w:val="both"/>
        <w:rPr>
          <w:sz w:val="26"/>
          <w:szCs w:val="26"/>
        </w:rPr>
      </w:pPr>
    </w:p>
    <w:p w:rsidR="00D059C7" w:rsidRPr="00240AB5" w:rsidRDefault="00D059C7" w:rsidP="00BA4B81">
      <w:pPr>
        <w:widowControl w:val="0"/>
        <w:spacing w:line="336" w:lineRule="auto"/>
        <w:jc w:val="both"/>
        <w:rPr>
          <w:snapToGrid w:val="0"/>
          <w:sz w:val="26"/>
          <w:szCs w:val="26"/>
        </w:rPr>
      </w:pPr>
      <w:r w:rsidRPr="00240AB5">
        <w:rPr>
          <w:sz w:val="26"/>
          <w:szCs w:val="26"/>
        </w:rPr>
        <w:t>The equation of curvilinear model is as below:</w:t>
      </w:r>
    </w:p>
    <w:p w:rsidR="00D059C7" w:rsidRPr="00240AB5" w:rsidRDefault="00D059C7" w:rsidP="00BA4B81">
      <w:pPr>
        <w:widowControl w:val="0"/>
        <w:spacing w:line="336" w:lineRule="auto"/>
        <w:ind w:firstLine="720"/>
        <w:jc w:val="both"/>
        <w:rPr>
          <w:snapToGrid w:val="0"/>
          <w:sz w:val="26"/>
          <w:szCs w:val="26"/>
          <w:lang w:val="fr-FR"/>
        </w:rPr>
      </w:pPr>
      <w:r w:rsidRPr="00240AB5">
        <w:rPr>
          <w:snapToGrid w:val="0"/>
          <w:sz w:val="26"/>
          <w:szCs w:val="26"/>
          <w:lang w:val="fr-FR"/>
        </w:rPr>
        <w:t>y = a+ bx +cx</w:t>
      </w:r>
      <w:r w:rsidRPr="00240AB5">
        <w:rPr>
          <w:snapToGrid w:val="0"/>
          <w:sz w:val="26"/>
          <w:szCs w:val="26"/>
          <w:vertAlign w:val="superscript"/>
          <w:lang w:val="fr-FR"/>
        </w:rPr>
        <w:t>2</w:t>
      </w:r>
      <w:r w:rsidRPr="00240AB5">
        <w:rPr>
          <w:snapToGrid w:val="0"/>
          <w:sz w:val="26"/>
          <w:szCs w:val="26"/>
          <w:lang w:val="fr-FR"/>
        </w:rPr>
        <w:t>..................................1</w:t>
      </w:r>
    </w:p>
    <w:p w:rsidR="00D059C7" w:rsidRPr="00240AB5" w:rsidRDefault="00D059C7" w:rsidP="00BA4B81">
      <w:pPr>
        <w:widowControl w:val="0"/>
        <w:spacing w:line="336" w:lineRule="auto"/>
        <w:ind w:firstLine="720"/>
        <w:jc w:val="both"/>
        <w:rPr>
          <w:snapToGrid w:val="0"/>
          <w:sz w:val="26"/>
          <w:szCs w:val="26"/>
          <w:lang w:val="fr-FR"/>
        </w:rPr>
      </w:pPr>
      <w:r w:rsidRPr="00240AB5">
        <w:rPr>
          <w:snapToGrid w:val="0"/>
          <w:sz w:val="26"/>
          <w:szCs w:val="26"/>
        </w:rPr>
        <w:t>Σ</w:t>
      </w:r>
      <w:r w:rsidRPr="00240AB5">
        <w:rPr>
          <w:snapToGrid w:val="0"/>
          <w:sz w:val="26"/>
          <w:szCs w:val="26"/>
          <w:lang w:val="fr-FR"/>
        </w:rPr>
        <w:t>y=Na + b</w:t>
      </w:r>
      <w:r w:rsidRPr="00240AB5">
        <w:rPr>
          <w:snapToGrid w:val="0"/>
          <w:sz w:val="26"/>
          <w:szCs w:val="26"/>
        </w:rPr>
        <w:t>Σ</w:t>
      </w:r>
      <w:r w:rsidRPr="00240AB5">
        <w:rPr>
          <w:snapToGrid w:val="0"/>
          <w:sz w:val="26"/>
          <w:szCs w:val="26"/>
          <w:lang w:val="fr-FR"/>
        </w:rPr>
        <w:t xml:space="preserve"> x+c</w:t>
      </w:r>
      <w:r w:rsidRPr="00240AB5">
        <w:rPr>
          <w:snapToGrid w:val="0"/>
          <w:sz w:val="26"/>
          <w:szCs w:val="26"/>
        </w:rPr>
        <w:t>Σ</w:t>
      </w:r>
      <w:r w:rsidRPr="00240AB5">
        <w:rPr>
          <w:snapToGrid w:val="0"/>
          <w:sz w:val="26"/>
          <w:szCs w:val="26"/>
          <w:lang w:val="fr-FR"/>
        </w:rPr>
        <w:t xml:space="preserve"> x</w:t>
      </w:r>
      <w:r w:rsidRPr="00240AB5">
        <w:rPr>
          <w:snapToGrid w:val="0"/>
          <w:sz w:val="26"/>
          <w:szCs w:val="26"/>
          <w:vertAlign w:val="superscript"/>
          <w:lang w:val="fr-FR"/>
        </w:rPr>
        <w:t>2</w:t>
      </w:r>
      <w:r w:rsidRPr="00240AB5">
        <w:rPr>
          <w:snapToGrid w:val="0"/>
          <w:sz w:val="26"/>
          <w:szCs w:val="26"/>
          <w:lang w:val="fr-FR"/>
        </w:rPr>
        <w:t xml:space="preserve"> ................2</w:t>
      </w:r>
    </w:p>
    <w:p w:rsidR="00D059C7" w:rsidRPr="00240AB5" w:rsidRDefault="00D059C7" w:rsidP="00BA4B81">
      <w:pPr>
        <w:widowControl w:val="0"/>
        <w:spacing w:line="336" w:lineRule="auto"/>
        <w:ind w:firstLine="720"/>
        <w:jc w:val="both"/>
        <w:rPr>
          <w:snapToGrid w:val="0"/>
          <w:sz w:val="26"/>
          <w:szCs w:val="26"/>
          <w:lang w:val="fr-FR"/>
        </w:rPr>
      </w:pPr>
      <w:r w:rsidRPr="00240AB5">
        <w:rPr>
          <w:snapToGrid w:val="0"/>
          <w:sz w:val="26"/>
          <w:szCs w:val="26"/>
        </w:rPr>
        <w:t>Σ</w:t>
      </w:r>
      <w:r w:rsidRPr="00240AB5">
        <w:rPr>
          <w:snapToGrid w:val="0"/>
          <w:sz w:val="26"/>
          <w:szCs w:val="26"/>
          <w:lang w:val="fr-FR"/>
        </w:rPr>
        <w:t>xy= a</w:t>
      </w:r>
      <w:r w:rsidRPr="00240AB5">
        <w:rPr>
          <w:snapToGrid w:val="0"/>
          <w:sz w:val="26"/>
          <w:szCs w:val="26"/>
        </w:rPr>
        <w:t>Σ</w:t>
      </w:r>
      <w:r w:rsidRPr="00240AB5">
        <w:rPr>
          <w:snapToGrid w:val="0"/>
          <w:sz w:val="26"/>
          <w:szCs w:val="26"/>
          <w:lang w:val="fr-FR"/>
        </w:rPr>
        <w:t>x +b</w:t>
      </w:r>
      <w:r w:rsidRPr="00240AB5">
        <w:rPr>
          <w:snapToGrid w:val="0"/>
          <w:sz w:val="26"/>
          <w:szCs w:val="26"/>
        </w:rPr>
        <w:t>Σ</w:t>
      </w:r>
      <w:r w:rsidRPr="00240AB5">
        <w:rPr>
          <w:snapToGrid w:val="0"/>
          <w:sz w:val="26"/>
          <w:szCs w:val="26"/>
          <w:lang w:val="fr-FR"/>
        </w:rPr>
        <w:t xml:space="preserve"> x</w:t>
      </w:r>
      <w:r w:rsidRPr="00240AB5">
        <w:rPr>
          <w:snapToGrid w:val="0"/>
          <w:sz w:val="26"/>
          <w:szCs w:val="26"/>
          <w:vertAlign w:val="superscript"/>
          <w:lang w:val="fr-FR"/>
        </w:rPr>
        <w:t>2</w:t>
      </w:r>
      <w:r w:rsidRPr="00240AB5">
        <w:rPr>
          <w:snapToGrid w:val="0"/>
          <w:sz w:val="26"/>
          <w:szCs w:val="26"/>
          <w:lang w:val="fr-FR"/>
        </w:rPr>
        <w:t xml:space="preserve"> +c</w:t>
      </w:r>
      <w:r w:rsidRPr="00240AB5">
        <w:rPr>
          <w:snapToGrid w:val="0"/>
          <w:sz w:val="26"/>
          <w:szCs w:val="26"/>
        </w:rPr>
        <w:t>Σ</w:t>
      </w:r>
      <w:r w:rsidRPr="00240AB5">
        <w:rPr>
          <w:snapToGrid w:val="0"/>
          <w:sz w:val="26"/>
          <w:szCs w:val="26"/>
          <w:lang w:val="fr-FR"/>
        </w:rPr>
        <w:t xml:space="preserve"> x</w:t>
      </w:r>
      <w:r w:rsidRPr="00240AB5">
        <w:rPr>
          <w:snapToGrid w:val="0"/>
          <w:sz w:val="26"/>
          <w:szCs w:val="26"/>
          <w:vertAlign w:val="superscript"/>
          <w:lang w:val="fr-FR"/>
        </w:rPr>
        <w:t>2</w:t>
      </w:r>
      <w:r w:rsidRPr="00240AB5">
        <w:rPr>
          <w:snapToGrid w:val="0"/>
          <w:sz w:val="26"/>
          <w:szCs w:val="26"/>
          <w:lang w:val="fr-FR"/>
        </w:rPr>
        <w:t>............3</w:t>
      </w:r>
    </w:p>
    <w:p w:rsidR="00D059C7" w:rsidRPr="00240AB5" w:rsidRDefault="00D059C7" w:rsidP="00BA4B81">
      <w:pPr>
        <w:widowControl w:val="0"/>
        <w:spacing w:line="336" w:lineRule="auto"/>
        <w:ind w:firstLine="720"/>
        <w:jc w:val="both"/>
        <w:rPr>
          <w:snapToGrid w:val="0"/>
          <w:sz w:val="26"/>
          <w:szCs w:val="26"/>
          <w:lang w:val="fr-FR"/>
        </w:rPr>
      </w:pPr>
      <w:r w:rsidRPr="00240AB5">
        <w:rPr>
          <w:snapToGrid w:val="0"/>
          <w:sz w:val="26"/>
          <w:szCs w:val="26"/>
        </w:rPr>
        <w:t>Σ</w:t>
      </w:r>
      <w:r w:rsidRPr="00240AB5">
        <w:rPr>
          <w:snapToGrid w:val="0"/>
          <w:sz w:val="26"/>
          <w:szCs w:val="26"/>
          <w:lang w:val="fr-FR"/>
        </w:rPr>
        <w:t>x</w:t>
      </w:r>
      <w:r w:rsidRPr="00240AB5">
        <w:rPr>
          <w:snapToGrid w:val="0"/>
          <w:sz w:val="26"/>
          <w:szCs w:val="26"/>
          <w:vertAlign w:val="superscript"/>
          <w:lang w:val="fr-FR"/>
        </w:rPr>
        <w:t>2</w:t>
      </w:r>
      <w:r w:rsidRPr="00240AB5">
        <w:rPr>
          <w:snapToGrid w:val="0"/>
          <w:sz w:val="26"/>
          <w:szCs w:val="26"/>
          <w:lang w:val="fr-FR"/>
        </w:rPr>
        <w:t>y= a</w:t>
      </w:r>
      <w:r w:rsidRPr="00240AB5">
        <w:rPr>
          <w:snapToGrid w:val="0"/>
          <w:sz w:val="26"/>
          <w:szCs w:val="26"/>
        </w:rPr>
        <w:t>Σ</w:t>
      </w:r>
      <w:r w:rsidRPr="00240AB5">
        <w:rPr>
          <w:snapToGrid w:val="0"/>
          <w:sz w:val="26"/>
          <w:szCs w:val="26"/>
          <w:lang w:val="fr-FR"/>
        </w:rPr>
        <w:t xml:space="preserve">x </w:t>
      </w:r>
      <w:r w:rsidRPr="00240AB5">
        <w:rPr>
          <w:snapToGrid w:val="0"/>
          <w:sz w:val="26"/>
          <w:szCs w:val="26"/>
          <w:vertAlign w:val="superscript"/>
          <w:lang w:val="fr-FR"/>
        </w:rPr>
        <w:t>2</w:t>
      </w:r>
      <w:r w:rsidRPr="00240AB5">
        <w:rPr>
          <w:snapToGrid w:val="0"/>
          <w:sz w:val="26"/>
          <w:szCs w:val="26"/>
          <w:lang w:val="fr-FR"/>
        </w:rPr>
        <w:t>+b</w:t>
      </w:r>
      <w:r w:rsidRPr="00240AB5">
        <w:rPr>
          <w:snapToGrid w:val="0"/>
          <w:sz w:val="26"/>
          <w:szCs w:val="26"/>
        </w:rPr>
        <w:t>Σ</w:t>
      </w:r>
      <w:r w:rsidRPr="00240AB5">
        <w:rPr>
          <w:snapToGrid w:val="0"/>
          <w:sz w:val="26"/>
          <w:szCs w:val="26"/>
          <w:lang w:val="fr-FR"/>
        </w:rPr>
        <w:t xml:space="preserve"> x</w:t>
      </w:r>
      <w:r w:rsidRPr="00240AB5">
        <w:rPr>
          <w:snapToGrid w:val="0"/>
          <w:sz w:val="26"/>
          <w:szCs w:val="26"/>
          <w:vertAlign w:val="superscript"/>
          <w:lang w:val="fr-FR"/>
        </w:rPr>
        <w:t>3</w:t>
      </w:r>
      <w:r w:rsidRPr="00240AB5">
        <w:rPr>
          <w:snapToGrid w:val="0"/>
          <w:sz w:val="26"/>
          <w:szCs w:val="26"/>
          <w:lang w:val="fr-FR"/>
        </w:rPr>
        <w:t>+c</w:t>
      </w:r>
      <w:r w:rsidRPr="00240AB5">
        <w:rPr>
          <w:snapToGrid w:val="0"/>
          <w:sz w:val="26"/>
          <w:szCs w:val="26"/>
        </w:rPr>
        <w:t>Σ</w:t>
      </w:r>
      <w:r w:rsidRPr="00240AB5">
        <w:rPr>
          <w:snapToGrid w:val="0"/>
          <w:sz w:val="26"/>
          <w:szCs w:val="26"/>
          <w:lang w:val="fr-FR"/>
        </w:rPr>
        <w:t xml:space="preserve"> x</w:t>
      </w:r>
      <w:r w:rsidRPr="00240AB5">
        <w:rPr>
          <w:snapToGrid w:val="0"/>
          <w:sz w:val="26"/>
          <w:szCs w:val="26"/>
          <w:vertAlign w:val="superscript"/>
          <w:lang w:val="fr-FR"/>
        </w:rPr>
        <w:t>4</w:t>
      </w:r>
      <w:r w:rsidRPr="00240AB5">
        <w:rPr>
          <w:snapToGrid w:val="0"/>
          <w:sz w:val="26"/>
          <w:szCs w:val="26"/>
          <w:lang w:val="fr-FR"/>
        </w:rPr>
        <w:t>...........4</w:t>
      </w:r>
    </w:p>
    <w:p w:rsidR="00EE4D6E" w:rsidRDefault="00EE4D6E" w:rsidP="00BA4B81">
      <w:pPr>
        <w:widowControl w:val="0"/>
        <w:spacing w:line="336" w:lineRule="auto"/>
        <w:rPr>
          <w:sz w:val="26"/>
          <w:szCs w:val="26"/>
          <w:lang w:val="fr-FR"/>
        </w:rPr>
      </w:pPr>
    </w:p>
    <w:p w:rsidR="00BA4B81" w:rsidRPr="00BA4B81" w:rsidRDefault="00BA4B81" w:rsidP="00BA4B81">
      <w:pPr>
        <w:widowControl w:val="0"/>
        <w:spacing w:line="336" w:lineRule="auto"/>
        <w:jc w:val="center"/>
        <w:rPr>
          <w:b/>
          <w:sz w:val="26"/>
          <w:szCs w:val="26"/>
          <w:lang w:val="fr-FR"/>
        </w:rPr>
      </w:pPr>
      <w:r w:rsidRPr="00BA4B81">
        <w:rPr>
          <w:b/>
          <w:sz w:val="26"/>
          <w:szCs w:val="26"/>
          <w:lang w:val="fr-FR"/>
        </w:rPr>
        <w:t>Table 4.8</w:t>
      </w:r>
    </w:p>
    <w:p w:rsidR="00BA4B81" w:rsidRPr="00BA4B81" w:rsidRDefault="00BA4B81" w:rsidP="00BA4B81">
      <w:pPr>
        <w:widowControl w:val="0"/>
        <w:spacing w:line="336" w:lineRule="auto"/>
        <w:jc w:val="center"/>
        <w:rPr>
          <w:b/>
          <w:bCs/>
          <w:sz w:val="26"/>
          <w:szCs w:val="26"/>
        </w:rPr>
      </w:pPr>
      <w:r w:rsidRPr="00E31372">
        <w:rPr>
          <w:b/>
          <w:bCs/>
          <w:sz w:val="26"/>
          <w:szCs w:val="26"/>
        </w:rPr>
        <w:t>Growth Trend of Government Debt Securities Fitted in Curvilinear Model</w:t>
      </w:r>
    </w:p>
    <w:p w:rsidR="00BA4B81" w:rsidRPr="00BA4B81" w:rsidRDefault="00BA4B81" w:rsidP="00BA4B81">
      <w:pPr>
        <w:widowControl w:val="0"/>
        <w:spacing w:line="336" w:lineRule="auto"/>
        <w:jc w:val="right"/>
        <w:rPr>
          <w:bCs/>
          <w:sz w:val="26"/>
          <w:szCs w:val="26"/>
        </w:rPr>
      </w:pPr>
      <w:r w:rsidRPr="00E31372">
        <w:rPr>
          <w:bCs/>
          <w:sz w:val="26"/>
          <w:szCs w:val="26"/>
        </w:rPr>
        <w:t>(In million)</w:t>
      </w:r>
    </w:p>
    <w:tbl>
      <w:tblPr>
        <w:tblStyle w:val="TableGrid"/>
        <w:tblW w:w="8953" w:type="dxa"/>
        <w:tblLook w:val="04A0"/>
      </w:tblPr>
      <w:tblGrid>
        <w:gridCol w:w="913"/>
        <w:gridCol w:w="1001"/>
        <w:gridCol w:w="1223"/>
        <w:gridCol w:w="1573"/>
        <w:gridCol w:w="920"/>
        <w:gridCol w:w="971"/>
        <w:gridCol w:w="1022"/>
        <w:gridCol w:w="1330"/>
      </w:tblGrid>
      <w:tr w:rsidR="00BA4B81" w:rsidTr="00BA4B81">
        <w:tc>
          <w:tcPr>
            <w:tcW w:w="913" w:type="dxa"/>
            <w:vAlign w:val="center"/>
          </w:tcPr>
          <w:p w:rsidR="00BA4B81" w:rsidRPr="00BA4B81" w:rsidRDefault="00BA4B81" w:rsidP="00BA4B81">
            <w:pPr>
              <w:jc w:val="center"/>
              <w:rPr>
                <w:rFonts w:eastAsia="Arial Unicode MS"/>
                <w:b/>
                <w:bCs/>
                <w:color w:val="000000"/>
                <w:sz w:val="20"/>
                <w:szCs w:val="20"/>
              </w:rPr>
            </w:pPr>
            <w:r w:rsidRPr="00BA4B81">
              <w:rPr>
                <w:b/>
                <w:bCs/>
                <w:color w:val="000000"/>
                <w:sz w:val="20"/>
                <w:szCs w:val="20"/>
              </w:rPr>
              <w:t>Year</w:t>
            </w:r>
          </w:p>
        </w:tc>
        <w:tc>
          <w:tcPr>
            <w:tcW w:w="1001" w:type="dxa"/>
            <w:vAlign w:val="center"/>
          </w:tcPr>
          <w:p w:rsidR="00BA4B81" w:rsidRPr="00E31372" w:rsidRDefault="00BA4B81" w:rsidP="00BA4B81">
            <w:pPr>
              <w:jc w:val="center"/>
              <w:rPr>
                <w:b/>
                <w:bCs/>
                <w:sz w:val="20"/>
                <w:szCs w:val="20"/>
              </w:rPr>
            </w:pPr>
            <w:r w:rsidRPr="00E31372">
              <w:rPr>
                <w:b/>
                <w:bCs/>
                <w:sz w:val="20"/>
                <w:szCs w:val="20"/>
              </w:rPr>
              <w:t>X = (year- 1986/87)</w:t>
            </w:r>
          </w:p>
        </w:tc>
        <w:tc>
          <w:tcPr>
            <w:tcW w:w="1223" w:type="dxa"/>
            <w:vAlign w:val="center"/>
          </w:tcPr>
          <w:p w:rsidR="00BA4B81" w:rsidRPr="00E31372" w:rsidRDefault="00BA4B81" w:rsidP="00BA4B81">
            <w:pPr>
              <w:jc w:val="center"/>
              <w:rPr>
                <w:b/>
                <w:bCs/>
                <w:sz w:val="20"/>
                <w:szCs w:val="20"/>
              </w:rPr>
            </w:pPr>
            <w:r w:rsidRPr="00E31372">
              <w:rPr>
                <w:b/>
                <w:bCs/>
                <w:sz w:val="20"/>
                <w:szCs w:val="20"/>
              </w:rPr>
              <w:t>Y = Amount of govt. Securities</w:t>
            </w:r>
          </w:p>
        </w:tc>
        <w:tc>
          <w:tcPr>
            <w:tcW w:w="1573" w:type="dxa"/>
            <w:vAlign w:val="center"/>
          </w:tcPr>
          <w:p w:rsidR="00BA4B81" w:rsidRPr="00E31372" w:rsidRDefault="00BA4B81" w:rsidP="00BA4B81">
            <w:pPr>
              <w:jc w:val="center"/>
              <w:rPr>
                <w:b/>
                <w:bCs/>
                <w:sz w:val="20"/>
                <w:szCs w:val="20"/>
              </w:rPr>
            </w:pPr>
            <w:r w:rsidRPr="00E31372">
              <w:rPr>
                <w:b/>
                <w:bCs/>
                <w:sz w:val="20"/>
                <w:szCs w:val="20"/>
              </w:rPr>
              <w:t>xy</w:t>
            </w:r>
          </w:p>
        </w:tc>
        <w:tc>
          <w:tcPr>
            <w:tcW w:w="920" w:type="dxa"/>
            <w:vAlign w:val="center"/>
          </w:tcPr>
          <w:p w:rsidR="00BA4B81" w:rsidRPr="00E31372" w:rsidRDefault="00BA4B81" w:rsidP="00BA4B81">
            <w:pPr>
              <w:jc w:val="center"/>
              <w:rPr>
                <w:b/>
                <w:bCs/>
                <w:sz w:val="20"/>
                <w:szCs w:val="20"/>
              </w:rPr>
            </w:pPr>
            <w:r w:rsidRPr="00E31372">
              <w:rPr>
                <w:b/>
                <w:bCs/>
                <w:sz w:val="20"/>
                <w:szCs w:val="20"/>
              </w:rPr>
              <w:t>x2</w:t>
            </w:r>
          </w:p>
        </w:tc>
        <w:tc>
          <w:tcPr>
            <w:tcW w:w="971" w:type="dxa"/>
            <w:vAlign w:val="center"/>
          </w:tcPr>
          <w:p w:rsidR="00BA4B81" w:rsidRPr="00E31372" w:rsidRDefault="00BA4B81" w:rsidP="00BA4B81">
            <w:pPr>
              <w:jc w:val="center"/>
              <w:rPr>
                <w:b/>
                <w:bCs/>
                <w:sz w:val="20"/>
                <w:szCs w:val="20"/>
              </w:rPr>
            </w:pPr>
            <w:r w:rsidRPr="00E31372">
              <w:rPr>
                <w:b/>
                <w:bCs/>
                <w:sz w:val="20"/>
                <w:szCs w:val="20"/>
              </w:rPr>
              <w:t>x3</w:t>
            </w:r>
          </w:p>
        </w:tc>
        <w:tc>
          <w:tcPr>
            <w:tcW w:w="1022" w:type="dxa"/>
            <w:vAlign w:val="center"/>
          </w:tcPr>
          <w:p w:rsidR="00BA4B81" w:rsidRPr="00E31372" w:rsidRDefault="00BA4B81" w:rsidP="00BA4B81">
            <w:pPr>
              <w:jc w:val="center"/>
              <w:rPr>
                <w:b/>
                <w:bCs/>
                <w:sz w:val="20"/>
                <w:szCs w:val="20"/>
              </w:rPr>
            </w:pPr>
            <w:r w:rsidRPr="00E31372">
              <w:rPr>
                <w:b/>
                <w:bCs/>
                <w:sz w:val="20"/>
                <w:szCs w:val="20"/>
              </w:rPr>
              <w:t>x4</w:t>
            </w:r>
          </w:p>
        </w:tc>
        <w:tc>
          <w:tcPr>
            <w:tcW w:w="1330" w:type="dxa"/>
            <w:vAlign w:val="center"/>
          </w:tcPr>
          <w:p w:rsidR="00BA4B81" w:rsidRPr="00E31372" w:rsidRDefault="00BA4B81" w:rsidP="00BA4B81">
            <w:pPr>
              <w:jc w:val="center"/>
              <w:rPr>
                <w:b/>
                <w:bCs/>
                <w:sz w:val="20"/>
                <w:szCs w:val="20"/>
              </w:rPr>
            </w:pPr>
            <w:r w:rsidRPr="00E31372">
              <w:rPr>
                <w:b/>
                <w:bCs/>
                <w:sz w:val="20"/>
                <w:szCs w:val="20"/>
              </w:rPr>
              <w:t>x2y</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1990</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1</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8,997</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8,997</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1</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1</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1</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8,997</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1991</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2</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11,363</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22,726</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4</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8</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16</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45,452</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1992</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3</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12,888</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38,664</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9</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27</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81</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115,992</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1993</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4</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14,673</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58,692</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16</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64</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256</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234,768</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1994</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5</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20,856</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104,280</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25</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125</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625</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521,400</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1995</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6</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23,235</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139,410</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36</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216</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1,296</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836,460</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1996</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7</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25,456</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178,192</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49</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343</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2,401</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1,247,344</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1997</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8</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30,631</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245,048</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64</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512</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4,096</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1,960,384</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1998</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9</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32,058</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288,522</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81</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729</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6,561</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2,596,698</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1999</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10</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32,242</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322,420</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100</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1,000</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10,000</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3,224,200</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2000</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11</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35,891</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394,801</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121</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1,331</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14,641</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4,342,811</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2001</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12</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38,407</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460,884</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144</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1,728</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20,736</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5,530,608</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2002</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13</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49,670</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645,710</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169</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2,197</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28,561</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8,394,230</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2003</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14</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54,357</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760,998</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196</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2,744</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38,416</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10,653,972</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2004</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15</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60,044</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900,660</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225</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3,375</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50,625</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13,509,900</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2005</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16</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73,621</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1,177,936</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256</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4,096</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65,536</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18,846,976</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2006</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17</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81,148</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1,379,516</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289</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4,913</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83,521</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23,451,772</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2007</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18</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86,134</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1,550,412</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324</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5,832</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104,976</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27,907,416</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2008</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19</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87,564</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1,663,716</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361</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6,859</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130,321</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31,610,604</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2009</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20</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89955</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1,799,100</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400</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8,000</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160,000</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35,982,000</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2010</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21</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99,304</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2,085,384</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421</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9,261</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194,481</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41,806,984</w:t>
            </w:r>
          </w:p>
        </w:tc>
      </w:tr>
      <w:tr w:rsidR="00BA4B81" w:rsidTr="00BA4B81">
        <w:tc>
          <w:tcPr>
            <w:tcW w:w="913" w:type="dxa"/>
          </w:tcPr>
          <w:p w:rsidR="00BA4B81" w:rsidRPr="00BA4B81" w:rsidRDefault="00BA4B81" w:rsidP="00BA4B81">
            <w:pPr>
              <w:spacing w:line="336" w:lineRule="auto"/>
              <w:jc w:val="center"/>
              <w:rPr>
                <w:sz w:val="20"/>
                <w:szCs w:val="20"/>
              </w:rPr>
            </w:pPr>
            <w:r w:rsidRPr="00BA4B81">
              <w:rPr>
                <w:sz w:val="20"/>
                <w:szCs w:val="20"/>
              </w:rPr>
              <w:t>2011</w:t>
            </w:r>
          </w:p>
        </w:tc>
        <w:tc>
          <w:tcPr>
            <w:tcW w:w="1001" w:type="dxa"/>
            <w:vAlign w:val="bottom"/>
          </w:tcPr>
          <w:p w:rsidR="00BA4B81" w:rsidRPr="00E31372" w:rsidRDefault="00BA4B81" w:rsidP="00BA4B81">
            <w:pPr>
              <w:spacing w:line="336" w:lineRule="auto"/>
              <w:jc w:val="center"/>
              <w:rPr>
                <w:sz w:val="20"/>
                <w:szCs w:val="20"/>
              </w:rPr>
            </w:pPr>
            <w:r w:rsidRPr="00E31372">
              <w:rPr>
                <w:sz w:val="20"/>
                <w:szCs w:val="20"/>
              </w:rPr>
              <w:t>22</w:t>
            </w:r>
          </w:p>
        </w:tc>
        <w:tc>
          <w:tcPr>
            <w:tcW w:w="1223" w:type="dxa"/>
            <w:vAlign w:val="bottom"/>
          </w:tcPr>
          <w:p w:rsidR="00BA4B81" w:rsidRPr="00E31372" w:rsidRDefault="00BA4B81" w:rsidP="00BA4B81">
            <w:pPr>
              <w:spacing w:line="336" w:lineRule="auto"/>
              <w:jc w:val="center"/>
              <w:rPr>
                <w:sz w:val="20"/>
                <w:szCs w:val="20"/>
              </w:rPr>
            </w:pPr>
            <w:r w:rsidRPr="00E31372">
              <w:rPr>
                <w:sz w:val="20"/>
                <w:szCs w:val="20"/>
              </w:rPr>
              <w:t>111,239</w:t>
            </w:r>
          </w:p>
        </w:tc>
        <w:tc>
          <w:tcPr>
            <w:tcW w:w="1573" w:type="dxa"/>
            <w:vAlign w:val="bottom"/>
          </w:tcPr>
          <w:p w:rsidR="00BA4B81" w:rsidRPr="00E31372" w:rsidRDefault="00BA4B81" w:rsidP="00BA4B81">
            <w:pPr>
              <w:spacing w:line="336" w:lineRule="auto"/>
              <w:jc w:val="center"/>
              <w:rPr>
                <w:sz w:val="20"/>
                <w:szCs w:val="20"/>
              </w:rPr>
            </w:pPr>
            <w:r w:rsidRPr="00E31372">
              <w:rPr>
                <w:sz w:val="20"/>
                <w:szCs w:val="20"/>
              </w:rPr>
              <w:t>2,447,258</w:t>
            </w:r>
          </w:p>
        </w:tc>
        <w:tc>
          <w:tcPr>
            <w:tcW w:w="920" w:type="dxa"/>
            <w:vAlign w:val="bottom"/>
          </w:tcPr>
          <w:p w:rsidR="00BA4B81" w:rsidRPr="00E31372" w:rsidRDefault="00BA4B81" w:rsidP="00BA4B81">
            <w:pPr>
              <w:spacing w:line="336" w:lineRule="auto"/>
              <w:jc w:val="center"/>
              <w:rPr>
                <w:sz w:val="20"/>
                <w:szCs w:val="20"/>
              </w:rPr>
            </w:pPr>
            <w:r w:rsidRPr="00E31372">
              <w:rPr>
                <w:sz w:val="20"/>
                <w:szCs w:val="20"/>
              </w:rPr>
              <w:t>484</w:t>
            </w:r>
          </w:p>
        </w:tc>
        <w:tc>
          <w:tcPr>
            <w:tcW w:w="971" w:type="dxa"/>
            <w:vAlign w:val="bottom"/>
          </w:tcPr>
          <w:p w:rsidR="00BA4B81" w:rsidRPr="00E31372" w:rsidRDefault="00BA4B81" w:rsidP="00BA4B81">
            <w:pPr>
              <w:spacing w:line="336" w:lineRule="auto"/>
              <w:jc w:val="center"/>
              <w:rPr>
                <w:sz w:val="20"/>
                <w:szCs w:val="20"/>
              </w:rPr>
            </w:pPr>
            <w:r w:rsidRPr="00E31372">
              <w:rPr>
                <w:sz w:val="20"/>
                <w:szCs w:val="20"/>
              </w:rPr>
              <w:t>10,648</w:t>
            </w:r>
          </w:p>
        </w:tc>
        <w:tc>
          <w:tcPr>
            <w:tcW w:w="1022" w:type="dxa"/>
            <w:vAlign w:val="bottom"/>
          </w:tcPr>
          <w:p w:rsidR="00BA4B81" w:rsidRPr="00E31372" w:rsidRDefault="00BA4B81" w:rsidP="00BA4B81">
            <w:pPr>
              <w:spacing w:line="336" w:lineRule="auto"/>
              <w:jc w:val="center"/>
              <w:rPr>
                <w:sz w:val="20"/>
                <w:szCs w:val="20"/>
              </w:rPr>
            </w:pPr>
            <w:r w:rsidRPr="00E31372">
              <w:rPr>
                <w:sz w:val="20"/>
                <w:szCs w:val="20"/>
              </w:rPr>
              <w:t>234,256</w:t>
            </w:r>
          </w:p>
        </w:tc>
        <w:tc>
          <w:tcPr>
            <w:tcW w:w="1330" w:type="dxa"/>
            <w:vAlign w:val="bottom"/>
          </w:tcPr>
          <w:p w:rsidR="00BA4B81" w:rsidRPr="00E31372" w:rsidRDefault="00BA4B81" w:rsidP="00BA4B81">
            <w:pPr>
              <w:spacing w:line="336" w:lineRule="auto"/>
              <w:jc w:val="center"/>
              <w:rPr>
                <w:sz w:val="20"/>
                <w:szCs w:val="20"/>
              </w:rPr>
            </w:pPr>
            <w:r w:rsidRPr="00E31372">
              <w:rPr>
                <w:sz w:val="20"/>
                <w:szCs w:val="20"/>
              </w:rPr>
              <w:t>53,617,198</w:t>
            </w:r>
          </w:p>
        </w:tc>
      </w:tr>
      <w:tr w:rsidR="00BA4B81" w:rsidTr="00BA4B81">
        <w:tc>
          <w:tcPr>
            <w:tcW w:w="913" w:type="dxa"/>
            <w:vAlign w:val="center"/>
          </w:tcPr>
          <w:p w:rsidR="00BA4B81" w:rsidRPr="00BA4B81" w:rsidRDefault="00BA4B81" w:rsidP="00BA4B81">
            <w:pPr>
              <w:spacing w:line="336" w:lineRule="auto"/>
              <w:jc w:val="center"/>
              <w:rPr>
                <w:b/>
                <w:sz w:val="20"/>
                <w:szCs w:val="20"/>
              </w:rPr>
            </w:pPr>
            <w:r w:rsidRPr="00BA4B81">
              <w:rPr>
                <w:b/>
                <w:sz w:val="20"/>
                <w:szCs w:val="20"/>
              </w:rPr>
              <w:t>Total</w:t>
            </w:r>
          </w:p>
        </w:tc>
        <w:tc>
          <w:tcPr>
            <w:tcW w:w="1001" w:type="dxa"/>
            <w:vAlign w:val="center"/>
          </w:tcPr>
          <w:p w:rsidR="00BA4B81" w:rsidRPr="00E31372" w:rsidRDefault="00BA4B81" w:rsidP="00BA4B81">
            <w:pPr>
              <w:spacing w:line="336" w:lineRule="auto"/>
              <w:jc w:val="center"/>
              <w:rPr>
                <w:b/>
                <w:bCs/>
                <w:sz w:val="20"/>
                <w:szCs w:val="20"/>
              </w:rPr>
            </w:pPr>
            <w:r>
              <w:rPr>
                <w:rFonts w:ascii="Cambria Math" w:hAnsi="Cambria Math"/>
                <w:b/>
                <w:bCs/>
                <w:sz w:val="20"/>
                <w:szCs w:val="20"/>
              </w:rPr>
              <w:t>𝚺</w:t>
            </w:r>
            <w:r w:rsidRPr="00E31372">
              <w:rPr>
                <w:b/>
                <w:bCs/>
                <w:sz w:val="20"/>
                <w:szCs w:val="20"/>
              </w:rPr>
              <w:t>X=231</w:t>
            </w:r>
          </w:p>
        </w:tc>
        <w:tc>
          <w:tcPr>
            <w:tcW w:w="1223" w:type="dxa"/>
            <w:vAlign w:val="center"/>
          </w:tcPr>
          <w:p w:rsidR="00BA4B81" w:rsidRPr="00E31372" w:rsidRDefault="00BA4B81" w:rsidP="00BA4B81">
            <w:pPr>
              <w:spacing w:line="336" w:lineRule="auto"/>
              <w:jc w:val="center"/>
              <w:rPr>
                <w:b/>
                <w:bCs/>
                <w:sz w:val="20"/>
                <w:szCs w:val="20"/>
              </w:rPr>
            </w:pPr>
            <w:r>
              <w:rPr>
                <w:rFonts w:ascii="Cambria Math" w:hAnsi="Cambria Math"/>
                <w:b/>
                <w:bCs/>
                <w:sz w:val="20"/>
                <w:szCs w:val="20"/>
              </w:rPr>
              <w:t>𝚺</w:t>
            </w:r>
            <w:r w:rsidRPr="00E31372">
              <w:rPr>
                <w:b/>
                <w:bCs/>
                <w:sz w:val="20"/>
                <w:szCs w:val="20"/>
              </w:rPr>
              <w:t>y=968,494</w:t>
            </w:r>
          </w:p>
        </w:tc>
        <w:tc>
          <w:tcPr>
            <w:tcW w:w="1573" w:type="dxa"/>
            <w:vAlign w:val="center"/>
          </w:tcPr>
          <w:p w:rsidR="00BA4B81" w:rsidRPr="00E31372" w:rsidRDefault="00BA4B81" w:rsidP="00BA4B81">
            <w:pPr>
              <w:spacing w:line="336" w:lineRule="auto"/>
              <w:jc w:val="center"/>
              <w:rPr>
                <w:b/>
                <w:bCs/>
                <w:sz w:val="20"/>
                <w:szCs w:val="20"/>
              </w:rPr>
            </w:pPr>
            <w:r>
              <w:rPr>
                <w:rFonts w:ascii="Cambria Math" w:hAnsi="Cambria Math"/>
                <w:b/>
                <w:bCs/>
                <w:sz w:val="20"/>
                <w:szCs w:val="20"/>
              </w:rPr>
              <w:t>𝚺</w:t>
            </w:r>
            <w:r w:rsidRPr="00E31372">
              <w:rPr>
                <w:b/>
                <w:bCs/>
                <w:sz w:val="20"/>
                <w:szCs w:val="20"/>
              </w:rPr>
              <w:t>xy=14,226,068</w:t>
            </w:r>
          </w:p>
        </w:tc>
        <w:tc>
          <w:tcPr>
            <w:tcW w:w="920" w:type="dxa"/>
            <w:vAlign w:val="center"/>
          </w:tcPr>
          <w:p w:rsidR="00BA4B81" w:rsidRPr="00E31372" w:rsidRDefault="00BA4B81" w:rsidP="00BA4B81">
            <w:pPr>
              <w:spacing w:line="336" w:lineRule="auto"/>
              <w:jc w:val="center"/>
              <w:rPr>
                <w:b/>
                <w:bCs/>
                <w:sz w:val="20"/>
                <w:szCs w:val="20"/>
              </w:rPr>
            </w:pPr>
            <w:r>
              <w:rPr>
                <w:rFonts w:ascii="Cambria Math" w:hAnsi="Cambria Math"/>
                <w:b/>
                <w:bCs/>
                <w:sz w:val="20"/>
                <w:szCs w:val="20"/>
              </w:rPr>
              <w:t>𝚺</w:t>
            </w:r>
            <w:r w:rsidRPr="00E31372">
              <w:rPr>
                <w:b/>
                <w:bCs/>
                <w:sz w:val="20"/>
                <w:szCs w:val="20"/>
              </w:rPr>
              <w:t xml:space="preserve"> x2 =3,291</w:t>
            </w:r>
          </w:p>
        </w:tc>
        <w:tc>
          <w:tcPr>
            <w:tcW w:w="971" w:type="dxa"/>
            <w:vAlign w:val="center"/>
          </w:tcPr>
          <w:p w:rsidR="00BA4B81" w:rsidRPr="00E31372" w:rsidRDefault="00BA4B81" w:rsidP="00BA4B81">
            <w:pPr>
              <w:spacing w:line="336" w:lineRule="auto"/>
              <w:jc w:val="center"/>
              <w:rPr>
                <w:b/>
                <w:bCs/>
                <w:sz w:val="20"/>
                <w:szCs w:val="20"/>
              </w:rPr>
            </w:pPr>
            <w:r>
              <w:rPr>
                <w:rFonts w:ascii="Cambria Math" w:hAnsi="Cambria Math"/>
                <w:b/>
                <w:bCs/>
                <w:sz w:val="20"/>
                <w:szCs w:val="20"/>
              </w:rPr>
              <w:t>𝚺</w:t>
            </w:r>
            <w:r w:rsidRPr="00E31372">
              <w:rPr>
                <w:b/>
                <w:bCs/>
                <w:sz w:val="20"/>
                <w:szCs w:val="20"/>
              </w:rPr>
              <w:t>x3 =53,361</w:t>
            </w:r>
          </w:p>
        </w:tc>
        <w:tc>
          <w:tcPr>
            <w:tcW w:w="1022" w:type="dxa"/>
            <w:vAlign w:val="center"/>
          </w:tcPr>
          <w:p w:rsidR="00BA4B81" w:rsidRPr="00E31372" w:rsidRDefault="00BA4B81" w:rsidP="00BA4B81">
            <w:pPr>
              <w:spacing w:line="336" w:lineRule="auto"/>
              <w:jc w:val="center"/>
              <w:rPr>
                <w:b/>
                <w:bCs/>
                <w:sz w:val="20"/>
                <w:szCs w:val="20"/>
              </w:rPr>
            </w:pPr>
            <w:r>
              <w:rPr>
                <w:rFonts w:ascii="Cambria Math" w:hAnsi="Cambria Math"/>
                <w:b/>
                <w:bCs/>
                <w:sz w:val="20"/>
                <w:szCs w:val="20"/>
              </w:rPr>
              <w:t>𝚺</w:t>
            </w:r>
            <w:r w:rsidRPr="00E31372">
              <w:rPr>
                <w:b/>
                <w:bCs/>
                <w:sz w:val="20"/>
                <w:szCs w:val="20"/>
              </w:rPr>
              <w:t>x4 =917,147</w:t>
            </w:r>
          </w:p>
        </w:tc>
        <w:tc>
          <w:tcPr>
            <w:tcW w:w="1330" w:type="dxa"/>
            <w:vAlign w:val="center"/>
          </w:tcPr>
          <w:p w:rsidR="00BA4B81" w:rsidRPr="00E31372" w:rsidRDefault="00BA4B81" w:rsidP="00BA4B81">
            <w:pPr>
              <w:spacing w:line="336" w:lineRule="auto"/>
              <w:jc w:val="center"/>
              <w:rPr>
                <w:b/>
                <w:bCs/>
                <w:sz w:val="20"/>
                <w:szCs w:val="20"/>
              </w:rPr>
            </w:pPr>
            <w:r>
              <w:rPr>
                <w:rFonts w:ascii="Cambria Math" w:hAnsi="Cambria Math"/>
                <w:b/>
                <w:bCs/>
                <w:sz w:val="20"/>
                <w:szCs w:val="20"/>
              </w:rPr>
              <w:t>𝚺</w:t>
            </w:r>
            <w:r w:rsidRPr="00E31372">
              <w:rPr>
                <w:b/>
                <w:bCs/>
                <w:sz w:val="20"/>
                <w:szCs w:val="20"/>
              </w:rPr>
              <w:t>x2y =232,828,968</w:t>
            </w:r>
          </w:p>
        </w:tc>
      </w:tr>
    </w:tbl>
    <w:p w:rsidR="00D059C7" w:rsidRPr="00BA4B81" w:rsidRDefault="008127D5" w:rsidP="00240AB5">
      <w:pPr>
        <w:pStyle w:val="Heading2"/>
        <w:numPr>
          <w:ilvl w:val="0"/>
          <w:numId w:val="0"/>
        </w:numPr>
        <w:spacing w:before="0" w:after="0" w:line="360" w:lineRule="auto"/>
        <w:rPr>
          <w:rFonts w:ascii="Times New Roman" w:hAnsi="Times New Roman" w:cs="Times New Roman"/>
          <w:i w:val="0"/>
          <w:iCs w:val="0"/>
          <w:szCs w:val="26"/>
        </w:rPr>
      </w:pPr>
      <w:bookmarkStart w:id="34" w:name="_Toc219882669"/>
      <w:bookmarkStart w:id="35" w:name="_Toc222301908"/>
      <w:r w:rsidRPr="00BA4B81">
        <w:rPr>
          <w:rFonts w:ascii="Times New Roman" w:hAnsi="Times New Roman" w:cs="Times New Roman"/>
          <w:i w:val="0"/>
          <w:iCs w:val="0"/>
          <w:szCs w:val="26"/>
        </w:rPr>
        <w:lastRenderedPageBreak/>
        <w:t>4.5</w:t>
      </w:r>
      <w:r w:rsidRPr="00BA4B81">
        <w:rPr>
          <w:rFonts w:ascii="Times New Roman" w:hAnsi="Times New Roman" w:cs="Times New Roman"/>
          <w:i w:val="0"/>
          <w:iCs w:val="0"/>
          <w:szCs w:val="26"/>
        </w:rPr>
        <w:tab/>
      </w:r>
      <w:r w:rsidR="00D059C7" w:rsidRPr="00BA4B81">
        <w:rPr>
          <w:rFonts w:ascii="Times New Roman" w:hAnsi="Times New Roman" w:cs="Times New Roman"/>
          <w:i w:val="0"/>
          <w:iCs w:val="0"/>
          <w:szCs w:val="26"/>
        </w:rPr>
        <w:t>Trend of Corporate Bonds</w:t>
      </w:r>
      <w:bookmarkEnd w:id="34"/>
      <w:bookmarkEnd w:id="35"/>
    </w:p>
    <w:p w:rsidR="00A64331" w:rsidRPr="00240AB5" w:rsidRDefault="00A64331"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To raise capital corporate bodies of Nepal have issued various kinds of securities out of them is debenture via. Bottlers Nepal Limited, Shree Ram Sugar Mills, Himalayan Banks Ltd, Nepal Investment Bank, Everest Bank, Bank of Kathmandu, NIC Bank, Nepal SBI Bank. The debenture of Bottlers Nepal Limited has already been matured before the observed period here. Shree Ram Sugar Mills had issued debentures amounting Rs.93</w:t>
      </w:r>
      <w:r w:rsidR="00AB2ECD" w:rsidRPr="00240AB5">
        <w:rPr>
          <w:snapToGrid w:val="0"/>
          <w:sz w:val="26"/>
          <w:szCs w:val="26"/>
        </w:rPr>
        <w:t>millions in fiscal year 2001/02</w:t>
      </w:r>
      <w:r w:rsidRPr="00240AB5">
        <w:rPr>
          <w:snapToGrid w:val="0"/>
          <w:sz w:val="26"/>
          <w:szCs w:val="26"/>
        </w:rPr>
        <w:t xml:space="preserve"> which was of 14% coupon rate and convertible in natu</w:t>
      </w:r>
      <w:r w:rsidR="00AB2ECD" w:rsidRPr="00240AB5">
        <w:rPr>
          <w:snapToGrid w:val="0"/>
          <w:sz w:val="26"/>
          <w:szCs w:val="26"/>
        </w:rPr>
        <w:t>re. Then in the fiscal year 2004/05</w:t>
      </w:r>
      <w:r w:rsidRPr="00240AB5">
        <w:rPr>
          <w:snapToGrid w:val="0"/>
          <w:sz w:val="26"/>
          <w:szCs w:val="26"/>
        </w:rPr>
        <w:t>, Himalayan Bank Ltd. had issued “Himalayan Bond- 2066” of 8.5% coupon</w:t>
      </w:r>
      <w:r w:rsidR="00AB2ECD" w:rsidRPr="00240AB5">
        <w:rPr>
          <w:snapToGrid w:val="0"/>
          <w:sz w:val="26"/>
          <w:szCs w:val="26"/>
        </w:rPr>
        <w:t xml:space="preserve"> rate and in fiscal year 2006/07</w:t>
      </w:r>
      <w:r w:rsidRPr="00240AB5">
        <w:rPr>
          <w:snapToGrid w:val="0"/>
          <w:sz w:val="26"/>
          <w:szCs w:val="26"/>
        </w:rPr>
        <w:t>, Nepal Investment Bank had issued “Investment Bank Bond 2060” of 7.5% coupon rate and which have the maturity period of 7 years. Kumari Bank Limited, Himalayan Bank Limited. Nepal Investment Bank Limited, Nabil Bank Limited and Nepal Electricity Authority (Nepal BidyutPradikaran) had issued debenture of Rs. 2,950 Milli</w:t>
      </w:r>
      <w:r w:rsidR="00AB2ECD" w:rsidRPr="00240AB5">
        <w:rPr>
          <w:snapToGrid w:val="0"/>
          <w:sz w:val="26"/>
          <w:szCs w:val="26"/>
        </w:rPr>
        <w:t>on in this fiscal year 2010/2011</w:t>
      </w:r>
      <w:r w:rsidRPr="00240AB5">
        <w:rPr>
          <w:snapToGrid w:val="0"/>
          <w:sz w:val="26"/>
          <w:szCs w:val="26"/>
        </w:rPr>
        <w:t xml:space="preserve"> and there are lots of other organization in pipeline to issue debentures in coming days. However, the total no of debenture issued is only 14 but the portion of debenture out of total securities is in increasing trend i.e. it is Rs.93 millions and gradually increased to Rs. 5,103 million and the portion of debenture issued to the total securities issued is increased from 4</w:t>
      </w:r>
      <w:r w:rsidR="006F2918" w:rsidRPr="00240AB5">
        <w:rPr>
          <w:snapToGrid w:val="0"/>
          <w:sz w:val="26"/>
          <w:szCs w:val="26"/>
        </w:rPr>
        <w:t>.03% to 45.07% from the year2001/02 to 2010/11</w:t>
      </w:r>
      <w:r w:rsidRPr="00240AB5">
        <w:rPr>
          <w:snapToGrid w:val="0"/>
          <w:sz w:val="26"/>
          <w:szCs w:val="26"/>
        </w:rPr>
        <w:t>.</w:t>
      </w:r>
    </w:p>
    <w:p w:rsidR="00D059C7" w:rsidRDefault="00D059C7" w:rsidP="00240AB5">
      <w:pPr>
        <w:spacing w:line="360" w:lineRule="auto"/>
        <w:jc w:val="center"/>
        <w:rPr>
          <w:sz w:val="26"/>
          <w:szCs w:val="26"/>
        </w:rPr>
      </w:pPr>
    </w:p>
    <w:p w:rsidR="00064B37" w:rsidRDefault="00064B37">
      <w:pPr>
        <w:rPr>
          <w:b/>
          <w:bCs/>
          <w:sz w:val="26"/>
          <w:szCs w:val="26"/>
        </w:rPr>
      </w:pPr>
      <w:r>
        <w:rPr>
          <w:b/>
          <w:bCs/>
          <w:sz w:val="26"/>
          <w:szCs w:val="26"/>
        </w:rPr>
        <w:br w:type="page"/>
      </w:r>
    </w:p>
    <w:p w:rsidR="00064B37" w:rsidRPr="00E31372" w:rsidRDefault="00064B37" w:rsidP="00064B37">
      <w:pPr>
        <w:spacing w:line="360" w:lineRule="auto"/>
        <w:jc w:val="center"/>
        <w:rPr>
          <w:b/>
          <w:bCs/>
          <w:sz w:val="26"/>
          <w:szCs w:val="26"/>
        </w:rPr>
      </w:pPr>
      <w:r w:rsidRPr="00E31372">
        <w:rPr>
          <w:b/>
          <w:bCs/>
          <w:sz w:val="26"/>
          <w:szCs w:val="26"/>
        </w:rPr>
        <w:lastRenderedPageBreak/>
        <w:t>Table - 4.9</w:t>
      </w:r>
    </w:p>
    <w:p w:rsidR="00064B37" w:rsidRPr="00E31372" w:rsidRDefault="00064B37" w:rsidP="00064B37">
      <w:pPr>
        <w:spacing w:line="360" w:lineRule="auto"/>
        <w:jc w:val="center"/>
        <w:rPr>
          <w:b/>
          <w:bCs/>
          <w:sz w:val="26"/>
          <w:szCs w:val="26"/>
        </w:rPr>
      </w:pPr>
      <w:r w:rsidRPr="00E31372">
        <w:rPr>
          <w:b/>
          <w:bCs/>
          <w:sz w:val="26"/>
          <w:szCs w:val="26"/>
        </w:rPr>
        <w:t>Portion of Debenture Out of Total Amount of Securities Till FY 2010/11</w:t>
      </w:r>
    </w:p>
    <w:p w:rsidR="00064B37" w:rsidRPr="00E31372" w:rsidRDefault="00064B37" w:rsidP="00064B37">
      <w:pPr>
        <w:spacing w:line="360" w:lineRule="auto"/>
        <w:jc w:val="right"/>
        <w:rPr>
          <w:bCs/>
          <w:sz w:val="26"/>
          <w:szCs w:val="26"/>
        </w:rPr>
      </w:pPr>
      <w:r w:rsidRPr="00E31372">
        <w:rPr>
          <w:bCs/>
          <w:sz w:val="26"/>
          <w:szCs w:val="26"/>
        </w:rPr>
        <w:t>(In Million)</w:t>
      </w:r>
    </w:p>
    <w:tbl>
      <w:tblPr>
        <w:tblStyle w:val="TableGrid"/>
        <w:tblW w:w="9882" w:type="dxa"/>
        <w:jc w:val="center"/>
        <w:tblLayout w:type="fixed"/>
        <w:tblLook w:val="04A0"/>
      </w:tblPr>
      <w:tblGrid>
        <w:gridCol w:w="972"/>
        <w:gridCol w:w="1055"/>
        <w:gridCol w:w="1149"/>
        <w:gridCol w:w="1098"/>
        <w:gridCol w:w="1278"/>
        <w:gridCol w:w="1150"/>
        <w:gridCol w:w="1422"/>
        <w:gridCol w:w="1758"/>
      </w:tblGrid>
      <w:tr w:rsidR="00064B37" w:rsidRPr="00E31372" w:rsidTr="00644A92">
        <w:trPr>
          <w:jc w:val="center"/>
        </w:trPr>
        <w:tc>
          <w:tcPr>
            <w:tcW w:w="972" w:type="dxa"/>
            <w:vMerge w:val="restart"/>
            <w:vAlign w:val="center"/>
          </w:tcPr>
          <w:p w:rsidR="00064B37" w:rsidRPr="00E31372" w:rsidRDefault="00064B37" w:rsidP="00064B37">
            <w:pPr>
              <w:spacing w:line="360" w:lineRule="auto"/>
              <w:jc w:val="center"/>
              <w:rPr>
                <w:bCs/>
                <w:sz w:val="20"/>
                <w:szCs w:val="20"/>
              </w:rPr>
            </w:pPr>
            <w:r w:rsidRPr="00E31372">
              <w:rPr>
                <w:b/>
                <w:bCs/>
                <w:sz w:val="20"/>
                <w:szCs w:val="20"/>
              </w:rPr>
              <w:t>Year</w:t>
            </w:r>
          </w:p>
        </w:tc>
        <w:tc>
          <w:tcPr>
            <w:tcW w:w="2204" w:type="dxa"/>
            <w:gridSpan w:val="2"/>
            <w:vAlign w:val="center"/>
          </w:tcPr>
          <w:p w:rsidR="00064B37" w:rsidRPr="00E31372" w:rsidRDefault="00064B37" w:rsidP="00064B37">
            <w:pPr>
              <w:spacing w:line="360" w:lineRule="auto"/>
              <w:jc w:val="center"/>
              <w:rPr>
                <w:rFonts w:eastAsia="Arial Unicode MS"/>
                <w:b/>
                <w:bCs/>
                <w:sz w:val="20"/>
                <w:szCs w:val="20"/>
              </w:rPr>
            </w:pPr>
            <w:r w:rsidRPr="00E31372">
              <w:rPr>
                <w:b/>
                <w:bCs/>
                <w:sz w:val="20"/>
                <w:szCs w:val="20"/>
              </w:rPr>
              <w:t>Total No of Issues</w:t>
            </w:r>
          </w:p>
        </w:tc>
        <w:tc>
          <w:tcPr>
            <w:tcW w:w="2376" w:type="dxa"/>
            <w:gridSpan w:val="2"/>
            <w:vAlign w:val="center"/>
          </w:tcPr>
          <w:p w:rsidR="00064B37" w:rsidRPr="00E31372" w:rsidRDefault="00064B37" w:rsidP="00064B37">
            <w:pPr>
              <w:spacing w:line="360" w:lineRule="auto"/>
              <w:jc w:val="center"/>
              <w:rPr>
                <w:rFonts w:eastAsia="Arial Unicode MS"/>
                <w:b/>
                <w:bCs/>
                <w:sz w:val="20"/>
                <w:szCs w:val="20"/>
              </w:rPr>
            </w:pPr>
            <w:r w:rsidRPr="00E31372">
              <w:rPr>
                <w:b/>
                <w:bCs/>
                <w:sz w:val="20"/>
                <w:szCs w:val="20"/>
              </w:rPr>
              <w:t>Total Approved Amount</w:t>
            </w:r>
          </w:p>
        </w:tc>
        <w:tc>
          <w:tcPr>
            <w:tcW w:w="2572" w:type="dxa"/>
            <w:gridSpan w:val="2"/>
            <w:vAlign w:val="center"/>
          </w:tcPr>
          <w:p w:rsidR="00064B37" w:rsidRPr="00E31372" w:rsidRDefault="00064B37" w:rsidP="00064B37">
            <w:pPr>
              <w:spacing w:line="360" w:lineRule="auto"/>
              <w:jc w:val="center"/>
              <w:rPr>
                <w:rFonts w:eastAsia="Arial Unicode MS"/>
                <w:b/>
                <w:bCs/>
                <w:sz w:val="20"/>
                <w:szCs w:val="20"/>
              </w:rPr>
            </w:pPr>
            <w:r w:rsidRPr="00E31372">
              <w:rPr>
                <w:b/>
                <w:bCs/>
                <w:sz w:val="20"/>
                <w:szCs w:val="20"/>
              </w:rPr>
              <w:t>Total Cumulative Amount</w:t>
            </w:r>
          </w:p>
        </w:tc>
        <w:tc>
          <w:tcPr>
            <w:tcW w:w="1758" w:type="dxa"/>
            <w:vMerge w:val="restart"/>
            <w:vAlign w:val="center"/>
          </w:tcPr>
          <w:p w:rsidR="00064B37" w:rsidRPr="00E31372" w:rsidRDefault="00064B37" w:rsidP="00064B37">
            <w:pPr>
              <w:spacing w:line="360" w:lineRule="auto"/>
              <w:jc w:val="center"/>
              <w:rPr>
                <w:rFonts w:eastAsia="Arial Unicode MS"/>
                <w:b/>
                <w:bCs/>
                <w:sz w:val="20"/>
                <w:szCs w:val="20"/>
              </w:rPr>
            </w:pPr>
            <w:r w:rsidRPr="00E31372">
              <w:rPr>
                <w:b/>
                <w:bCs/>
                <w:sz w:val="20"/>
                <w:szCs w:val="20"/>
              </w:rPr>
              <w:t>Debenture &amp; Total Securities (%)</w:t>
            </w:r>
          </w:p>
        </w:tc>
      </w:tr>
      <w:tr w:rsidR="00064B37" w:rsidRPr="00E31372" w:rsidTr="00644A92">
        <w:trPr>
          <w:jc w:val="center"/>
        </w:trPr>
        <w:tc>
          <w:tcPr>
            <w:tcW w:w="972" w:type="dxa"/>
            <w:vMerge/>
            <w:vAlign w:val="center"/>
          </w:tcPr>
          <w:p w:rsidR="00064B37" w:rsidRPr="00E31372" w:rsidRDefault="00064B37" w:rsidP="00064B37">
            <w:pPr>
              <w:spacing w:line="360" w:lineRule="auto"/>
              <w:jc w:val="center"/>
              <w:rPr>
                <w:bCs/>
                <w:sz w:val="20"/>
                <w:szCs w:val="20"/>
              </w:rPr>
            </w:pPr>
          </w:p>
        </w:tc>
        <w:tc>
          <w:tcPr>
            <w:tcW w:w="1055" w:type="dxa"/>
            <w:vAlign w:val="center"/>
          </w:tcPr>
          <w:p w:rsidR="00064B37" w:rsidRPr="00E31372" w:rsidRDefault="00064B37" w:rsidP="00064B37">
            <w:pPr>
              <w:spacing w:line="360" w:lineRule="auto"/>
              <w:jc w:val="center"/>
              <w:rPr>
                <w:rFonts w:eastAsia="Arial Unicode MS"/>
                <w:b/>
                <w:bCs/>
                <w:sz w:val="20"/>
                <w:szCs w:val="20"/>
              </w:rPr>
            </w:pPr>
            <w:r w:rsidRPr="00E31372">
              <w:rPr>
                <w:b/>
                <w:bCs/>
                <w:sz w:val="20"/>
                <w:szCs w:val="20"/>
              </w:rPr>
              <w:t>Securities</w:t>
            </w:r>
          </w:p>
        </w:tc>
        <w:tc>
          <w:tcPr>
            <w:tcW w:w="1149" w:type="dxa"/>
            <w:vAlign w:val="center"/>
          </w:tcPr>
          <w:p w:rsidR="00064B37" w:rsidRPr="00E31372" w:rsidRDefault="00064B37" w:rsidP="00064B37">
            <w:pPr>
              <w:spacing w:line="360" w:lineRule="auto"/>
              <w:jc w:val="center"/>
              <w:rPr>
                <w:rFonts w:eastAsia="Arial Unicode MS"/>
                <w:b/>
                <w:bCs/>
                <w:sz w:val="20"/>
                <w:szCs w:val="20"/>
              </w:rPr>
            </w:pPr>
            <w:r w:rsidRPr="00E31372">
              <w:rPr>
                <w:b/>
                <w:bCs/>
                <w:sz w:val="20"/>
                <w:szCs w:val="20"/>
              </w:rPr>
              <w:t>Debenture</w:t>
            </w:r>
          </w:p>
        </w:tc>
        <w:tc>
          <w:tcPr>
            <w:tcW w:w="1098" w:type="dxa"/>
            <w:vAlign w:val="center"/>
          </w:tcPr>
          <w:p w:rsidR="00064B37" w:rsidRPr="00E31372" w:rsidRDefault="00064B37" w:rsidP="00064B37">
            <w:pPr>
              <w:spacing w:line="360" w:lineRule="auto"/>
              <w:jc w:val="center"/>
              <w:rPr>
                <w:rFonts w:eastAsia="Arial Unicode MS"/>
                <w:b/>
                <w:bCs/>
                <w:sz w:val="20"/>
                <w:szCs w:val="20"/>
              </w:rPr>
            </w:pPr>
            <w:r w:rsidRPr="00E31372">
              <w:rPr>
                <w:b/>
                <w:bCs/>
                <w:sz w:val="20"/>
                <w:szCs w:val="20"/>
              </w:rPr>
              <w:t>Securities</w:t>
            </w:r>
          </w:p>
        </w:tc>
        <w:tc>
          <w:tcPr>
            <w:tcW w:w="1278" w:type="dxa"/>
            <w:vAlign w:val="center"/>
          </w:tcPr>
          <w:p w:rsidR="00064B37" w:rsidRPr="00E31372" w:rsidRDefault="00064B37" w:rsidP="00064B37">
            <w:pPr>
              <w:spacing w:line="360" w:lineRule="auto"/>
              <w:jc w:val="center"/>
              <w:rPr>
                <w:rFonts w:eastAsia="Arial Unicode MS"/>
                <w:b/>
                <w:bCs/>
                <w:sz w:val="20"/>
                <w:szCs w:val="20"/>
              </w:rPr>
            </w:pPr>
            <w:r w:rsidRPr="00E31372">
              <w:rPr>
                <w:b/>
                <w:bCs/>
                <w:sz w:val="20"/>
                <w:szCs w:val="20"/>
              </w:rPr>
              <w:t>Debenture</w:t>
            </w:r>
          </w:p>
        </w:tc>
        <w:tc>
          <w:tcPr>
            <w:tcW w:w="1150" w:type="dxa"/>
            <w:vAlign w:val="center"/>
          </w:tcPr>
          <w:p w:rsidR="00064B37" w:rsidRPr="00E31372" w:rsidRDefault="00064B37" w:rsidP="00064B37">
            <w:pPr>
              <w:spacing w:line="360" w:lineRule="auto"/>
              <w:jc w:val="center"/>
              <w:rPr>
                <w:rFonts w:eastAsia="Arial Unicode MS"/>
                <w:b/>
                <w:bCs/>
                <w:sz w:val="20"/>
                <w:szCs w:val="20"/>
              </w:rPr>
            </w:pPr>
            <w:r w:rsidRPr="00E31372">
              <w:rPr>
                <w:b/>
                <w:bCs/>
                <w:sz w:val="20"/>
                <w:szCs w:val="20"/>
              </w:rPr>
              <w:t>Securities</w:t>
            </w:r>
          </w:p>
        </w:tc>
        <w:tc>
          <w:tcPr>
            <w:tcW w:w="1422" w:type="dxa"/>
            <w:vAlign w:val="center"/>
          </w:tcPr>
          <w:p w:rsidR="00064B37" w:rsidRPr="00E31372" w:rsidRDefault="00064B37" w:rsidP="00064B37">
            <w:pPr>
              <w:spacing w:line="360" w:lineRule="auto"/>
              <w:jc w:val="center"/>
              <w:rPr>
                <w:rFonts w:eastAsia="Arial Unicode MS"/>
                <w:b/>
                <w:bCs/>
                <w:sz w:val="20"/>
                <w:szCs w:val="20"/>
              </w:rPr>
            </w:pPr>
            <w:r w:rsidRPr="00E31372">
              <w:rPr>
                <w:b/>
                <w:bCs/>
                <w:sz w:val="20"/>
                <w:szCs w:val="20"/>
              </w:rPr>
              <w:t>Debenture</w:t>
            </w:r>
          </w:p>
        </w:tc>
        <w:tc>
          <w:tcPr>
            <w:tcW w:w="1758" w:type="dxa"/>
            <w:vMerge/>
            <w:vAlign w:val="center"/>
          </w:tcPr>
          <w:p w:rsidR="00064B37" w:rsidRPr="00E31372" w:rsidRDefault="00064B37" w:rsidP="00064B37">
            <w:pPr>
              <w:spacing w:line="360" w:lineRule="auto"/>
              <w:jc w:val="center"/>
              <w:rPr>
                <w:bCs/>
                <w:sz w:val="20"/>
                <w:szCs w:val="20"/>
              </w:rPr>
            </w:pP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1997/98</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17</w:t>
            </w:r>
          </w:p>
        </w:tc>
        <w:tc>
          <w:tcPr>
            <w:tcW w:w="1149" w:type="dxa"/>
            <w:vAlign w:val="bottom"/>
          </w:tcPr>
          <w:p w:rsidR="00064B37" w:rsidRPr="00E31372" w:rsidRDefault="00064B37" w:rsidP="00064B37">
            <w:pPr>
              <w:spacing w:line="360" w:lineRule="auto"/>
              <w:jc w:val="center"/>
              <w:rPr>
                <w:rFonts w:eastAsia="Arial Unicode MS"/>
                <w:sz w:val="20"/>
                <w:szCs w:val="20"/>
              </w:rPr>
            </w:pP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244.40</w:t>
            </w:r>
          </w:p>
        </w:tc>
        <w:tc>
          <w:tcPr>
            <w:tcW w:w="1278" w:type="dxa"/>
            <w:vAlign w:val="bottom"/>
          </w:tcPr>
          <w:p w:rsidR="00064B37" w:rsidRPr="00E31372" w:rsidRDefault="00064B37" w:rsidP="00064B37">
            <w:pPr>
              <w:spacing w:line="360" w:lineRule="auto"/>
              <w:jc w:val="center"/>
              <w:rPr>
                <w:rFonts w:eastAsia="Arial Unicode MS"/>
                <w:sz w:val="20"/>
                <w:szCs w:val="20"/>
              </w:rPr>
            </w:pP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244.40</w:t>
            </w:r>
          </w:p>
        </w:tc>
        <w:tc>
          <w:tcPr>
            <w:tcW w:w="1422" w:type="dxa"/>
            <w:vAlign w:val="bottom"/>
          </w:tcPr>
          <w:p w:rsidR="00064B37" w:rsidRPr="00E31372" w:rsidRDefault="00064B37" w:rsidP="00064B37">
            <w:pPr>
              <w:spacing w:line="360" w:lineRule="auto"/>
              <w:jc w:val="center"/>
              <w:rPr>
                <w:rFonts w:eastAsia="Arial Unicode MS"/>
                <w:sz w:val="20"/>
                <w:szCs w:val="20"/>
              </w:rPr>
            </w:pPr>
          </w:p>
        </w:tc>
        <w:tc>
          <w:tcPr>
            <w:tcW w:w="1758" w:type="dxa"/>
            <w:vAlign w:val="bottom"/>
          </w:tcPr>
          <w:p w:rsidR="00064B37" w:rsidRPr="00E31372" w:rsidRDefault="00064B37" w:rsidP="00064B37">
            <w:pPr>
              <w:spacing w:line="360" w:lineRule="auto"/>
              <w:jc w:val="center"/>
              <w:rPr>
                <w:rFonts w:eastAsia="Arial Unicode MS"/>
                <w:sz w:val="20"/>
                <w:szCs w:val="20"/>
              </w:rPr>
            </w:pP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1998/99</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12</w:t>
            </w:r>
          </w:p>
        </w:tc>
        <w:tc>
          <w:tcPr>
            <w:tcW w:w="1149" w:type="dxa"/>
            <w:vAlign w:val="bottom"/>
          </w:tcPr>
          <w:p w:rsidR="00064B37" w:rsidRPr="00E31372" w:rsidRDefault="00064B37" w:rsidP="00064B37">
            <w:pPr>
              <w:spacing w:line="360" w:lineRule="auto"/>
              <w:jc w:val="center"/>
              <w:rPr>
                <w:rFonts w:eastAsia="Arial Unicode MS"/>
                <w:sz w:val="20"/>
                <w:szCs w:val="20"/>
              </w:rPr>
            </w:pP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974.00</w:t>
            </w:r>
          </w:p>
        </w:tc>
        <w:tc>
          <w:tcPr>
            <w:tcW w:w="1278" w:type="dxa"/>
            <w:vAlign w:val="bottom"/>
          </w:tcPr>
          <w:p w:rsidR="00064B37" w:rsidRPr="00E31372" w:rsidRDefault="00064B37" w:rsidP="00064B37">
            <w:pPr>
              <w:spacing w:line="360" w:lineRule="auto"/>
              <w:jc w:val="center"/>
              <w:rPr>
                <w:rFonts w:eastAsia="Arial Unicode MS"/>
                <w:sz w:val="20"/>
                <w:szCs w:val="20"/>
              </w:rPr>
            </w:pP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1,218.40</w:t>
            </w:r>
          </w:p>
        </w:tc>
        <w:tc>
          <w:tcPr>
            <w:tcW w:w="1422" w:type="dxa"/>
            <w:vAlign w:val="bottom"/>
          </w:tcPr>
          <w:p w:rsidR="00064B37" w:rsidRPr="00E31372" w:rsidRDefault="00064B37" w:rsidP="00064B37">
            <w:pPr>
              <w:spacing w:line="360" w:lineRule="auto"/>
              <w:jc w:val="center"/>
              <w:rPr>
                <w:rFonts w:eastAsia="Arial Unicode MS"/>
                <w:sz w:val="20"/>
                <w:szCs w:val="20"/>
              </w:rPr>
            </w:pPr>
          </w:p>
        </w:tc>
        <w:tc>
          <w:tcPr>
            <w:tcW w:w="1758" w:type="dxa"/>
            <w:vAlign w:val="bottom"/>
          </w:tcPr>
          <w:p w:rsidR="00064B37" w:rsidRPr="00E31372" w:rsidRDefault="00064B37" w:rsidP="00064B37">
            <w:pPr>
              <w:spacing w:line="360" w:lineRule="auto"/>
              <w:jc w:val="center"/>
              <w:rPr>
                <w:rFonts w:eastAsia="Arial Unicode MS"/>
                <w:sz w:val="20"/>
                <w:szCs w:val="20"/>
              </w:rPr>
            </w:pP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1999/00</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12</w:t>
            </w:r>
          </w:p>
        </w:tc>
        <w:tc>
          <w:tcPr>
            <w:tcW w:w="1149" w:type="dxa"/>
            <w:vAlign w:val="bottom"/>
          </w:tcPr>
          <w:p w:rsidR="00064B37" w:rsidRPr="00E31372" w:rsidRDefault="00064B37" w:rsidP="00064B37">
            <w:pPr>
              <w:spacing w:line="360" w:lineRule="auto"/>
              <w:jc w:val="center"/>
              <w:rPr>
                <w:rFonts w:eastAsia="Arial Unicode MS"/>
                <w:sz w:val="20"/>
                <w:szCs w:val="20"/>
              </w:rPr>
            </w:pP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293.70</w:t>
            </w:r>
          </w:p>
        </w:tc>
        <w:tc>
          <w:tcPr>
            <w:tcW w:w="1278" w:type="dxa"/>
            <w:vAlign w:val="bottom"/>
          </w:tcPr>
          <w:p w:rsidR="00064B37" w:rsidRPr="00E31372" w:rsidRDefault="00064B37" w:rsidP="00064B37">
            <w:pPr>
              <w:spacing w:line="360" w:lineRule="auto"/>
              <w:jc w:val="center"/>
              <w:rPr>
                <w:rFonts w:eastAsia="Arial Unicode MS"/>
                <w:sz w:val="20"/>
                <w:szCs w:val="20"/>
              </w:rPr>
            </w:pP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1,512.10</w:t>
            </w:r>
          </w:p>
        </w:tc>
        <w:tc>
          <w:tcPr>
            <w:tcW w:w="1422" w:type="dxa"/>
            <w:vAlign w:val="bottom"/>
          </w:tcPr>
          <w:p w:rsidR="00064B37" w:rsidRPr="00E31372" w:rsidRDefault="00064B37" w:rsidP="00064B37">
            <w:pPr>
              <w:spacing w:line="360" w:lineRule="auto"/>
              <w:jc w:val="center"/>
              <w:rPr>
                <w:rFonts w:eastAsia="Arial Unicode MS"/>
                <w:sz w:val="20"/>
                <w:szCs w:val="20"/>
              </w:rPr>
            </w:pPr>
          </w:p>
        </w:tc>
        <w:tc>
          <w:tcPr>
            <w:tcW w:w="1758" w:type="dxa"/>
            <w:vAlign w:val="bottom"/>
          </w:tcPr>
          <w:p w:rsidR="00064B37" w:rsidRPr="00E31372" w:rsidRDefault="00064B37" w:rsidP="00064B37">
            <w:pPr>
              <w:spacing w:line="360" w:lineRule="auto"/>
              <w:jc w:val="center"/>
              <w:rPr>
                <w:rFonts w:eastAsia="Arial Unicode MS"/>
                <w:sz w:val="20"/>
                <w:szCs w:val="20"/>
              </w:rPr>
            </w:pP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rFonts w:eastAsia="Arial Unicode MS"/>
                <w:sz w:val="20"/>
                <w:szCs w:val="20"/>
              </w:rPr>
              <w:t>2000/01</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5</w:t>
            </w:r>
          </w:p>
        </w:tc>
        <w:tc>
          <w:tcPr>
            <w:tcW w:w="1149" w:type="dxa"/>
            <w:vAlign w:val="bottom"/>
          </w:tcPr>
          <w:p w:rsidR="00064B37" w:rsidRPr="00E31372" w:rsidRDefault="00064B37" w:rsidP="00064B37">
            <w:pPr>
              <w:spacing w:line="360" w:lineRule="auto"/>
              <w:jc w:val="center"/>
              <w:rPr>
                <w:rFonts w:eastAsia="Arial Unicode MS"/>
                <w:sz w:val="20"/>
                <w:szCs w:val="20"/>
              </w:rPr>
            </w:pP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332.20</w:t>
            </w:r>
          </w:p>
        </w:tc>
        <w:tc>
          <w:tcPr>
            <w:tcW w:w="1278" w:type="dxa"/>
            <w:vAlign w:val="bottom"/>
          </w:tcPr>
          <w:p w:rsidR="00064B37" w:rsidRPr="00E31372" w:rsidRDefault="00064B37" w:rsidP="00064B37">
            <w:pPr>
              <w:spacing w:line="360" w:lineRule="auto"/>
              <w:jc w:val="center"/>
              <w:rPr>
                <w:rFonts w:eastAsia="Arial Unicode MS"/>
                <w:sz w:val="20"/>
                <w:szCs w:val="20"/>
              </w:rPr>
            </w:pP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1,844.30</w:t>
            </w:r>
          </w:p>
        </w:tc>
        <w:tc>
          <w:tcPr>
            <w:tcW w:w="1422" w:type="dxa"/>
            <w:vAlign w:val="bottom"/>
          </w:tcPr>
          <w:p w:rsidR="00064B37" w:rsidRPr="00E31372" w:rsidRDefault="00064B37" w:rsidP="00064B37">
            <w:pPr>
              <w:spacing w:line="360" w:lineRule="auto"/>
              <w:jc w:val="center"/>
              <w:rPr>
                <w:rFonts w:eastAsia="Arial Unicode MS"/>
                <w:sz w:val="20"/>
                <w:szCs w:val="20"/>
              </w:rPr>
            </w:pPr>
          </w:p>
        </w:tc>
        <w:tc>
          <w:tcPr>
            <w:tcW w:w="1758" w:type="dxa"/>
            <w:vAlign w:val="bottom"/>
          </w:tcPr>
          <w:p w:rsidR="00064B37" w:rsidRPr="00E31372" w:rsidRDefault="00064B37" w:rsidP="00064B37">
            <w:pPr>
              <w:spacing w:line="360" w:lineRule="auto"/>
              <w:jc w:val="center"/>
              <w:rPr>
                <w:rFonts w:eastAsia="Arial Unicode MS"/>
                <w:sz w:val="20"/>
                <w:szCs w:val="20"/>
              </w:rPr>
            </w:pP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rFonts w:eastAsia="Arial Unicode MS"/>
                <w:sz w:val="20"/>
                <w:szCs w:val="20"/>
              </w:rPr>
              <w:t>2001/02</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12</w:t>
            </w:r>
          </w:p>
        </w:tc>
        <w:tc>
          <w:tcPr>
            <w:tcW w:w="1149"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w:t>
            </w: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462.40</w:t>
            </w:r>
          </w:p>
        </w:tc>
        <w:tc>
          <w:tcPr>
            <w:tcW w:w="127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93</w:t>
            </w: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2,306.70</w:t>
            </w:r>
          </w:p>
        </w:tc>
        <w:tc>
          <w:tcPr>
            <w:tcW w:w="1422"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93</w:t>
            </w:r>
          </w:p>
        </w:tc>
        <w:tc>
          <w:tcPr>
            <w:tcW w:w="175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4.03</w:t>
            </w: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rFonts w:eastAsia="Arial Unicode MS"/>
                <w:sz w:val="20"/>
                <w:szCs w:val="20"/>
              </w:rPr>
              <w:t>2002/03</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5</w:t>
            </w:r>
          </w:p>
        </w:tc>
        <w:tc>
          <w:tcPr>
            <w:tcW w:w="1149" w:type="dxa"/>
            <w:vAlign w:val="bottom"/>
          </w:tcPr>
          <w:p w:rsidR="00064B37" w:rsidRPr="00E31372" w:rsidRDefault="00064B37" w:rsidP="00064B37">
            <w:pPr>
              <w:spacing w:line="360" w:lineRule="auto"/>
              <w:jc w:val="center"/>
              <w:rPr>
                <w:rFonts w:eastAsia="Arial Unicode MS"/>
                <w:sz w:val="20"/>
                <w:szCs w:val="20"/>
              </w:rPr>
            </w:pP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258.00</w:t>
            </w:r>
          </w:p>
        </w:tc>
        <w:tc>
          <w:tcPr>
            <w:tcW w:w="1278" w:type="dxa"/>
            <w:vAlign w:val="bottom"/>
          </w:tcPr>
          <w:p w:rsidR="00064B37" w:rsidRPr="00E31372" w:rsidRDefault="00064B37" w:rsidP="00064B37">
            <w:pPr>
              <w:spacing w:line="360" w:lineRule="auto"/>
              <w:jc w:val="center"/>
              <w:rPr>
                <w:rFonts w:eastAsia="Arial Unicode MS"/>
                <w:sz w:val="20"/>
                <w:szCs w:val="20"/>
              </w:rPr>
            </w:pP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2,564.70</w:t>
            </w:r>
          </w:p>
        </w:tc>
        <w:tc>
          <w:tcPr>
            <w:tcW w:w="1422"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93</w:t>
            </w:r>
          </w:p>
        </w:tc>
        <w:tc>
          <w:tcPr>
            <w:tcW w:w="175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3.63</w:t>
            </w: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rFonts w:eastAsia="Arial Unicode MS"/>
                <w:sz w:val="20"/>
                <w:szCs w:val="20"/>
              </w:rPr>
              <w:t>2003/04</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9</w:t>
            </w:r>
          </w:p>
        </w:tc>
        <w:tc>
          <w:tcPr>
            <w:tcW w:w="1149" w:type="dxa"/>
            <w:vAlign w:val="bottom"/>
          </w:tcPr>
          <w:p w:rsidR="00064B37" w:rsidRPr="00E31372" w:rsidRDefault="00064B37" w:rsidP="00064B37">
            <w:pPr>
              <w:spacing w:line="360" w:lineRule="auto"/>
              <w:jc w:val="center"/>
              <w:rPr>
                <w:rFonts w:eastAsia="Arial Unicode MS"/>
                <w:sz w:val="20"/>
                <w:szCs w:val="20"/>
              </w:rPr>
            </w:pP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326.90</w:t>
            </w:r>
          </w:p>
        </w:tc>
        <w:tc>
          <w:tcPr>
            <w:tcW w:w="1278" w:type="dxa"/>
            <w:vAlign w:val="bottom"/>
          </w:tcPr>
          <w:p w:rsidR="00064B37" w:rsidRPr="00E31372" w:rsidRDefault="00064B37" w:rsidP="00064B37">
            <w:pPr>
              <w:spacing w:line="360" w:lineRule="auto"/>
              <w:jc w:val="center"/>
              <w:rPr>
                <w:rFonts w:eastAsia="Arial Unicode MS"/>
                <w:sz w:val="20"/>
                <w:szCs w:val="20"/>
              </w:rPr>
            </w:pP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2,891.60</w:t>
            </w:r>
          </w:p>
        </w:tc>
        <w:tc>
          <w:tcPr>
            <w:tcW w:w="1422"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93</w:t>
            </w:r>
          </w:p>
        </w:tc>
        <w:tc>
          <w:tcPr>
            <w:tcW w:w="175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3.22</w:t>
            </w: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rFonts w:eastAsia="Arial Unicode MS"/>
                <w:sz w:val="20"/>
                <w:szCs w:val="20"/>
              </w:rPr>
              <w:t>2004/05</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9</w:t>
            </w:r>
          </w:p>
        </w:tc>
        <w:tc>
          <w:tcPr>
            <w:tcW w:w="1149"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w:t>
            </w: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410.50</w:t>
            </w:r>
          </w:p>
        </w:tc>
        <w:tc>
          <w:tcPr>
            <w:tcW w:w="127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360</w:t>
            </w: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3,302.10</w:t>
            </w:r>
          </w:p>
        </w:tc>
        <w:tc>
          <w:tcPr>
            <w:tcW w:w="1422"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453</w:t>
            </w:r>
          </w:p>
        </w:tc>
        <w:tc>
          <w:tcPr>
            <w:tcW w:w="175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13.72</w:t>
            </w: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rFonts w:eastAsia="Arial Unicode MS"/>
                <w:sz w:val="20"/>
                <w:szCs w:val="20"/>
              </w:rPr>
              <w:t>2005/06</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16</w:t>
            </w:r>
          </w:p>
        </w:tc>
        <w:tc>
          <w:tcPr>
            <w:tcW w:w="1149" w:type="dxa"/>
            <w:vAlign w:val="bottom"/>
          </w:tcPr>
          <w:p w:rsidR="00064B37" w:rsidRPr="00E31372" w:rsidRDefault="00064B37" w:rsidP="00064B37">
            <w:pPr>
              <w:spacing w:line="360" w:lineRule="auto"/>
              <w:jc w:val="center"/>
              <w:rPr>
                <w:rFonts w:eastAsia="Arial Unicode MS"/>
                <w:sz w:val="20"/>
                <w:szCs w:val="20"/>
              </w:rPr>
            </w:pP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1,441.40</w:t>
            </w:r>
          </w:p>
        </w:tc>
        <w:tc>
          <w:tcPr>
            <w:tcW w:w="1278" w:type="dxa"/>
            <w:vAlign w:val="bottom"/>
          </w:tcPr>
          <w:p w:rsidR="00064B37" w:rsidRPr="00E31372" w:rsidRDefault="00064B37" w:rsidP="00064B37">
            <w:pPr>
              <w:spacing w:line="360" w:lineRule="auto"/>
              <w:jc w:val="center"/>
              <w:rPr>
                <w:rFonts w:eastAsia="Arial Unicode MS"/>
                <w:sz w:val="20"/>
                <w:szCs w:val="20"/>
              </w:rPr>
            </w:pP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4,743.50</w:t>
            </w:r>
          </w:p>
        </w:tc>
        <w:tc>
          <w:tcPr>
            <w:tcW w:w="1422"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453</w:t>
            </w:r>
          </w:p>
        </w:tc>
        <w:tc>
          <w:tcPr>
            <w:tcW w:w="175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9.55</w:t>
            </w: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rFonts w:eastAsia="Arial Unicode MS"/>
                <w:sz w:val="20"/>
                <w:szCs w:val="20"/>
              </w:rPr>
              <w:t>2006/07</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17</w:t>
            </w:r>
          </w:p>
        </w:tc>
        <w:tc>
          <w:tcPr>
            <w:tcW w:w="1149" w:type="dxa"/>
            <w:vAlign w:val="bottom"/>
          </w:tcPr>
          <w:p w:rsidR="00064B37" w:rsidRPr="00E31372" w:rsidRDefault="00064B37" w:rsidP="00064B37">
            <w:pPr>
              <w:spacing w:line="360" w:lineRule="auto"/>
              <w:jc w:val="center"/>
              <w:rPr>
                <w:rFonts w:eastAsia="Arial Unicode MS"/>
                <w:sz w:val="20"/>
                <w:szCs w:val="20"/>
              </w:rPr>
            </w:pP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556.50</w:t>
            </w:r>
          </w:p>
        </w:tc>
        <w:tc>
          <w:tcPr>
            <w:tcW w:w="1278" w:type="dxa"/>
            <w:vAlign w:val="bottom"/>
          </w:tcPr>
          <w:p w:rsidR="00064B37" w:rsidRPr="00E31372" w:rsidRDefault="00064B37" w:rsidP="00064B37">
            <w:pPr>
              <w:spacing w:line="360" w:lineRule="auto"/>
              <w:jc w:val="center"/>
              <w:rPr>
                <w:rFonts w:eastAsia="Arial Unicode MS"/>
                <w:sz w:val="20"/>
                <w:szCs w:val="20"/>
              </w:rPr>
            </w:pP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5,300.00</w:t>
            </w:r>
          </w:p>
        </w:tc>
        <w:tc>
          <w:tcPr>
            <w:tcW w:w="1422"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453</w:t>
            </w:r>
          </w:p>
        </w:tc>
        <w:tc>
          <w:tcPr>
            <w:tcW w:w="175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8.55</w:t>
            </w: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rFonts w:eastAsia="Arial Unicode MS"/>
                <w:sz w:val="20"/>
                <w:szCs w:val="20"/>
              </w:rPr>
              <w:t>2007/08</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16</w:t>
            </w:r>
          </w:p>
        </w:tc>
        <w:tc>
          <w:tcPr>
            <w:tcW w:w="1149"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w:t>
            </w: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1,027.50</w:t>
            </w:r>
          </w:p>
        </w:tc>
        <w:tc>
          <w:tcPr>
            <w:tcW w:w="127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300</w:t>
            </w: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6,327.50</w:t>
            </w:r>
          </w:p>
        </w:tc>
        <w:tc>
          <w:tcPr>
            <w:tcW w:w="1422"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753</w:t>
            </w:r>
          </w:p>
        </w:tc>
        <w:tc>
          <w:tcPr>
            <w:tcW w:w="175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11.90</w:t>
            </w: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rFonts w:eastAsia="Arial Unicode MS"/>
                <w:sz w:val="20"/>
                <w:szCs w:val="20"/>
              </w:rPr>
              <w:t>2008/09</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14</w:t>
            </w:r>
          </w:p>
        </w:tc>
        <w:tc>
          <w:tcPr>
            <w:tcW w:w="1149"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w:t>
            </w: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1,626.80</w:t>
            </w:r>
          </w:p>
        </w:tc>
        <w:tc>
          <w:tcPr>
            <w:tcW w:w="127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300</w:t>
            </w: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7,954.30</w:t>
            </w:r>
          </w:p>
        </w:tc>
        <w:tc>
          <w:tcPr>
            <w:tcW w:w="1422"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1053</w:t>
            </w:r>
          </w:p>
        </w:tc>
        <w:tc>
          <w:tcPr>
            <w:tcW w:w="175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13.24</w:t>
            </w: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sz w:val="20"/>
                <w:szCs w:val="20"/>
              </w:rPr>
            </w:pPr>
            <w:r w:rsidRPr="00E31372">
              <w:rPr>
                <w:rFonts w:eastAsia="Arial Unicode MS"/>
                <w:sz w:val="20"/>
                <w:szCs w:val="20"/>
              </w:rPr>
              <w:t>2009/10</w:t>
            </w:r>
          </w:p>
        </w:tc>
        <w:tc>
          <w:tcPr>
            <w:tcW w:w="1055"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29</w:t>
            </w:r>
          </w:p>
        </w:tc>
        <w:tc>
          <w:tcPr>
            <w:tcW w:w="1149"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5</w:t>
            </w:r>
          </w:p>
        </w:tc>
        <w:tc>
          <w:tcPr>
            <w:tcW w:w="109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2,443.30</w:t>
            </w:r>
          </w:p>
        </w:tc>
        <w:tc>
          <w:tcPr>
            <w:tcW w:w="127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1100</w:t>
            </w:r>
          </w:p>
        </w:tc>
        <w:tc>
          <w:tcPr>
            <w:tcW w:w="1150"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10,397.60</w:t>
            </w:r>
          </w:p>
        </w:tc>
        <w:tc>
          <w:tcPr>
            <w:tcW w:w="1422"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2153</w:t>
            </w:r>
          </w:p>
        </w:tc>
        <w:tc>
          <w:tcPr>
            <w:tcW w:w="1758" w:type="dxa"/>
            <w:vAlign w:val="bottom"/>
          </w:tcPr>
          <w:p w:rsidR="00064B37" w:rsidRPr="00E31372" w:rsidRDefault="00064B37" w:rsidP="00064B37">
            <w:pPr>
              <w:spacing w:line="360" w:lineRule="auto"/>
              <w:jc w:val="center"/>
              <w:rPr>
                <w:rFonts w:eastAsia="Arial Unicode MS"/>
                <w:sz w:val="20"/>
                <w:szCs w:val="20"/>
              </w:rPr>
            </w:pPr>
            <w:r w:rsidRPr="00E31372">
              <w:rPr>
                <w:sz w:val="20"/>
                <w:szCs w:val="20"/>
              </w:rPr>
              <w:t>20.71</w:t>
            </w:r>
          </w:p>
        </w:tc>
      </w:tr>
      <w:tr w:rsidR="00064B37" w:rsidRPr="00E31372" w:rsidTr="00644A92">
        <w:trPr>
          <w:jc w:val="center"/>
        </w:trPr>
        <w:tc>
          <w:tcPr>
            <w:tcW w:w="972" w:type="dxa"/>
            <w:vAlign w:val="bottom"/>
          </w:tcPr>
          <w:p w:rsidR="00064B37" w:rsidRPr="00E31372" w:rsidRDefault="00064B37" w:rsidP="00064B37">
            <w:pPr>
              <w:spacing w:line="360" w:lineRule="auto"/>
              <w:jc w:val="center"/>
              <w:rPr>
                <w:sz w:val="20"/>
                <w:szCs w:val="20"/>
              </w:rPr>
            </w:pPr>
            <w:r w:rsidRPr="00E31372">
              <w:rPr>
                <w:sz w:val="20"/>
                <w:szCs w:val="20"/>
              </w:rPr>
              <w:t>2010/11</w:t>
            </w:r>
          </w:p>
        </w:tc>
        <w:tc>
          <w:tcPr>
            <w:tcW w:w="1055" w:type="dxa"/>
            <w:vAlign w:val="bottom"/>
          </w:tcPr>
          <w:p w:rsidR="00064B37" w:rsidRPr="00E31372" w:rsidRDefault="00064B37" w:rsidP="00064B37">
            <w:pPr>
              <w:spacing w:line="360" w:lineRule="auto"/>
              <w:jc w:val="center"/>
              <w:rPr>
                <w:sz w:val="20"/>
                <w:szCs w:val="20"/>
              </w:rPr>
            </w:pPr>
            <w:r w:rsidRPr="00E31372">
              <w:rPr>
                <w:sz w:val="20"/>
                <w:szCs w:val="20"/>
              </w:rPr>
              <w:t>16</w:t>
            </w:r>
          </w:p>
        </w:tc>
        <w:tc>
          <w:tcPr>
            <w:tcW w:w="1149" w:type="dxa"/>
            <w:vAlign w:val="bottom"/>
          </w:tcPr>
          <w:p w:rsidR="00064B37" w:rsidRPr="00E31372" w:rsidRDefault="00064B37" w:rsidP="00064B37">
            <w:pPr>
              <w:spacing w:line="360" w:lineRule="auto"/>
              <w:jc w:val="center"/>
              <w:rPr>
                <w:sz w:val="20"/>
                <w:szCs w:val="20"/>
              </w:rPr>
            </w:pPr>
            <w:r w:rsidRPr="00E31372">
              <w:rPr>
                <w:sz w:val="20"/>
                <w:szCs w:val="20"/>
              </w:rPr>
              <w:t>5</w:t>
            </w:r>
          </w:p>
        </w:tc>
        <w:tc>
          <w:tcPr>
            <w:tcW w:w="1098" w:type="dxa"/>
            <w:vAlign w:val="bottom"/>
          </w:tcPr>
          <w:p w:rsidR="00064B37" w:rsidRPr="00E31372" w:rsidRDefault="00064B37" w:rsidP="00064B37">
            <w:pPr>
              <w:spacing w:line="360" w:lineRule="auto"/>
              <w:jc w:val="center"/>
              <w:rPr>
                <w:sz w:val="20"/>
                <w:szCs w:val="20"/>
              </w:rPr>
            </w:pPr>
            <w:r w:rsidRPr="00E31372">
              <w:rPr>
                <w:sz w:val="20"/>
                <w:szCs w:val="20"/>
              </w:rPr>
              <w:t>924.80</w:t>
            </w:r>
          </w:p>
        </w:tc>
        <w:tc>
          <w:tcPr>
            <w:tcW w:w="1278" w:type="dxa"/>
            <w:vAlign w:val="bottom"/>
          </w:tcPr>
          <w:p w:rsidR="00064B37" w:rsidRPr="00E31372" w:rsidRDefault="00064B37" w:rsidP="00064B37">
            <w:pPr>
              <w:spacing w:line="360" w:lineRule="auto"/>
              <w:jc w:val="center"/>
              <w:rPr>
                <w:sz w:val="20"/>
                <w:szCs w:val="20"/>
              </w:rPr>
            </w:pPr>
            <w:r w:rsidRPr="00E31372">
              <w:rPr>
                <w:sz w:val="20"/>
                <w:szCs w:val="20"/>
              </w:rPr>
              <w:t>2950</w:t>
            </w:r>
          </w:p>
        </w:tc>
        <w:tc>
          <w:tcPr>
            <w:tcW w:w="1150" w:type="dxa"/>
            <w:vAlign w:val="bottom"/>
          </w:tcPr>
          <w:p w:rsidR="00064B37" w:rsidRPr="00E31372" w:rsidRDefault="00064B37" w:rsidP="00064B37">
            <w:pPr>
              <w:spacing w:line="360" w:lineRule="auto"/>
              <w:jc w:val="center"/>
              <w:rPr>
                <w:sz w:val="20"/>
                <w:szCs w:val="20"/>
              </w:rPr>
            </w:pPr>
            <w:r w:rsidRPr="00E31372">
              <w:rPr>
                <w:sz w:val="20"/>
                <w:szCs w:val="20"/>
              </w:rPr>
              <w:t>11322.40</w:t>
            </w:r>
          </w:p>
        </w:tc>
        <w:tc>
          <w:tcPr>
            <w:tcW w:w="1422" w:type="dxa"/>
            <w:vAlign w:val="bottom"/>
          </w:tcPr>
          <w:p w:rsidR="00064B37" w:rsidRPr="00E31372" w:rsidRDefault="00064B37" w:rsidP="00064B37">
            <w:pPr>
              <w:spacing w:line="360" w:lineRule="auto"/>
              <w:jc w:val="center"/>
              <w:rPr>
                <w:sz w:val="20"/>
                <w:szCs w:val="20"/>
              </w:rPr>
            </w:pPr>
            <w:r w:rsidRPr="00E31372">
              <w:rPr>
                <w:sz w:val="20"/>
                <w:szCs w:val="20"/>
              </w:rPr>
              <w:t>5103</w:t>
            </w:r>
          </w:p>
        </w:tc>
        <w:tc>
          <w:tcPr>
            <w:tcW w:w="1758" w:type="dxa"/>
            <w:vAlign w:val="bottom"/>
          </w:tcPr>
          <w:p w:rsidR="00064B37" w:rsidRPr="00E31372" w:rsidRDefault="00064B37" w:rsidP="00064B37">
            <w:pPr>
              <w:spacing w:line="360" w:lineRule="auto"/>
              <w:jc w:val="center"/>
              <w:rPr>
                <w:sz w:val="20"/>
                <w:szCs w:val="20"/>
              </w:rPr>
            </w:pPr>
            <w:r w:rsidRPr="00E31372">
              <w:rPr>
                <w:sz w:val="20"/>
                <w:szCs w:val="20"/>
              </w:rPr>
              <w:t>45.07</w:t>
            </w:r>
          </w:p>
        </w:tc>
      </w:tr>
      <w:tr w:rsidR="00064B37" w:rsidRPr="00E31372" w:rsidTr="00644A92">
        <w:trPr>
          <w:jc w:val="center"/>
        </w:trPr>
        <w:tc>
          <w:tcPr>
            <w:tcW w:w="972" w:type="dxa"/>
            <w:vAlign w:val="bottom"/>
          </w:tcPr>
          <w:p w:rsidR="00064B37" w:rsidRPr="00E31372" w:rsidRDefault="00064B37" w:rsidP="00064B37">
            <w:pPr>
              <w:spacing w:line="360" w:lineRule="auto"/>
              <w:jc w:val="center"/>
              <w:rPr>
                <w:rFonts w:eastAsia="Arial Unicode MS"/>
                <w:b/>
                <w:bCs/>
                <w:sz w:val="20"/>
                <w:szCs w:val="20"/>
              </w:rPr>
            </w:pPr>
            <w:r w:rsidRPr="00E31372">
              <w:rPr>
                <w:b/>
                <w:bCs/>
                <w:sz w:val="20"/>
                <w:szCs w:val="20"/>
              </w:rPr>
              <w:t>Total</w:t>
            </w:r>
          </w:p>
        </w:tc>
        <w:tc>
          <w:tcPr>
            <w:tcW w:w="1055" w:type="dxa"/>
            <w:vAlign w:val="bottom"/>
          </w:tcPr>
          <w:p w:rsidR="00064B37" w:rsidRPr="00E31372" w:rsidRDefault="00064B37" w:rsidP="00064B37">
            <w:pPr>
              <w:spacing w:line="360" w:lineRule="auto"/>
              <w:jc w:val="center"/>
              <w:rPr>
                <w:rFonts w:eastAsia="Arial Unicode MS"/>
                <w:b/>
                <w:bCs/>
                <w:sz w:val="20"/>
                <w:szCs w:val="20"/>
              </w:rPr>
            </w:pPr>
            <w:r w:rsidRPr="00E31372">
              <w:rPr>
                <w:b/>
                <w:bCs/>
                <w:sz w:val="20"/>
                <w:szCs w:val="20"/>
              </w:rPr>
              <w:t>189</w:t>
            </w:r>
          </w:p>
        </w:tc>
        <w:tc>
          <w:tcPr>
            <w:tcW w:w="1149" w:type="dxa"/>
            <w:vAlign w:val="bottom"/>
          </w:tcPr>
          <w:p w:rsidR="00064B37" w:rsidRPr="00E31372" w:rsidRDefault="00064B37" w:rsidP="00064B37">
            <w:pPr>
              <w:spacing w:line="360" w:lineRule="auto"/>
              <w:jc w:val="center"/>
              <w:rPr>
                <w:rFonts w:eastAsia="Arial Unicode MS"/>
                <w:b/>
                <w:bCs/>
                <w:sz w:val="20"/>
                <w:szCs w:val="20"/>
              </w:rPr>
            </w:pPr>
            <w:r w:rsidRPr="00E31372">
              <w:rPr>
                <w:b/>
                <w:bCs/>
                <w:sz w:val="20"/>
                <w:szCs w:val="20"/>
              </w:rPr>
              <w:t>14</w:t>
            </w:r>
          </w:p>
        </w:tc>
        <w:tc>
          <w:tcPr>
            <w:tcW w:w="1098" w:type="dxa"/>
            <w:vAlign w:val="bottom"/>
          </w:tcPr>
          <w:p w:rsidR="00064B37" w:rsidRPr="00E31372" w:rsidRDefault="00064B37" w:rsidP="00064B37">
            <w:pPr>
              <w:spacing w:line="360" w:lineRule="auto"/>
              <w:jc w:val="center"/>
              <w:rPr>
                <w:rFonts w:eastAsia="Arial Unicode MS"/>
                <w:b/>
                <w:bCs/>
                <w:sz w:val="20"/>
                <w:szCs w:val="20"/>
              </w:rPr>
            </w:pPr>
            <w:r w:rsidRPr="00E31372">
              <w:rPr>
                <w:b/>
                <w:bCs/>
                <w:sz w:val="20"/>
                <w:szCs w:val="20"/>
              </w:rPr>
              <w:t>11,322.40</w:t>
            </w:r>
          </w:p>
        </w:tc>
        <w:tc>
          <w:tcPr>
            <w:tcW w:w="1278" w:type="dxa"/>
            <w:vAlign w:val="bottom"/>
          </w:tcPr>
          <w:p w:rsidR="00064B37" w:rsidRPr="00E31372" w:rsidRDefault="0006723E" w:rsidP="00064B37">
            <w:pPr>
              <w:spacing w:line="360" w:lineRule="auto"/>
              <w:jc w:val="center"/>
              <w:rPr>
                <w:rFonts w:eastAsia="Arial Unicode MS"/>
                <w:b/>
                <w:bCs/>
                <w:sz w:val="20"/>
                <w:szCs w:val="20"/>
              </w:rPr>
            </w:pPr>
            <w:r w:rsidRPr="00E31372">
              <w:rPr>
                <w:rFonts w:eastAsia="Arial Unicode MS"/>
                <w:b/>
                <w:bCs/>
                <w:sz w:val="20"/>
                <w:szCs w:val="20"/>
              </w:rPr>
              <w:fldChar w:fldCharType="begin"/>
            </w:r>
            <w:r w:rsidR="00064B37" w:rsidRPr="00E31372">
              <w:rPr>
                <w:rFonts w:eastAsia="Arial Unicode MS"/>
                <w:b/>
                <w:bCs/>
                <w:sz w:val="20"/>
                <w:szCs w:val="20"/>
              </w:rPr>
              <w:instrText xml:space="preserve"> =SUM(ABOVE) </w:instrText>
            </w:r>
            <w:r w:rsidRPr="00E31372">
              <w:rPr>
                <w:rFonts w:eastAsia="Arial Unicode MS"/>
                <w:b/>
                <w:bCs/>
                <w:sz w:val="20"/>
                <w:szCs w:val="20"/>
              </w:rPr>
              <w:fldChar w:fldCharType="separate"/>
            </w:r>
            <w:r w:rsidR="00064B37" w:rsidRPr="00E31372">
              <w:rPr>
                <w:rFonts w:eastAsia="Arial Unicode MS"/>
                <w:b/>
                <w:bCs/>
                <w:noProof/>
                <w:sz w:val="20"/>
                <w:szCs w:val="20"/>
              </w:rPr>
              <w:t>5103</w:t>
            </w:r>
            <w:r w:rsidRPr="00E31372">
              <w:rPr>
                <w:rFonts w:eastAsia="Arial Unicode MS"/>
                <w:b/>
                <w:bCs/>
                <w:sz w:val="20"/>
                <w:szCs w:val="20"/>
              </w:rPr>
              <w:fldChar w:fldCharType="end"/>
            </w:r>
          </w:p>
        </w:tc>
        <w:tc>
          <w:tcPr>
            <w:tcW w:w="1150" w:type="dxa"/>
            <w:vAlign w:val="bottom"/>
          </w:tcPr>
          <w:p w:rsidR="00064B37" w:rsidRPr="00E31372" w:rsidRDefault="0006723E" w:rsidP="00064B37">
            <w:pPr>
              <w:spacing w:line="360" w:lineRule="auto"/>
              <w:jc w:val="center"/>
              <w:rPr>
                <w:rFonts w:eastAsia="Arial Unicode MS"/>
                <w:b/>
                <w:bCs/>
                <w:sz w:val="20"/>
                <w:szCs w:val="20"/>
              </w:rPr>
            </w:pPr>
            <w:r w:rsidRPr="00E31372">
              <w:rPr>
                <w:rFonts w:eastAsia="Arial Unicode MS"/>
                <w:b/>
                <w:bCs/>
                <w:sz w:val="20"/>
                <w:szCs w:val="20"/>
              </w:rPr>
              <w:fldChar w:fldCharType="begin"/>
            </w:r>
            <w:r w:rsidR="00064B37" w:rsidRPr="00E31372">
              <w:rPr>
                <w:rFonts w:eastAsia="Arial Unicode MS"/>
                <w:b/>
                <w:bCs/>
                <w:sz w:val="20"/>
                <w:szCs w:val="20"/>
              </w:rPr>
              <w:instrText xml:space="preserve"> =SUM(ABOVE) </w:instrText>
            </w:r>
            <w:r w:rsidRPr="00E31372">
              <w:rPr>
                <w:rFonts w:eastAsia="Arial Unicode MS"/>
                <w:b/>
                <w:bCs/>
                <w:sz w:val="20"/>
                <w:szCs w:val="20"/>
              </w:rPr>
              <w:fldChar w:fldCharType="separate"/>
            </w:r>
            <w:r w:rsidR="00064B37" w:rsidRPr="00E31372">
              <w:rPr>
                <w:rFonts w:eastAsia="Arial Unicode MS"/>
                <w:b/>
                <w:bCs/>
                <w:noProof/>
                <w:sz w:val="20"/>
                <w:szCs w:val="20"/>
              </w:rPr>
              <w:t>61,929.6</w:t>
            </w:r>
            <w:r w:rsidRPr="00E31372">
              <w:rPr>
                <w:rFonts w:eastAsia="Arial Unicode MS"/>
                <w:b/>
                <w:bCs/>
                <w:sz w:val="20"/>
                <w:szCs w:val="20"/>
              </w:rPr>
              <w:fldChar w:fldCharType="end"/>
            </w:r>
          </w:p>
        </w:tc>
        <w:tc>
          <w:tcPr>
            <w:tcW w:w="1422" w:type="dxa"/>
            <w:vAlign w:val="bottom"/>
          </w:tcPr>
          <w:p w:rsidR="00064B37" w:rsidRPr="00E31372" w:rsidRDefault="00064B37" w:rsidP="00064B37">
            <w:pPr>
              <w:spacing w:line="360" w:lineRule="auto"/>
              <w:jc w:val="center"/>
              <w:rPr>
                <w:rFonts w:eastAsia="Arial Unicode MS"/>
                <w:b/>
                <w:bCs/>
                <w:sz w:val="20"/>
                <w:szCs w:val="20"/>
              </w:rPr>
            </w:pPr>
            <w:r w:rsidRPr="00E31372">
              <w:rPr>
                <w:b/>
                <w:bCs/>
                <w:sz w:val="20"/>
                <w:szCs w:val="20"/>
              </w:rPr>
              <w:t>10,700</w:t>
            </w:r>
          </w:p>
        </w:tc>
        <w:tc>
          <w:tcPr>
            <w:tcW w:w="1758" w:type="dxa"/>
            <w:vAlign w:val="bottom"/>
          </w:tcPr>
          <w:p w:rsidR="00064B37" w:rsidRPr="00E31372" w:rsidRDefault="00064B37" w:rsidP="00064B37">
            <w:pPr>
              <w:spacing w:line="360" w:lineRule="auto"/>
              <w:jc w:val="center"/>
              <w:rPr>
                <w:rFonts w:eastAsia="Arial Unicode MS"/>
                <w:b/>
                <w:bCs/>
                <w:sz w:val="20"/>
                <w:szCs w:val="20"/>
              </w:rPr>
            </w:pPr>
          </w:p>
        </w:tc>
      </w:tr>
    </w:tbl>
    <w:p w:rsidR="00064B37" w:rsidRPr="00E31372" w:rsidRDefault="00064B37" w:rsidP="00064B37">
      <w:r w:rsidRPr="00E31372">
        <w:rPr>
          <w:iCs/>
          <w:sz w:val="26"/>
          <w:szCs w:val="26"/>
        </w:rPr>
        <w:t>Source: Annual Report of SEBO/N 2010/11</w:t>
      </w:r>
    </w:p>
    <w:p w:rsidR="00064B37" w:rsidRPr="00240AB5" w:rsidRDefault="00064B37" w:rsidP="00240AB5">
      <w:pPr>
        <w:spacing w:line="360" w:lineRule="auto"/>
        <w:jc w:val="center"/>
        <w:rPr>
          <w:sz w:val="26"/>
          <w:szCs w:val="26"/>
        </w:rPr>
      </w:pPr>
    </w:p>
    <w:p w:rsidR="00970D3A" w:rsidRPr="00240AB5" w:rsidRDefault="00D059C7" w:rsidP="00240AB5">
      <w:pPr>
        <w:spacing w:line="360" w:lineRule="auto"/>
        <w:jc w:val="center"/>
        <w:rPr>
          <w:b/>
          <w:bCs/>
          <w:sz w:val="26"/>
          <w:szCs w:val="26"/>
        </w:rPr>
      </w:pPr>
      <w:r w:rsidRPr="00240AB5">
        <w:rPr>
          <w:sz w:val="26"/>
          <w:szCs w:val="26"/>
        </w:rPr>
        <w:br w:type="page"/>
      </w:r>
      <w:r w:rsidRPr="00240AB5">
        <w:rPr>
          <w:b/>
          <w:bCs/>
          <w:sz w:val="26"/>
          <w:szCs w:val="26"/>
        </w:rPr>
        <w:lastRenderedPageBreak/>
        <w:t>Table</w:t>
      </w:r>
      <w:r w:rsidR="00DE7B9E" w:rsidRPr="00240AB5">
        <w:rPr>
          <w:b/>
          <w:bCs/>
          <w:sz w:val="26"/>
          <w:szCs w:val="26"/>
        </w:rPr>
        <w:t xml:space="preserve"> -</w:t>
      </w:r>
      <w:r w:rsidR="00970D3A" w:rsidRPr="00240AB5">
        <w:rPr>
          <w:b/>
          <w:bCs/>
          <w:sz w:val="26"/>
          <w:szCs w:val="26"/>
        </w:rPr>
        <w:t>4.</w:t>
      </w:r>
      <w:r w:rsidRPr="00240AB5">
        <w:rPr>
          <w:b/>
          <w:bCs/>
          <w:sz w:val="26"/>
          <w:szCs w:val="26"/>
        </w:rPr>
        <w:t>10</w:t>
      </w:r>
    </w:p>
    <w:p w:rsidR="00D059C7" w:rsidRDefault="00D059C7" w:rsidP="00240AB5">
      <w:pPr>
        <w:spacing w:line="360" w:lineRule="auto"/>
        <w:jc w:val="center"/>
        <w:rPr>
          <w:b/>
          <w:bCs/>
          <w:sz w:val="26"/>
          <w:szCs w:val="26"/>
        </w:rPr>
      </w:pPr>
      <w:r w:rsidRPr="00240AB5">
        <w:rPr>
          <w:b/>
          <w:bCs/>
          <w:sz w:val="26"/>
          <w:szCs w:val="26"/>
        </w:rPr>
        <w:t xml:space="preserve"> C</w:t>
      </w:r>
      <w:r w:rsidR="00D4559F" w:rsidRPr="00240AB5">
        <w:rPr>
          <w:b/>
          <w:bCs/>
          <w:sz w:val="26"/>
          <w:szCs w:val="26"/>
        </w:rPr>
        <w:t>orporate</w:t>
      </w:r>
      <w:r w:rsidRPr="00240AB5">
        <w:rPr>
          <w:b/>
          <w:bCs/>
          <w:sz w:val="26"/>
          <w:szCs w:val="26"/>
        </w:rPr>
        <w:t xml:space="preserve"> B</w:t>
      </w:r>
      <w:r w:rsidR="00D4559F" w:rsidRPr="00240AB5">
        <w:rPr>
          <w:b/>
          <w:bCs/>
          <w:sz w:val="26"/>
          <w:szCs w:val="26"/>
        </w:rPr>
        <w:t>ond</w:t>
      </w:r>
      <w:r w:rsidRPr="00240AB5">
        <w:rPr>
          <w:b/>
          <w:bCs/>
          <w:sz w:val="26"/>
          <w:szCs w:val="26"/>
        </w:rPr>
        <w:t xml:space="preserve"> I</w:t>
      </w:r>
      <w:r w:rsidR="00D4559F" w:rsidRPr="00240AB5">
        <w:rPr>
          <w:b/>
          <w:bCs/>
          <w:sz w:val="26"/>
          <w:szCs w:val="26"/>
        </w:rPr>
        <w:t>ssue in</w:t>
      </w:r>
      <w:r w:rsidRPr="00240AB5">
        <w:rPr>
          <w:b/>
          <w:bCs/>
          <w:sz w:val="26"/>
          <w:szCs w:val="26"/>
        </w:rPr>
        <w:t xml:space="preserve"> N</w:t>
      </w:r>
      <w:r w:rsidR="00D4559F" w:rsidRPr="00240AB5">
        <w:rPr>
          <w:b/>
          <w:bCs/>
          <w:sz w:val="26"/>
          <w:szCs w:val="26"/>
        </w:rPr>
        <w:t>epal</w:t>
      </w:r>
    </w:p>
    <w:tbl>
      <w:tblPr>
        <w:tblStyle w:val="TableGrid"/>
        <w:tblW w:w="10281" w:type="dxa"/>
        <w:jc w:val="center"/>
        <w:tblLook w:val="04A0"/>
      </w:tblPr>
      <w:tblGrid>
        <w:gridCol w:w="390"/>
        <w:gridCol w:w="1495"/>
        <w:gridCol w:w="876"/>
        <w:gridCol w:w="1020"/>
        <w:gridCol w:w="801"/>
        <w:gridCol w:w="1062"/>
        <w:gridCol w:w="1062"/>
        <w:gridCol w:w="916"/>
        <w:gridCol w:w="827"/>
        <w:gridCol w:w="916"/>
        <w:gridCol w:w="916"/>
      </w:tblGrid>
      <w:tr w:rsidR="000F2329" w:rsidRPr="000F2329" w:rsidTr="000F2329">
        <w:trPr>
          <w:jc w:val="center"/>
        </w:trPr>
        <w:tc>
          <w:tcPr>
            <w:tcW w:w="390" w:type="dxa"/>
            <w:vMerge w:val="restart"/>
            <w:vAlign w:val="center"/>
          </w:tcPr>
          <w:p w:rsidR="00064B37" w:rsidRPr="000F2329" w:rsidRDefault="00064B37" w:rsidP="00644A92">
            <w:pPr>
              <w:spacing w:line="336" w:lineRule="auto"/>
              <w:ind w:left="-6"/>
              <w:jc w:val="center"/>
              <w:rPr>
                <w:b/>
                <w:bCs/>
                <w:color w:val="000000"/>
                <w:sz w:val="18"/>
                <w:szCs w:val="18"/>
              </w:rPr>
            </w:pPr>
            <w:r w:rsidRPr="000F2329">
              <w:rPr>
                <w:b/>
                <w:bCs/>
                <w:color w:val="000000"/>
                <w:sz w:val="18"/>
                <w:szCs w:val="18"/>
              </w:rPr>
              <w:t>S.</w:t>
            </w:r>
          </w:p>
          <w:p w:rsidR="00064B37" w:rsidRPr="000F2329" w:rsidRDefault="00064B37" w:rsidP="00644A92">
            <w:pPr>
              <w:spacing w:line="336" w:lineRule="auto"/>
              <w:ind w:left="-6"/>
              <w:jc w:val="center"/>
              <w:rPr>
                <w:rFonts w:eastAsia="Arial Unicode MS"/>
                <w:b/>
                <w:bCs/>
                <w:color w:val="000000"/>
                <w:sz w:val="18"/>
                <w:szCs w:val="18"/>
              </w:rPr>
            </w:pPr>
            <w:r w:rsidRPr="000F2329">
              <w:rPr>
                <w:b/>
                <w:bCs/>
                <w:color w:val="000000"/>
                <w:sz w:val="18"/>
                <w:szCs w:val="18"/>
              </w:rPr>
              <w:t>N.</w:t>
            </w:r>
          </w:p>
        </w:tc>
        <w:tc>
          <w:tcPr>
            <w:tcW w:w="1551" w:type="dxa"/>
            <w:vMerge w:val="restart"/>
            <w:vAlign w:val="center"/>
          </w:tcPr>
          <w:p w:rsidR="00064B37" w:rsidRPr="000F2329" w:rsidRDefault="00064B37" w:rsidP="00644A92">
            <w:pPr>
              <w:spacing w:line="336" w:lineRule="auto"/>
              <w:jc w:val="center"/>
              <w:rPr>
                <w:rFonts w:eastAsia="Arial Unicode MS"/>
                <w:b/>
                <w:bCs/>
                <w:color w:val="000000"/>
                <w:sz w:val="18"/>
                <w:szCs w:val="18"/>
              </w:rPr>
            </w:pPr>
            <w:r w:rsidRPr="000F2329">
              <w:rPr>
                <w:b/>
                <w:bCs/>
                <w:color w:val="000000"/>
                <w:sz w:val="18"/>
                <w:szCs w:val="18"/>
              </w:rPr>
              <w:t>Issuing Company</w:t>
            </w:r>
          </w:p>
        </w:tc>
        <w:tc>
          <w:tcPr>
            <w:tcW w:w="1834" w:type="dxa"/>
            <w:gridSpan w:val="2"/>
            <w:vAlign w:val="center"/>
          </w:tcPr>
          <w:p w:rsidR="00064B37" w:rsidRPr="000F2329" w:rsidRDefault="00064B37" w:rsidP="00644A92">
            <w:pPr>
              <w:spacing w:line="336" w:lineRule="auto"/>
              <w:jc w:val="center"/>
              <w:rPr>
                <w:b/>
                <w:bCs/>
                <w:color w:val="000000"/>
                <w:sz w:val="18"/>
                <w:szCs w:val="18"/>
              </w:rPr>
            </w:pPr>
            <w:r w:rsidRPr="000F2329">
              <w:rPr>
                <w:b/>
                <w:bCs/>
                <w:color w:val="000000"/>
                <w:sz w:val="18"/>
                <w:szCs w:val="18"/>
              </w:rPr>
              <w:t>Issuing Amount</w:t>
            </w:r>
          </w:p>
          <w:p w:rsidR="00064B37" w:rsidRPr="000F2329" w:rsidRDefault="00064B37" w:rsidP="00644A92">
            <w:pPr>
              <w:spacing w:line="336" w:lineRule="auto"/>
              <w:jc w:val="center"/>
              <w:rPr>
                <w:b/>
                <w:bCs/>
                <w:sz w:val="18"/>
                <w:szCs w:val="18"/>
              </w:rPr>
            </w:pPr>
            <w:r w:rsidRPr="000F2329">
              <w:rPr>
                <w:b/>
                <w:bCs/>
                <w:color w:val="000000"/>
                <w:sz w:val="18"/>
                <w:szCs w:val="18"/>
              </w:rPr>
              <w:t>(In Million)</w:t>
            </w:r>
          </w:p>
        </w:tc>
        <w:tc>
          <w:tcPr>
            <w:tcW w:w="801" w:type="dxa"/>
            <w:vMerge w:val="restart"/>
            <w:vAlign w:val="center"/>
          </w:tcPr>
          <w:p w:rsidR="00064B37" w:rsidRPr="000F2329" w:rsidRDefault="00064B37" w:rsidP="00644A92">
            <w:pPr>
              <w:spacing w:line="336" w:lineRule="auto"/>
              <w:jc w:val="center"/>
              <w:rPr>
                <w:rFonts w:eastAsia="Arial Unicode MS"/>
                <w:b/>
                <w:bCs/>
                <w:color w:val="000000"/>
                <w:sz w:val="18"/>
                <w:szCs w:val="18"/>
              </w:rPr>
            </w:pPr>
            <w:r w:rsidRPr="000F2329">
              <w:rPr>
                <w:b/>
                <w:bCs/>
                <w:color w:val="000000"/>
                <w:sz w:val="18"/>
                <w:szCs w:val="18"/>
              </w:rPr>
              <w:t>Total</w:t>
            </w:r>
          </w:p>
        </w:tc>
        <w:tc>
          <w:tcPr>
            <w:tcW w:w="1065" w:type="dxa"/>
            <w:vMerge w:val="restart"/>
            <w:vAlign w:val="center"/>
          </w:tcPr>
          <w:p w:rsidR="00064B37" w:rsidRPr="000F2329" w:rsidRDefault="00064B37" w:rsidP="00644A92">
            <w:pPr>
              <w:spacing w:line="336" w:lineRule="auto"/>
              <w:jc w:val="center"/>
              <w:rPr>
                <w:rFonts w:eastAsia="Arial Unicode MS"/>
                <w:b/>
                <w:bCs/>
                <w:color w:val="000000"/>
                <w:sz w:val="18"/>
                <w:szCs w:val="18"/>
              </w:rPr>
            </w:pPr>
            <w:r w:rsidRPr="000F2329">
              <w:rPr>
                <w:b/>
                <w:bCs/>
                <w:color w:val="000000"/>
                <w:sz w:val="18"/>
                <w:szCs w:val="18"/>
              </w:rPr>
              <w:t>Approval Date</w:t>
            </w:r>
          </w:p>
        </w:tc>
        <w:tc>
          <w:tcPr>
            <w:tcW w:w="1065" w:type="dxa"/>
            <w:vMerge w:val="restart"/>
            <w:vAlign w:val="center"/>
          </w:tcPr>
          <w:p w:rsidR="00064B37" w:rsidRPr="000F2329" w:rsidRDefault="00064B37" w:rsidP="00644A92">
            <w:pPr>
              <w:spacing w:line="336" w:lineRule="auto"/>
              <w:jc w:val="center"/>
              <w:rPr>
                <w:rFonts w:eastAsia="Arial Unicode MS"/>
                <w:b/>
                <w:bCs/>
                <w:color w:val="000000"/>
                <w:sz w:val="18"/>
                <w:szCs w:val="18"/>
              </w:rPr>
            </w:pPr>
            <w:r w:rsidRPr="000F2329">
              <w:rPr>
                <w:b/>
                <w:bCs/>
                <w:color w:val="000000"/>
                <w:sz w:val="18"/>
                <w:szCs w:val="18"/>
              </w:rPr>
              <w:t>Issue Date</w:t>
            </w:r>
          </w:p>
        </w:tc>
        <w:tc>
          <w:tcPr>
            <w:tcW w:w="916" w:type="dxa"/>
            <w:vMerge w:val="restart"/>
            <w:vAlign w:val="center"/>
          </w:tcPr>
          <w:p w:rsidR="00064B37" w:rsidRPr="000F2329" w:rsidRDefault="00064B37" w:rsidP="00644A92">
            <w:pPr>
              <w:spacing w:line="336" w:lineRule="auto"/>
              <w:jc w:val="center"/>
              <w:rPr>
                <w:rFonts w:eastAsia="Arial Unicode MS"/>
                <w:b/>
                <w:bCs/>
                <w:color w:val="000000"/>
                <w:sz w:val="18"/>
                <w:szCs w:val="18"/>
              </w:rPr>
            </w:pPr>
            <w:r w:rsidRPr="000F2329">
              <w:rPr>
                <w:b/>
                <w:bCs/>
                <w:color w:val="000000"/>
                <w:sz w:val="18"/>
                <w:szCs w:val="18"/>
              </w:rPr>
              <w:t>Maturity Period</w:t>
            </w:r>
          </w:p>
        </w:tc>
        <w:tc>
          <w:tcPr>
            <w:tcW w:w="827" w:type="dxa"/>
            <w:vMerge w:val="restart"/>
            <w:vAlign w:val="center"/>
          </w:tcPr>
          <w:p w:rsidR="00064B37" w:rsidRPr="000F2329" w:rsidRDefault="00064B37" w:rsidP="00644A92">
            <w:pPr>
              <w:spacing w:line="336" w:lineRule="auto"/>
              <w:jc w:val="center"/>
              <w:rPr>
                <w:rFonts w:eastAsia="Arial Unicode MS"/>
                <w:b/>
                <w:bCs/>
                <w:color w:val="000000"/>
                <w:sz w:val="18"/>
                <w:szCs w:val="18"/>
              </w:rPr>
            </w:pPr>
            <w:r w:rsidRPr="000F2329">
              <w:rPr>
                <w:b/>
                <w:bCs/>
                <w:color w:val="000000"/>
                <w:sz w:val="18"/>
                <w:szCs w:val="18"/>
              </w:rPr>
              <w:t>Coupon Rate</w:t>
            </w:r>
          </w:p>
        </w:tc>
        <w:tc>
          <w:tcPr>
            <w:tcW w:w="916" w:type="dxa"/>
            <w:vMerge w:val="restart"/>
            <w:vAlign w:val="center"/>
          </w:tcPr>
          <w:p w:rsidR="00064B37" w:rsidRPr="000F2329" w:rsidRDefault="00064B37" w:rsidP="00644A92">
            <w:pPr>
              <w:spacing w:line="336" w:lineRule="auto"/>
              <w:jc w:val="center"/>
              <w:rPr>
                <w:rFonts w:eastAsia="Arial Unicode MS"/>
                <w:b/>
                <w:bCs/>
                <w:color w:val="000000"/>
                <w:sz w:val="18"/>
                <w:szCs w:val="18"/>
              </w:rPr>
            </w:pPr>
            <w:r w:rsidRPr="000F2329">
              <w:rPr>
                <w:b/>
                <w:bCs/>
                <w:color w:val="000000"/>
                <w:sz w:val="18"/>
                <w:szCs w:val="18"/>
              </w:rPr>
              <w:t>Issue Manager</w:t>
            </w:r>
          </w:p>
        </w:tc>
        <w:tc>
          <w:tcPr>
            <w:tcW w:w="916" w:type="dxa"/>
            <w:vMerge w:val="restart"/>
            <w:vAlign w:val="center"/>
          </w:tcPr>
          <w:p w:rsidR="00064B37" w:rsidRPr="000F2329" w:rsidRDefault="00064B37" w:rsidP="00644A92">
            <w:pPr>
              <w:spacing w:line="336" w:lineRule="auto"/>
              <w:jc w:val="center"/>
              <w:rPr>
                <w:rFonts w:eastAsia="Arial Unicode MS"/>
                <w:b/>
                <w:bCs/>
                <w:color w:val="000000"/>
                <w:sz w:val="18"/>
                <w:szCs w:val="18"/>
              </w:rPr>
            </w:pPr>
            <w:r w:rsidRPr="000F2329">
              <w:rPr>
                <w:b/>
                <w:bCs/>
                <w:color w:val="000000"/>
                <w:sz w:val="18"/>
                <w:szCs w:val="18"/>
              </w:rPr>
              <w:t>Remarks</w:t>
            </w:r>
          </w:p>
        </w:tc>
      </w:tr>
      <w:tr w:rsidR="000F2329" w:rsidRPr="000F2329" w:rsidTr="000F2329">
        <w:trPr>
          <w:jc w:val="center"/>
        </w:trPr>
        <w:tc>
          <w:tcPr>
            <w:tcW w:w="390" w:type="dxa"/>
            <w:vMerge/>
          </w:tcPr>
          <w:p w:rsidR="00064B37" w:rsidRPr="000F2329" w:rsidRDefault="00064B37" w:rsidP="00644A92">
            <w:pPr>
              <w:spacing w:line="336" w:lineRule="auto"/>
              <w:ind w:left="-6"/>
              <w:rPr>
                <w:rFonts w:eastAsia="Arial Unicode MS"/>
                <w:b/>
                <w:bCs/>
                <w:color w:val="000000"/>
                <w:sz w:val="18"/>
                <w:szCs w:val="18"/>
              </w:rPr>
            </w:pPr>
          </w:p>
        </w:tc>
        <w:tc>
          <w:tcPr>
            <w:tcW w:w="1551" w:type="dxa"/>
            <w:vMerge/>
          </w:tcPr>
          <w:p w:rsidR="00064B37" w:rsidRPr="000F2329" w:rsidRDefault="00064B37" w:rsidP="00644A92">
            <w:pPr>
              <w:spacing w:line="336" w:lineRule="auto"/>
              <w:rPr>
                <w:rFonts w:eastAsia="Arial Unicode MS"/>
                <w:b/>
                <w:bCs/>
                <w:color w:val="000000"/>
                <w:sz w:val="18"/>
                <w:szCs w:val="18"/>
              </w:rPr>
            </w:pPr>
          </w:p>
        </w:tc>
        <w:tc>
          <w:tcPr>
            <w:tcW w:w="814" w:type="dxa"/>
          </w:tcPr>
          <w:p w:rsidR="00064B37" w:rsidRPr="000F2329" w:rsidRDefault="00064B37" w:rsidP="00644A92">
            <w:pPr>
              <w:spacing w:line="336" w:lineRule="auto"/>
              <w:jc w:val="center"/>
              <w:rPr>
                <w:rFonts w:eastAsia="Arial Unicode MS"/>
                <w:b/>
                <w:bCs/>
                <w:color w:val="000000"/>
                <w:sz w:val="18"/>
                <w:szCs w:val="18"/>
              </w:rPr>
            </w:pPr>
            <w:r w:rsidRPr="000F2329">
              <w:rPr>
                <w:b/>
                <w:bCs/>
                <w:color w:val="000000"/>
                <w:sz w:val="18"/>
                <w:szCs w:val="18"/>
              </w:rPr>
              <w:t>Public Offering</w:t>
            </w:r>
          </w:p>
        </w:tc>
        <w:tc>
          <w:tcPr>
            <w:tcW w:w="1020" w:type="dxa"/>
          </w:tcPr>
          <w:p w:rsidR="00064B37" w:rsidRPr="000F2329" w:rsidRDefault="00064B37" w:rsidP="00644A92">
            <w:pPr>
              <w:spacing w:line="336" w:lineRule="auto"/>
              <w:jc w:val="center"/>
              <w:rPr>
                <w:rFonts w:eastAsia="Arial Unicode MS"/>
                <w:b/>
                <w:bCs/>
                <w:color w:val="000000"/>
                <w:sz w:val="18"/>
                <w:szCs w:val="18"/>
              </w:rPr>
            </w:pPr>
            <w:r w:rsidRPr="000F2329">
              <w:rPr>
                <w:b/>
                <w:bCs/>
                <w:color w:val="000000"/>
                <w:sz w:val="18"/>
                <w:szCs w:val="18"/>
              </w:rPr>
              <w:t>Private Placement</w:t>
            </w:r>
          </w:p>
        </w:tc>
        <w:tc>
          <w:tcPr>
            <w:tcW w:w="801" w:type="dxa"/>
            <w:vMerge/>
          </w:tcPr>
          <w:p w:rsidR="00064B37" w:rsidRPr="000F2329" w:rsidRDefault="00064B37" w:rsidP="00644A92">
            <w:pPr>
              <w:spacing w:line="336" w:lineRule="auto"/>
              <w:rPr>
                <w:rFonts w:eastAsia="Arial Unicode MS"/>
                <w:b/>
                <w:bCs/>
                <w:color w:val="000000"/>
                <w:sz w:val="18"/>
                <w:szCs w:val="18"/>
              </w:rPr>
            </w:pPr>
          </w:p>
        </w:tc>
        <w:tc>
          <w:tcPr>
            <w:tcW w:w="1065" w:type="dxa"/>
            <w:vMerge/>
          </w:tcPr>
          <w:p w:rsidR="00064B37" w:rsidRPr="000F2329" w:rsidRDefault="00064B37" w:rsidP="00644A92">
            <w:pPr>
              <w:spacing w:line="336" w:lineRule="auto"/>
              <w:rPr>
                <w:rFonts w:eastAsia="Arial Unicode MS"/>
                <w:b/>
                <w:bCs/>
                <w:color w:val="000000"/>
                <w:sz w:val="18"/>
                <w:szCs w:val="18"/>
              </w:rPr>
            </w:pPr>
          </w:p>
        </w:tc>
        <w:tc>
          <w:tcPr>
            <w:tcW w:w="1065" w:type="dxa"/>
            <w:vMerge/>
          </w:tcPr>
          <w:p w:rsidR="00064B37" w:rsidRPr="000F2329" w:rsidRDefault="00064B37" w:rsidP="00644A92">
            <w:pPr>
              <w:spacing w:line="336" w:lineRule="auto"/>
              <w:rPr>
                <w:rFonts w:eastAsia="Arial Unicode MS"/>
                <w:b/>
                <w:bCs/>
                <w:color w:val="000000"/>
                <w:sz w:val="18"/>
                <w:szCs w:val="18"/>
              </w:rPr>
            </w:pPr>
          </w:p>
        </w:tc>
        <w:tc>
          <w:tcPr>
            <w:tcW w:w="916" w:type="dxa"/>
            <w:vMerge/>
          </w:tcPr>
          <w:p w:rsidR="00064B37" w:rsidRPr="000F2329" w:rsidRDefault="00064B37" w:rsidP="00644A92">
            <w:pPr>
              <w:spacing w:line="336" w:lineRule="auto"/>
              <w:rPr>
                <w:rFonts w:eastAsia="Arial Unicode MS"/>
                <w:b/>
                <w:bCs/>
                <w:color w:val="000000"/>
                <w:sz w:val="18"/>
                <w:szCs w:val="18"/>
              </w:rPr>
            </w:pPr>
          </w:p>
        </w:tc>
        <w:tc>
          <w:tcPr>
            <w:tcW w:w="827" w:type="dxa"/>
            <w:vMerge/>
          </w:tcPr>
          <w:p w:rsidR="00064B37" w:rsidRPr="000F2329" w:rsidRDefault="00064B37" w:rsidP="00644A92">
            <w:pPr>
              <w:spacing w:line="336" w:lineRule="auto"/>
              <w:rPr>
                <w:rFonts w:eastAsia="Arial Unicode MS"/>
                <w:b/>
                <w:bCs/>
                <w:color w:val="000000"/>
                <w:sz w:val="18"/>
                <w:szCs w:val="18"/>
              </w:rPr>
            </w:pPr>
          </w:p>
        </w:tc>
        <w:tc>
          <w:tcPr>
            <w:tcW w:w="916" w:type="dxa"/>
            <w:vMerge/>
          </w:tcPr>
          <w:p w:rsidR="00064B37" w:rsidRPr="000F2329" w:rsidRDefault="00064B37" w:rsidP="00644A92">
            <w:pPr>
              <w:spacing w:line="336" w:lineRule="auto"/>
              <w:rPr>
                <w:rFonts w:eastAsia="Arial Unicode MS"/>
                <w:b/>
                <w:bCs/>
                <w:color w:val="000000"/>
                <w:sz w:val="18"/>
                <w:szCs w:val="18"/>
              </w:rPr>
            </w:pPr>
          </w:p>
        </w:tc>
        <w:tc>
          <w:tcPr>
            <w:tcW w:w="916" w:type="dxa"/>
            <w:vMerge/>
          </w:tcPr>
          <w:p w:rsidR="00064B37" w:rsidRPr="000F2329" w:rsidRDefault="00064B37" w:rsidP="00644A92">
            <w:pPr>
              <w:spacing w:line="336" w:lineRule="auto"/>
              <w:rPr>
                <w:b/>
                <w:bCs/>
                <w:sz w:val="18"/>
                <w:szCs w:val="18"/>
              </w:rPr>
            </w:pP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1</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Shree Ram Sugar Mills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93.00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93.00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2054/07/07</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2054/08/05</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4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14%</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NCML</w:t>
            </w:r>
          </w:p>
        </w:tc>
        <w:tc>
          <w:tcPr>
            <w:tcW w:w="916" w:type="dxa"/>
            <w:vAlign w:val="center"/>
          </w:tcPr>
          <w:p w:rsidR="00064B37" w:rsidRPr="000F2329" w:rsidRDefault="00064B37" w:rsidP="00644A92">
            <w:pPr>
              <w:spacing w:line="336" w:lineRule="auto"/>
              <w:jc w:val="center"/>
              <w:rPr>
                <w:rFonts w:eastAsia="Arial Unicode MS"/>
                <w:sz w:val="18"/>
                <w:szCs w:val="18"/>
              </w:rPr>
            </w:pP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2</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Himalayan Bank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100.00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260.00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360.00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2059/02/21</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2059/03/04</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7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8.50%</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NMB</w:t>
            </w:r>
          </w:p>
        </w:tc>
        <w:tc>
          <w:tcPr>
            <w:tcW w:w="916" w:type="dxa"/>
            <w:vAlign w:val="center"/>
          </w:tcPr>
          <w:p w:rsidR="00064B37" w:rsidRPr="000F2329" w:rsidRDefault="00064B37" w:rsidP="00644A92">
            <w:pPr>
              <w:spacing w:line="336" w:lineRule="auto"/>
              <w:jc w:val="center"/>
              <w:rPr>
                <w:rFonts w:eastAsia="Arial Unicode MS"/>
                <w:sz w:val="18"/>
                <w:szCs w:val="18"/>
              </w:rPr>
            </w:pP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3</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Nepal Investment Bank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100.00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300.00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2060/06/27</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2060/07/17</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7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7.50%</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AFC</w:t>
            </w:r>
          </w:p>
        </w:tc>
        <w:tc>
          <w:tcPr>
            <w:tcW w:w="916" w:type="dxa"/>
            <w:vAlign w:val="center"/>
          </w:tcPr>
          <w:p w:rsidR="00064B37" w:rsidRPr="000F2329" w:rsidRDefault="00064B37" w:rsidP="00644A92">
            <w:pPr>
              <w:spacing w:line="336" w:lineRule="auto"/>
              <w:jc w:val="center"/>
              <w:rPr>
                <w:rFonts w:eastAsia="Arial Unicode MS"/>
                <w:sz w:val="18"/>
                <w:szCs w:val="18"/>
              </w:rPr>
            </w:pP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4</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Everest Bank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50.00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250.00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300.00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2061/12/17</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2062/01/07</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7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6%</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CIT</w:t>
            </w:r>
          </w:p>
        </w:tc>
        <w:tc>
          <w:tcPr>
            <w:tcW w:w="916" w:type="dxa"/>
            <w:vAlign w:val="center"/>
          </w:tcPr>
          <w:p w:rsidR="00064B37" w:rsidRPr="000F2329" w:rsidRDefault="00064B37" w:rsidP="00644A92">
            <w:pPr>
              <w:spacing w:line="336" w:lineRule="auto"/>
              <w:jc w:val="center"/>
              <w:rPr>
                <w:rFonts w:eastAsia="Arial Unicode MS"/>
                <w:sz w:val="18"/>
                <w:szCs w:val="18"/>
              </w:rPr>
            </w:pP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5</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Bank Of Kathmandu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50.00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150.00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2062/05/22</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2062/05/22</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7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6%</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NMB</w:t>
            </w:r>
          </w:p>
        </w:tc>
        <w:tc>
          <w:tcPr>
            <w:tcW w:w="916" w:type="dxa"/>
            <w:vAlign w:val="center"/>
          </w:tcPr>
          <w:p w:rsidR="00064B37" w:rsidRPr="000F2329" w:rsidRDefault="00064B37" w:rsidP="00644A92">
            <w:pPr>
              <w:spacing w:line="336" w:lineRule="auto"/>
              <w:jc w:val="center"/>
              <w:rPr>
                <w:rFonts w:eastAsia="Arial Unicode MS"/>
                <w:sz w:val="18"/>
                <w:szCs w:val="18"/>
              </w:rPr>
            </w:pP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6</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Nepal Investment Bank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80.00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170.00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250.00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2063/02/16</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2063/02/26</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7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6%</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AFC</w:t>
            </w:r>
          </w:p>
        </w:tc>
        <w:tc>
          <w:tcPr>
            <w:tcW w:w="916" w:type="dxa"/>
            <w:vAlign w:val="center"/>
          </w:tcPr>
          <w:p w:rsidR="00064B37" w:rsidRPr="000F2329" w:rsidRDefault="00064B37" w:rsidP="00644A92">
            <w:pPr>
              <w:spacing w:line="336" w:lineRule="auto"/>
              <w:jc w:val="center"/>
              <w:rPr>
                <w:rFonts w:eastAsia="Arial Unicode MS"/>
                <w:sz w:val="18"/>
                <w:szCs w:val="18"/>
              </w:rPr>
            </w:pP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7</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Nepal Industrial &amp; Commercial Bank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50.00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150.00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2063/02/17</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02/29/2063</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7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6%</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AFC</w:t>
            </w:r>
          </w:p>
        </w:tc>
        <w:tc>
          <w:tcPr>
            <w:tcW w:w="916" w:type="dxa"/>
            <w:vAlign w:val="center"/>
          </w:tcPr>
          <w:p w:rsidR="00064B37" w:rsidRPr="000F2329" w:rsidRDefault="00064B37" w:rsidP="00644A92">
            <w:pPr>
              <w:spacing w:line="336" w:lineRule="auto"/>
              <w:jc w:val="center"/>
              <w:rPr>
                <w:rFonts w:eastAsia="Arial Unicode MS"/>
                <w:sz w:val="18"/>
                <w:szCs w:val="18"/>
              </w:rPr>
            </w:pP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8</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Nepal SBI Bank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50.00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150.00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2063/03/11</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2063/03/20</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7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6%</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CIT</w:t>
            </w:r>
          </w:p>
        </w:tc>
        <w:tc>
          <w:tcPr>
            <w:tcW w:w="916" w:type="dxa"/>
            <w:vAlign w:val="center"/>
          </w:tcPr>
          <w:p w:rsidR="00064B37" w:rsidRPr="000F2329" w:rsidRDefault="00064B37" w:rsidP="00644A92">
            <w:pPr>
              <w:spacing w:line="336" w:lineRule="auto"/>
              <w:jc w:val="center"/>
              <w:rPr>
                <w:rFonts w:eastAsia="Arial Unicode MS"/>
                <w:sz w:val="18"/>
                <w:szCs w:val="18"/>
              </w:rPr>
            </w:pP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9</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Nepal Investment Bank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50.00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250.00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2064/02/16</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2064/02/29</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7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6.25%</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AFC</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NIB BOND 2070</w:t>
            </w: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10</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Nepal Electricity Authority</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150.00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1350.00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1500.00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2064/10/11</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2064/11/02</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5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7.75%</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NMB</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NEA BOND 2069</w:t>
            </w: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11</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Kumari Bank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80.00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320.00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400.00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2065/01/12</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2065/02/02</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5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8%</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ACE</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KBL BOND 2070</w:t>
            </w: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12</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Himalayan Bank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100.00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400.00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500.00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2065/02/19</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2065/03/08</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7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8%</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ACE</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HBL BOND 2072</w:t>
            </w: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13</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Nepal Investment Bank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50.00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250.00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2065/03/02</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2065/03/12</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7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8%</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ACE</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NIB BOND 2072</w:t>
            </w: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rFonts w:eastAsia="Arial Unicode MS"/>
                <w:sz w:val="18"/>
                <w:szCs w:val="18"/>
              </w:rPr>
            </w:pPr>
            <w:r w:rsidRPr="000F2329">
              <w:rPr>
                <w:sz w:val="18"/>
                <w:szCs w:val="18"/>
              </w:rPr>
              <w:t>14</w:t>
            </w:r>
          </w:p>
        </w:tc>
        <w:tc>
          <w:tcPr>
            <w:tcW w:w="1551" w:type="dxa"/>
          </w:tcPr>
          <w:p w:rsidR="00064B37" w:rsidRPr="000F2329" w:rsidRDefault="00064B37" w:rsidP="00644A92">
            <w:pPr>
              <w:spacing w:line="336" w:lineRule="auto"/>
              <w:rPr>
                <w:rFonts w:eastAsia="Arial Unicode MS"/>
                <w:sz w:val="18"/>
                <w:szCs w:val="18"/>
              </w:rPr>
            </w:pPr>
            <w:r w:rsidRPr="000F2329">
              <w:rPr>
                <w:sz w:val="18"/>
                <w:szCs w:val="18"/>
              </w:rPr>
              <w:t>Nabil Bank Limited</w:t>
            </w:r>
          </w:p>
        </w:tc>
        <w:tc>
          <w:tcPr>
            <w:tcW w:w="814"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60.00</w:t>
            </w:r>
          </w:p>
        </w:tc>
        <w:tc>
          <w:tcPr>
            <w:tcW w:w="1020"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240.00</w:t>
            </w:r>
          </w:p>
        </w:tc>
        <w:tc>
          <w:tcPr>
            <w:tcW w:w="801"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300.00</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2065/03/15</w:t>
            </w:r>
          </w:p>
        </w:tc>
        <w:tc>
          <w:tcPr>
            <w:tcW w:w="1065"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2065/03/29</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10 Years</w:t>
            </w:r>
          </w:p>
        </w:tc>
        <w:tc>
          <w:tcPr>
            <w:tcW w:w="827"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8.5%</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NCML</w:t>
            </w:r>
          </w:p>
        </w:tc>
        <w:tc>
          <w:tcPr>
            <w:tcW w:w="916" w:type="dxa"/>
            <w:vAlign w:val="center"/>
          </w:tcPr>
          <w:p w:rsidR="00064B37" w:rsidRPr="000F2329" w:rsidRDefault="00064B37" w:rsidP="00644A92">
            <w:pPr>
              <w:spacing w:line="336" w:lineRule="auto"/>
              <w:jc w:val="center"/>
              <w:rPr>
                <w:rFonts w:eastAsia="Arial Unicode MS"/>
                <w:sz w:val="18"/>
                <w:szCs w:val="18"/>
              </w:rPr>
            </w:pPr>
            <w:r w:rsidRPr="000F2329">
              <w:rPr>
                <w:sz w:val="18"/>
                <w:szCs w:val="18"/>
              </w:rPr>
              <w:t>NBL BOND 2075</w:t>
            </w:r>
          </w:p>
        </w:tc>
      </w:tr>
      <w:tr w:rsidR="000F2329" w:rsidRPr="000F2329" w:rsidTr="00644A92">
        <w:trPr>
          <w:jc w:val="center"/>
        </w:trPr>
        <w:tc>
          <w:tcPr>
            <w:tcW w:w="390" w:type="dxa"/>
            <w:vAlign w:val="center"/>
          </w:tcPr>
          <w:p w:rsidR="00064B37" w:rsidRPr="000F2329" w:rsidRDefault="00064B37" w:rsidP="00644A92">
            <w:pPr>
              <w:spacing w:line="336" w:lineRule="auto"/>
              <w:ind w:left="-6"/>
              <w:jc w:val="center"/>
              <w:rPr>
                <w:sz w:val="18"/>
                <w:szCs w:val="18"/>
              </w:rPr>
            </w:pPr>
            <w:r w:rsidRPr="000F2329">
              <w:rPr>
                <w:sz w:val="18"/>
                <w:szCs w:val="18"/>
              </w:rPr>
              <w:t>15</w:t>
            </w:r>
          </w:p>
        </w:tc>
        <w:tc>
          <w:tcPr>
            <w:tcW w:w="1551" w:type="dxa"/>
          </w:tcPr>
          <w:p w:rsidR="00064B37" w:rsidRPr="000F2329" w:rsidRDefault="00064B37" w:rsidP="00644A92">
            <w:pPr>
              <w:spacing w:line="336" w:lineRule="auto"/>
              <w:rPr>
                <w:sz w:val="18"/>
                <w:szCs w:val="18"/>
              </w:rPr>
            </w:pPr>
            <w:r w:rsidRPr="000F2329">
              <w:rPr>
                <w:color w:val="222222"/>
                <w:sz w:val="18"/>
                <w:szCs w:val="18"/>
              </w:rPr>
              <w:t>Siddhartha</w:t>
            </w:r>
            <w:r w:rsidRPr="000F2329">
              <w:rPr>
                <w:sz w:val="18"/>
                <w:szCs w:val="18"/>
              </w:rPr>
              <w:t xml:space="preserve"> Bank Limited</w:t>
            </w:r>
          </w:p>
        </w:tc>
        <w:tc>
          <w:tcPr>
            <w:tcW w:w="814" w:type="dxa"/>
            <w:vAlign w:val="center"/>
          </w:tcPr>
          <w:p w:rsidR="00064B37" w:rsidRPr="000F2329" w:rsidRDefault="00064B37" w:rsidP="00644A92">
            <w:pPr>
              <w:spacing w:line="336" w:lineRule="auto"/>
              <w:jc w:val="center"/>
              <w:rPr>
                <w:sz w:val="18"/>
                <w:szCs w:val="18"/>
              </w:rPr>
            </w:pPr>
            <w:r w:rsidRPr="000F2329">
              <w:rPr>
                <w:sz w:val="18"/>
                <w:szCs w:val="18"/>
              </w:rPr>
              <w:t>228.</w:t>
            </w:r>
            <w:r w:rsidR="000F2329">
              <w:rPr>
                <w:sz w:val="18"/>
                <w:szCs w:val="18"/>
              </w:rPr>
              <w:t>00</w:t>
            </w:r>
          </w:p>
        </w:tc>
        <w:tc>
          <w:tcPr>
            <w:tcW w:w="1020" w:type="dxa"/>
            <w:vAlign w:val="center"/>
          </w:tcPr>
          <w:p w:rsidR="00064B37" w:rsidRPr="000F2329" w:rsidRDefault="00064B37" w:rsidP="00644A92">
            <w:pPr>
              <w:spacing w:line="336" w:lineRule="auto"/>
              <w:jc w:val="center"/>
              <w:rPr>
                <w:sz w:val="18"/>
                <w:szCs w:val="18"/>
              </w:rPr>
            </w:pPr>
            <w:r w:rsidRPr="000F2329">
              <w:rPr>
                <w:sz w:val="18"/>
                <w:szCs w:val="18"/>
              </w:rPr>
              <w:t>0.00</w:t>
            </w:r>
          </w:p>
        </w:tc>
        <w:tc>
          <w:tcPr>
            <w:tcW w:w="801" w:type="dxa"/>
            <w:vAlign w:val="center"/>
          </w:tcPr>
          <w:p w:rsidR="00064B37" w:rsidRPr="000F2329" w:rsidRDefault="00064B37" w:rsidP="00644A92">
            <w:pPr>
              <w:spacing w:line="336" w:lineRule="auto"/>
              <w:jc w:val="center"/>
              <w:rPr>
                <w:sz w:val="18"/>
                <w:szCs w:val="18"/>
              </w:rPr>
            </w:pPr>
            <w:r w:rsidRPr="000F2329">
              <w:rPr>
                <w:sz w:val="18"/>
                <w:szCs w:val="18"/>
              </w:rPr>
              <w:t>228</w:t>
            </w:r>
          </w:p>
        </w:tc>
        <w:tc>
          <w:tcPr>
            <w:tcW w:w="1065" w:type="dxa"/>
            <w:vAlign w:val="center"/>
          </w:tcPr>
          <w:p w:rsidR="00064B37" w:rsidRPr="000F2329" w:rsidRDefault="00064B37" w:rsidP="00644A92">
            <w:pPr>
              <w:spacing w:line="336" w:lineRule="auto"/>
              <w:jc w:val="center"/>
              <w:rPr>
                <w:sz w:val="18"/>
                <w:szCs w:val="18"/>
              </w:rPr>
            </w:pPr>
            <w:r w:rsidRPr="000F2329">
              <w:rPr>
                <w:sz w:val="18"/>
                <w:szCs w:val="18"/>
              </w:rPr>
              <w:t>2067/03/23</w:t>
            </w:r>
          </w:p>
        </w:tc>
        <w:tc>
          <w:tcPr>
            <w:tcW w:w="1065" w:type="dxa"/>
            <w:vAlign w:val="center"/>
          </w:tcPr>
          <w:p w:rsidR="00064B37" w:rsidRPr="000F2329" w:rsidRDefault="00064B37" w:rsidP="00644A92">
            <w:pPr>
              <w:spacing w:line="336" w:lineRule="auto"/>
              <w:jc w:val="center"/>
              <w:rPr>
                <w:sz w:val="18"/>
                <w:szCs w:val="18"/>
              </w:rPr>
            </w:pPr>
            <w:r w:rsidRPr="000F2329">
              <w:rPr>
                <w:sz w:val="18"/>
                <w:szCs w:val="18"/>
              </w:rPr>
              <w:t>2067/03/30</w:t>
            </w:r>
          </w:p>
        </w:tc>
        <w:tc>
          <w:tcPr>
            <w:tcW w:w="916" w:type="dxa"/>
            <w:vAlign w:val="center"/>
          </w:tcPr>
          <w:p w:rsidR="00064B37" w:rsidRPr="000F2329" w:rsidRDefault="00064B37" w:rsidP="00644A92">
            <w:pPr>
              <w:spacing w:line="336" w:lineRule="auto"/>
              <w:jc w:val="center"/>
              <w:rPr>
                <w:sz w:val="18"/>
                <w:szCs w:val="18"/>
              </w:rPr>
            </w:pPr>
            <w:r w:rsidRPr="000F2329">
              <w:rPr>
                <w:sz w:val="18"/>
                <w:szCs w:val="18"/>
              </w:rPr>
              <w:t>7 Years</w:t>
            </w:r>
          </w:p>
        </w:tc>
        <w:tc>
          <w:tcPr>
            <w:tcW w:w="827" w:type="dxa"/>
            <w:vAlign w:val="center"/>
          </w:tcPr>
          <w:p w:rsidR="00064B37" w:rsidRPr="000F2329" w:rsidRDefault="00064B37" w:rsidP="00644A92">
            <w:pPr>
              <w:spacing w:line="336" w:lineRule="auto"/>
              <w:jc w:val="center"/>
              <w:rPr>
                <w:sz w:val="18"/>
                <w:szCs w:val="18"/>
              </w:rPr>
            </w:pPr>
            <w:r w:rsidRPr="000F2329">
              <w:rPr>
                <w:sz w:val="18"/>
                <w:szCs w:val="18"/>
              </w:rPr>
              <w:t>8.5%</w:t>
            </w:r>
          </w:p>
        </w:tc>
        <w:tc>
          <w:tcPr>
            <w:tcW w:w="916" w:type="dxa"/>
            <w:vAlign w:val="center"/>
          </w:tcPr>
          <w:p w:rsidR="00064B37" w:rsidRPr="000F2329" w:rsidRDefault="00064B37" w:rsidP="00644A92">
            <w:pPr>
              <w:spacing w:line="336" w:lineRule="auto"/>
              <w:jc w:val="center"/>
              <w:rPr>
                <w:sz w:val="18"/>
                <w:szCs w:val="18"/>
              </w:rPr>
            </w:pPr>
            <w:r w:rsidRPr="000F2329">
              <w:rPr>
                <w:sz w:val="18"/>
                <w:szCs w:val="18"/>
              </w:rPr>
              <w:t>ACE</w:t>
            </w:r>
          </w:p>
        </w:tc>
        <w:tc>
          <w:tcPr>
            <w:tcW w:w="916" w:type="dxa"/>
            <w:vAlign w:val="center"/>
          </w:tcPr>
          <w:p w:rsidR="00064B37" w:rsidRPr="000F2329" w:rsidRDefault="00064B37" w:rsidP="00644A92">
            <w:pPr>
              <w:spacing w:line="336" w:lineRule="auto"/>
              <w:jc w:val="center"/>
              <w:rPr>
                <w:sz w:val="18"/>
                <w:szCs w:val="18"/>
              </w:rPr>
            </w:pPr>
          </w:p>
        </w:tc>
      </w:tr>
      <w:tr w:rsidR="000F2329" w:rsidRPr="000F2329" w:rsidTr="00644A92">
        <w:trPr>
          <w:jc w:val="center"/>
        </w:trPr>
        <w:tc>
          <w:tcPr>
            <w:tcW w:w="1941" w:type="dxa"/>
            <w:gridSpan w:val="2"/>
          </w:tcPr>
          <w:p w:rsidR="000F2329" w:rsidRPr="000F2329" w:rsidRDefault="000F2329" w:rsidP="00644A92">
            <w:pPr>
              <w:spacing w:line="336" w:lineRule="auto"/>
              <w:rPr>
                <w:sz w:val="18"/>
                <w:szCs w:val="18"/>
              </w:rPr>
            </w:pPr>
            <w:r w:rsidRPr="000F2329">
              <w:rPr>
                <w:b/>
                <w:bCs/>
                <w:sz w:val="18"/>
                <w:szCs w:val="18"/>
              </w:rPr>
              <w:t>Total</w:t>
            </w:r>
          </w:p>
        </w:tc>
        <w:tc>
          <w:tcPr>
            <w:tcW w:w="814" w:type="dxa"/>
            <w:vAlign w:val="center"/>
          </w:tcPr>
          <w:p w:rsidR="000F2329" w:rsidRPr="000F2329" w:rsidRDefault="0006723E" w:rsidP="00644A92">
            <w:pPr>
              <w:spacing w:line="336" w:lineRule="auto"/>
              <w:jc w:val="center"/>
              <w:rPr>
                <w:sz w:val="18"/>
                <w:szCs w:val="18"/>
              </w:rPr>
            </w:pPr>
            <w:r w:rsidRPr="000F2329">
              <w:rPr>
                <w:sz w:val="18"/>
                <w:szCs w:val="18"/>
              </w:rPr>
              <w:fldChar w:fldCharType="begin"/>
            </w:r>
            <w:r w:rsidR="000F2329" w:rsidRPr="000F2329">
              <w:rPr>
                <w:sz w:val="18"/>
                <w:szCs w:val="18"/>
              </w:rPr>
              <w:instrText xml:space="preserve"> =SUM(ABOVE) </w:instrText>
            </w:r>
            <w:r w:rsidRPr="000F2329">
              <w:rPr>
                <w:sz w:val="18"/>
                <w:szCs w:val="18"/>
              </w:rPr>
              <w:fldChar w:fldCharType="separate"/>
            </w:r>
            <w:r w:rsidR="000F2329" w:rsidRPr="000F2329">
              <w:rPr>
                <w:noProof/>
                <w:sz w:val="18"/>
                <w:szCs w:val="18"/>
              </w:rPr>
              <w:t>1063</w:t>
            </w:r>
            <w:r w:rsidRPr="000F2329">
              <w:rPr>
                <w:sz w:val="18"/>
                <w:szCs w:val="18"/>
              </w:rPr>
              <w:fldChar w:fldCharType="end"/>
            </w:r>
            <w:r w:rsidR="000F2329" w:rsidRPr="000F2329">
              <w:rPr>
                <w:sz w:val="18"/>
                <w:szCs w:val="18"/>
              </w:rPr>
              <w:t>.00</w:t>
            </w:r>
          </w:p>
        </w:tc>
        <w:tc>
          <w:tcPr>
            <w:tcW w:w="1020" w:type="dxa"/>
            <w:vAlign w:val="center"/>
          </w:tcPr>
          <w:p w:rsidR="000F2329" w:rsidRPr="000F2329" w:rsidRDefault="0006723E" w:rsidP="00644A92">
            <w:pPr>
              <w:spacing w:line="336" w:lineRule="auto"/>
              <w:jc w:val="center"/>
              <w:rPr>
                <w:sz w:val="18"/>
                <w:szCs w:val="18"/>
              </w:rPr>
            </w:pPr>
            <w:r w:rsidRPr="000F2329">
              <w:rPr>
                <w:sz w:val="18"/>
                <w:szCs w:val="18"/>
              </w:rPr>
              <w:fldChar w:fldCharType="begin"/>
            </w:r>
            <w:r w:rsidR="000F2329" w:rsidRPr="000F2329">
              <w:rPr>
                <w:sz w:val="18"/>
                <w:szCs w:val="18"/>
              </w:rPr>
              <w:instrText xml:space="preserve"> =SUM(ABOVE) </w:instrText>
            </w:r>
            <w:r w:rsidRPr="000F2329">
              <w:rPr>
                <w:sz w:val="18"/>
                <w:szCs w:val="18"/>
              </w:rPr>
              <w:fldChar w:fldCharType="separate"/>
            </w:r>
            <w:r w:rsidR="000F2329" w:rsidRPr="000F2329">
              <w:rPr>
                <w:noProof/>
                <w:sz w:val="18"/>
                <w:szCs w:val="18"/>
              </w:rPr>
              <w:t>4040</w:t>
            </w:r>
            <w:r w:rsidRPr="000F2329">
              <w:rPr>
                <w:sz w:val="18"/>
                <w:szCs w:val="18"/>
              </w:rPr>
              <w:fldChar w:fldCharType="end"/>
            </w:r>
            <w:r w:rsidR="000F2329" w:rsidRPr="000F2329">
              <w:rPr>
                <w:sz w:val="18"/>
                <w:szCs w:val="18"/>
              </w:rPr>
              <w:t>.00</w:t>
            </w:r>
          </w:p>
        </w:tc>
        <w:tc>
          <w:tcPr>
            <w:tcW w:w="801" w:type="dxa"/>
            <w:vAlign w:val="center"/>
          </w:tcPr>
          <w:p w:rsidR="000F2329" w:rsidRPr="000F2329" w:rsidRDefault="0006723E" w:rsidP="00644A92">
            <w:pPr>
              <w:spacing w:line="336" w:lineRule="auto"/>
              <w:jc w:val="center"/>
              <w:rPr>
                <w:sz w:val="18"/>
                <w:szCs w:val="18"/>
              </w:rPr>
            </w:pPr>
            <w:r w:rsidRPr="000F2329">
              <w:rPr>
                <w:sz w:val="18"/>
                <w:szCs w:val="18"/>
              </w:rPr>
              <w:fldChar w:fldCharType="begin"/>
            </w:r>
            <w:r w:rsidR="000F2329" w:rsidRPr="000F2329">
              <w:rPr>
                <w:sz w:val="18"/>
                <w:szCs w:val="18"/>
              </w:rPr>
              <w:instrText xml:space="preserve"> =SUM(ABOVE) </w:instrText>
            </w:r>
            <w:r w:rsidRPr="000F2329">
              <w:rPr>
                <w:sz w:val="18"/>
                <w:szCs w:val="18"/>
              </w:rPr>
              <w:fldChar w:fldCharType="separate"/>
            </w:r>
            <w:r w:rsidR="000F2329" w:rsidRPr="000F2329">
              <w:rPr>
                <w:noProof/>
                <w:sz w:val="18"/>
                <w:szCs w:val="18"/>
              </w:rPr>
              <w:t>5103</w:t>
            </w:r>
            <w:r w:rsidRPr="000F2329">
              <w:rPr>
                <w:sz w:val="18"/>
                <w:szCs w:val="18"/>
              </w:rPr>
              <w:fldChar w:fldCharType="end"/>
            </w:r>
            <w:r w:rsidR="000F2329" w:rsidRPr="000F2329">
              <w:rPr>
                <w:sz w:val="18"/>
                <w:szCs w:val="18"/>
              </w:rPr>
              <w:t>.00</w:t>
            </w:r>
          </w:p>
        </w:tc>
        <w:tc>
          <w:tcPr>
            <w:tcW w:w="1065" w:type="dxa"/>
            <w:vAlign w:val="center"/>
          </w:tcPr>
          <w:p w:rsidR="000F2329" w:rsidRPr="000F2329" w:rsidRDefault="000F2329" w:rsidP="00644A92">
            <w:pPr>
              <w:spacing w:line="336" w:lineRule="auto"/>
              <w:jc w:val="center"/>
              <w:rPr>
                <w:sz w:val="18"/>
                <w:szCs w:val="18"/>
              </w:rPr>
            </w:pPr>
          </w:p>
        </w:tc>
        <w:tc>
          <w:tcPr>
            <w:tcW w:w="1065" w:type="dxa"/>
            <w:vAlign w:val="center"/>
          </w:tcPr>
          <w:p w:rsidR="000F2329" w:rsidRPr="000F2329" w:rsidRDefault="000F2329" w:rsidP="00644A92">
            <w:pPr>
              <w:spacing w:line="336" w:lineRule="auto"/>
              <w:jc w:val="center"/>
              <w:rPr>
                <w:sz w:val="18"/>
                <w:szCs w:val="18"/>
              </w:rPr>
            </w:pPr>
          </w:p>
        </w:tc>
        <w:tc>
          <w:tcPr>
            <w:tcW w:w="916" w:type="dxa"/>
            <w:vAlign w:val="center"/>
          </w:tcPr>
          <w:p w:rsidR="000F2329" w:rsidRPr="000F2329" w:rsidRDefault="000F2329" w:rsidP="00644A92">
            <w:pPr>
              <w:spacing w:line="336" w:lineRule="auto"/>
              <w:jc w:val="center"/>
              <w:rPr>
                <w:sz w:val="18"/>
                <w:szCs w:val="18"/>
              </w:rPr>
            </w:pPr>
          </w:p>
        </w:tc>
        <w:tc>
          <w:tcPr>
            <w:tcW w:w="827" w:type="dxa"/>
            <w:vAlign w:val="center"/>
          </w:tcPr>
          <w:p w:rsidR="000F2329" w:rsidRPr="000F2329" w:rsidRDefault="000F2329" w:rsidP="00644A92">
            <w:pPr>
              <w:spacing w:line="336" w:lineRule="auto"/>
              <w:jc w:val="center"/>
              <w:rPr>
                <w:sz w:val="18"/>
                <w:szCs w:val="18"/>
              </w:rPr>
            </w:pPr>
          </w:p>
        </w:tc>
        <w:tc>
          <w:tcPr>
            <w:tcW w:w="916" w:type="dxa"/>
            <w:vAlign w:val="center"/>
          </w:tcPr>
          <w:p w:rsidR="000F2329" w:rsidRPr="000F2329" w:rsidRDefault="000F2329" w:rsidP="00644A92">
            <w:pPr>
              <w:spacing w:line="336" w:lineRule="auto"/>
              <w:jc w:val="center"/>
              <w:rPr>
                <w:sz w:val="18"/>
                <w:szCs w:val="18"/>
              </w:rPr>
            </w:pPr>
          </w:p>
        </w:tc>
        <w:tc>
          <w:tcPr>
            <w:tcW w:w="916" w:type="dxa"/>
            <w:vAlign w:val="center"/>
          </w:tcPr>
          <w:p w:rsidR="000F2329" w:rsidRPr="000F2329" w:rsidRDefault="000F2329" w:rsidP="00644A92">
            <w:pPr>
              <w:spacing w:line="336" w:lineRule="auto"/>
              <w:jc w:val="center"/>
              <w:rPr>
                <w:sz w:val="18"/>
                <w:szCs w:val="18"/>
              </w:rPr>
            </w:pPr>
          </w:p>
        </w:tc>
      </w:tr>
    </w:tbl>
    <w:p w:rsidR="00D059C7" w:rsidRPr="00240AB5" w:rsidRDefault="00D059C7" w:rsidP="00240AB5">
      <w:pPr>
        <w:spacing w:line="360" w:lineRule="auto"/>
        <w:ind w:right="-1411"/>
        <w:rPr>
          <w:sz w:val="26"/>
          <w:szCs w:val="26"/>
        </w:rPr>
      </w:pPr>
      <w:r w:rsidRPr="00240AB5">
        <w:rPr>
          <w:sz w:val="26"/>
          <w:szCs w:val="26"/>
        </w:rPr>
        <w:t>Source: Unpublished report of SEBO</w:t>
      </w:r>
      <w:r w:rsidR="00812910" w:rsidRPr="00240AB5">
        <w:rPr>
          <w:sz w:val="26"/>
          <w:szCs w:val="26"/>
        </w:rPr>
        <w:t>N</w:t>
      </w:r>
    </w:p>
    <w:p w:rsidR="00D059C7" w:rsidRPr="00644A92" w:rsidRDefault="00644A92" w:rsidP="00644A92">
      <w:pPr>
        <w:pStyle w:val="Heading2"/>
        <w:numPr>
          <w:ilvl w:val="0"/>
          <w:numId w:val="0"/>
        </w:numPr>
        <w:spacing w:before="0" w:after="0" w:line="360" w:lineRule="auto"/>
        <w:ind w:left="720" w:hanging="720"/>
        <w:jc w:val="both"/>
        <w:rPr>
          <w:rFonts w:ascii="Times" w:hAnsi="Times"/>
          <w:i w:val="0"/>
          <w:iCs w:val="0"/>
          <w:szCs w:val="26"/>
        </w:rPr>
      </w:pPr>
      <w:bookmarkStart w:id="36" w:name="_Toc222301909"/>
      <w:r>
        <w:rPr>
          <w:rFonts w:ascii="Times" w:hAnsi="Times"/>
          <w:i w:val="0"/>
          <w:iCs w:val="0"/>
          <w:szCs w:val="26"/>
        </w:rPr>
        <w:lastRenderedPageBreak/>
        <w:t>4.6</w:t>
      </w:r>
      <w:r>
        <w:rPr>
          <w:rFonts w:ascii="Times" w:hAnsi="Times"/>
          <w:i w:val="0"/>
          <w:iCs w:val="0"/>
          <w:szCs w:val="26"/>
        </w:rPr>
        <w:tab/>
      </w:r>
      <w:r w:rsidR="00D059C7" w:rsidRPr="00644A92">
        <w:rPr>
          <w:rFonts w:ascii="Times" w:hAnsi="Times"/>
          <w:i w:val="0"/>
          <w:iCs w:val="0"/>
          <w:szCs w:val="26"/>
        </w:rPr>
        <w:t>Comparison of Corporate Bond and Government Bond Flotation</w:t>
      </w:r>
      <w:bookmarkEnd w:id="36"/>
    </w:p>
    <w:p w:rsidR="00644A92" w:rsidRDefault="00644A92" w:rsidP="00240AB5">
      <w:pPr>
        <w:spacing w:line="360" w:lineRule="auto"/>
        <w:jc w:val="both"/>
        <w:rPr>
          <w:snapToGrid w:val="0"/>
          <w:sz w:val="26"/>
          <w:szCs w:val="26"/>
        </w:rPr>
      </w:pPr>
    </w:p>
    <w:p w:rsidR="002E4453" w:rsidRPr="00240AB5" w:rsidRDefault="002E4453" w:rsidP="00240AB5">
      <w:pPr>
        <w:spacing w:line="360" w:lineRule="auto"/>
        <w:jc w:val="both"/>
        <w:rPr>
          <w:snapToGrid w:val="0"/>
          <w:sz w:val="26"/>
          <w:szCs w:val="26"/>
        </w:rPr>
      </w:pPr>
      <w:r w:rsidRPr="00240AB5">
        <w:rPr>
          <w:snapToGrid w:val="0"/>
          <w:sz w:val="26"/>
          <w:szCs w:val="26"/>
        </w:rPr>
        <w:t>Government Bond and Corporate Bond together make the total bond market. Government Bonds is issued by NRB and Corporate Bonds is usually issued by Corporate Sectors. The Comparative position of Government Bond and Corporate Bond is shown below:</w:t>
      </w:r>
    </w:p>
    <w:p w:rsidR="00644A92" w:rsidRDefault="00644A92" w:rsidP="00240AB5">
      <w:pPr>
        <w:spacing w:line="360" w:lineRule="auto"/>
        <w:ind w:left="2880" w:firstLine="720"/>
        <w:rPr>
          <w:b/>
          <w:bCs/>
          <w:sz w:val="26"/>
          <w:szCs w:val="26"/>
        </w:rPr>
      </w:pPr>
    </w:p>
    <w:p w:rsidR="00D059C7" w:rsidRDefault="00D059C7" w:rsidP="00644A92">
      <w:pPr>
        <w:spacing w:line="360" w:lineRule="auto"/>
        <w:jc w:val="center"/>
        <w:rPr>
          <w:b/>
          <w:bCs/>
          <w:sz w:val="26"/>
          <w:szCs w:val="26"/>
        </w:rPr>
      </w:pPr>
      <w:r w:rsidRPr="00240AB5">
        <w:rPr>
          <w:b/>
          <w:bCs/>
          <w:sz w:val="26"/>
          <w:szCs w:val="26"/>
        </w:rPr>
        <w:t>Table</w:t>
      </w:r>
      <w:r w:rsidR="000A7D39" w:rsidRPr="00240AB5">
        <w:rPr>
          <w:b/>
          <w:bCs/>
          <w:sz w:val="26"/>
          <w:szCs w:val="26"/>
        </w:rPr>
        <w:t xml:space="preserve"> - 4.</w:t>
      </w:r>
      <w:r w:rsidRPr="00240AB5">
        <w:rPr>
          <w:b/>
          <w:bCs/>
          <w:sz w:val="26"/>
          <w:szCs w:val="26"/>
        </w:rPr>
        <w:t>11</w:t>
      </w:r>
    </w:p>
    <w:p w:rsidR="00644A92" w:rsidRDefault="00644A92" w:rsidP="00644A92">
      <w:pPr>
        <w:spacing w:line="360" w:lineRule="auto"/>
        <w:jc w:val="center"/>
        <w:rPr>
          <w:b/>
          <w:bCs/>
          <w:color w:val="000000"/>
          <w:sz w:val="26"/>
          <w:szCs w:val="26"/>
        </w:rPr>
      </w:pPr>
      <w:r w:rsidRPr="00240AB5">
        <w:rPr>
          <w:b/>
          <w:bCs/>
          <w:color w:val="000000"/>
          <w:sz w:val="26"/>
          <w:szCs w:val="26"/>
        </w:rPr>
        <w:t>Flotation of Corpo</w:t>
      </w:r>
      <w:r>
        <w:rPr>
          <w:b/>
          <w:bCs/>
          <w:color w:val="000000"/>
          <w:sz w:val="26"/>
          <w:szCs w:val="26"/>
        </w:rPr>
        <w:t>rate Bonds and Government Bonds</w:t>
      </w:r>
    </w:p>
    <w:p w:rsidR="00644A92" w:rsidRPr="00644A92" w:rsidRDefault="00644A92" w:rsidP="00644A92">
      <w:pPr>
        <w:spacing w:line="360" w:lineRule="auto"/>
        <w:jc w:val="right"/>
        <w:rPr>
          <w:bCs/>
          <w:sz w:val="26"/>
          <w:szCs w:val="26"/>
        </w:rPr>
      </w:pPr>
      <w:r w:rsidRPr="00644A92">
        <w:rPr>
          <w:bCs/>
          <w:color w:val="000000"/>
          <w:sz w:val="26"/>
          <w:szCs w:val="26"/>
        </w:rPr>
        <w:t>(In Million)</w:t>
      </w:r>
    </w:p>
    <w:tbl>
      <w:tblPr>
        <w:tblStyle w:val="TableGrid"/>
        <w:tblW w:w="9176" w:type="dxa"/>
        <w:jc w:val="center"/>
        <w:tblLook w:val="04A0"/>
      </w:tblPr>
      <w:tblGrid>
        <w:gridCol w:w="1988"/>
        <w:gridCol w:w="866"/>
        <w:gridCol w:w="866"/>
        <w:gridCol w:w="866"/>
        <w:gridCol w:w="866"/>
        <w:gridCol w:w="866"/>
        <w:gridCol w:w="866"/>
        <w:gridCol w:w="996"/>
        <w:gridCol w:w="996"/>
      </w:tblGrid>
      <w:tr w:rsidR="00644A92" w:rsidTr="00644A92">
        <w:trPr>
          <w:jc w:val="center"/>
        </w:trPr>
        <w:tc>
          <w:tcPr>
            <w:tcW w:w="1988" w:type="dxa"/>
            <w:vAlign w:val="bottom"/>
          </w:tcPr>
          <w:p w:rsidR="00644A92" w:rsidRPr="00240AB5" w:rsidRDefault="00644A92" w:rsidP="00644A92">
            <w:pPr>
              <w:spacing w:line="360" w:lineRule="auto"/>
              <w:rPr>
                <w:b/>
                <w:bCs/>
                <w:color w:val="000000"/>
                <w:sz w:val="26"/>
                <w:szCs w:val="26"/>
              </w:rPr>
            </w:pPr>
            <w:r w:rsidRPr="00240AB5">
              <w:rPr>
                <w:b/>
                <w:bCs/>
                <w:color w:val="000000"/>
                <w:sz w:val="26"/>
                <w:szCs w:val="26"/>
              </w:rPr>
              <w:t>Years</w:t>
            </w:r>
          </w:p>
        </w:tc>
        <w:tc>
          <w:tcPr>
            <w:tcW w:w="866" w:type="dxa"/>
            <w:vAlign w:val="bottom"/>
          </w:tcPr>
          <w:p w:rsidR="00644A92" w:rsidRPr="00240AB5" w:rsidRDefault="00644A92" w:rsidP="00644A92">
            <w:pPr>
              <w:spacing w:line="360" w:lineRule="auto"/>
              <w:jc w:val="right"/>
              <w:rPr>
                <w:b/>
                <w:bCs/>
                <w:color w:val="000000"/>
                <w:sz w:val="26"/>
                <w:szCs w:val="26"/>
              </w:rPr>
            </w:pPr>
            <w:r w:rsidRPr="00240AB5">
              <w:rPr>
                <w:b/>
                <w:bCs/>
                <w:color w:val="000000"/>
                <w:sz w:val="26"/>
                <w:szCs w:val="26"/>
              </w:rPr>
              <w:t>2004</w:t>
            </w:r>
          </w:p>
        </w:tc>
        <w:tc>
          <w:tcPr>
            <w:tcW w:w="866" w:type="dxa"/>
            <w:vAlign w:val="bottom"/>
          </w:tcPr>
          <w:p w:rsidR="00644A92" w:rsidRPr="00240AB5" w:rsidRDefault="00644A92" w:rsidP="00644A92">
            <w:pPr>
              <w:spacing w:line="360" w:lineRule="auto"/>
              <w:jc w:val="right"/>
              <w:rPr>
                <w:b/>
                <w:bCs/>
                <w:color w:val="000000"/>
                <w:sz w:val="26"/>
                <w:szCs w:val="26"/>
              </w:rPr>
            </w:pPr>
            <w:r w:rsidRPr="00240AB5">
              <w:rPr>
                <w:b/>
                <w:bCs/>
                <w:color w:val="000000"/>
                <w:sz w:val="26"/>
                <w:szCs w:val="26"/>
              </w:rPr>
              <w:t>2005</w:t>
            </w:r>
          </w:p>
        </w:tc>
        <w:tc>
          <w:tcPr>
            <w:tcW w:w="866" w:type="dxa"/>
            <w:vAlign w:val="bottom"/>
          </w:tcPr>
          <w:p w:rsidR="00644A92" w:rsidRPr="00240AB5" w:rsidRDefault="00644A92" w:rsidP="00644A92">
            <w:pPr>
              <w:spacing w:line="360" w:lineRule="auto"/>
              <w:jc w:val="right"/>
              <w:rPr>
                <w:b/>
                <w:bCs/>
                <w:color w:val="000000"/>
                <w:sz w:val="26"/>
                <w:szCs w:val="26"/>
              </w:rPr>
            </w:pPr>
            <w:r w:rsidRPr="00240AB5">
              <w:rPr>
                <w:b/>
                <w:bCs/>
                <w:color w:val="000000"/>
                <w:sz w:val="26"/>
                <w:szCs w:val="26"/>
              </w:rPr>
              <w:t>2006</w:t>
            </w:r>
          </w:p>
        </w:tc>
        <w:tc>
          <w:tcPr>
            <w:tcW w:w="866" w:type="dxa"/>
            <w:vAlign w:val="bottom"/>
          </w:tcPr>
          <w:p w:rsidR="00644A92" w:rsidRPr="00240AB5" w:rsidRDefault="00644A92" w:rsidP="00644A92">
            <w:pPr>
              <w:spacing w:line="360" w:lineRule="auto"/>
              <w:jc w:val="right"/>
              <w:rPr>
                <w:b/>
                <w:bCs/>
                <w:color w:val="000000"/>
                <w:sz w:val="26"/>
                <w:szCs w:val="26"/>
              </w:rPr>
            </w:pPr>
            <w:r w:rsidRPr="00240AB5">
              <w:rPr>
                <w:b/>
                <w:bCs/>
                <w:color w:val="000000"/>
                <w:sz w:val="26"/>
                <w:szCs w:val="26"/>
              </w:rPr>
              <w:t>2007</w:t>
            </w:r>
          </w:p>
        </w:tc>
        <w:tc>
          <w:tcPr>
            <w:tcW w:w="866" w:type="dxa"/>
            <w:vAlign w:val="bottom"/>
          </w:tcPr>
          <w:p w:rsidR="00644A92" w:rsidRPr="00240AB5" w:rsidRDefault="00644A92" w:rsidP="00644A92">
            <w:pPr>
              <w:spacing w:line="360" w:lineRule="auto"/>
              <w:jc w:val="right"/>
              <w:rPr>
                <w:b/>
                <w:bCs/>
                <w:color w:val="000000"/>
                <w:sz w:val="26"/>
                <w:szCs w:val="26"/>
              </w:rPr>
            </w:pPr>
            <w:r w:rsidRPr="00240AB5">
              <w:rPr>
                <w:b/>
                <w:bCs/>
                <w:color w:val="000000"/>
                <w:sz w:val="26"/>
                <w:szCs w:val="26"/>
              </w:rPr>
              <w:t>2008</w:t>
            </w:r>
          </w:p>
        </w:tc>
        <w:tc>
          <w:tcPr>
            <w:tcW w:w="866" w:type="dxa"/>
            <w:vAlign w:val="bottom"/>
          </w:tcPr>
          <w:p w:rsidR="00644A92" w:rsidRPr="00240AB5" w:rsidRDefault="00644A92" w:rsidP="00644A92">
            <w:pPr>
              <w:spacing w:line="360" w:lineRule="auto"/>
              <w:jc w:val="right"/>
              <w:rPr>
                <w:b/>
                <w:bCs/>
                <w:color w:val="000000"/>
                <w:sz w:val="26"/>
                <w:szCs w:val="26"/>
              </w:rPr>
            </w:pPr>
            <w:r w:rsidRPr="00240AB5">
              <w:rPr>
                <w:b/>
                <w:bCs/>
                <w:color w:val="000000"/>
                <w:sz w:val="26"/>
                <w:szCs w:val="26"/>
              </w:rPr>
              <w:t>2009</w:t>
            </w:r>
          </w:p>
        </w:tc>
        <w:tc>
          <w:tcPr>
            <w:tcW w:w="996" w:type="dxa"/>
          </w:tcPr>
          <w:p w:rsidR="00644A92" w:rsidRPr="00240AB5" w:rsidRDefault="00644A92" w:rsidP="00644A92">
            <w:pPr>
              <w:spacing w:line="360" w:lineRule="auto"/>
              <w:jc w:val="right"/>
              <w:rPr>
                <w:b/>
                <w:bCs/>
                <w:color w:val="000000"/>
                <w:sz w:val="26"/>
                <w:szCs w:val="26"/>
              </w:rPr>
            </w:pPr>
            <w:r w:rsidRPr="00240AB5">
              <w:rPr>
                <w:b/>
                <w:bCs/>
                <w:color w:val="000000"/>
                <w:sz w:val="26"/>
                <w:szCs w:val="26"/>
              </w:rPr>
              <w:t>2010</w:t>
            </w:r>
          </w:p>
        </w:tc>
        <w:tc>
          <w:tcPr>
            <w:tcW w:w="996" w:type="dxa"/>
          </w:tcPr>
          <w:p w:rsidR="00644A92" w:rsidRPr="00240AB5" w:rsidRDefault="00644A92" w:rsidP="00644A92">
            <w:pPr>
              <w:spacing w:line="360" w:lineRule="auto"/>
              <w:jc w:val="right"/>
              <w:rPr>
                <w:b/>
                <w:bCs/>
                <w:color w:val="000000"/>
                <w:sz w:val="26"/>
                <w:szCs w:val="26"/>
              </w:rPr>
            </w:pPr>
            <w:r w:rsidRPr="00240AB5">
              <w:rPr>
                <w:b/>
                <w:bCs/>
                <w:color w:val="000000"/>
                <w:sz w:val="26"/>
                <w:szCs w:val="26"/>
              </w:rPr>
              <w:t>2011</w:t>
            </w:r>
          </w:p>
        </w:tc>
      </w:tr>
      <w:tr w:rsidR="00644A92" w:rsidTr="00644A92">
        <w:trPr>
          <w:jc w:val="center"/>
        </w:trPr>
        <w:tc>
          <w:tcPr>
            <w:tcW w:w="1988" w:type="dxa"/>
            <w:vAlign w:val="center"/>
          </w:tcPr>
          <w:p w:rsidR="00644A92" w:rsidRPr="00644A92" w:rsidRDefault="00644A92" w:rsidP="00644A92">
            <w:pPr>
              <w:spacing w:line="360" w:lineRule="auto"/>
              <w:rPr>
                <w:bCs/>
                <w:color w:val="000000"/>
                <w:sz w:val="26"/>
                <w:szCs w:val="26"/>
              </w:rPr>
            </w:pPr>
            <w:r w:rsidRPr="00644A92">
              <w:rPr>
                <w:bCs/>
                <w:color w:val="000000"/>
                <w:sz w:val="26"/>
                <w:szCs w:val="26"/>
              </w:rPr>
              <w:t>Government Bonds</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60044</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73621</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81148</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86138</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87564</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89955</w:t>
            </w:r>
          </w:p>
        </w:tc>
        <w:tc>
          <w:tcPr>
            <w:tcW w:w="99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99304</w:t>
            </w:r>
          </w:p>
        </w:tc>
        <w:tc>
          <w:tcPr>
            <w:tcW w:w="99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111239</w:t>
            </w:r>
          </w:p>
        </w:tc>
      </w:tr>
      <w:tr w:rsidR="00644A92" w:rsidTr="00644A92">
        <w:trPr>
          <w:jc w:val="center"/>
        </w:trPr>
        <w:tc>
          <w:tcPr>
            <w:tcW w:w="1988" w:type="dxa"/>
            <w:vAlign w:val="center"/>
          </w:tcPr>
          <w:p w:rsidR="00644A92" w:rsidRPr="00644A92" w:rsidRDefault="00644A92" w:rsidP="00644A92">
            <w:pPr>
              <w:spacing w:line="360" w:lineRule="auto"/>
              <w:rPr>
                <w:bCs/>
                <w:color w:val="000000"/>
                <w:sz w:val="26"/>
                <w:szCs w:val="26"/>
              </w:rPr>
            </w:pPr>
            <w:r w:rsidRPr="00644A92">
              <w:rPr>
                <w:bCs/>
                <w:color w:val="000000"/>
                <w:sz w:val="26"/>
                <w:szCs w:val="26"/>
              </w:rPr>
              <w:t>Corporate Bonds</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93</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453</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753</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753</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1253</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1903</w:t>
            </w:r>
          </w:p>
        </w:tc>
        <w:tc>
          <w:tcPr>
            <w:tcW w:w="99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2153</w:t>
            </w:r>
          </w:p>
        </w:tc>
        <w:tc>
          <w:tcPr>
            <w:tcW w:w="99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5130</w:t>
            </w:r>
          </w:p>
        </w:tc>
      </w:tr>
      <w:tr w:rsidR="00644A92" w:rsidTr="00644A92">
        <w:trPr>
          <w:jc w:val="center"/>
        </w:trPr>
        <w:tc>
          <w:tcPr>
            <w:tcW w:w="1988" w:type="dxa"/>
            <w:vAlign w:val="center"/>
          </w:tcPr>
          <w:p w:rsidR="00644A92" w:rsidRPr="00644A92" w:rsidRDefault="00644A92" w:rsidP="00644A92">
            <w:pPr>
              <w:spacing w:line="360" w:lineRule="auto"/>
              <w:rPr>
                <w:bCs/>
                <w:color w:val="000000"/>
                <w:sz w:val="26"/>
                <w:szCs w:val="26"/>
              </w:rPr>
            </w:pPr>
            <w:r w:rsidRPr="00644A92">
              <w:rPr>
                <w:bCs/>
                <w:color w:val="000000"/>
                <w:sz w:val="26"/>
                <w:szCs w:val="26"/>
              </w:rPr>
              <w:t>Total Bonds</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60137</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74074</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81901</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86891</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88817</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91858</w:t>
            </w:r>
          </w:p>
        </w:tc>
        <w:tc>
          <w:tcPr>
            <w:tcW w:w="99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101457</w:t>
            </w:r>
          </w:p>
        </w:tc>
        <w:tc>
          <w:tcPr>
            <w:tcW w:w="99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116369</w:t>
            </w:r>
          </w:p>
        </w:tc>
      </w:tr>
      <w:tr w:rsidR="00644A92" w:rsidTr="00644A92">
        <w:trPr>
          <w:jc w:val="center"/>
        </w:trPr>
        <w:tc>
          <w:tcPr>
            <w:tcW w:w="1988" w:type="dxa"/>
            <w:vAlign w:val="center"/>
          </w:tcPr>
          <w:p w:rsidR="00644A92" w:rsidRPr="00644A92" w:rsidRDefault="00644A92" w:rsidP="00644A92">
            <w:pPr>
              <w:spacing w:line="360" w:lineRule="auto"/>
              <w:rPr>
                <w:bCs/>
                <w:color w:val="000000"/>
                <w:sz w:val="26"/>
                <w:szCs w:val="26"/>
              </w:rPr>
            </w:pPr>
            <w:r w:rsidRPr="00644A92">
              <w:rPr>
                <w:bCs/>
                <w:color w:val="000000"/>
                <w:sz w:val="26"/>
                <w:szCs w:val="26"/>
              </w:rPr>
              <w:t>% of Government Bonds</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99.85</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99.39</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99.08</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99.13</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98.59</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97.79</w:t>
            </w:r>
          </w:p>
        </w:tc>
        <w:tc>
          <w:tcPr>
            <w:tcW w:w="99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97.88</w:t>
            </w:r>
          </w:p>
        </w:tc>
        <w:tc>
          <w:tcPr>
            <w:tcW w:w="99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95.60</w:t>
            </w:r>
          </w:p>
        </w:tc>
      </w:tr>
      <w:tr w:rsidR="00644A92" w:rsidTr="00644A92">
        <w:trPr>
          <w:jc w:val="center"/>
        </w:trPr>
        <w:tc>
          <w:tcPr>
            <w:tcW w:w="1988" w:type="dxa"/>
            <w:vAlign w:val="center"/>
          </w:tcPr>
          <w:p w:rsidR="00644A92" w:rsidRPr="00644A92" w:rsidRDefault="00644A92" w:rsidP="00644A92">
            <w:pPr>
              <w:spacing w:line="360" w:lineRule="auto"/>
              <w:rPr>
                <w:bCs/>
                <w:color w:val="000000"/>
                <w:sz w:val="26"/>
                <w:szCs w:val="26"/>
              </w:rPr>
            </w:pPr>
            <w:r w:rsidRPr="00644A92">
              <w:rPr>
                <w:bCs/>
                <w:color w:val="000000"/>
                <w:sz w:val="26"/>
                <w:szCs w:val="26"/>
              </w:rPr>
              <w:t>% of Corporate Bonds</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0.15</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0.61</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0.92</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0.87</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1.41</w:t>
            </w:r>
          </w:p>
        </w:tc>
        <w:tc>
          <w:tcPr>
            <w:tcW w:w="86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2.07</w:t>
            </w:r>
          </w:p>
        </w:tc>
        <w:tc>
          <w:tcPr>
            <w:tcW w:w="99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2.12</w:t>
            </w:r>
          </w:p>
        </w:tc>
        <w:tc>
          <w:tcPr>
            <w:tcW w:w="996" w:type="dxa"/>
            <w:vAlign w:val="center"/>
          </w:tcPr>
          <w:p w:rsidR="00644A92" w:rsidRPr="00240AB5" w:rsidRDefault="00644A92" w:rsidP="00644A92">
            <w:pPr>
              <w:spacing w:line="360" w:lineRule="auto"/>
              <w:jc w:val="center"/>
              <w:rPr>
                <w:color w:val="000000"/>
                <w:sz w:val="26"/>
                <w:szCs w:val="26"/>
              </w:rPr>
            </w:pPr>
            <w:r w:rsidRPr="00240AB5">
              <w:rPr>
                <w:color w:val="000000"/>
                <w:sz w:val="26"/>
                <w:szCs w:val="26"/>
              </w:rPr>
              <w:t>4.40</w:t>
            </w:r>
          </w:p>
        </w:tc>
      </w:tr>
    </w:tbl>
    <w:p w:rsidR="00D059C7" w:rsidRPr="00240AB5" w:rsidRDefault="00D059C7" w:rsidP="00644A92">
      <w:pPr>
        <w:spacing w:line="360" w:lineRule="auto"/>
        <w:jc w:val="both"/>
        <w:rPr>
          <w:color w:val="000000"/>
          <w:sz w:val="26"/>
          <w:szCs w:val="26"/>
        </w:rPr>
      </w:pPr>
      <w:r w:rsidRPr="00240AB5">
        <w:rPr>
          <w:color w:val="000000"/>
          <w:sz w:val="26"/>
          <w:szCs w:val="26"/>
        </w:rPr>
        <w:t xml:space="preserve">Source: Quarterly Economic Bulletin, NRB </w:t>
      </w:r>
      <w:r w:rsidR="001C3DB2" w:rsidRPr="00240AB5">
        <w:rPr>
          <w:color w:val="000000"/>
          <w:sz w:val="26"/>
          <w:szCs w:val="26"/>
        </w:rPr>
        <w:t>and Annual Report SEBO/N 2010/11</w:t>
      </w:r>
    </w:p>
    <w:p w:rsidR="00644A92" w:rsidRDefault="00644A92"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 xml:space="preserve">According to table </w:t>
      </w:r>
      <w:r w:rsidR="00DE7B9E" w:rsidRPr="00240AB5">
        <w:rPr>
          <w:snapToGrid w:val="0"/>
          <w:sz w:val="26"/>
          <w:szCs w:val="26"/>
        </w:rPr>
        <w:t>4.</w:t>
      </w:r>
      <w:r w:rsidRPr="00240AB5">
        <w:rPr>
          <w:snapToGrid w:val="0"/>
          <w:sz w:val="26"/>
          <w:szCs w:val="26"/>
        </w:rPr>
        <w:t>11, the percentage of Government Bonds to Total Bonds is about 99.85% whereas the percentage of Corporate Bonds to total Bonds is about 0.15% in the 200</w:t>
      </w:r>
      <w:r w:rsidR="001C3DB2" w:rsidRPr="00240AB5">
        <w:rPr>
          <w:snapToGrid w:val="0"/>
          <w:sz w:val="26"/>
          <w:szCs w:val="26"/>
        </w:rPr>
        <w:t>4</w:t>
      </w:r>
      <w:r w:rsidR="00644A92">
        <w:rPr>
          <w:snapToGrid w:val="0"/>
          <w:sz w:val="26"/>
          <w:szCs w:val="26"/>
        </w:rPr>
        <w:t xml:space="preserve"> year. Like</w:t>
      </w:r>
      <w:r w:rsidRPr="00240AB5">
        <w:rPr>
          <w:snapToGrid w:val="0"/>
          <w:sz w:val="26"/>
          <w:szCs w:val="26"/>
        </w:rPr>
        <w:t>wise in Year 20</w:t>
      </w:r>
      <w:r w:rsidR="001C3DB2" w:rsidRPr="00240AB5">
        <w:rPr>
          <w:snapToGrid w:val="0"/>
          <w:sz w:val="26"/>
          <w:szCs w:val="26"/>
        </w:rPr>
        <w:t>11</w:t>
      </w:r>
      <w:r w:rsidRPr="00240AB5">
        <w:rPr>
          <w:snapToGrid w:val="0"/>
          <w:sz w:val="26"/>
          <w:szCs w:val="26"/>
        </w:rPr>
        <w:t xml:space="preserve"> the percentage of Government Bonds to Total Bonds is about 95.60 % and the percentage of Corporate Bonds to Total Bonds is about 4.40 %. This table reveals that the percentage of Government Bonds to Total Bonds is in decreasing trend </w:t>
      </w:r>
      <w:r w:rsidRPr="00240AB5">
        <w:rPr>
          <w:snapToGrid w:val="0"/>
          <w:sz w:val="26"/>
          <w:szCs w:val="26"/>
        </w:rPr>
        <w:lastRenderedPageBreak/>
        <w:t xml:space="preserve">whereas the percentage of Corporate Bonds to Total Bonds is increasing slowly that means Nepalese Bond Market </w:t>
      </w:r>
      <w:r w:rsidR="00A40F8F" w:rsidRPr="00240AB5">
        <w:rPr>
          <w:snapToGrid w:val="0"/>
          <w:sz w:val="26"/>
          <w:szCs w:val="26"/>
        </w:rPr>
        <w:t>has</w:t>
      </w:r>
      <w:r w:rsidRPr="00240AB5">
        <w:rPr>
          <w:snapToGrid w:val="0"/>
          <w:sz w:val="26"/>
          <w:szCs w:val="26"/>
        </w:rPr>
        <w:t xml:space="preserve"> greater prospects in coming days.</w:t>
      </w:r>
    </w:p>
    <w:p w:rsidR="006347B4" w:rsidRPr="00240AB5" w:rsidRDefault="006347B4" w:rsidP="00240AB5">
      <w:pPr>
        <w:pStyle w:val="ListParagraph"/>
        <w:spacing w:after="0" w:line="360" w:lineRule="auto"/>
        <w:ind w:left="0"/>
        <w:rPr>
          <w:rFonts w:ascii="Times New Roman" w:hAnsi="Times New Roman"/>
          <w:b/>
          <w:sz w:val="26"/>
          <w:szCs w:val="26"/>
        </w:rPr>
      </w:pPr>
    </w:p>
    <w:p w:rsidR="00D059C7" w:rsidRPr="00644A92" w:rsidRDefault="009D7544" w:rsidP="00240AB5">
      <w:pPr>
        <w:pStyle w:val="ListParagraph"/>
        <w:spacing w:after="0" w:line="360" w:lineRule="auto"/>
        <w:ind w:left="0"/>
        <w:rPr>
          <w:rFonts w:ascii="Times New Roman" w:hAnsi="Times New Roman"/>
          <w:b/>
          <w:sz w:val="28"/>
          <w:szCs w:val="26"/>
        </w:rPr>
      </w:pPr>
      <w:r w:rsidRPr="00644A92">
        <w:rPr>
          <w:rFonts w:ascii="Times New Roman" w:hAnsi="Times New Roman"/>
          <w:b/>
          <w:sz w:val="28"/>
          <w:szCs w:val="26"/>
        </w:rPr>
        <w:t>4.6.1</w:t>
      </w:r>
      <w:r w:rsidR="00644A92">
        <w:rPr>
          <w:rFonts w:ascii="Times New Roman" w:hAnsi="Times New Roman"/>
          <w:b/>
          <w:sz w:val="28"/>
          <w:szCs w:val="26"/>
        </w:rPr>
        <w:tab/>
      </w:r>
      <w:r w:rsidRPr="00644A92">
        <w:rPr>
          <w:rFonts w:ascii="Times New Roman" w:hAnsi="Times New Roman"/>
          <w:b/>
          <w:sz w:val="28"/>
          <w:szCs w:val="26"/>
        </w:rPr>
        <w:t>Bond Duration</w:t>
      </w:r>
    </w:p>
    <w:p w:rsidR="00644A92" w:rsidRDefault="00644A92"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The duration is the measure of average maturity of the stream of payments associated with a bond. Bond Duration is concerned to be and appropriate measure of its term structure than its years to maturity as it reflects the amount and time of every cash flow rather than merely the length of time until the final payment occur. This study has been used the model developed by F.R.Macaulay (1938) for calculating the weighted average time of Nepalese Corporate Bonds.</w:t>
      </w:r>
    </w:p>
    <w:p w:rsidR="00644A92" w:rsidRDefault="00644A92"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The sensitivity (duration) of bond price is important in the portfolio management. Therefore various determinants should be considered while determining durations. These determinants are expressed as rules in the following sections:</w:t>
      </w:r>
    </w:p>
    <w:p w:rsidR="00D059C7" w:rsidRPr="00240AB5" w:rsidRDefault="00D059C7" w:rsidP="00240AB5">
      <w:pPr>
        <w:pStyle w:val="ListParagraph"/>
        <w:spacing w:after="0" w:line="360" w:lineRule="auto"/>
        <w:ind w:left="0"/>
        <w:jc w:val="both"/>
        <w:rPr>
          <w:rFonts w:ascii="Times New Roman" w:eastAsia="Times New Roman" w:hAnsi="Times New Roman"/>
          <w:sz w:val="26"/>
          <w:szCs w:val="26"/>
        </w:rPr>
      </w:pPr>
      <w:r w:rsidRPr="00240AB5">
        <w:rPr>
          <w:rFonts w:ascii="Times New Roman" w:hAnsi="Times New Roman"/>
          <w:b/>
          <w:bCs/>
          <w:sz w:val="26"/>
          <w:szCs w:val="26"/>
        </w:rPr>
        <w:t>R</w:t>
      </w:r>
      <w:r w:rsidR="00A40F8F" w:rsidRPr="00240AB5">
        <w:rPr>
          <w:rFonts w:ascii="Times New Roman" w:hAnsi="Times New Roman"/>
          <w:b/>
          <w:bCs/>
          <w:sz w:val="26"/>
          <w:szCs w:val="26"/>
        </w:rPr>
        <w:t>ule</w:t>
      </w:r>
      <w:r w:rsidRPr="00240AB5">
        <w:rPr>
          <w:rFonts w:ascii="Times New Roman" w:hAnsi="Times New Roman"/>
          <w:b/>
          <w:bCs/>
          <w:sz w:val="26"/>
          <w:szCs w:val="26"/>
        </w:rPr>
        <w:t xml:space="preserve"> 1:</w:t>
      </w:r>
      <w:r w:rsidRPr="00240AB5">
        <w:rPr>
          <w:rFonts w:ascii="Times New Roman" w:eastAsia="Times New Roman" w:hAnsi="Times New Roman"/>
          <w:sz w:val="26"/>
          <w:szCs w:val="26"/>
        </w:rPr>
        <w:t>Duration of Zero Coupon (Discount) Bond equals its time to maturity.</w:t>
      </w:r>
    </w:p>
    <w:p w:rsidR="00D059C7" w:rsidRPr="00240AB5" w:rsidRDefault="00D059C7" w:rsidP="00240AB5">
      <w:pPr>
        <w:pStyle w:val="ListParagraph"/>
        <w:spacing w:after="0" w:line="360" w:lineRule="auto"/>
        <w:jc w:val="both"/>
        <w:rPr>
          <w:rFonts w:ascii="Times New Roman" w:hAnsi="Times New Roman"/>
          <w:sz w:val="26"/>
          <w:szCs w:val="26"/>
        </w:rPr>
      </w:pPr>
      <w:r w:rsidRPr="00240AB5">
        <w:rPr>
          <w:rFonts w:ascii="Times New Roman" w:hAnsi="Times New Roman"/>
          <w:sz w:val="26"/>
          <w:szCs w:val="26"/>
        </w:rPr>
        <w:t>MD=n (maturity period)</w:t>
      </w:r>
    </w:p>
    <w:p w:rsidR="00D059C7" w:rsidRPr="00240AB5" w:rsidRDefault="00D059C7" w:rsidP="00240AB5">
      <w:pPr>
        <w:pStyle w:val="ListParagraph"/>
        <w:spacing w:after="0" w:line="360" w:lineRule="auto"/>
        <w:ind w:hanging="720"/>
        <w:jc w:val="both"/>
        <w:rPr>
          <w:rFonts w:ascii="Times New Roman" w:eastAsia="Times New Roman" w:hAnsi="Times New Roman"/>
          <w:sz w:val="26"/>
          <w:szCs w:val="26"/>
        </w:rPr>
      </w:pPr>
      <w:r w:rsidRPr="00240AB5">
        <w:rPr>
          <w:rFonts w:ascii="Times New Roman" w:hAnsi="Times New Roman"/>
          <w:b/>
          <w:bCs/>
          <w:sz w:val="26"/>
          <w:szCs w:val="26"/>
        </w:rPr>
        <w:t>R</w:t>
      </w:r>
      <w:r w:rsidR="00A40F8F" w:rsidRPr="00240AB5">
        <w:rPr>
          <w:rFonts w:ascii="Times New Roman" w:hAnsi="Times New Roman"/>
          <w:b/>
          <w:bCs/>
          <w:sz w:val="26"/>
          <w:szCs w:val="26"/>
        </w:rPr>
        <w:t>ule</w:t>
      </w:r>
      <w:r w:rsidRPr="00240AB5">
        <w:rPr>
          <w:rFonts w:ascii="Times New Roman" w:hAnsi="Times New Roman"/>
          <w:b/>
          <w:bCs/>
          <w:sz w:val="26"/>
          <w:szCs w:val="26"/>
        </w:rPr>
        <w:t xml:space="preserve"> 2</w:t>
      </w:r>
      <w:r w:rsidRPr="00240AB5">
        <w:rPr>
          <w:rFonts w:ascii="Times New Roman" w:hAnsi="Times New Roman"/>
          <w:sz w:val="26"/>
          <w:szCs w:val="26"/>
        </w:rPr>
        <w:t xml:space="preserve">: </w:t>
      </w:r>
      <w:r w:rsidRPr="00240AB5">
        <w:rPr>
          <w:rFonts w:ascii="Times New Roman" w:eastAsia="Times New Roman" w:hAnsi="Times New Roman"/>
          <w:sz w:val="26"/>
          <w:szCs w:val="26"/>
        </w:rPr>
        <w:t>Holding maturity period constant, a bond's duration is higher when the coupon rate is lower.</w:t>
      </w:r>
    </w:p>
    <w:p w:rsidR="00D059C7" w:rsidRPr="00240AB5" w:rsidRDefault="00D059C7" w:rsidP="00240AB5">
      <w:pPr>
        <w:pStyle w:val="ListParagraph"/>
        <w:spacing w:after="0" w:line="360" w:lineRule="auto"/>
        <w:ind w:hanging="720"/>
        <w:jc w:val="both"/>
        <w:rPr>
          <w:rFonts w:ascii="Times New Roman" w:hAnsi="Times New Roman"/>
          <w:sz w:val="26"/>
          <w:szCs w:val="26"/>
        </w:rPr>
      </w:pPr>
      <w:r w:rsidRPr="00240AB5">
        <w:rPr>
          <w:rFonts w:ascii="Times New Roman" w:hAnsi="Times New Roman"/>
          <w:b/>
          <w:bCs/>
          <w:sz w:val="26"/>
          <w:szCs w:val="26"/>
        </w:rPr>
        <w:t>R</w:t>
      </w:r>
      <w:r w:rsidR="00A40F8F" w:rsidRPr="00240AB5">
        <w:rPr>
          <w:rFonts w:ascii="Times New Roman" w:hAnsi="Times New Roman"/>
          <w:b/>
          <w:bCs/>
          <w:sz w:val="26"/>
          <w:szCs w:val="26"/>
        </w:rPr>
        <w:t>ule</w:t>
      </w:r>
      <w:r w:rsidRPr="00240AB5">
        <w:rPr>
          <w:rFonts w:ascii="Times New Roman" w:hAnsi="Times New Roman"/>
          <w:b/>
          <w:bCs/>
          <w:sz w:val="26"/>
          <w:szCs w:val="26"/>
        </w:rPr>
        <w:t xml:space="preserve"> 3:</w:t>
      </w:r>
      <w:r w:rsidRPr="00240AB5">
        <w:rPr>
          <w:rFonts w:ascii="Times New Roman" w:eastAsia="Times New Roman" w:hAnsi="Times New Roman"/>
          <w:sz w:val="26"/>
          <w:szCs w:val="26"/>
        </w:rPr>
        <w:t>Holding the coupon rate constant; a bond's duration generally increases with its time to maturity</w:t>
      </w:r>
      <w:r w:rsidRPr="00240AB5">
        <w:rPr>
          <w:rFonts w:ascii="Times New Roman" w:hAnsi="Times New Roman"/>
          <w:sz w:val="26"/>
          <w:szCs w:val="26"/>
        </w:rPr>
        <w:t>.</w:t>
      </w:r>
    </w:p>
    <w:p w:rsidR="00D059C7" w:rsidRPr="00240AB5" w:rsidRDefault="00D059C7" w:rsidP="00240AB5">
      <w:pPr>
        <w:pStyle w:val="ListParagraph"/>
        <w:pBdr>
          <w:right w:val="single" w:sz="4" w:space="4" w:color="auto"/>
        </w:pBdr>
        <w:spacing w:after="0" w:line="360" w:lineRule="auto"/>
        <w:ind w:hanging="720"/>
        <w:jc w:val="both"/>
        <w:rPr>
          <w:rFonts w:ascii="Times New Roman" w:hAnsi="Times New Roman"/>
          <w:sz w:val="26"/>
          <w:szCs w:val="26"/>
        </w:rPr>
      </w:pPr>
      <w:r w:rsidRPr="00240AB5">
        <w:rPr>
          <w:rFonts w:ascii="Times New Roman" w:hAnsi="Times New Roman"/>
          <w:b/>
          <w:bCs/>
          <w:sz w:val="26"/>
          <w:szCs w:val="26"/>
        </w:rPr>
        <w:t>R</w:t>
      </w:r>
      <w:r w:rsidR="003D22ED" w:rsidRPr="00240AB5">
        <w:rPr>
          <w:rFonts w:ascii="Times New Roman" w:hAnsi="Times New Roman"/>
          <w:b/>
          <w:bCs/>
          <w:sz w:val="26"/>
          <w:szCs w:val="26"/>
        </w:rPr>
        <w:t>ul</w:t>
      </w:r>
      <w:r w:rsidR="00A40F8F" w:rsidRPr="00240AB5">
        <w:rPr>
          <w:rFonts w:ascii="Times New Roman" w:hAnsi="Times New Roman"/>
          <w:b/>
          <w:bCs/>
          <w:sz w:val="26"/>
          <w:szCs w:val="26"/>
        </w:rPr>
        <w:t>e</w:t>
      </w:r>
      <w:r w:rsidRPr="00240AB5">
        <w:rPr>
          <w:rFonts w:ascii="Times New Roman" w:hAnsi="Times New Roman"/>
          <w:b/>
          <w:bCs/>
          <w:sz w:val="26"/>
          <w:szCs w:val="26"/>
        </w:rPr>
        <w:t xml:space="preserve"> 4: </w:t>
      </w:r>
      <w:r w:rsidRPr="00240AB5">
        <w:rPr>
          <w:rFonts w:ascii="Times New Roman" w:eastAsia="Times New Roman" w:hAnsi="Times New Roman"/>
          <w:sz w:val="26"/>
          <w:szCs w:val="26"/>
        </w:rPr>
        <w:t>Holding other factors constant, the duration of a coupon bond is higher when bond's yield to maturity is lower.</w:t>
      </w:r>
    </w:p>
    <w:p w:rsidR="00D059C7" w:rsidRPr="00240AB5" w:rsidRDefault="00D059C7" w:rsidP="00240AB5">
      <w:pPr>
        <w:pStyle w:val="ListParagraph"/>
        <w:spacing w:after="0" w:line="360" w:lineRule="auto"/>
        <w:rPr>
          <w:rFonts w:ascii="Times New Roman" w:eastAsia="Times New Roman" w:hAnsi="Times New Roman"/>
          <w:sz w:val="26"/>
          <w:szCs w:val="26"/>
        </w:rPr>
      </w:pPr>
      <w:r w:rsidRPr="00240AB5">
        <w:rPr>
          <w:rFonts w:ascii="Times New Roman" w:eastAsia="Times New Roman" w:hAnsi="Times New Roman"/>
          <w:sz w:val="26"/>
          <w:szCs w:val="26"/>
        </w:rPr>
        <w:t>The duration of bonds can be calculated by using following formula:</w:t>
      </w:r>
    </w:p>
    <w:p w:rsidR="00D059C7" w:rsidRPr="00240AB5" w:rsidRDefault="00D059C7" w:rsidP="00240AB5">
      <w:pPr>
        <w:pStyle w:val="ListParagraph"/>
        <w:spacing w:after="0" w:line="360" w:lineRule="auto"/>
        <w:rPr>
          <w:rFonts w:ascii="Times New Roman" w:hAnsi="Times New Roman"/>
          <w:b/>
          <w:sz w:val="26"/>
          <w:szCs w:val="26"/>
          <w:u w:val="single"/>
          <w:lang w:val="fr-FR"/>
        </w:rPr>
      </w:pPr>
      <w:r w:rsidRPr="00240AB5">
        <w:rPr>
          <w:rFonts w:ascii="Times New Roman" w:hAnsi="Times New Roman"/>
          <w:b/>
          <w:sz w:val="26"/>
          <w:szCs w:val="26"/>
          <w:lang w:val="fr-FR"/>
        </w:rPr>
        <w:t xml:space="preserve">MD = </w:t>
      </w:r>
      <w:r w:rsidRPr="00240AB5">
        <w:rPr>
          <w:rFonts w:ascii="Times New Roman" w:hAnsi="Times New Roman"/>
          <w:b/>
          <w:sz w:val="26"/>
          <w:szCs w:val="26"/>
          <w:u w:val="single"/>
          <w:lang w:val="fr-FR"/>
        </w:rPr>
        <w:t>1+Y</w:t>
      </w:r>
      <w:r w:rsidRPr="00240AB5">
        <w:rPr>
          <w:rFonts w:ascii="Times New Roman" w:hAnsi="Times New Roman"/>
          <w:b/>
          <w:sz w:val="26"/>
          <w:szCs w:val="26"/>
          <w:lang w:val="fr-FR"/>
        </w:rPr>
        <w:t>_</w:t>
      </w:r>
      <w:r w:rsidRPr="00240AB5">
        <w:rPr>
          <w:rFonts w:ascii="Times New Roman" w:hAnsi="Times New Roman"/>
          <w:b/>
          <w:sz w:val="26"/>
          <w:szCs w:val="26"/>
          <w:u w:val="single"/>
          <w:lang w:val="fr-FR"/>
        </w:rPr>
        <w:t>(1+Y) – T (C-Y)</w:t>
      </w:r>
    </w:p>
    <w:p w:rsidR="00D059C7" w:rsidRPr="00240AB5" w:rsidRDefault="00D059C7" w:rsidP="00240AB5">
      <w:pPr>
        <w:pStyle w:val="ListParagraph"/>
        <w:spacing w:after="0" w:line="360" w:lineRule="auto"/>
        <w:rPr>
          <w:rFonts w:ascii="Times New Roman" w:hAnsi="Times New Roman"/>
          <w:sz w:val="26"/>
          <w:szCs w:val="26"/>
          <w:lang w:val="fr-FR"/>
        </w:rPr>
      </w:pPr>
      <w:r w:rsidRPr="00240AB5">
        <w:rPr>
          <w:rFonts w:ascii="Times New Roman" w:hAnsi="Times New Roman"/>
          <w:b/>
          <w:sz w:val="26"/>
          <w:szCs w:val="26"/>
          <w:lang w:val="fr-FR"/>
        </w:rPr>
        <w:t>YC [ (1+Y)T -1] + Y</w:t>
      </w:r>
    </w:p>
    <w:p w:rsidR="00644A92" w:rsidRDefault="00644A92" w:rsidP="00240AB5">
      <w:pPr>
        <w:spacing w:line="360" w:lineRule="auto"/>
        <w:rPr>
          <w:sz w:val="26"/>
          <w:szCs w:val="26"/>
        </w:rPr>
      </w:pPr>
    </w:p>
    <w:p w:rsidR="00D059C7" w:rsidRPr="00240AB5" w:rsidRDefault="00D059C7" w:rsidP="00240AB5">
      <w:pPr>
        <w:spacing w:line="360" w:lineRule="auto"/>
        <w:rPr>
          <w:sz w:val="26"/>
          <w:szCs w:val="26"/>
        </w:rPr>
      </w:pPr>
      <w:r w:rsidRPr="00240AB5">
        <w:rPr>
          <w:sz w:val="26"/>
          <w:szCs w:val="26"/>
        </w:rPr>
        <w:lastRenderedPageBreak/>
        <w:t>The durations of 5 corporate bonds have been taken as sample and the result can be generalized to other issuance too. The duration of 5 different Corporate Bonds are calculated and presented in the following table.</w:t>
      </w:r>
    </w:p>
    <w:p w:rsidR="00644A92" w:rsidRDefault="00644A92" w:rsidP="00240AB5">
      <w:pPr>
        <w:spacing w:line="360" w:lineRule="auto"/>
        <w:jc w:val="center"/>
        <w:rPr>
          <w:b/>
          <w:bCs/>
          <w:sz w:val="26"/>
          <w:szCs w:val="26"/>
        </w:rPr>
      </w:pPr>
    </w:p>
    <w:p w:rsidR="00D059C7" w:rsidRPr="00240AB5" w:rsidRDefault="00D059C7" w:rsidP="00240AB5">
      <w:pPr>
        <w:spacing w:line="360" w:lineRule="auto"/>
        <w:jc w:val="center"/>
        <w:rPr>
          <w:sz w:val="26"/>
          <w:szCs w:val="26"/>
        </w:rPr>
      </w:pPr>
      <w:r w:rsidRPr="00240AB5">
        <w:rPr>
          <w:b/>
          <w:bCs/>
          <w:sz w:val="26"/>
          <w:szCs w:val="26"/>
        </w:rPr>
        <w:t>Table</w:t>
      </w:r>
      <w:r w:rsidR="00DE7B9E" w:rsidRPr="00240AB5">
        <w:rPr>
          <w:b/>
          <w:bCs/>
          <w:sz w:val="26"/>
          <w:szCs w:val="26"/>
        </w:rPr>
        <w:t xml:space="preserve"> - 4.</w:t>
      </w:r>
      <w:r w:rsidRPr="00240AB5">
        <w:rPr>
          <w:b/>
          <w:bCs/>
          <w:sz w:val="26"/>
          <w:szCs w:val="26"/>
        </w:rPr>
        <w:t>12</w:t>
      </w:r>
    </w:p>
    <w:tbl>
      <w:tblPr>
        <w:tblW w:w="8066" w:type="dxa"/>
        <w:jc w:val="center"/>
        <w:tblInd w:w="108" w:type="dxa"/>
        <w:tblLook w:val="0000"/>
      </w:tblPr>
      <w:tblGrid>
        <w:gridCol w:w="679"/>
        <w:gridCol w:w="3690"/>
        <w:gridCol w:w="1473"/>
        <w:gridCol w:w="2224"/>
      </w:tblGrid>
      <w:tr w:rsidR="00253F82" w:rsidRPr="00240AB5" w:rsidTr="00644A92">
        <w:trPr>
          <w:trHeight w:val="315"/>
          <w:jc w:val="center"/>
        </w:trPr>
        <w:tc>
          <w:tcPr>
            <w:tcW w:w="8066" w:type="dxa"/>
            <w:gridSpan w:val="4"/>
            <w:tcBorders>
              <w:bottom w:val="single" w:sz="4" w:space="0" w:color="auto"/>
            </w:tcBorders>
            <w:noWrap/>
            <w:vAlign w:val="bottom"/>
          </w:tcPr>
          <w:p w:rsidR="00253F82" w:rsidRPr="00240AB5" w:rsidRDefault="00253F82" w:rsidP="00240AB5">
            <w:pPr>
              <w:spacing w:line="360" w:lineRule="auto"/>
              <w:jc w:val="center"/>
              <w:rPr>
                <w:color w:val="000000"/>
                <w:sz w:val="26"/>
                <w:szCs w:val="26"/>
              </w:rPr>
            </w:pPr>
            <w:r w:rsidRPr="00240AB5">
              <w:rPr>
                <w:b/>
                <w:bCs/>
                <w:color w:val="000000"/>
                <w:sz w:val="26"/>
                <w:szCs w:val="26"/>
              </w:rPr>
              <w:t>Duration of Nepalese Corporate Bonds</w:t>
            </w:r>
          </w:p>
        </w:tc>
      </w:tr>
      <w:tr w:rsidR="00D059C7" w:rsidRPr="00240AB5" w:rsidTr="00644A92">
        <w:trPr>
          <w:trHeight w:val="315"/>
          <w:jc w:val="center"/>
        </w:trPr>
        <w:tc>
          <w:tcPr>
            <w:tcW w:w="679" w:type="dxa"/>
            <w:tcBorders>
              <w:top w:val="single" w:sz="4" w:space="0" w:color="auto"/>
              <w:left w:val="single" w:sz="4" w:space="0" w:color="auto"/>
              <w:bottom w:val="single" w:sz="4" w:space="0" w:color="auto"/>
              <w:right w:val="single" w:sz="4" w:space="0" w:color="auto"/>
            </w:tcBorders>
            <w:noWrap/>
            <w:vAlign w:val="bottom"/>
          </w:tcPr>
          <w:p w:rsidR="00D059C7" w:rsidRPr="00240AB5" w:rsidRDefault="00D059C7" w:rsidP="00240AB5">
            <w:pPr>
              <w:spacing w:line="360" w:lineRule="auto"/>
              <w:jc w:val="center"/>
              <w:rPr>
                <w:b/>
                <w:bCs/>
                <w:color w:val="000000"/>
                <w:sz w:val="26"/>
                <w:szCs w:val="26"/>
              </w:rPr>
            </w:pPr>
            <w:r w:rsidRPr="00240AB5">
              <w:rPr>
                <w:b/>
                <w:bCs/>
                <w:color w:val="000000"/>
                <w:sz w:val="26"/>
                <w:szCs w:val="26"/>
              </w:rPr>
              <w:t>S.N.</w:t>
            </w:r>
          </w:p>
        </w:tc>
        <w:tc>
          <w:tcPr>
            <w:tcW w:w="3690" w:type="dxa"/>
            <w:tcBorders>
              <w:top w:val="single" w:sz="4" w:space="0" w:color="auto"/>
              <w:left w:val="nil"/>
              <w:bottom w:val="single" w:sz="4" w:space="0" w:color="auto"/>
              <w:right w:val="single" w:sz="4" w:space="0" w:color="auto"/>
            </w:tcBorders>
            <w:noWrap/>
            <w:vAlign w:val="bottom"/>
          </w:tcPr>
          <w:p w:rsidR="00D059C7" w:rsidRPr="00240AB5" w:rsidRDefault="00D059C7" w:rsidP="00240AB5">
            <w:pPr>
              <w:spacing w:line="360" w:lineRule="auto"/>
              <w:jc w:val="center"/>
              <w:rPr>
                <w:b/>
                <w:bCs/>
                <w:color w:val="000000"/>
                <w:sz w:val="26"/>
                <w:szCs w:val="26"/>
              </w:rPr>
            </w:pPr>
            <w:r w:rsidRPr="00240AB5">
              <w:rPr>
                <w:b/>
                <w:bCs/>
                <w:color w:val="000000"/>
                <w:sz w:val="26"/>
                <w:szCs w:val="26"/>
              </w:rPr>
              <w:t>Issuance Company</w:t>
            </w:r>
          </w:p>
        </w:tc>
        <w:tc>
          <w:tcPr>
            <w:tcW w:w="1473" w:type="dxa"/>
            <w:tcBorders>
              <w:top w:val="single" w:sz="4" w:space="0" w:color="auto"/>
              <w:left w:val="nil"/>
              <w:bottom w:val="single" w:sz="4" w:space="0" w:color="auto"/>
              <w:right w:val="single" w:sz="4" w:space="0" w:color="auto"/>
            </w:tcBorders>
            <w:noWrap/>
            <w:vAlign w:val="bottom"/>
          </w:tcPr>
          <w:p w:rsidR="00D059C7" w:rsidRPr="00240AB5" w:rsidRDefault="00D059C7" w:rsidP="00240AB5">
            <w:pPr>
              <w:spacing w:line="360" w:lineRule="auto"/>
              <w:jc w:val="center"/>
              <w:rPr>
                <w:b/>
                <w:bCs/>
                <w:color w:val="000000"/>
                <w:sz w:val="26"/>
                <w:szCs w:val="26"/>
              </w:rPr>
            </w:pPr>
            <w:r w:rsidRPr="00240AB5">
              <w:rPr>
                <w:b/>
                <w:bCs/>
                <w:color w:val="000000"/>
                <w:sz w:val="26"/>
                <w:szCs w:val="26"/>
              </w:rPr>
              <w:t>Duration</w:t>
            </w:r>
          </w:p>
        </w:tc>
        <w:tc>
          <w:tcPr>
            <w:tcW w:w="2224" w:type="dxa"/>
            <w:tcBorders>
              <w:top w:val="single" w:sz="4" w:space="0" w:color="auto"/>
              <w:left w:val="nil"/>
              <w:bottom w:val="single" w:sz="4" w:space="0" w:color="auto"/>
              <w:right w:val="single" w:sz="4" w:space="0" w:color="auto"/>
            </w:tcBorders>
            <w:noWrap/>
            <w:vAlign w:val="bottom"/>
          </w:tcPr>
          <w:p w:rsidR="00D059C7" w:rsidRPr="00240AB5" w:rsidRDefault="00D059C7" w:rsidP="00240AB5">
            <w:pPr>
              <w:spacing w:line="360" w:lineRule="auto"/>
              <w:rPr>
                <w:b/>
                <w:bCs/>
                <w:color w:val="000000"/>
                <w:sz w:val="26"/>
                <w:szCs w:val="26"/>
              </w:rPr>
            </w:pPr>
            <w:r w:rsidRPr="00240AB5">
              <w:rPr>
                <w:b/>
                <w:bCs/>
                <w:color w:val="000000"/>
                <w:sz w:val="26"/>
                <w:szCs w:val="26"/>
              </w:rPr>
              <w:t xml:space="preserve"> Maturity Period</w:t>
            </w:r>
          </w:p>
        </w:tc>
      </w:tr>
      <w:tr w:rsidR="00D059C7" w:rsidRPr="00240AB5" w:rsidTr="00644A92">
        <w:trPr>
          <w:trHeight w:val="300"/>
          <w:jc w:val="center"/>
        </w:trPr>
        <w:tc>
          <w:tcPr>
            <w:tcW w:w="679" w:type="dxa"/>
            <w:tcBorders>
              <w:top w:val="nil"/>
              <w:left w:val="single" w:sz="4" w:space="0" w:color="auto"/>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1</w:t>
            </w:r>
          </w:p>
        </w:tc>
        <w:tc>
          <w:tcPr>
            <w:tcW w:w="3690"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Shree Ram Sugar Mills Limited</w:t>
            </w:r>
          </w:p>
        </w:tc>
        <w:tc>
          <w:tcPr>
            <w:tcW w:w="1473"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3.22 Years</w:t>
            </w:r>
          </w:p>
        </w:tc>
        <w:tc>
          <w:tcPr>
            <w:tcW w:w="2224"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 xml:space="preserve"> 4 Years</w:t>
            </w:r>
          </w:p>
        </w:tc>
      </w:tr>
      <w:tr w:rsidR="00D059C7" w:rsidRPr="00240AB5" w:rsidTr="00644A92">
        <w:trPr>
          <w:trHeight w:val="300"/>
          <w:jc w:val="center"/>
        </w:trPr>
        <w:tc>
          <w:tcPr>
            <w:tcW w:w="679" w:type="dxa"/>
            <w:tcBorders>
              <w:top w:val="nil"/>
              <w:left w:val="single" w:sz="4" w:space="0" w:color="auto"/>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2</w:t>
            </w:r>
          </w:p>
        </w:tc>
        <w:tc>
          <w:tcPr>
            <w:tcW w:w="3690"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Himalayan Bank Limited</w:t>
            </w:r>
          </w:p>
        </w:tc>
        <w:tc>
          <w:tcPr>
            <w:tcW w:w="1473"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5.67 Years</w:t>
            </w:r>
          </w:p>
        </w:tc>
        <w:tc>
          <w:tcPr>
            <w:tcW w:w="2224"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7 Years</w:t>
            </w:r>
          </w:p>
        </w:tc>
      </w:tr>
      <w:tr w:rsidR="00D059C7" w:rsidRPr="00240AB5" w:rsidTr="00644A92">
        <w:trPr>
          <w:trHeight w:val="300"/>
          <w:jc w:val="center"/>
        </w:trPr>
        <w:tc>
          <w:tcPr>
            <w:tcW w:w="679" w:type="dxa"/>
            <w:tcBorders>
              <w:top w:val="nil"/>
              <w:left w:val="single" w:sz="4" w:space="0" w:color="auto"/>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3</w:t>
            </w:r>
          </w:p>
        </w:tc>
        <w:tc>
          <w:tcPr>
            <w:tcW w:w="3690"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Nepal Investment Bank Limited</w:t>
            </w:r>
          </w:p>
        </w:tc>
        <w:tc>
          <w:tcPr>
            <w:tcW w:w="1473"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5.79 Years</w:t>
            </w:r>
          </w:p>
        </w:tc>
        <w:tc>
          <w:tcPr>
            <w:tcW w:w="2224"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7 Years</w:t>
            </w:r>
          </w:p>
        </w:tc>
      </w:tr>
      <w:tr w:rsidR="00D059C7" w:rsidRPr="00240AB5" w:rsidTr="00644A92">
        <w:trPr>
          <w:trHeight w:val="300"/>
          <w:jc w:val="center"/>
        </w:trPr>
        <w:tc>
          <w:tcPr>
            <w:tcW w:w="679" w:type="dxa"/>
            <w:tcBorders>
              <w:top w:val="nil"/>
              <w:left w:val="single" w:sz="4" w:space="0" w:color="auto"/>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4</w:t>
            </w:r>
          </w:p>
        </w:tc>
        <w:tc>
          <w:tcPr>
            <w:tcW w:w="3690"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Everest Bank Limited</w:t>
            </w:r>
          </w:p>
        </w:tc>
        <w:tc>
          <w:tcPr>
            <w:tcW w:w="1473"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5.95 Years</w:t>
            </w:r>
          </w:p>
        </w:tc>
        <w:tc>
          <w:tcPr>
            <w:tcW w:w="2224"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7 Years</w:t>
            </w:r>
          </w:p>
        </w:tc>
      </w:tr>
      <w:tr w:rsidR="00D059C7" w:rsidRPr="00240AB5" w:rsidTr="00644A92">
        <w:trPr>
          <w:trHeight w:val="300"/>
          <w:jc w:val="center"/>
        </w:trPr>
        <w:tc>
          <w:tcPr>
            <w:tcW w:w="679" w:type="dxa"/>
            <w:tcBorders>
              <w:top w:val="nil"/>
              <w:left w:val="single" w:sz="4" w:space="0" w:color="auto"/>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5</w:t>
            </w:r>
          </w:p>
        </w:tc>
        <w:tc>
          <w:tcPr>
            <w:tcW w:w="3690"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Bank Of Kathmandu Limited</w:t>
            </w:r>
          </w:p>
        </w:tc>
        <w:tc>
          <w:tcPr>
            <w:tcW w:w="1473"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5.95 Years</w:t>
            </w:r>
          </w:p>
        </w:tc>
        <w:tc>
          <w:tcPr>
            <w:tcW w:w="2224"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7 Years</w:t>
            </w:r>
          </w:p>
        </w:tc>
      </w:tr>
    </w:tbl>
    <w:p w:rsidR="001C3DB2" w:rsidRPr="00240AB5" w:rsidRDefault="001C3DB2" w:rsidP="00240AB5">
      <w:pPr>
        <w:spacing w:line="360" w:lineRule="auto"/>
        <w:rPr>
          <w:color w:val="000000"/>
          <w:sz w:val="26"/>
          <w:szCs w:val="26"/>
        </w:rPr>
      </w:pPr>
      <w:r w:rsidRPr="00240AB5">
        <w:rPr>
          <w:color w:val="000000"/>
          <w:sz w:val="26"/>
          <w:szCs w:val="26"/>
        </w:rPr>
        <w:t>Source: Quarterly Economic Bulletin, NRB and Annual Report SEBO/N 2010/11</w:t>
      </w:r>
    </w:p>
    <w:p w:rsidR="00D059C7" w:rsidRPr="00240AB5" w:rsidRDefault="00D059C7" w:rsidP="00240AB5">
      <w:pPr>
        <w:pStyle w:val="ListParagraph"/>
        <w:spacing w:after="0" w:line="360" w:lineRule="auto"/>
        <w:ind w:left="0"/>
        <w:jc w:val="center"/>
        <w:rPr>
          <w:rFonts w:ascii="Times New Roman" w:hAnsi="Times New Roman"/>
          <w:bCs/>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 xml:space="preserve">The result presented in the table </w:t>
      </w:r>
      <w:r w:rsidR="00DE7B9E" w:rsidRPr="00240AB5">
        <w:rPr>
          <w:snapToGrid w:val="0"/>
          <w:sz w:val="26"/>
          <w:szCs w:val="26"/>
        </w:rPr>
        <w:t>4.</w:t>
      </w:r>
      <w:r w:rsidRPr="00240AB5">
        <w:rPr>
          <w:snapToGrid w:val="0"/>
          <w:sz w:val="26"/>
          <w:szCs w:val="26"/>
        </w:rPr>
        <w:t>12 indicates that the durations of Nepal Corporate Bonds are lesser than their respective years to maturity years. And so is the case with other bond issuances. It is because when the market rate of interest is lesser than the coupon rate of bonds, the duration is lesser than its maturity period. Therefore, investors receive their income prior to the maturity period, which indicates the higher prospects of Nepalese Bond Market. Also duration and price volatility are directly related and the bonds with the longer duration have more price risk than short duration bonds. Therefore, Nepalese Corporate Bonds face less price risk because of less duration than their terms to maturities. However the result deficit an increasing trend of durations of Nepalese Corporate Bonds as well as increase in risks. The same result can be applied to other bond issuances. Though the terms to maturities of HBL, NIBL, EBL and BOK has same maturity period i.e. 7 years, the duration is in a rising pattern due to increased price risks.</w:t>
      </w:r>
    </w:p>
    <w:p w:rsidR="00A40F8F" w:rsidRPr="00240AB5" w:rsidRDefault="00A40F8F" w:rsidP="00240AB5">
      <w:pPr>
        <w:spacing w:line="360" w:lineRule="auto"/>
        <w:jc w:val="both"/>
        <w:rPr>
          <w:snapToGrid w:val="0"/>
          <w:sz w:val="26"/>
          <w:szCs w:val="26"/>
        </w:rPr>
      </w:pPr>
    </w:p>
    <w:p w:rsidR="00D059C7" w:rsidRPr="00644A92" w:rsidRDefault="00644A92" w:rsidP="00240AB5">
      <w:pPr>
        <w:pStyle w:val="Heading2"/>
        <w:numPr>
          <w:ilvl w:val="0"/>
          <w:numId w:val="0"/>
        </w:numPr>
        <w:spacing w:before="0" w:after="0" w:line="360" w:lineRule="auto"/>
        <w:rPr>
          <w:rFonts w:ascii="Times" w:hAnsi="Times"/>
          <w:i w:val="0"/>
          <w:iCs w:val="0"/>
          <w:szCs w:val="26"/>
        </w:rPr>
      </w:pPr>
      <w:bookmarkStart w:id="37" w:name="_Toc222301910"/>
      <w:r>
        <w:rPr>
          <w:rFonts w:ascii="Times" w:hAnsi="Times"/>
          <w:i w:val="0"/>
          <w:iCs w:val="0"/>
          <w:szCs w:val="26"/>
        </w:rPr>
        <w:lastRenderedPageBreak/>
        <w:t>4.7</w:t>
      </w:r>
      <w:r>
        <w:rPr>
          <w:rFonts w:ascii="Times" w:hAnsi="Times"/>
          <w:i w:val="0"/>
          <w:iCs w:val="0"/>
          <w:szCs w:val="26"/>
        </w:rPr>
        <w:tab/>
      </w:r>
      <w:r w:rsidR="00D059C7" w:rsidRPr="00644A92">
        <w:rPr>
          <w:rFonts w:ascii="Times" w:hAnsi="Times"/>
          <w:i w:val="0"/>
          <w:iCs w:val="0"/>
          <w:szCs w:val="26"/>
        </w:rPr>
        <w:t>Valuation of Nepalese Corporate Bonds</w:t>
      </w:r>
      <w:bookmarkEnd w:id="37"/>
    </w:p>
    <w:p w:rsidR="00A40F8F" w:rsidRPr="00240AB5" w:rsidRDefault="00A40F8F" w:rsidP="00240AB5">
      <w:pPr>
        <w:spacing w:line="360" w:lineRule="auto"/>
        <w:rPr>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The value of bonds can be determined by using following formula:</w:t>
      </w:r>
    </w:p>
    <w:p w:rsidR="00644A92" w:rsidRDefault="00644A92" w:rsidP="00240AB5">
      <w:pPr>
        <w:pStyle w:val="ListParagraph"/>
        <w:spacing w:after="0" w:line="360" w:lineRule="auto"/>
        <w:ind w:left="0"/>
        <w:rPr>
          <w:rFonts w:ascii="Times New Roman" w:eastAsia="Times New Roman" w:hAnsi="Times New Roman"/>
          <w:b/>
          <w:snapToGrid w:val="0"/>
          <w:sz w:val="26"/>
          <w:szCs w:val="26"/>
        </w:rPr>
      </w:pPr>
    </w:p>
    <w:p w:rsidR="00D059C7" w:rsidRPr="00240AB5" w:rsidRDefault="00D059C7" w:rsidP="00240AB5">
      <w:pPr>
        <w:pStyle w:val="ListParagraph"/>
        <w:spacing w:after="0" w:line="360" w:lineRule="auto"/>
        <w:ind w:left="0"/>
        <w:rPr>
          <w:rFonts w:ascii="Times New Roman" w:eastAsia="Times New Roman" w:hAnsi="Times New Roman"/>
          <w:b/>
          <w:snapToGrid w:val="0"/>
          <w:sz w:val="26"/>
          <w:szCs w:val="26"/>
        </w:rPr>
      </w:pPr>
      <w:r w:rsidRPr="00240AB5">
        <w:rPr>
          <w:rFonts w:ascii="Times New Roman" w:eastAsia="Times New Roman" w:hAnsi="Times New Roman"/>
          <w:b/>
          <w:snapToGrid w:val="0"/>
          <w:sz w:val="26"/>
          <w:szCs w:val="26"/>
        </w:rPr>
        <w:t>Value of bond = I [PVIFA kd%, n] + M [PVIF kd%, n]</w:t>
      </w:r>
    </w:p>
    <w:p w:rsidR="00644A92" w:rsidRDefault="00644A92" w:rsidP="00240AB5">
      <w:pPr>
        <w:pStyle w:val="ListParagraph"/>
        <w:spacing w:after="0" w:line="360" w:lineRule="auto"/>
        <w:ind w:left="0"/>
        <w:jc w:val="center"/>
        <w:rPr>
          <w:rFonts w:ascii="Times New Roman" w:hAnsi="Times New Roman"/>
          <w:b/>
          <w:bCs/>
          <w:sz w:val="26"/>
          <w:szCs w:val="26"/>
        </w:rPr>
      </w:pPr>
    </w:p>
    <w:p w:rsidR="00D059C7" w:rsidRDefault="00D059C7" w:rsidP="00240AB5">
      <w:pPr>
        <w:pStyle w:val="ListParagraph"/>
        <w:spacing w:after="0" w:line="360" w:lineRule="auto"/>
        <w:ind w:left="0"/>
        <w:jc w:val="center"/>
        <w:rPr>
          <w:rFonts w:ascii="Times New Roman" w:hAnsi="Times New Roman"/>
          <w:b/>
          <w:bCs/>
          <w:sz w:val="26"/>
          <w:szCs w:val="26"/>
        </w:rPr>
      </w:pPr>
      <w:r w:rsidRPr="00240AB5">
        <w:rPr>
          <w:rFonts w:ascii="Times New Roman" w:hAnsi="Times New Roman"/>
          <w:b/>
          <w:bCs/>
          <w:sz w:val="26"/>
          <w:szCs w:val="26"/>
        </w:rPr>
        <w:t>Table</w:t>
      </w:r>
      <w:r w:rsidR="000A7D39" w:rsidRPr="00240AB5">
        <w:rPr>
          <w:rFonts w:ascii="Times New Roman" w:hAnsi="Times New Roman"/>
          <w:b/>
          <w:bCs/>
          <w:sz w:val="26"/>
          <w:szCs w:val="26"/>
        </w:rPr>
        <w:t xml:space="preserve"> - 4.</w:t>
      </w:r>
      <w:r w:rsidRPr="00240AB5">
        <w:rPr>
          <w:rFonts w:ascii="Times New Roman" w:hAnsi="Times New Roman"/>
          <w:b/>
          <w:bCs/>
          <w:sz w:val="26"/>
          <w:szCs w:val="26"/>
        </w:rPr>
        <w:t>13</w:t>
      </w:r>
    </w:p>
    <w:p w:rsidR="00644A92" w:rsidRPr="00644A92" w:rsidRDefault="00644A92" w:rsidP="00240AB5">
      <w:pPr>
        <w:pStyle w:val="ListParagraph"/>
        <w:spacing w:after="0" w:line="360" w:lineRule="auto"/>
        <w:ind w:left="0"/>
        <w:jc w:val="center"/>
        <w:rPr>
          <w:rFonts w:ascii="Times New Roman" w:hAnsi="Times New Roman"/>
          <w:b/>
          <w:sz w:val="26"/>
          <w:szCs w:val="26"/>
        </w:rPr>
      </w:pPr>
      <w:r w:rsidRPr="00644A92">
        <w:rPr>
          <w:rFonts w:ascii="Times New Roman" w:hAnsi="Times New Roman"/>
          <w:b/>
          <w:bCs/>
          <w:color w:val="000000"/>
          <w:sz w:val="26"/>
          <w:szCs w:val="26"/>
        </w:rPr>
        <w:t>Valuation of Nepalese Corporate Bonds</w:t>
      </w:r>
    </w:p>
    <w:tbl>
      <w:tblPr>
        <w:tblW w:w="8368"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79"/>
        <w:gridCol w:w="3690"/>
        <w:gridCol w:w="1581"/>
        <w:gridCol w:w="2418"/>
      </w:tblGrid>
      <w:tr w:rsidR="00D059C7" w:rsidRPr="00240AB5" w:rsidTr="00644A92">
        <w:trPr>
          <w:trHeight w:val="300"/>
          <w:jc w:val="center"/>
        </w:trPr>
        <w:tc>
          <w:tcPr>
            <w:tcW w:w="679" w:type="dxa"/>
            <w:noWrap/>
            <w:vAlign w:val="center"/>
          </w:tcPr>
          <w:p w:rsidR="00D059C7" w:rsidRPr="00644A92" w:rsidRDefault="00D059C7" w:rsidP="00644A92">
            <w:pPr>
              <w:spacing w:line="360" w:lineRule="auto"/>
              <w:jc w:val="center"/>
              <w:rPr>
                <w:b/>
                <w:color w:val="000000"/>
                <w:sz w:val="26"/>
                <w:szCs w:val="26"/>
              </w:rPr>
            </w:pPr>
            <w:r w:rsidRPr="00644A92">
              <w:rPr>
                <w:b/>
                <w:color w:val="000000"/>
                <w:sz w:val="26"/>
                <w:szCs w:val="26"/>
              </w:rPr>
              <w:t>S.N.</w:t>
            </w:r>
          </w:p>
        </w:tc>
        <w:tc>
          <w:tcPr>
            <w:tcW w:w="3690" w:type="dxa"/>
            <w:noWrap/>
            <w:vAlign w:val="center"/>
          </w:tcPr>
          <w:p w:rsidR="00D059C7" w:rsidRPr="00644A92" w:rsidRDefault="00D059C7" w:rsidP="00644A92">
            <w:pPr>
              <w:spacing w:line="360" w:lineRule="auto"/>
              <w:jc w:val="center"/>
              <w:rPr>
                <w:b/>
                <w:color w:val="000000"/>
                <w:sz w:val="26"/>
                <w:szCs w:val="26"/>
              </w:rPr>
            </w:pPr>
            <w:r w:rsidRPr="00644A92">
              <w:rPr>
                <w:b/>
                <w:color w:val="000000"/>
                <w:sz w:val="26"/>
                <w:szCs w:val="26"/>
              </w:rPr>
              <w:t>Issuance Company</w:t>
            </w:r>
          </w:p>
        </w:tc>
        <w:tc>
          <w:tcPr>
            <w:tcW w:w="1581" w:type="dxa"/>
            <w:noWrap/>
            <w:vAlign w:val="center"/>
          </w:tcPr>
          <w:p w:rsidR="00D059C7" w:rsidRPr="00644A92" w:rsidRDefault="00D059C7" w:rsidP="00644A92">
            <w:pPr>
              <w:spacing w:line="360" w:lineRule="auto"/>
              <w:jc w:val="center"/>
              <w:rPr>
                <w:b/>
                <w:color w:val="000000"/>
                <w:sz w:val="26"/>
                <w:szCs w:val="26"/>
              </w:rPr>
            </w:pPr>
            <w:r w:rsidRPr="00644A92">
              <w:rPr>
                <w:b/>
                <w:color w:val="000000"/>
                <w:sz w:val="26"/>
                <w:szCs w:val="26"/>
              </w:rPr>
              <w:t>Value (Rs.)</w:t>
            </w:r>
          </w:p>
        </w:tc>
        <w:tc>
          <w:tcPr>
            <w:tcW w:w="2418" w:type="dxa"/>
            <w:noWrap/>
            <w:vAlign w:val="center"/>
          </w:tcPr>
          <w:p w:rsidR="00D059C7" w:rsidRPr="00644A92" w:rsidRDefault="00D059C7" w:rsidP="00644A92">
            <w:pPr>
              <w:spacing w:line="360" w:lineRule="auto"/>
              <w:jc w:val="center"/>
              <w:rPr>
                <w:b/>
                <w:color w:val="000000"/>
                <w:sz w:val="26"/>
                <w:szCs w:val="26"/>
              </w:rPr>
            </w:pPr>
            <w:r w:rsidRPr="00644A92">
              <w:rPr>
                <w:b/>
                <w:color w:val="000000"/>
                <w:sz w:val="26"/>
                <w:szCs w:val="26"/>
              </w:rPr>
              <w:t>Market Price (Rs.)</w:t>
            </w:r>
          </w:p>
        </w:tc>
      </w:tr>
      <w:tr w:rsidR="00D059C7" w:rsidRPr="00240AB5" w:rsidTr="00644A92">
        <w:trPr>
          <w:trHeight w:val="300"/>
          <w:jc w:val="center"/>
        </w:trPr>
        <w:tc>
          <w:tcPr>
            <w:tcW w:w="679"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1</w:t>
            </w:r>
          </w:p>
        </w:tc>
        <w:tc>
          <w:tcPr>
            <w:tcW w:w="3690" w:type="dxa"/>
            <w:noWrap/>
            <w:vAlign w:val="bottom"/>
          </w:tcPr>
          <w:p w:rsidR="00D059C7" w:rsidRPr="00240AB5" w:rsidRDefault="00D059C7" w:rsidP="00240AB5">
            <w:pPr>
              <w:spacing w:line="360" w:lineRule="auto"/>
              <w:rPr>
                <w:color w:val="000000"/>
                <w:sz w:val="26"/>
                <w:szCs w:val="26"/>
              </w:rPr>
            </w:pPr>
            <w:r w:rsidRPr="00240AB5">
              <w:rPr>
                <w:color w:val="000000"/>
                <w:sz w:val="26"/>
                <w:szCs w:val="26"/>
              </w:rPr>
              <w:t>Shree Ram Sugar Mills Limited</w:t>
            </w:r>
          </w:p>
        </w:tc>
        <w:tc>
          <w:tcPr>
            <w:tcW w:w="1581"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1105.49</w:t>
            </w:r>
          </w:p>
        </w:tc>
        <w:tc>
          <w:tcPr>
            <w:tcW w:w="2418"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1000</w:t>
            </w:r>
          </w:p>
        </w:tc>
      </w:tr>
      <w:tr w:rsidR="00D059C7" w:rsidRPr="00240AB5" w:rsidTr="00644A92">
        <w:trPr>
          <w:trHeight w:val="300"/>
          <w:jc w:val="center"/>
        </w:trPr>
        <w:tc>
          <w:tcPr>
            <w:tcW w:w="679"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2</w:t>
            </w:r>
          </w:p>
        </w:tc>
        <w:tc>
          <w:tcPr>
            <w:tcW w:w="3690" w:type="dxa"/>
            <w:noWrap/>
            <w:vAlign w:val="bottom"/>
          </w:tcPr>
          <w:p w:rsidR="00D059C7" w:rsidRPr="00240AB5" w:rsidRDefault="00D059C7" w:rsidP="00240AB5">
            <w:pPr>
              <w:spacing w:line="360" w:lineRule="auto"/>
              <w:rPr>
                <w:color w:val="000000"/>
                <w:sz w:val="26"/>
                <w:szCs w:val="26"/>
              </w:rPr>
            </w:pPr>
            <w:r w:rsidRPr="00240AB5">
              <w:rPr>
                <w:color w:val="000000"/>
                <w:sz w:val="26"/>
                <w:szCs w:val="26"/>
              </w:rPr>
              <w:t>Himalayan Bank Limited</w:t>
            </w:r>
          </w:p>
        </w:tc>
        <w:tc>
          <w:tcPr>
            <w:tcW w:w="1581"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1172.33</w:t>
            </w:r>
          </w:p>
        </w:tc>
        <w:tc>
          <w:tcPr>
            <w:tcW w:w="2418"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1000</w:t>
            </w:r>
          </w:p>
        </w:tc>
      </w:tr>
      <w:tr w:rsidR="00D059C7" w:rsidRPr="00240AB5" w:rsidTr="00644A92">
        <w:trPr>
          <w:trHeight w:val="300"/>
          <w:jc w:val="center"/>
        </w:trPr>
        <w:tc>
          <w:tcPr>
            <w:tcW w:w="679"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3</w:t>
            </w:r>
          </w:p>
        </w:tc>
        <w:tc>
          <w:tcPr>
            <w:tcW w:w="3690" w:type="dxa"/>
            <w:noWrap/>
            <w:vAlign w:val="bottom"/>
          </w:tcPr>
          <w:p w:rsidR="00D059C7" w:rsidRPr="00240AB5" w:rsidRDefault="00D059C7" w:rsidP="00240AB5">
            <w:pPr>
              <w:spacing w:line="360" w:lineRule="auto"/>
              <w:rPr>
                <w:color w:val="000000"/>
                <w:sz w:val="26"/>
                <w:szCs w:val="26"/>
              </w:rPr>
            </w:pPr>
            <w:r w:rsidRPr="00240AB5">
              <w:rPr>
                <w:color w:val="000000"/>
                <w:sz w:val="26"/>
                <w:szCs w:val="26"/>
              </w:rPr>
              <w:t>Nepal Investment Bank Limited</w:t>
            </w:r>
          </w:p>
        </w:tc>
        <w:tc>
          <w:tcPr>
            <w:tcW w:w="1581"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1142.43</w:t>
            </w:r>
          </w:p>
        </w:tc>
        <w:tc>
          <w:tcPr>
            <w:tcW w:w="2418"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1000</w:t>
            </w:r>
          </w:p>
        </w:tc>
      </w:tr>
      <w:tr w:rsidR="00D059C7" w:rsidRPr="00240AB5" w:rsidTr="00644A92">
        <w:trPr>
          <w:trHeight w:val="300"/>
          <w:jc w:val="center"/>
        </w:trPr>
        <w:tc>
          <w:tcPr>
            <w:tcW w:w="679"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4</w:t>
            </w:r>
          </w:p>
        </w:tc>
        <w:tc>
          <w:tcPr>
            <w:tcW w:w="3690" w:type="dxa"/>
            <w:noWrap/>
            <w:vAlign w:val="bottom"/>
          </w:tcPr>
          <w:p w:rsidR="00D059C7" w:rsidRPr="00240AB5" w:rsidRDefault="00D059C7" w:rsidP="00240AB5">
            <w:pPr>
              <w:spacing w:line="360" w:lineRule="auto"/>
              <w:rPr>
                <w:color w:val="000000"/>
                <w:sz w:val="26"/>
                <w:szCs w:val="26"/>
              </w:rPr>
            </w:pPr>
            <w:r w:rsidRPr="00240AB5">
              <w:rPr>
                <w:color w:val="000000"/>
                <w:sz w:val="26"/>
                <w:szCs w:val="26"/>
              </w:rPr>
              <w:t>Everest Bank Limited</w:t>
            </w:r>
          </w:p>
        </w:tc>
        <w:tc>
          <w:tcPr>
            <w:tcW w:w="1581"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1064.29</w:t>
            </w:r>
          </w:p>
        </w:tc>
        <w:tc>
          <w:tcPr>
            <w:tcW w:w="2418"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1000</w:t>
            </w:r>
          </w:p>
        </w:tc>
      </w:tr>
      <w:tr w:rsidR="00D059C7" w:rsidRPr="00240AB5" w:rsidTr="00644A92">
        <w:trPr>
          <w:trHeight w:val="300"/>
          <w:jc w:val="center"/>
        </w:trPr>
        <w:tc>
          <w:tcPr>
            <w:tcW w:w="679"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5</w:t>
            </w:r>
          </w:p>
        </w:tc>
        <w:tc>
          <w:tcPr>
            <w:tcW w:w="3690" w:type="dxa"/>
            <w:noWrap/>
            <w:vAlign w:val="bottom"/>
          </w:tcPr>
          <w:p w:rsidR="00D059C7" w:rsidRPr="00240AB5" w:rsidRDefault="00D059C7" w:rsidP="00240AB5">
            <w:pPr>
              <w:spacing w:line="360" w:lineRule="auto"/>
              <w:rPr>
                <w:color w:val="000000"/>
                <w:sz w:val="26"/>
                <w:szCs w:val="26"/>
              </w:rPr>
            </w:pPr>
            <w:r w:rsidRPr="00240AB5">
              <w:rPr>
                <w:color w:val="000000"/>
                <w:sz w:val="26"/>
                <w:szCs w:val="26"/>
              </w:rPr>
              <w:t>Bank Of Kathmandu Limited</w:t>
            </w:r>
          </w:p>
        </w:tc>
        <w:tc>
          <w:tcPr>
            <w:tcW w:w="1581"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1064.29</w:t>
            </w:r>
          </w:p>
        </w:tc>
        <w:tc>
          <w:tcPr>
            <w:tcW w:w="2418" w:type="dxa"/>
            <w:noWrap/>
            <w:vAlign w:val="bottom"/>
          </w:tcPr>
          <w:p w:rsidR="00D059C7" w:rsidRPr="00240AB5" w:rsidRDefault="00D059C7" w:rsidP="00240AB5">
            <w:pPr>
              <w:spacing w:line="360" w:lineRule="auto"/>
              <w:jc w:val="center"/>
              <w:rPr>
                <w:color w:val="000000"/>
                <w:sz w:val="26"/>
                <w:szCs w:val="26"/>
              </w:rPr>
            </w:pPr>
            <w:r w:rsidRPr="00240AB5">
              <w:rPr>
                <w:color w:val="000000"/>
                <w:sz w:val="26"/>
                <w:szCs w:val="26"/>
              </w:rPr>
              <w:t>1000</w:t>
            </w:r>
          </w:p>
        </w:tc>
      </w:tr>
    </w:tbl>
    <w:p w:rsidR="0046257F" w:rsidRPr="00240AB5" w:rsidRDefault="0046257F" w:rsidP="00644A92">
      <w:pPr>
        <w:spacing w:line="360" w:lineRule="auto"/>
        <w:jc w:val="both"/>
        <w:rPr>
          <w:color w:val="000000"/>
          <w:sz w:val="26"/>
          <w:szCs w:val="26"/>
        </w:rPr>
      </w:pPr>
      <w:r w:rsidRPr="00240AB5">
        <w:rPr>
          <w:color w:val="000000"/>
          <w:sz w:val="26"/>
          <w:szCs w:val="26"/>
        </w:rPr>
        <w:t>Source: Quarterly Economic Bulletin, NRB and Annual Report SEBO/N 2010/11</w:t>
      </w:r>
    </w:p>
    <w:p w:rsidR="00D059C7" w:rsidRPr="00240AB5" w:rsidRDefault="00D059C7" w:rsidP="00240AB5">
      <w:pPr>
        <w:pStyle w:val="ListParagraph"/>
        <w:spacing w:after="0" w:line="360" w:lineRule="auto"/>
        <w:jc w:val="center"/>
        <w:rPr>
          <w:rFonts w:ascii="Times New Roman" w:hAnsi="Times New Roman"/>
          <w:b/>
          <w:bCs/>
          <w:sz w:val="26"/>
          <w:szCs w:val="26"/>
        </w:rPr>
      </w:pPr>
    </w:p>
    <w:p w:rsidR="00D059C7" w:rsidRPr="00240AB5" w:rsidRDefault="008E015C" w:rsidP="00240AB5">
      <w:pPr>
        <w:spacing w:line="360" w:lineRule="auto"/>
        <w:jc w:val="both"/>
        <w:rPr>
          <w:sz w:val="26"/>
          <w:szCs w:val="26"/>
        </w:rPr>
      </w:pPr>
      <w:r w:rsidRPr="00240AB5">
        <w:rPr>
          <w:snapToGrid w:val="0"/>
          <w:sz w:val="26"/>
          <w:szCs w:val="26"/>
        </w:rPr>
        <w:t>The table</w:t>
      </w:r>
      <w:r w:rsidR="00DE7B9E" w:rsidRPr="00240AB5">
        <w:rPr>
          <w:snapToGrid w:val="0"/>
          <w:sz w:val="26"/>
          <w:szCs w:val="26"/>
        </w:rPr>
        <w:t>4.</w:t>
      </w:r>
      <w:r w:rsidR="00D059C7" w:rsidRPr="00240AB5">
        <w:rPr>
          <w:snapToGrid w:val="0"/>
          <w:sz w:val="26"/>
          <w:szCs w:val="26"/>
        </w:rPr>
        <w:t>13 shows that HBL bonds had the highest value among all. However</w:t>
      </w:r>
      <w:r w:rsidR="00644A92">
        <w:rPr>
          <w:snapToGrid w:val="0"/>
          <w:sz w:val="26"/>
          <w:szCs w:val="26"/>
        </w:rPr>
        <w:t>, all the bonds price are under</w:t>
      </w:r>
      <w:r w:rsidR="00D059C7" w:rsidRPr="00240AB5">
        <w:rPr>
          <w:snapToGrid w:val="0"/>
          <w:sz w:val="26"/>
          <w:szCs w:val="26"/>
        </w:rPr>
        <w:t>priced due to the higher value in comparison with the market price per bond i.e. Rs. 1000. The table below depicts the bond valuation rules as well as buying and selling decisions</w:t>
      </w:r>
      <w:r w:rsidR="00D059C7" w:rsidRPr="00240AB5">
        <w:rPr>
          <w:sz w:val="26"/>
          <w:szCs w:val="26"/>
        </w:rPr>
        <w:t>.</w:t>
      </w:r>
    </w:p>
    <w:p w:rsidR="00A40F8F" w:rsidRPr="00240AB5" w:rsidRDefault="00A40F8F" w:rsidP="00240AB5">
      <w:pPr>
        <w:spacing w:line="360" w:lineRule="auto"/>
        <w:jc w:val="both"/>
        <w:rPr>
          <w:b/>
          <w:sz w:val="26"/>
          <w:szCs w:val="26"/>
        </w:rPr>
      </w:pPr>
    </w:p>
    <w:p w:rsidR="00D059C7" w:rsidRPr="00240AB5" w:rsidRDefault="00D059C7" w:rsidP="00644A92">
      <w:pPr>
        <w:spacing w:line="360" w:lineRule="auto"/>
        <w:jc w:val="center"/>
        <w:rPr>
          <w:b/>
          <w:sz w:val="26"/>
          <w:szCs w:val="26"/>
        </w:rPr>
      </w:pPr>
      <w:r w:rsidRPr="00240AB5">
        <w:rPr>
          <w:b/>
          <w:sz w:val="26"/>
          <w:szCs w:val="26"/>
        </w:rPr>
        <w:t>Bond Valuation Rules</w:t>
      </w:r>
    </w:p>
    <w:tbl>
      <w:tblPr>
        <w:tblW w:w="7916" w:type="dxa"/>
        <w:jc w:val="center"/>
        <w:tblLook w:val="0000"/>
      </w:tblPr>
      <w:tblGrid>
        <w:gridCol w:w="679"/>
        <w:gridCol w:w="4038"/>
        <w:gridCol w:w="1711"/>
        <w:gridCol w:w="1488"/>
      </w:tblGrid>
      <w:tr w:rsidR="00D059C7" w:rsidRPr="00240AB5" w:rsidTr="001C3DC3">
        <w:trPr>
          <w:trHeight w:val="315"/>
          <w:jc w:val="center"/>
        </w:trPr>
        <w:tc>
          <w:tcPr>
            <w:tcW w:w="679" w:type="dxa"/>
            <w:tcBorders>
              <w:top w:val="single" w:sz="4" w:space="0" w:color="auto"/>
              <w:left w:val="single" w:sz="4" w:space="0" w:color="auto"/>
              <w:bottom w:val="single" w:sz="4" w:space="0" w:color="auto"/>
              <w:right w:val="single" w:sz="4" w:space="0" w:color="auto"/>
            </w:tcBorders>
            <w:noWrap/>
            <w:vAlign w:val="bottom"/>
          </w:tcPr>
          <w:p w:rsidR="00D059C7" w:rsidRPr="00240AB5" w:rsidRDefault="00D059C7" w:rsidP="00240AB5">
            <w:pPr>
              <w:spacing w:line="360" w:lineRule="auto"/>
              <w:rPr>
                <w:b/>
                <w:bCs/>
                <w:color w:val="000000"/>
                <w:sz w:val="26"/>
                <w:szCs w:val="26"/>
              </w:rPr>
            </w:pPr>
            <w:r w:rsidRPr="00240AB5">
              <w:rPr>
                <w:b/>
                <w:bCs/>
                <w:color w:val="000000"/>
                <w:sz w:val="26"/>
                <w:szCs w:val="26"/>
              </w:rPr>
              <w:t>S.N.</w:t>
            </w:r>
          </w:p>
        </w:tc>
        <w:tc>
          <w:tcPr>
            <w:tcW w:w="4038" w:type="dxa"/>
            <w:tcBorders>
              <w:top w:val="single" w:sz="4" w:space="0" w:color="auto"/>
              <w:left w:val="nil"/>
              <w:bottom w:val="single" w:sz="4" w:space="0" w:color="auto"/>
              <w:right w:val="single" w:sz="4" w:space="0" w:color="auto"/>
            </w:tcBorders>
            <w:noWrap/>
            <w:vAlign w:val="bottom"/>
          </w:tcPr>
          <w:p w:rsidR="00D059C7" w:rsidRPr="00240AB5" w:rsidRDefault="00D059C7" w:rsidP="00240AB5">
            <w:pPr>
              <w:spacing w:line="360" w:lineRule="auto"/>
              <w:rPr>
                <w:b/>
                <w:bCs/>
                <w:color w:val="000000"/>
                <w:sz w:val="26"/>
                <w:szCs w:val="26"/>
              </w:rPr>
            </w:pPr>
            <w:r w:rsidRPr="00240AB5">
              <w:rPr>
                <w:b/>
                <w:bCs/>
                <w:color w:val="000000"/>
                <w:sz w:val="26"/>
                <w:szCs w:val="26"/>
              </w:rPr>
              <w:t>Conditions</w:t>
            </w:r>
          </w:p>
        </w:tc>
        <w:tc>
          <w:tcPr>
            <w:tcW w:w="1711" w:type="dxa"/>
            <w:tcBorders>
              <w:top w:val="single" w:sz="4" w:space="0" w:color="auto"/>
              <w:left w:val="nil"/>
              <w:bottom w:val="single" w:sz="4" w:space="0" w:color="auto"/>
              <w:right w:val="single" w:sz="4" w:space="0" w:color="auto"/>
            </w:tcBorders>
            <w:noWrap/>
            <w:vAlign w:val="bottom"/>
          </w:tcPr>
          <w:p w:rsidR="00D059C7" w:rsidRPr="00240AB5" w:rsidRDefault="00D059C7" w:rsidP="00240AB5">
            <w:pPr>
              <w:spacing w:line="360" w:lineRule="auto"/>
              <w:rPr>
                <w:b/>
                <w:bCs/>
                <w:color w:val="000000"/>
                <w:sz w:val="26"/>
                <w:szCs w:val="26"/>
              </w:rPr>
            </w:pPr>
            <w:r w:rsidRPr="00240AB5">
              <w:rPr>
                <w:b/>
                <w:bCs/>
                <w:color w:val="000000"/>
                <w:sz w:val="26"/>
                <w:szCs w:val="26"/>
              </w:rPr>
              <w:t>Pricing</w:t>
            </w:r>
          </w:p>
        </w:tc>
        <w:tc>
          <w:tcPr>
            <w:tcW w:w="1488" w:type="dxa"/>
            <w:tcBorders>
              <w:top w:val="single" w:sz="4" w:space="0" w:color="auto"/>
              <w:left w:val="nil"/>
              <w:bottom w:val="single" w:sz="4" w:space="0" w:color="auto"/>
              <w:right w:val="single" w:sz="4" w:space="0" w:color="auto"/>
            </w:tcBorders>
            <w:noWrap/>
            <w:vAlign w:val="bottom"/>
          </w:tcPr>
          <w:p w:rsidR="00D059C7" w:rsidRPr="00240AB5" w:rsidRDefault="00D059C7" w:rsidP="00240AB5">
            <w:pPr>
              <w:spacing w:line="360" w:lineRule="auto"/>
              <w:rPr>
                <w:b/>
                <w:bCs/>
                <w:color w:val="000000"/>
                <w:sz w:val="26"/>
                <w:szCs w:val="26"/>
              </w:rPr>
            </w:pPr>
            <w:r w:rsidRPr="00240AB5">
              <w:rPr>
                <w:b/>
                <w:bCs/>
                <w:color w:val="000000"/>
                <w:sz w:val="26"/>
                <w:szCs w:val="26"/>
              </w:rPr>
              <w:t>Decisions</w:t>
            </w:r>
          </w:p>
        </w:tc>
      </w:tr>
      <w:tr w:rsidR="00D059C7" w:rsidRPr="00240AB5" w:rsidTr="001C3DC3">
        <w:trPr>
          <w:trHeight w:val="300"/>
          <w:jc w:val="center"/>
        </w:trPr>
        <w:tc>
          <w:tcPr>
            <w:tcW w:w="679" w:type="dxa"/>
            <w:tcBorders>
              <w:top w:val="nil"/>
              <w:left w:val="single" w:sz="4" w:space="0" w:color="auto"/>
              <w:bottom w:val="single" w:sz="4" w:space="0" w:color="auto"/>
              <w:right w:val="single" w:sz="4" w:space="0" w:color="auto"/>
            </w:tcBorders>
            <w:noWrap/>
            <w:vAlign w:val="bottom"/>
          </w:tcPr>
          <w:p w:rsidR="00D059C7" w:rsidRPr="00240AB5" w:rsidRDefault="00D059C7" w:rsidP="00644A92">
            <w:pPr>
              <w:spacing w:line="360" w:lineRule="auto"/>
              <w:jc w:val="center"/>
              <w:rPr>
                <w:color w:val="000000"/>
                <w:sz w:val="26"/>
                <w:szCs w:val="26"/>
              </w:rPr>
            </w:pPr>
            <w:r w:rsidRPr="00240AB5">
              <w:rPr>
                <w:color w:val="000000"/>
                <w:sz w:val="26"/>
                <w:szCs w:val="26"/>
              </w:rPr>
              <w:t>1</w:t>
            </w:r>
          </w:p>
        </w:tc>
        <w:tc>
          <w:tcPr>
            <w:tcW w:w="4038"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Market Interest rate &gt; Coupon Rate</w:t>
            </w:r>
          </w:p>
        </w:tc>
        <w:tc>
          <w:tcPr>
            <w:tcW w:w="1711"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Overpriced</w:t>
            </w:r>
          </w:p>
        </w:tc>
        <w:tc>
          <w:tcPr>
            <w:tcW w:w="1488"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Sell</w:t>
            </w:r>
          </w:p>
        </w:tc>
      </w:tr>
      <w:tr w:rsidR="00D059C7" w:rsidRPr="00240AB5" w:rsidTr="001C3DC3">
        <w:trPr>
          <w:trHeight w:val="300"/>
          <w:jc w:val="center"/>
        </w:trPr>
        <w:tc>
          <w:tcPr>
            <w:tcW w:w="679" w:type="dxa"/>
            <w:tcBorders>
              <w:top w:val="nil"/>
              <w:left w:val="single" w:sz="4" w:space="0" w:color="auto"/>
              <w:bottom w:val="single" w:sz="4" w:space="0" w:color="auto"/>
              <w:right w:val="single" w:sz="4" w:space="0" w:color="auto"/>
            </w:tcBorders>
            <w:noWrap/>
            <w:vAlign w:val="bottom"/>
          </w:tcPr>
          <w:p w:rsidR="00D059C7" w:rsidRPr="00240AB5" w:rsidRDefault="00D059C7" w:rsidP="00644A92">
            <w:pPr>
              <w:spacing w:line="360" w:lineRule="auto"/>
              <w:jc w:val="center"/>
              <w:rPr>
                <w:color w:val="000000"/>
                <w:sz w:val="26"/>
                <w:szCs w:val="26"/>
              </w:rPr>
            </w:pPr>
            <w:r w:rsidRPr="00240AB5">
              <w:rPr>
                <w:color w:val="000000"/>
                <w:sz w:val="26"/>
                <w:szCs w:val="26"/>
              </w:rPr>
              <w:t>2</w:t>
            </w:r>
          </w:p>
        </w:tc>
        <w:tc>
          <w:tcPr>
            <w:tcW w:w="4038"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Market Interest rate &lt; Coupon Rate</w:t>
            </w:r>
          </w:p>
        </w:tc>
        <w:tc>
          <w:tcPr>
            <w:tcW w:w="1711"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Under priced</w:t>
            </w:r>
          </w:p>
        </w:tc>
        <w:tc>
          <w:tcPr>
            <w:tcW w:w="1488"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Buy</w:t>
            </w:r>
          </w:p>
        </w:tc>
      </w:tr>
      <w:tr w:rsidR="00D059C7" w:rsidRPr="00240AB5" w:rsidTr="001C3DC3">
        <w:trPr>
          <w:trHeight w:val="300"/>
          <w:jc w:val="center"/>
        </w:trPr>
        <w:tc>
          <w:tcPr>
            <w:tcW w:w="679" w:type="dxa"/>
            <w:tcBorders>
              <w:top w:val="nil"/>
              <w:left w:val="single" w:sz="4" w:space="0" w:color="auto"/>
              <w:bottom w:val="single" w:sz="4" w:space="0" w:color="auto"/>
              <w:right w:val="single" w:sz="4" w:space="0" w:color="auto"/>
            </w:tcBorders>
            <w:noWrap/>
            <w:vAlign w:val="bottom"/>
          </w:tcPr>
          <w:p w:rsidR="00D059C7" w:rsidRPr="00240AB5" w:rsidRDefault="00D059C7" w:rsidP="00644A92">
            <w:pPr>
              <w:spacing w:line="360" w:lineRule="auto"/>
              <w:jc w:val="center"/>
              <w:rPr>
                <w:color w:val="000000"/>
                <w:sz w:val="26"/>
                <w:szCs w:val="26"/>
              </w:rPr>
            </w:pPr>
            <w:r w:rsidRPr="00240AB5">
              <w:rPr>
                <w:color w:val="000000"/>
                <w:sz w:val="26"/>
                <w:szCs w:val="26"/>
              </w:rPr>
              <w:t>3</w:t>
            </w:r>
          </w:p>
        </w:tc>
        <w:tc>
          <w:tcPr>
            <w:tcW w:w="4038"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Market Interest rate = Coupon Rate</w:t>
            </w:r>
          </w:p>
        </w:tc>
        <w:tc>
          <w:tcPr>
            <w:tcW w:w="1711"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Fairly Priced</w:t>
            </w:r>
          </w:p>
        </w:tc>
        <w:tc>
          <w:tcPr>
            <w:tcW w:w="1488" w:type="dxa"/>
            <w:tcBorders>
              <w:top w:val="nil"/>
              <w:left w:val="nil"/>
              <w:bottom w:val="single" w:sz="4" w:space="0" w:color="auto"/>
              <w:right w:val="single" w:sz="4" w:space="0" w:color="auto"/>
            </w:tcBorders>
            <w:noWrap/>
            <w:vAlign w:val="bottom"/>
          </w:tcPr>
          <w:p w:rsidR="00D059C7" w:rsidRPr="00240AB5" w:rsidRDefault="00D059C7" w:rsidP="00240AB5">
            <w:pPr>
              <w:spacing w:line="360" w:lineRule="auto"/>
              <w:rPr>
                <w:color w:val="000000"/>
                <w:sz w:val="26"/>
                <w:szCs w:val="26"/>
              </w:rPr>
            </w:pPr>
            <w:r w:rsidRPr="00240AB5">
              <w:rPr>
                <w:color w:val="000000"/>
                <w:sz w:val="26"/>
                <w:szCs w:val="26"/>
              </w:rPr>
              <w:t>No Trading</w:t>
            </w:r>
          </w:p>
        </w:tc>
      </w:tr>
    </w:tbl>
    <w:p w:rsidR="00D059C7" w:rsidRPr="00240AB5" w:rsidRDefault="00D059C7" w:rsidP="00240AB5">
      <w:pPr>
        <w:pStyle w:val="ListParagraph"/>
        <w:spacing w:after="0" w:line="360" w:lineRule="auto"/>
        <w:ind w:left="360"/>
        <w:jc w:val="both"/>
        <w:rPr>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 xml:space="preserve"> If a bond is priced below its intrinsic value, the bond is under price and is a good investment opportunity. Similarly if bond price is equals to the value of bond, then it is said to be in equilibrium and if the bond price is lesser than the </w:t>
      </w:r>
      <w:r w:rsidRPr="00240AB5">
        <w:rPr>
          <w:snapToGrid w:val="0"/>
          <w:sz w:val="26"/>
          <w:szCs w:val="26"/>
        </w:rPr>
        <w:lastRenderedPageBreak/>
        <w:t>market price, the bond is said to be overpriced and should be sold t</w:t>
      </w:r>
      <w:r w:rsidR="00644A92">
        <w:rPr>
          <w:snapToGrid w:val="0"/>
          <w:sz w:val="26"/>
          <w:szCs w:val="26"/>
        </w:rPr>
        <w:t>o avoid losses. Therefore under</w:t>
      </w:r>
      <w:r w:rsidRPr="00240AB5">
        <w:rPr>
          <w:snapToGrid w:val="0"/>
          <w:sz w:val="26"/>
          <w:szCs w:val="26"/>
        </w:rPr>
        <w:t>price bonds always attract rational investors for investment and encourage the holding position to profit from price gains that should occur from price rises in future.</w:t>
      </w:r>
    </w:p>
    <w:p w:rsidR="00644A92" w:rsidRDefault="00644A92"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The bonds in Nepal are usually found to be underpriced and deemed good and profitable investment. The calculations proved that the coupon rates were always higher than the market rates for the above-analyzed bonds. Therefore the underprice bonds reflect good prospects of Corporate Bond Market in Nepal.</w:t>
      </w:r>
    </w:p>
    <w:p w:rsidR="00A40F8F" w:rsidRPr="00240AB5" w:rsidRDefault="00A40F8F" w:rsidP="00240AB5">
      <w:pPr>
        <w:spacing w:line="360" w:lineRule="auto"/>
        <w:jc w:val="both"/>
        <w:rPr>
          <w:snapToGrid w:val="0"/>
          <w:sz w:val="26"/>
          <w:szCs w:val="26"/>
        </w:rPr>
      </w:pPr>
    </w:p>
    <w:p w:rsidR="00D059C7" w:rsidRPr="00644A92" w:rsidRDefault="00D059C7" w:rsidP="00644A92">
      <w:pPr>
        <w:spacing w:line="360" w:lineRule="auto"/>
        <w:rPr>
          <w:b/>
          <w:bCs/>
          <w:sz w:val="28"/>
          <w:szCs w:val="26"/>
        </w:rPr>
      </w:pPr>
      <w:bookmarkStart w:id="38" w:name="_Toc219882670"/>
      <w:r w:rsidRPr="00644A92">
        <w:rPr>
          <w:b/>
          <w:bCs/>
          <w:sz w:val="28"/>
          <w:szCs w:val="26"/>
        </w:rPr>
        <w:t>4.7.1</w:t>
      </w:r>
      <w:r w:rsidRPr="00644A92">
        <w:rPr>
          <w:b/>
          <w:bCs/>
          <w:sz w:val="28"/>
          <w:szCs w:val="26"/>
        </w:rPr>
        <w:tab/>
        <w:t>Interest Rate Analysis</w:t>
      </w:r>
      <w:bookmarkEnd w:id="38"/>
    </w:p>
    <w:p w:rsidR="00D059C7" w:rsidRPr="00240AB5" w:rsidRDefault="00D059C7" w:rsidP="00240AB5">
      <w:pPr>
        <w:spacing w:line="360" w:lineRule="auto"/>
        <w:rPr>
          <w:b/>
          <w:bCs/>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 xml:space="preserve">Normally the government issues four types of securities. The interest rates are different in these securities depending upon the nature of securities. The bond with short maturity period has less interest rate than the securities with long maturity periods. </w:t>
      </w:r>
    </w:p>
    <w:p w:rsidR="00D059C7" w:rsidRPr="00240AB5" w:rsidRDefault="00D059C7" w:rsidP="00240AB5">
      <w:pPr>
        <w:spacing w:line="360" w:lineRule="auto"/>
        <w:ind w:firstLine="720"/>
        <w:jc w:val="center"/>
        <w:rPr>
          <w:b/>
          <w:sz w:val="26"/>
          <w:szCs w:val="26"/>
        </w:rPr>
        <w:sectPr w:rsidR="00D059C7" w:rsidRPr="00240AB5" w:rsidSect="008804A7">
          <w:pgSz w:w="11909" w:h="16834" w:code="9"/>
          <w:pgMar w:top="1440" w:right="1440" w:bottom="1440" w:left="2160" w:header="720" w:footer="720" w:gutter="0"/>
          <w:cols w:space="720"/>
          <w:docGrid w:linePitch="360"/>
        </w:sectPr>
      </w:pPr>
    </w:p>
    <w:tbl>
      <w:tblPr>
        <w:tblW w:w="150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365"/>
        <w:gridCol w:w="798"/>
        <w:gridCol w:w="178"/>
        <w:gridCol w:w="899"/>
        <w:gridCol w:w="899"/>
        <w:gridCol w:w="899"/>
        <w:gridCol w:w="899"/>
        <w:gridCol w:w="899"/>
        <w:gridCol w:w="899"/>
        <w:gridCol w:w="921"/>
        <w:gridCol w:w="899"/>
        <w:gridCol w:w="899"/>
        <w:gridCol w:w="899"/>
        <w:gridCol w:w="899"/>
        <w:gridCol w:w="899"/>
        <w:gridCol w:w="899"/>
      </w:tblGrid>
      <w:tr w:rsidR="00D059C7" w:rsidRPr="00644A92" w:rsidTr="001C3DC3">
        <w:trPr>
          <w:trHeight w:val="360"/>
          <w:jc w:val="center"/>
        </w:trPr>
        <w:tc>
          <w:tcPr>
            <w:tcW w:w="15050" w:type="dxa"/>
            <w:gridSpan w:val="16"/>
            <w:tcBorders>
              <w:top w:val="nil"/>
              <w:left w:val="nil"/>
              <w:right w:val="nil"/>
            </w:tcBorders>
          </w:tcPr>
          <w:p w:rsidR="000A7D39" w:rsidRPr="00514FEC" w:rsidRDefault="00D059C7" w:rsidP="001C3DC3">
            <w:pPr>
              <w:spacing w:line="288" w:lineRule="auto"/>
              <w:jc w:val="center"/>
              <w:rPr>
                <w:b/>
                <w:snapToGrid w:val="0"/>
                <w:color w:val="000000"/>
                <w:sz w:val="26"/>
                <w:szCs w:val="26"/>
              </w:rPr>
            </w:pPr>
            <w:r w:rsidRPr="00514FEC">
              <w:rPr>
                <w:b/>
                <w:snapToGrid w:val="0"/>
                <w:color w:val="000000"/>
                <w:sz w:val="26"/>
                <w:szCs w:val="26"/>
              </w:rPr>
              <w:lastRenderedPageBreak/>
              <w:t>Table</w:t>
            </w:r>
            <w:r w:rsidR="000A7D39" w:rsidRPr="00514FEC">
              <w:rPr>
                <w:b/>
                <w:snapToGrid w:val="0"/>
                <w:color w:val="000000"/>
                <w:sz w:val="26"/>
                <w:szCs w:val="26"/>
              </w:rPr>
              <w:t xml:space="preserve"> -4.</w:t>
            </w:r>
            <w:r w:rsidRPr="00514FEC">
              <w:rPr>
                <w:b/>
                <w:snapToGrid w:val="0"/>
                <w:color w:val="000000"/>
                <w:sz w:val="26"/>
                <w:szCs w:val="26"/>
              </w:rPr>
              <w:t xml:space="preserve"> 14</w:t>
            </w:r>
          </w:p>
          <w:p w:rsidR="000A7D39" w:rsidRPr="00644A92" w:rsidRDefault="00D059C7" w:rsidP="001C3DC3">
            <w:pPr>
              <w:spacing w:line="288" w:lineRule="auto"/>
              <w:jc w:val="center"/>
              <w:rPr>
                <w:b/>
                <w:snapToGrid w:val="0"/>
                <w:color w:val="000000"/>
                <w:sz w:val="20"/>
                <w:szCs w:val="20"/>
              </w:rPr>
            </w:pPr>
            <w:r w:rsidRPr="00514FEC">
              <w:rPr>
                <w:b/>
                <w:snapToGrid w:val="0"/>
                <w:color w:val="000000"/>
                <w:sz w:val="26"/>
                <w:szCs w:val="26"/>
              </w:rPr>
              <w:t>Structure of Interest Rate</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trHeight w:val="237"/>
          <w:jc w:val="center"/>
        </w:trPr>
        <w:tc>
          <w:tcPr>
            <w:tcW w:w="2370" w:type="dxa"/>
            <w:tcBorders>
              <w:top w:val="single" w:sz="4" w:space="0" w:color="auto"/>
              <w:left w:val="single" w:sz="4" w:space="0" w:color="auto"/>
              <w:bottom w:val="single" w:sz="4" w:space="0" w:color="auto"/>
              <w:right w:val="single" w:sz="4" w:space="0" w:color="auto"/>
            </w:tcBorders>
          </w:tcPr>
          <w:p w:rsidR="00D059C7" w:rsidRPr="00644A92" w:rsidRDefault="00D059C7" w:rsidP="001C3DC3">
            <w:pPr>
              <w:spacing w:line="288" w:lineRule="auto"/>
              <w:rPr>
                <w:b/>
                <w:snapToGrid w:val="0"/>
                <w:color w:val="000000"/>
                <w:sz w:val="20"/>
                <w:szCs w:val="20"/>
              </w:rPr>
            </w:pPr>
            <w:r w:rsidRPr="00644A92">
              <w:rPr>
                <w:b/>
                <w:snapToGrid w:val="0"/>
                <w:color w:val="000000"/>
                <w:sz w:val="20"/>
                <w:szCs w:val="20"/>
              </w:rPr>
              <w:t>Percent Per annum</w:t>
            </w:r>
          </w:p>
        </w:tc>
        <w:tc>
          <w:tcPr>
            <w:tcW w:w="980" w:type="dxa"/>
            <w:gridSpan w:val="2"/>
            <w:tcBorders>
              <w:top w:val="single" w:sz="4" w:space="0" w:color="auto"/>
              <w:left w:val="single" w:sz="4" w:space="0" w:color="auto"/>
              <w:bottom w:val="single" w:sz="4" w:space="0" w:color="auto"/>
              <w:right w:val="single" w:sz="4" w:space="0" w:color="auto"/>
            </w:tcBorders>
          </w:tcPr>
          <w:p w:rsidR="00D059C7" w:rsidRPr="00644A92" w:rsidRDefault="00460B55" w:rsidP="001C3DC3">
            <w:pPr>
              <w:spacing w:line="288" w:lineRule="auto"/>
              <w:jc w:val="center"/>
              <w:rPr>
                <w:b/>
                <w:snapToGrid w:val="0"/>
                <w:color w:val="000000"/>
                <w:sz w:val="20"/>
                <w:szCs w:val="20"/>
              </w:rPr>
            </w:pPr>
            <w:r w:rsidRPr="00644A92">
              <w:rPr>
                <w:b/>
                <w:snapToGrid w:val="0"/>
                <w:color w:val="000000"/>
                <w:sz w:val="20"/>
                <w:szCs w:val="20"/>
              </w:rPr>
              <w:t>Mid Jul 2002</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D059C7" w:rsidP="001C3DC3">
            <w:pPr>
              <w:spacing w:line="288" w:lineRule="auto"/>
              <w:jc w:val="center"/>
              <w:rPr>
                <w:b/>
                <w:snapToGrid w:val="0"/>
                <w:color w:val="000000"/>
                <w:sz w:val="20"/>
                <w:szCs w:val="20"/>
              </w:rPr>
            </w:pPr>
            <w:r w:rsidRPr="00644A92">
              <w:rPr>
                <w:b/>
                <w:snapToGrid w:val="0"/>
                <w:color w:val="000000"/>
                <w:sz w:val="20"/>
                <w:szCs w:val="20"/>
              </w:rPr>
              <w:t>Mid Jul 200</w:t>
            </w:r>
            <w:r w:rsidR="00460B55" w:rsidRPr="00644A92">
              <w:rPr>
                <w:b/>
                <w:snapToGrid w:val="0"/>
                <w:color w:val="000000"/>
                <w:sz w:val="20"/>
                <w:szCs w:val="20"/>
              </w:rPr>
              <w:t>3</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D059C7" w:rsidP="001C3DC3">
            <w:pPr>
              <w:spacing w:line="288" w:lineRule="auto"/>
              <w:jc w:val="center"/>
              <w:rPr>
                <w:b/>
                <w:snapToGrid w:val="0"/>
                <w:color w:val="000000"/>
                <w:sz w:val="20"/>
                <w:szCs w:val="20"/>
              </w:rPr>
            </w:pPr>
            <w:r w:rsidRPr="00644A92">
              <w:rPr>
                <w:b/>
                <w:snapToGrid w:val="0"/>
                <w:color w:val="000000"/>
                <w:sz w:val="20"/>
                <w:szCs w:val="20"/>
              </w:rPr>
              <w:t>Mid Jul 200</w:t>
            </w:r>
            <w:r w:rsidR="00460B55" w:rsidRPr="00644A92">
              <w:rPr>
                <w:b/>
                <w:snapToGrid w:val="0"/>
                <w:color w:val="000000"/>
                <w:sz w:val="20"/>
                <w:szCs w:val="20"/>
              </w:rPr>
              <w:t>4</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D059C7" w:rsidP="001C3DC3">
            <w:pPr>
              <w:spacing w:line="288" w:lineRule="auto"/>
              <w:jc w:val="center"/>
              <w:rPr>
                <w:b/>
                <w:snapToGrid w:val="0"/>
                <w:color w:val="000000"/>
                <w:sz w:val="20"/>
                <w:szCs w:val="20"/>
              </w:rPr>
            </w:pPr>
            <w:r w:rsidRPr="00644A92">
              <w:rPr>
                <w:b/>
                <w:snapToGrid w:val="0"/>
                <w:color w:val="000000"/>
                <w:sz w:val="20"/>
                <w:szCs w:val="20"/>
              </w:rPr>
              <w:t>Mid Jul 200</w:t>
            </w:r>
            <w:r w:rsidR="00460B55" w:rsidRPr="00644A92">
              <w:rPr>
                <w:b/>
                <w:snapToGrid w:val="0"/>
                <w:color w:val="000000"/>
                <w:sz w:val="20"/>
                <w:szCs w:val="20"/>
              </w:rPr>
              <w:t>5</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D059C7" w:rsidP="001C3DC3">
            <w:pPr>
              <w:spacing w:line="288" w:lineRule="auto"/>
              <w:jc w:val="center"/>
              <w:rPr>
                <w:b/>
                <w:snapToGrid w:val="0"/>
                <w:color w:val="000000"/>
                <w:sz w:val="20"/>
                <w:szCs w:val="20"/>
              </w:rPr>
            </w:pPr>
            <w:r w:rsidRPr="00644A92">
              <w:rPr>
                <w:b/>
                <w:snapToGrid w:val="0"/>
                <w:color w:val="000000"/>
                <w:sz w:val="20"/>
                <w:szCs w:val="20"/>
              </w:rPr>
              <w:t>Mid Jul 200</w:t>
            </w:r>
            <w:r w:rsidR="00460B55" w:rsidRPr="00644A92">
              <w:rPr>
                <w:b/>
                <w:snapToGrid w:val="0"/>
                <w:color w:val="000000"/>
                <w:sz w:val="20"/>
                <w:szCs w:val="20"/>
              </w:rPr>
              <w:t>6</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D059C7" w:rsidP="001C3DC3">
            <w:pPr>
              <w:spacing w:line="288" w:lineRule="auto"/>
              <w:jc w:val="center"/>
              <w:rPr>
                <w:b/>
                <w:snapToGrid w:val="0"/>
                <w:color w:val="000000"/>
                <w:sz w:val="20"/>
                <w:szCs w:val="20"/>
              </w:rPr>
            </w:pPr>
            <w:r w:rsidRPr="00644A92">
              <w:rPr>
                <w:b/>
                <w:snapToGrid w:val="0"/>
                <w:color w:val="000000"/>
                <w:sz w:val="20"/>
                <w:szCs w:val="20"/>
              </w:rPr>
              <w:t>Mid Jul 200</w:t>
            </w:r>
            <w:r w:rsidR="00460B55" w:rsidRPr="00644A92">
              <w:rPr>
                <w:b/>
                <w:snapToGrid w:val="0"/>
                <w:color w:val="000000"/>
                <w:sz w:val="20"/>
                <w:szCs w:val="20"/>
              </w:rPr>
              <w:t>7</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D059C7" w:rsidP="001C3DC3">
            <w:pPr>
              <w:spacing w:line="288" w:lineRule="auto"/>
              <w:jc w:val="center"/>
              <w:rPr>
                <w:b/>
                <w:snapToGrid w:val="0"/>
                <w:color w:val="000000"/>
                <w:sz w:val="20"/>
                <w:szCs w:val="20"/>
              </w:rPr>
            </w:pPr>
            <w:r w:rsidRPr="00644A92">
              <w:rPr>
                <w:b/>
                <w:snapToGrid w:val="0"/>
                <w:color w:val="000000"/>
                <w:sz w:val="20"/>
                <w:szCs w:val="20"/>
              </w:rPr>
              <w:t>Mid Jul 200</w:t>
            </w:r>
            <w:r w:rsidR="00460B55" w:rsidRPr="00644A92">
              <w:rPr>
                <w:b/>
                <w:snapToGrid w:val="0"/>
                <w:color w:val="000000"/>
                <w:sz w:val="20"/>
                <w:szCs w:val="20"/>
              </w:rPr>
              <w:t>8</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D059C7" w:rsidP="001C3DC3">
            <w:pPr>
              <w:spacing w:line="288" w:lineRule="auto"/>
              <w:ind w:left="150"/>
              <w:rPr>
                <w:b/>
                <w:snapToGrid w:val="0"/>
                <w:color w:val="000000"/>
                <w:sz w:val="20"/>
                <w:szCs w:val="20"/>
              </w:rPr>
            </w:pPr>
            <w:r w:rsidRPr="00644A92">
              <w:rPr>
                <w:b/>
                <w:snapToGrid w:val="0"/>
                <w:color w:val="000000"/>
                <w:sz w:val="20"/>
                <w:szCs w:val="20"/>
              </w:rPr>
              <w:t>Mid Oct200</w:t>
            </w:r>
            <w:r w:rsidR="00460B55" w:rsidRPr="00644A92">
              <w:rPr>
                <w:b/>
                <w:snapToGrid w:val="0"/>
                <w:color w:val="000000"/>
                <w:sz w:val="20"/>
                <w:szCs w:val="20"/>
              </w:rPr>
              <w:t>8</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460B55" w:rsidP="001C3DC3">
            <w:pPr>
              <w:spacing w:line="288" w:lineRule="auto"/>
              <w:jc w:val="center"/>
              <w:rPr>
                <w:b/>
                <w:snapToGrid w:val="0"/>
                <w:color w:val="000000"/>
                <w:sz w:val="20"/>
                <w:szCs w:val="20"/>
              </w:rPr>
            </w:pPr>
            <w:r w:rsidRPr="00644A92">
              <w:rPr>
                <w:b/>
                <w:snapToGrid w:val="0"/>
                <w:color w:val="000000"/>
                <w:sz w:val="20"/>
                <w:szCs w:val="20"/>
              </w:rPr>
              <w:t>Mid Jan 2009</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460B55" w:rsidP="001C3DC3">
            <w:pPr>
              <w:spacing w:line="288" w:lineRule="auto"/>
              <w:jc w:val="center"/>
              <w:rPr>
                <w:b/>
                <w:snapToGrid w:val="0"/>
                <w:color w:val="000000"/>
                <w:sz w:val="20"/>
                <w:szCs w:val="20"/>
              </w:rPr>
            </w:pPr>
            <w:r w:rsidRPr="00644A92">
              <w:rPr>
                <w:b/>
                <w:snapToGrid w:val="0"/>
                <w:color w:val="000000"/>
                <w:sz w:val="20"/>
                <w:szCs w:val="20"/>
              </w:rPr>
              <w:t>Mid Apr 2009</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D059C7" w:rsidP="001C3DC3">
            <w:pPr>
              <w:spacing w:line="288" w:lineRule="auto"/>
              <w:jc w:val="center"/>
              <w:rPr>
                <w:b/>
                <w:snapToGrid w:val="0"/>
                <w:color w:val="000000"/>
                <w:sz w:val="20"/>
                <w:szCs w:val="20"/>
              </w:rPr>
            </w:pPr>
            <w:r w:rsidRPr="00644A92">
              <w:rPr>
                <w:b/>
                <w:snapToGrid w:val="0"/>
                <w:color w:val="000000"/>
                <w:sz w:val="20"/>
                <w:szCs w:val="20"/>
              </w:rPr>
              <w:t>Mid Jul 200</w:t>
            </w:r>
            <w:r w:rsidR="00460B55" w:rsidRPr="00644A92">
              <w:rPr>
                <w:b/>
                <w:snapToGrid w:val="0"/>
                <w:color w:val="000000"/>
                <w:sz w:val="20"/>
                <w:szCs w:val="20"/>
              </w:rPr>
              <w:t>9</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D059C7" w:rsidP="001C3DC3">
            <w:pPr>
              <w:spacing w:line="288" w:lineRule="auto"/>
              <w:jc w:val="center"/>
              <w:rPr>
                <w:b/>
                <w:snapToGrid w:val="0"/>
                <w:color w:val="000000"/>
                <w:sz w:val="20"/>
                <w:szCs w:val="20"/>
              </w:rPr>
            </w:pPr>
            <w:r w:rsidRPr="00644A92">
              <w:rPr>
                <w:b/>
                <w:snapToGrid w:val="0"/>
                <w:color w:val="000000"/>
                <w:sz w:val="20"/>
                <w:szCs w:val="20"/>
              </w:rPr>
              <w:t>Mid Oct 200</w:t>
            </w:r>
            <w:r w:rsidR="00460B55" w:rsidRPr="00644A92">
              <w:rPr>
                <w:b/>
                <w:snapToGrid w:val="0"/>
                <w:color w:val="000000"/>
                <w:sz w:val="20"/>
                <w:szCs w:val="20"/>
              </w:rPr>
              <w:t>9</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460B55" w:rsidP="001C3DC3">
            <w:pPr>
              <w:spacing w:line="288" w:lineRule="auto"/>
              <w:jc w:val="center"/>
              <w:rPr>
                <w:b/>
                <w:snapToGrid w:val="0"/>
                <w:color w:val="000000"/>
                <w:sz w:val="20"/>
                <w:szCs w:val="20"/>
              </w:rPr>
            </w:pPr>
            <w:r w:rsidRPr="00644A92">
              <w:rPr>
                <w:b/>
                <w:snapToGrid w:val="0"/>
                <w:color w:val="000000"/>
                <w:sz w:val="20"/>
                <w:szCs w:val="20"/>
              </w:rPr>
              <w:t>Mid Oct 2010</w:t>
            </w:r>
          </w:p>
        </w:tc>
        <w:tc>
          <w:tcPr>
            <w:tcW w:w="900" w:type="dxa"/>
            <w:tcBorders>
              <w:top w:val="single" w:sz="4" w:space="0" w:color="auto"/>
              <w:left w:val="single" w:sz="4" w:space="0" w:color="auto"/>
              <w:bottom w:val="single" w:sz="4" w:space="0" w:color="auto"/>
              <w:right w:val="single" w:sz="4" w:space="0" w:color="auto"/>
            </w:tcBorders>
          </w:tcPr>
          <w:p w:rsidR="00D059C7" w:rsidRPr="00644A92" w:rsidRDefault="00D059C7" w:rsidP="001C3DC3">
            <w:pPr>
              <w:spacing w:line="288" w:lineRule="auto"/>
              <w:jc w:val="center"/>
              <w:rPr>
                <w:b/>
                <w:snapToGrid w:val="0"/>
                <w:color w:val="000000"/>
                <w:sz w:val="20"/>
                <w:szCs w:val="20"/>
              </w:rPr>
            </w:pPr>
            <w:r w:rsidRPr="00644A92">
              <w:rPr>
                <w:b/>
                <w:snapToGrid w:val="0"/>
                <w:color w:val="000000"/>
                <w:sz w:val="20"/>
                <w:szCs w:val="20"/>
              </w:rPr>
              <w:t>MId Jul</w:t>
            </w:r>
          </w:p>
          <w:p w:rsidR="00D059C7" w:rsidRPr="00644A92" w:rsidRDefault="00D059C7" w:rsidP="001C3DC3">
            <w:pPr>
              <w:spacing w:line="288" w:lineRule="auto"/>
              <w:jc w:val="center"/>
              <w:rPr>
                <w:b/>
                <w:snapToGrid w:val="0"/>
                <w:color w:val="000000"/>
                <w:sz w:val="20"/>
                <w:szCs w:val="20"/>
              </w:rPr>
            </w:pPr>
            <w:r w:rsidRPr="00644A92">
              <w:rPr>
                <w:b/>
                <w:snapToGrid w:val="0"/>
                <w:color w:val="000000"/>
                <w:sz w:val="20"/>
                <w:szCs w:val="20"/>
              </w:rPr>
              <w:t>20</w:t>
            </w:r>
            <w:r w:rsidR="00460B55" w:rsidRPr="00644A92">
              <w:rPr>
                <w:b/>
                <w:snapToGrid w:val="0"/>
                <w:color w:val="000000"/>
                <w:sz w:val="20"/>
                <w:szCs w:val="20"/>
              </w:rPr>
              <w:t>11</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trHeight w:val="300"/>
          <w:jc w:val="center"/>
        </w:trPr>
        <w:tc>
          <w:tcPr>
            <w:tcW w:w="15050" w:type="dxa"/>
            <w:gridSpan w:val="16"/>
            <w:tcBorders>
              <w:top w:val="single" w:sz="4" w:space="0" w:color="auto"/>
              <w:left w:val="single" w:sz="6" w:space="0" w:color="auto"/>
              <w:bottom w:val="single" w:sz="6" w:space="0" w:color="auto"/>
            </w:tcBorders>
          </w:tcPr>
          <w:p w:rsidR="00D059C7" w:rsidRPr="00644A92" w:rsidRDefault="00D059C7" w:rsidP="001C3DC3">
            <w:pPr>
              <w:spacing w:line="288" w:lineRule="auto"/>
              <w:rPr>
                <w:snapToGrid w:val="0"/>
                <w:color w:val="000000"/>
                <w:sz w:val="20"/>
                <w:szCs w:val="20"/>
              </w:rPr>
            </w:pPr>
            <w:r w:rsidRPr="00644A92">
              <w:rPr>
                <w:b/>
                <w:snapToGrid w:val="0"/>
                <w:color w:val="000000"/>
                <w:sz w:val="20"/>
                <w:szCs w:val="20"/>
              </w:rPr>
              <w:t>A. Government Securities</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trHeight w:val="462"/>
          <w:jc w:val="center"/>
        </w:trPr>
        <w:tc>
          <w:tcPr>
            <w:tcW w:w="237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p>
          <w:p w:rsidR="00D059C7" w:rsidRPr="00644A92" w:rsidRDefault="00D059C7" w:rsidP="001C3DC3">
            <w:pPr>
              <w:spacing w:line="288" w:lineRule="auto"/>
              <w:rPr>
                <w:snapToGrid w:val="0"/>
                <w:color w:val="000000"/>
                <w:sz w:val="20"/>
                <w:szCs w:val="20"/>
              </w:rPr>
            </w:pPr>
            <w:r w:rsidRPr="00644A92">
              <w:rPr>
                <w:snapToGrid w:val="0"/>
                <w:color w:val="000000"/>
                <w:sz w:val="20"/>
                <w:szCs w:val="20"/>
              </w:rPr>
              <w:t>Treasury Bill for 28 days</w:t>
            </w:r>
          </w:p>
          <w:p w:rsidR="00D059C7" w:rsidRPr="00644A92" w:rsidRDefault="00D059C7" w:rsidP="001C3DC3">
            <w:pPr>
              <w:spacing w:line="288" w:lineRule="auto"/>
              <w:rPr>
                <w:snapToGrid w:val="0"/>
                <w:color w:val="000000"/>
                <w:sz w:val="20"/>
                <w:szCs w:val="20"/>
              </w:rPr>
            </w:pPr>
          </w:p>
          <w:p w:rsidR="00D059C7" w:rsidRPr="00644A92" w:rsidRDefault="00D059C7" w:rsidP="001C3DC3">
            <w:pPr>
              <w:spacing w:line="288" w:lineRule="auto"/>
              <w:rPr>
                <w:snapToGrid w:val="0"/>
                <w:color w:val="000000"/>
                <w:sz w:val="20"/>
                <w:szCs w:val="20"/>
              </w:rPr>
            </w:pPr>
            <w:r w:rsidRPr="00644A92">
              <w:rPr>
                <w:snapToGrid w:val="0"/>
                <w:color w:val="000000"/>
                <w:sz w:val="20"/>
                <w:szCs w:val="20"/>
              </w:rPr>
              <w:t>Treasury Bill for 91 days</w:t>
            </w:r>
          </w:p>
          <w:p w:rsidR="00D059C7" w:rsidRPr="00644A92" w:rsidRDefault="00D059C7" w:rsidP="001C3DC3">
            <w:pPr>
              <w:spacing w:line="288" w:lineRule="auto"/>
              <w:rPr>
                <w:snapToGrid w:val="0"/>
                <w:color w:val="000000"/>
                <w:sz w:val="20"/>
                <w:szCs w:val="20"/>
              </w:rPr>
            </w:pPr>
          </w:p>
          <w:p w:rsidR="00D059C7" w:rsidRPr="00644A92" w:rsidRDefault="00D059C7" w:rsidP="001C3DC3">
            <w:pPr>
              <w:spacing w:line="288" w:lineRule="auto"/>
              <w:rPr>
                <w:snapToGrid w:val="0"/>
                <w:color w:val="000000"/>
                <w:sz w:val="20"/>
                <w:szCs w:val="20"/>
              </w:rPr>
            </w:pPr>
          </w:p>
          <w:p w:rsidR="00D059C7" w:rsidRPr="00644A92" w:rsidRDefault="00D059C7" w:rsidP="001C3DC3">
            <w:pPr>
              <w:spacing w:line="288" w:lineRule="auto"/>
              <w:rPr>
                <w:snapToGrid w:val="0"/>
                <w:color w:val="000000"/>
                <w:sz w:val="20"/>
                <w:szCs w:val="20"/>
              </w:rPr>
            </w:pPr>
            <w:r w:rsidRPr="00644A92">
              <w:rPr>
                <w:snapToGrid w:val="0"/>
                <w:color w:val="000000"/>
                <w:sz w:val="20"/>
                <w:szCs w:val="20"/>
              </w:rPr>
              <w:t>Treasury Bill for 182 days</w:t>
            </w:r>
          </w:p>
          <w:p w:rsidR="00D059C7" w:rsidRPr="00644A92" w:rsidRDefault="00D059C7" w:rsidP="001C3DC3">
            <w:pPr>
              <w:spacing w:line="288" w:lineRule="auto"/>
              <w:rPr>
                <w:snapToGrid w:val="0"/>
                <w:color w:val="000000"/>
                <w:sz w:val="20"/>
                <w:szCs w:val="20"/>
              </w:rPr>
            </w:pPr>
          </w:p>
          <w:p w:rsidR="00D059C7" w:rsidRPr="00644A92" w:rsidRDefault="001C3DC3" w:rsidP="001C3DC3">
            <w:pPr>
              <w:spacing w:line="288" w:lineRule="auto"/>
              <w:rPr>
                <w:snapToGrid w:val="0"/>
                <w:color w:val="000000"/>
                <w:sz w:val="20"/>
                <w:szCs w:val="20"/>
              </w:rPr>
            </w:pPr>
            <w:r>
              <w:rPr>
                <w:snapToGrid w:val="0"/>
                <w:color w:val="000000"/>
                <w:sz w:val="20"/>
                <w:szCs w:val="20"/>
              </w:rPr>
              <w:t>Treasury Bill for 364 days</w:t>
            </w:r>
          </w:p>
        </w:tc>
        <w:tc>
          <w:tcPr>
            <w:tcW w:w="8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p>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3.32</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w:t>
            </w:r>
          </w:p>
        </w:tc>
        <w:tc>
          <w:tcPr>
            <w:tcW w:w="1080" w:type="dxa"/>
            <w:gridSpan w:val="2"/>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p>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w:t>
            </w:r>
          </w:p>
          <w:p w:rsidR="00D059C7" w:rsidRPr="00644A92" w:rsidRDefault="00D059C7" w:rsidP="001C3DC3">
            <w:pPr>
              <w:spacing w:line="288" w:lineRule="auto"/>
              <w:rPr>
                <w:color w:val="000000"/>
                <w:sz w:val="20"/>
                <w:szCs w:val="20"/>
              </w:rPr>
            </w:pPr>
          </w:p>
          <w:p w:rsidR="00D059C7" w:rsidRPr="00644A92" w:rsidRDefault="00D059C7" w:rsidP="001C3DC3">
            <w:pPr>
              <w:spacing w:line="288" w:lineRule="auto"/>
              <w:rPr>
                <w:color w:val="000000"/>
                <w:sz w:val="20"/>
                <w:szCs w:val="20"/>
              </w:rPr>
            </w:pPr>
            <w:r w:rsidRPr="00644A92">
              <w:rPr>
                <w:color w:val="000000"/>
                <w:sz w:val="20"/>
                <w:szCs w:val="20"/>
              </w:rPr>
              <w:t>5.36</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p>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4.94</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p>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3.78</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p>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2.98</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4.93</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p>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1.82</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1.47</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3.81</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p>
          <w:p w:rsidR="00D059C7" w:rsidRPr="00644A92" w:rsidRDefault="00D059C7" w:rsidP="001C3DC3">
            <w:pPr>
              <w:spacing w:line="288" w:lineRule="auto"/>
              <w:rPr>
                <w:snapToGrid w:val="0"/>
                <w:color w:val="000000"/>
                <w:sz w:val="20"/>
                <w:szCs w:val="20"/>
              </w:rPr>
            </w:pPr>
            <w:r w:rsidRPr="00644A92">
              <w:rPr>
                <w:snapToGrid w:val="0"/>
                <w:color w:val="000000"/>
                <w:sz w:val="20"/>
                <w:szCs w:val="20"/>
              </w:rPr>
              <w:t>-</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rPr>
                <w:color w:val="000000"/>
                <w:sz w:val="20"/>
                <w:szCs w:val="20"/>
              </w:rPr>
            </w:pPr>
            <w:r w:rsidRPr="00644A92">
              <w:rPr>
                <w:color w:val="000000"/>
                <w:sz w:val="20"/>
                <w:szCs w:val="20"/>
              </w:rPr>
              <w:t>3.94</w:t>
            </w:r>
          </w:p>
          <w:p w:rsidR="00D059C7" w:rsidRPr="00644A92" w:rsidRDefault="00D059C7" w:rsidP="001C3DC3">
            <w:pPr>
              <w:spacing w:line="288" w:lineRule="auto"/>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4.42</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4.79</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p>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2.62</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3.10</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3.70</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3.87</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p>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1.59</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2.46</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2.57</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3.42</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p>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2.54</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2.89</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3.77</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4.31</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p>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2.40</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3.25</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3.86</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4.04</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p>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2.01</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2.54</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2.78</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3.78</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p>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2.97</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2.16</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2.66</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3.04</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5.16</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5.13</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5.16</w:t>
            </w:r>
          </w:p>
          <w:p w:rsidR="00D059C7" w:rsidRPr="00644A92" w:rsidRDefault="00D059C7" w:rsidP="001C3DC3">
            <w:pPr>
              <w:spacing w:line="288" w:lineRule="auto"/>
              <w:jc w:val="center"/>
              <w:rPr>
                <w:color w:val="000000"/>
                <w:sz w:val="20"/>
                <w:szCs w:val="20"/>
              </w:rPr>
            </w:pPr>
          </w:p>
          <w:p w:rsidR="00D059C7" w:rsidRPr="00644A92" w:rsidRDefault="00D059C7" w:rsidP="001C3DC3">
            <w:pPr>
              <w:spacing w:line="288" w:lineRule="auto"/>
              <w:jc w:val="center"/>
              <w:rPr>
                <w:color w:val="000000"/>
                <w:sz w:val="20"/>
                <w:szCs w:val="20"/>
              </w:rPr>
            </w:pPr>
            <w:r w:rsidRPr="00644A92">
              <w:rPr>
                <w:color w:val="000000"/>
                <w:sz w:val="20"/>
                <w:szCs w:val="20"/>
              </w:rPr>
              <w:t>6.47</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trHeight w:val="165"/>
          <w:jc w:val="center"/>
        </w:trPr>
        <w:tc>
          <w:tcPr>
            <w:tcW w:w="237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r w:rsidRPr="00644A92">
              <w:rPr>
                <w:snapToGrid w:val="0"/>
                <w:color w:val="000000"/>
                <w:sz w:val="20"/>
                <w:szCs w:val="20"/>
              </w:rPr>
              <w:t>National Saving Certificate</w:t>
            </w:r>
          </w:p>
        </w:tc>
        <w:tc>
          <w:tcPr>
            <w:tcW w:w="8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ind w:right="-30"/>
              <w:rPr>
                <w:snapToGrid w:val="0"/>
                <w:color w:val="000000"/>
                <w:sz w:val="20"/>
                <w:szCs w:val="20"/>
              </w:rPr>
            </w:pPr>
            <w:r w:rsidRPr="00644A92">
              <w:rPr>
                <w:snapToGrid w:val="0"/>
                <w:color w:val="000000"/>
                <w:sz w:val="20"/>
                <w:szCs w:val="20"/>
              </w:rPr>
              <w:t>8.5-13.25</w:t>
            </w:r>
          </w:p>
        </w:tc>
        <w:tc>
          <w:tcPr>
            <w:tcW w:w="1080" w:type="dxa"/>
            <w:gridSpan w:val="2"/>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ind w:right="-30"/>
              <w:rPr>
                <w:snapToGrid w:val="0"/>
                <w:color w:val="000000"/>
                <w:sz w:val="20"/>
                <w:szCs w:val="20"/>
              </w:rPr>
            </w:pPr>
            <w:r w:rsidRPr="00644A92">
              <w:rPr>
                <w:snapToGrid w:val="0"/>
                <w:color w:val="000000"/>
                <w:sz w:val="20"/>
                <w:szCs w:val="20"/>
              </w:rPr>
              <w:t>8.5-13.25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8.5-13.25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8.0-13.25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7.0-13.0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6.5-13.0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6.5-13.0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6.5-13.0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6.5-13.0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6.0-13.0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6.0-8.5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6.0-8.5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6.0-8.0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r w:rsidRPr="00644A92">
              <w:rPr>
                <w:snapToGrid w:val="0"/>
                <w:color w:val="000000"/>
                <w:sz w:val="20"/>
                <w:szCs w:val="20"/>
              </w:rPr>
              <w:t>6.0-7.75</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trHeight w:val="59"/>
          <w:jc w:val="center"/>
        </w:trPr>
        <w:tc>
          <w:tcPr>
            <w:tcW w:w="237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r w:rsidRPr="00644A92">
              <w:rPr>
                <w:snapToGrid w:val="0"/>
                <w:color w:val="000000"/>
                <w:sz w:val="20"/>
                <w:szCs w:val="20"/>
              </w:rPr>
              <w:t>Development Bonds</w:t>
            </w:r>
          </w:p>
        </w:tc>
        <w:tc>
          <w:tcPr>
            <w:tcW w:w="8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 xml:space="preserve">3 - 12 </w:t>
            </w:r>
          </w:p>
        </w:tc>
        <w:tc>
          <w:tcPr>
            <w:tcW w:w="1080" w:type="dxa"/>
            <w:gridSpan w:val="2"/>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3.0-8.5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3.0-8.0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3.0-8.0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3.0-8.0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3.0-8.0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3.0-8.0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3.0-8.0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3.0-8.0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3.0-6.75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3.0-6.75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3.0-6.75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3.0-6.75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5.0-8.0</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trHeight w:val="499"/>
          <w:jc w:val="center"/>
        </w:trPr>
        <w:tc>
          <w:tcPr>
            <w:tcW w:w="237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r w:rsidRPr="00644A92">
              <w:rPr>
                <w:snapToGrid w:val="0"/>
                <w:color w:val="000000"/>
                <w:sz w:val="20"/>
                <w:szCs w:val="20"/>
              </w:rPr>
              <w:t>Refinance Rate (against foreign currency loans)</w:t>
            </w:r>
          </w:p>
        </w:tc>
        <w:tc>
          <w:tcPr>
            <w:tcW w:w="8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5.5</w:t>
            </w:r>
          </w:p>
        </w:tc>
        <w:tc>
          <w:tcPr>
            <w:tcW w:w="1080" w:type="dxa"/>
            <w:gridSpan w:val="2"/>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5.5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5.5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3.25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r w:rsidRPr="00644A92">
              <w:rPr>
                <w:snapToGrid w:val="0"/>
                <w:color w:val="000000"/>
                <w:sz w:val="20"/>
                <w:szCs w:val="20"/>
              </w:rPr>
              <w:t>3.25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3.25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3.25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3.25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3.25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3.25</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cantSplit/>
          <w:trHeight w:val="588"/>
          <w:jc w:val="center"/>
        </w:trPr>
        <w:tc>
          <w:tcPr>
            <w:tcW w:w="15050" w:type="dxa"/>
            <w:gridSpan w:val="16"/>
            <w:tcBorders>
              <w:top w:val="single" w:sz="6" w:space="0" w:color="auto"/>
              <w:left w:val="single" w:sz="6" w:space="0" w:color="auto"/>
            </w:tcBorders>
          </w:tcPr>
          <w:p w:rsidR="00D059C7" w:rsidRPr="00644A92" w:rsidRDefault="00D059C7" w:rsidP="001C3DC3">
            <w:pPr>
              <w:spacing w:line="288" w:lineRule="auto"/>
              <w:rPr>
                <w:b/>
                <w:snapToGrid w:val="0"/>
                <w:color w:val="000000"/>
                <w:sz w:val="20"/>
                <w:szCs w:val="20"/>
              </w:rPr>
            </w:pPr>
            <w:r w:rsidRPr="00644A92">
              <w:rPr>
                <w:b/>
                <w:snapToGrid w:val="0"/>
                <w:color w:val="000000"/>
                <w:sz w:val="20"/>
                <w:szCs w:val="20"/>
              </w:rPr>
              <w:t>B. Commercial Banks</w:t>
            </w:r>
          </w:p>
          <w:p w:rsidR="00D059C7" w:rsidRPr="00644A92" w:rsidRDefault="00D059C7" w:rsidP="001C3DC3">
            <w:pPr>
              <w:spacing w:line="288" w:lineRule="auto"/>
              <w:rPr>
                <w:snapToGrid w:val="0"/>
                <w:color w:val="000000"/>
                <w:sz w:val="20"/>
                <w:szCs w:val="20"/>
              </w:rPr>
            </w:pPr>
            <w:r w:rsidRPr="00644A92">
              <w:rPr>
                <w:snapToGrid w:val="0"/>
                <w:color w:val="000000"/>
                <w:sz w:val="20"/>
                <w:szCs w:val="20"/>
              </w:rPr>
              <w:t>1. Deposit Rates</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trHeight w:val="59"/>
          <w:jc w:val="center"/>
        </w:trPr>
        <w:tc>
          <w:tcPr>
            <w:tcW w:w="237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r w:rsidRPr="00644A92">
              <w:rPr>
                <w:snapToGrid w:val="0"/>
                <w:color w:val="000000"/>
                <w:sz w:val="20"/>
                <w:szCs w:val="20"/>
              </w:rPr>
              <w:t>Saving Deposits</w:t>
            </w:r>
          </w:p>
        </w:tc>
        <w:tc>
          <w:tcPr>
            <w:tcW w:w="980" w:type="dxa"/>
            <w:gridSpan w:val="2"/>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color w:val="000000"/>
                <w:sz w:val="20"/>
                <w:szCs w:val="20"/>
              </w:rPr>
            </w:pPr>
            <w:r w:rsidRPr="00644A92">
              <w:rPr>
                <w:color w:val="000000"/>
                <w:sz w:val="20"/>
                <w:szCs w:val="20"/>
              </w:rPr>
              <w:t>5.75-8.0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color w:val="000000"/>
                <w:sz w:val="20"/>
                <w:szCs w:val="20"/>
              </w:rPr>
            </w:pPr>
            <w:r w:rsidRPr="00644A92">
              <w:rPr>
                <w:color w:val="000000"/>
                <w:sz w:val="20"/>
                <w:szCs w:val="20"/>
              </w:rPr>
              <w:t>4.0-6.5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color w:val="000000"/>
                <w:sz w:val="20"/>
                <w:szCs w:val="20"/>
              </w:rPr>
            </w:pPr>
            <w:r w:rsidRPr="00644A92">
              <w:rPr>
                <w:color w:val="000000"/>
                <w:sz w:val="20"/>
                <w:szCs w:val="20"/>
              </w:rPr>
              <w:t>3.5-6.5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color w:val="000000"/>
                <w:sz w:val="20"/>
                <w:szCs w:val="20"/>
              </w:rPr>
            </w:pPr>
            <w:r w:rsidRPr="00644A92">
              <w:rPr>
                <w:color w:val="000000"/>
                <w:sz w:val="20"/>
                <w:szCs w:val="20"/>
              </w:rPr>
              <w:t>2.5-6.25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color w:val="000000"/>
                <w:sz w:val="20"/>
                <w:szCs w:val="20"/>
              </w:rPr>
            </w:pPr>
            <w:r w:rsidRPr="00644A92">
              <w:rPr>
                <w:color w:val="000000"/>
                <w:sz w:val="20"/>
                <w:szCs w:val="20"/>
              </w:rPr>
              <w:t>2.5-6.0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color w:val="000000"/>
                <w:sz w:val="20"/>
                <w:szCs w:val="20"/>
              </w:rPr>
            </w:pPr>
            <w:r w:rsidRPr="00644A92">
              <w:rPr>
                <w:color w:val="000000"/>
                <w:sz w:val="20"/>
                <w:szCs w:val="20"/>
              </w:rPr>
              <w:t>2.0-5.0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1.75-5.0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2.0-5.0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2.0-5.0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2.0-5.0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2.0-5.0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2.0-5.0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2.0-5.0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2.0-6.5</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trHeight w:val="372"/>
          <w:jc w:val="center"/>
        </w:trPr>
        <w:tc>
          <w:tcPr>
            <w:tcW w:w="15050" w:type="dxa"/>
            <w:gridSpan w:val="16"/>
            <w:tcBorders>
              <w:top w:val="single" w:sz="6" w:space="0" w:color="auto"/>
              <w:left w:val="single" w:sz="6" w:space="0" w:color="auto"/>
              <w:bottom w:val="single" w:sz="6" w:space="0" w:color="auto"/>
            </w:tcBorders>
          </w:tcPr>
          <w:p w:rsidR="00D059C7" w:rsidRPr="00644A92" w:rsidRDefault="001C3DC3" w:rsidP="001C3DC3">
            <w:pPr>
              <w:spacing w:line="288" w:lineRule="auto"/>
              <w:rPr>
                <w:snapToGrid w:val="0"/>
                <w:color w:val="000000"/>
                <w:sz w:val="20"/>
                <w:szCs w:val="20"/>
              </w:rPr>
            </w:pPr>
            <w:r>
              <w:rPr>
                <w:snapToGrid w:val="0"/>
                <w:color w:val="000000"/>
                <w:sz w:val="20"/>
                <w:szCs w:val="20"/>
              </w:rPr>
              <w:t>Time Deposits</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trHeight w:val="59"/>
          <w:jc w:val="center"/>
        </w:trPr>
        <w:tc>
          <w:tcPr>
            <w:tcW w:w="237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r w:rsidRPr="00644A92">
              <w:rPr>
                <w:snapToGrid w:val="0"/>
                <w:color w:val="000000"/>
                <w:sz w:val="20"/>
                <w:szCs w:val="20"/>
              </w:rPr>
              <w:t>3 months</w:t>
            </w:r>
          </w:p>
        </w:tc>
        <w:tc>
          <w:tcPr>
            <w:tcW w:w="980" w:type="dxa"/>
            <w:gridSpan w:val="2"/>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ind w:left="60"/>
              <w:jc w:val="center"/>
              <w:rPr>
                <w:snapToGrid w:val="0"/>
                <w:color w:val="000000"/>
                <w:sz w:val="20"/>
                <w:szCs w:val="20"/>
              </w:rPr>
            </w:pPr>
            <w:r w:rsidRPr="00644A92">
              <w:rPr>
                <w:snapToGrid w:val="0"/>
                <w:color w:val="000000"/>
                <w:sz w:val="20"/>
                <w:szCs w:val="20"/>
              </w:rPr>
              <w:t>4.0-7.5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4.0-6.0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2.5-6.0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2.5-5.25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2.0-5.0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2.0-4.0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1.5-4.0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1.5-3.5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1.5-4.0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1.5-4.0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1.5-4.0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1.5-4.0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1.5-4.0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1.5-6.75</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trHeight w:val="273"/>
          <w:jc w:val="center"/>
        </w:trPr>
        <w:tc>
          <w:tcPr>
            <w:tcW w:w="237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r w:rsidRPr="00644A92">
              <w:rPr>
                <w:snapToGrid w:val="0"/>
                <w:color w:val="000000"/>
                <w:sz w:val="20"/>
                <w:szCs w:val="20"/>
              </w:rPr>
              <w:t>6 months</w:t>
            </w:r>
          </w:p>
        </w:tc>
        <w:tc>
          <w:tcPr>
            <w:tcW w:w="980" w:type="dxa"/>
            <w:gridSpan w:val="2"/>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6.0-8.0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5.0-6.75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3.5-6.75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2.5-6.0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2.5-6.0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2.0-4.5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2.5-4.5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1.75-4.5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1.75-4.5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1.75-4.5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1.75-4.5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1.75-4.5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1.75-4.5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1.75-6.75</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trHeight w:val="59"/>
          <w:jc w:val="center"/>
        </w:trPr>
        <w:tc>
          <w:tcPr>
            <w:tcW w:w="237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r w:rsidRPr="00644A92">
              <w:rPr>
                <w:snapToGrid w:val="0"/>
                <w:color w:val="000000"/>
                <w:sz w:val="20"/>
                <w:szCs w:val="20"/>
              </w:rPr>
              <w:t>1 Year</w:t>
            </w:r>
          </w:p>
        </w:tc>
        <w:tc>
          <w:tcPr>
            <w:tcW w:w="980" w:type="dxa"/>
            <w:gridSpan w:val="2"/>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7.25-9.5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6.0-7.75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4.5-7.75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3.5-7.0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3.0-7.0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2.75-5.75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ind w:hanging="30"/>
              <w:jc w:val="center"/>
              <w:rPr>
                <w:snapToGrid w:val="0"/>
                <w:color w:val="000000"/>
                <w:sz w:val="20"/>
                <w:szCs w:val="20"/>
              </w:rPr>
            </w:pPr>
            <w:r w:rsidRPr="00644A92">
              <w:rPr>
                <w:snapToGrid w:val="0"/>
                <w:color w:val="000000"/>
                <w:sz w:val="20"/>
                <w:szCs w:val="20"/>
              </w:rPr>
              <w:t>2.25-5.00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2.25-5.0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2.25-5.0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2.25-5.0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2.25-5.0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2.25-5.0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2.25-5.0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2.5-6.0</w:t>
            </w:r>
          </w:p>
        </w:tc>
      </w:tr>
      <w:tr w:rsidR="00D059C7" w:rsidRPr="00644A92" w:rsidTr="001C3D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30" w:type="dxa"/>
            <w:right w:w="30" w:type="dxa"/>
          </w:tblCellMar>
        </w:tblPrEx>
        <w:trPr>
          <w:trHeight w:val="59"/>
          <w:jc w:val="center"/>
        </w:trPr>
        <w:tc>
          <w:tcPr>
            <w:tcW w:w="237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rPr>
                <w:snapToGrid w:val="0"/>
                <w:color w:val="000000"/>
                <w:sz w:val="20"/>
                <w:szCs w:val="20"/>
              </w:rPr>
            </w:pPr>
            <w:r w:rsidRPr="00644A92">
              <w:rPr>
                <w:snapToGrid w:val="0"/>
                <w:color w:val="000000"/>
                <w:sz w:val="20"/>
                <w:szCs w:val="20"/>
              </w:rPr>
              <w:t>2 Years and above</w:t>
            </w:r>
          </w:p>
        </w:tc>
        <w:tc>
          <w:tcPr>
            <w:tcW w:w="980" w:type="dxa"/>
            <w:gridSpan w:val="2"/>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7.25-10.25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5.75-8.5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4.25-8.5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3.25-8.0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3.25-7.5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3.0-6.0</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2.5-6.05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2.5-6.05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2.5-6.4</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2.5-6.4</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2.5-6.4</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2.5-6.4</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2.5-5.5</w:t>
            </w:r>
          </w:p>
        </w:tc>
        <w:tc>
          <w:tcPr>
            <w:tcW w:w="900" w:type="dxa"/>
            <w:tcBorders>
              <w:top w:val="single" w:sz="6" w:space="0" w:color="auto"/>
              <w:left w:val="single" w:sz="6" w:space="0" w:color="auto"/>
              <w:bottom w:val="single" w:sz="6" w:space="0" w:color="auto"/>
              <w:right w:val="single" w:sz="6" w:space="0" w:color="auto"/>
            </w:tcBorders>
          </w:tcPr>
          <w:p w:rsidR="00D059C7" w:rsidRPr="00644A92" w:rsidRDefault="00D059C7" w:rsidP="001C3DC3">
            <w:pPr>
              <w:spacing w:line="288" w:lineRule="auto"/>
              <w:jc w:val="center"/>
              <w:rPr>
                <w:snapToGrid w:val="0"/>
                <w:color w:val="000000"/>
                <w:sz w:val="20"/>
                <w:szCs w:val="20"/>
              </w:rPr>
            </w:pPr>
            <w:r w:rsidRPr="00644A92">
              <w:rPr>
                <w:snapToGrid w:val="0"/>
                <w:color w:val="000000"/>
                <w:sz w:val="20"/>
                <w:szCs w:val="20"/>
              </w:rPr>
              <w:t>2.75-6.75</w:t>
            </w:r>
          </w:p>
        </w:tc>
      </w:tr>
    </w:tbl>
    <w:p w:rsidR="00D059C7" w:rsidRPr="00240AB5" w:rsidRDefault="00D059C7" w:rsidP="001C3DC3">
      <w:pPr>
        <w:spacing w:line="360" w:lineRule="auto"/>
        <w:rPr>
          <w:snapToGrid w:val="0"/>
          <w:color w:val="000000"/>
          <w:sz w:val="26"/>
          <w:szCs w:val="26"/>
        </w:rPr>
      </w:pPr>
      <w:r w:rsidRPr="00240AB5">
        <w:rPr>
          <w:snapToGrid w:val="0"/>
          <w:color w:val="000000"/>
          <w:sz w:val="26"/>
          <w:szCs w:val="26"/>
        </w:rPr>
        <w:t>Source: NRB, Quarterly Economic Bulletin</w:t>
      </w:r>
    </w:p>
    <w:p w:rsidR="00D059C7" w:rsidRPr="00240AB5" w:rsidRDefault="00D059C7" w:rsidP="00240AB5">
      <w:pPr>
        <w:spacing w:line="360" w:lineRule="auto"/>
        <w:ind w:firstLine="720"/>
        <w:jc w:val="center"/>
        <w:rPr>
          <w:b/>
          <w:sz w:val="26"/>
          <w:szCs w:val="26"/>
        </w:rPr>
        <w:sectPr w:rsidR="00D059C7" w:rsidRPr="00240AB5">
          <w:pgSz w:w="16834" w:h="11909" w:orient="landscape" w:code="9"/>
          <w:pgMar w:top="1800" w:right="1440" w:bottom="1469" w:left="1267" w:header="720" w:footer="720" w:gutter="0"/>
          <w:cols w:space="720"/>
          <w:docGrid w:linePitch="360"/>
        </w:sectPr>
      </w:pPr>
    </w:p>
    <w:p w:rsidR="00D059C7" w:rsidRPr="00240AB5" w:rsidRDefault="00D059C7" w:rsidP="00240AB5">
      <w:pPr>
        <w:spacing w:line="360" w:lineRule="auto"/>
        <w:jc w:val="both"/>
        <w:rPr>
          <w:sz w:val="26"/>
          <w:szCs w:val="26"/>
        </w:rPr>
      </w:pPr>
      <w:r w:rsidRPr="00240AB5">
        <w:rPr>
          <w:sz w:val="26"/>
          <w:szCs w:val="26"/>
        </w:rPr>
        <w:lastRenderedPageBreak/>
        <w:t xml:space="preserve">The Table </w:t>
      </w:r>
      <w:r w:rsidR="000A7D39" w:rsidRPr="00240AB5">
        <w:rPr>
          <w:sz w:val="26"/>
          <w:szCs w:val="26"/>
        </w:rPr>
        <w:t>4.</w:t>
      </w:r>
      <w:r w:rsidRPr="00240AB5">
        <w:rPr>
          <w:sz w:val="26"/>
          <w:szCs w:val="26"/>
        </w:rPr>
        <w:t xml:space="preserve">14 reveals that the highest interest rate on T-Bills for 28 days </w:t>
      </w:r>
      <w:r w:rsidR="002501AB" w:rsidRPr="00240AB5">
        <w:rPr>
          <w:sz w:val="26"/>
          <w:szCs w:val="26"/>
        </w:rPr>
        <w:t>is</w:t>
      </w:r>
      <w:r w:rsidR="00126744" w:rsidRPr="00240AB5">
        <w:rPr>
          <w:sz w:val="26"/>
          <w:szCs w:val="26"/>
        </w:rPr>
        <w:t>5</w:t>
      </w:r>
      <w:r w:rsidRPr="00240AB5">
        <w:rPr>
          <w:sz w:val="26"/>
          <w:szCs w:val="26"/>
        </w:rPr>
        <w:t>.1</w:t>
      </w:r>
      <w:r w:rsidR="00126744" w:rsidRPr="00240AB5">
        <w:rPr>
          <w:sz w:val="26"/>
          <w:szCs w:val="26"/>
        </w:rPr>
        <w:t>6% on July</w:t>
      </w:r>
      <w:r w:rsidRPr="00240AB5">
        <w:rPr>
          <w:sz w:val="26"/>
          <w:szCs w:val="26"/>
        </w:rPr>
        <w:t xml:space="preserve"> 20</w:t>
      </w:r>
      <w:r w:rsidR="00126744" w:rsidRPr="00240AB5">
        <w:rPr>
          <w:sz w:val="26"/>
          <w:szCs w:val="26"/>
        </w:rPr>
        <w:t>11</w:t>
      </w:r>
      <w:r w:rsidRPr="00240AB5">
        <w:rPr>
          <w:sz w:val="26"/>
          <w:szCs w:val="26"/>
        </w:rPr>
        <w:t xml:space="preserve"> and lowest </w:t>
      </w:r>
      <w:r w:rsidR="002501AB" w:rsidRPr="00240AB5">
        <w:rPr>
          <w:sz w:val="26"/>
          <w:szCs w:val="26"/>
        </w:rPr>
        <w:t>is</w:t>
      </w:r>
      <w:r w:rsidRPr="00240AB5">
        <w:rPr>
          <w:sz w:val="26"/>
          <w:szCs w:val="26"/>
        </w:rPr>
        <w:t xml:space="preserve"> 1.59% on Mid Jan 200</w:t>
      </w:r>
      <w:r w:rsidR="00126744" w:rsidRPr="00240AB5">
        <w:rPr>
          <w:sz w:val="26"/>
          <w:szCs w:val="26"/>
        </w:rPr>
        <w:t>9</w:t>
      </w:r>
      <w:r w:rsidRPr="00240AB5">
        <w:rPr>
          <w:sz w:val="26"/>
          <w:szCs w:val="26"/>
        </w:rPr>
        <w:t xml:space="preserve">. Like </w:t>
      </w:r>
      <w:r w:rsidR="002501AB" w:rsidRPr="00240AB5">
        <w:rPr>
          <w:sz w:val="26"/>
          <w:szCs w:val="26"/>
        </w:rPr>
        <w:t>is</w:t>
      </w:r>
      <w:r w:rsidRPr="00240AB5">
        <w:rPr>
          <w:sz w:val="26"/>
          <w:szCs w:val="26"/>
        </w:rPr>
        <w:t xml:space="preserve"> highest interest rate on T-Bills for 91</w:t>
      </w:r>
      <w:r w:rsidR="00126744" w:rsidRPr="00240AB5">
        <w:rPr>
          <w:sz w:val="26"/>
          <w:szCs w:val="26"/>
        </w:rPr>
        <w:t xml:space="preserve"> days </w:t>
      </w:r>
      <w:r w:rsidR="002501AB" w:rsidRPr="00240AB5">
        <w:rPr>
          <w:sz w:val="26"/>
          <w:szCs w:val="26"/>
        </w:rPr>
        <w:t>is</w:t>
      </w:r>
      <w:r w:rsidR="00126744" w:rsidRPr="00240AB5">
        <w:rPr>
          <w:sz w:val="26"/>
          <w:szCs w:val="26"/>
        </w:rPr>
        <w:t xml:space="preserve"> 5.36% on Mid-July 2003</w:t>
      </w:r>
      <w:r w:rsidRPr="00240AB5">
        <w:rPr>
          <w:sz w:val="26"/>
          <w:szCs w:val="26"/>
        </w:rPr>
        <w:t xml:space="preserve"> and lowest </w:t>
      </w:r>
      <w:r w:rsidR="002501AB" w:rsidRPr="00240AB5">
        <w:rPr>
          <w:sz w:val="26"/>
          <w:szCs w:val="26"/>
        </w:rPr>
        <w:t>is</w:t>
      </w:r>
      <w:r w:rsidRPr="00240AB5">
        <w:rPr>
          <w:sz w:val="26"/>
          <w:szCs w:val="26"/>
        </w:rPr>
        <w:t xml:space="preserve"> 1.47% on Mid July 200</w:t>
      </w:r>
      <w:r w:rsidR="00126744" w:rsidRPr="00240AB5">
        <w:rPr>
          <w:sz w:val="26"/>
          <w:szCs w:val="26"/>
        </w:rPr>
        <w:t>7</w:t>
      </w:r>
      <w:r w:rsidRPr="00240AB5">
        <w:rPr>
          <w:sz w:val="26"/>
          <w:szCs w:val="26"/>
        </w:rPr>
        <w:t>. For T-Bills for 182 days the highest interest</w:t>
      </w:r>
      <w:r w:rsidR="00126744" w:rsidRPr="00240AB5">
        <w:rPr>
          <w:sz w:val="26"/>
          <w:szCs w:val="26"/>
        </w:rPr>
        <w:t xml:space="preserve"> rate </w:t>
      </w:r>
      <w:r w:rsidR="002501AB" w:rsidRPr="00240AB5">
        <w:rPr>
          <w:sz w:val="26"/>
          <w:szCs w:val="26"/>
        </w:rPr>
        <w:t>is</w:t>
      </w:r>
      <w:r w:rsidR="00126744" w:rsidRPr="00240AB5">
        <w:rPr>
          <w:sz w:val="26"/>
          <w:szCs w:val="26"/>
        </w:rPr>
        <w:t xml:space="preserve"> 4.42% on Mid-July 2008</w:t>
      </w:r>
      <w:r w:rsidRPr="00240AB5">
        <w:rPr>
          <w:sz w:val="26"/>
          <w:szCs w:val="26"/>
        </w:rPr>
        <w:t xml:space="preserve"> and the lowest interes</w:t>
      </w:r>
      <w:r w:rsidR="00126744" w:rsidRPr="00240AB5">
        <w:rPr>
          <w:sz w:val="26"/>
          <w:szCs w:val="26"/>
        </w:rPr>
        <w:t xml:space="preserve">t rate </w:t>
      </w:r>
      <w:r w:rsidR="002501AB" w:rsidRPr="00240AB5">
        <w:rPr>
          <w:sz w:val="26"/>
          <w:szCs w:val="26"/>
        </w:rPr>
        <w:t>is</w:t>
      </w:r>
      <w:r w:rsidR="00126744" w:rsidRPr="00240AB5">
        <w:rPr>
          <w:sz w:val="26"/>
          <w:szCs w:val="26"/>
        </w:rPr>
        <w:t xml:space="preserve"> 2.57% on Mid Jan 2009</w:t>
      </w:r>
      <w:r w:rsidRPr="00240AB5">
        <w:rPr>
          <w:sz w:val="26"/>
          <w:szCs w:val="26"/>
        </w:rPr>
        <w:t xml:space="preserve"> and the T-Bills for 364 days the highest interest</w:t>
      </w:r>
      <w:r w:rsidR="00126744" w:rsidRPr="00240AB5">
        <w:rPr>
          <w:sz w:val="26"/>
          <w:szCs w:val="26"/>
        </w:rPr>
        <w:t xml:space="preserve"> rate </w:t>
      </w:r>
      <w:r w:rsidR="002501AB" w:rsidRPr="00240AB5">
        <w:rPr>
          <w:sz w:val="26"/>
          <w:szCs w:val="26"/>
        </w:rPr>
        <w:t>is</w:t>
      </w:r>
      <w:r w:rsidR="00126744" w:rsidRPr="00240AB5">
        <w:rPr>
          <w:sz w:val="26"/>
          <w:szCs w:val="26"/>
        </w:rPr>
        <w:t xml:space="preserve"> 4.93% on Mid-July 2006</w:t>
      </w:r>
      <w:r w:rsidRPr="00240AB5">
        <w:rPr>
          <w:sz w:val="26"/>
          <w:szCs w:val="26"/>
        </w:rPr>
        <w:t xml:space="preserve"> and the lowest intere</w:t>
      </w:r>
      <w:r w:rsidR="00126744" w:rsidRPr="00240AB5">
        <w:rPr>
          <w:sz w:val="26"/>
          <w:szCs w:val="26"/>
        </w:rPr>
        <w:t xml:space="preserve">st rate </w:t>
      </w:r>
      <w:r w:rsidR="002501AB" w:rsidRPr="00240AB5">
        <w:rPr>
          <w:sz w:val="26"/>
          <w:szCs w:val="26"/>
        </w:rPr>
        <w:t>is</w:t>
      </w:r>
      <w:r w:rsidR="00126744" w:rsidRPr="00240AB5">
        <w:rPr>
          <w:sz w:val="26"/>
          <w:szCs w:val="26"/>
        </w:rPr>
        <w:t xml:space="preserve"> 3.04% on Mid Oct 2010</w:t>
      </w:r>
      <w:r w:rsidRPr="00240AB5">
        <w:rPr>
          <w:sz w:val="26"/>
          <w:szCs w:val="26"/>
        </w:rPr>
        <w:t>.</w:t>
      </w:r>
    </w:p>
    <w:p w:rsidR="00802EDA" w:rsidRDefault="00802EDA" w:rsidP="00240AB5">
      <w:pPr>
        <w:spacing w:line="360" w:lineRule="auto"/>
        <w:jc w:val="both"/>
        <w:rPr>
          <w:sz w:val="26"/>
          <w:szCs w:val="26"/>
        </w:rPr>
      </w:pPr>
    </w:p>
    <w:p w:rsidR="00D059C7" w:rsidRPr="00240AB5" w:rsidRDefault="00D059C7" w:rsidP="00240AB5">
      <w:pPr>
        <w:spacing w:line="360" w:lineRule="auto"/>
        <w:jc w:val="both"/>
        <w:rPr>
          <w:sz w:val="26"/>
          <w:szCs w:val="26"/>
        </w:rPr>
      </w:pPr>
      <w:r w:rsidRPr="00240AB5">
        <w:rPr>
          <w:sz w:val="26"/>
          <w:szCs w:val="26"/>
        </w:rPr>
        <w:t xml:space="preserve">The interest rate on National Saving Certificate </w:t>
      </w:r>
      <w:r w:rsidR="002501AB" w:rsidRPr="00240AB5">
        <w:rPr>
          <w:sz w:val="26"/>
          <w:szCs w:val="26"/>
        </w:rPr>
        <w:t>is</w:t>
      </w:r>
      <w:r w:rsidRPr="00240AB5">
        <w:rPr>
          <w:sz w:val="26"/>
          <w:szCs w:val="26"/>
        </w:rPr>
        <w:t xml:space="preserve"> an average </w:t>
      </w:r>
      <w:r w:rsidR="004A0D83" w:rsidRPr="00240AB5">
        <w:rPr>
          <w:sz w:val="26"/>
          <w:szCs w:val="26"/>
        </w:rPr>
        <w:t>of (3.0-12.0) on mid Jul 2002</w:t>
      </w:r>
      <w:r w:rsidRPr="00240AB5">
        <w:rPr>
          <w:sz w:val="26"/>
          <w:szCs w:val="26"/>
        </w:rPr>
        <w:t xml:space="preserve"> and remains the interest rate on National Saving Certificate </w:t>
      </w:r>
      <w:r w:rsidR="002501AB" w:rsidRPr="00240AB5">
        <w:rPr>
          <w:sz w:val="26"/>
          <w:szCs w:val="26"/>
        </w:rPr>
        <w:t>is</w:t>
      </w:r>
      <w:r w:rsidRPr="00240AB5">
        <w:rPr>
          <w:sz w:val="26"/>
          <w:szCs w:val="26"/>
        </w:rPr>
        <w:t xml:space="preserve"> an average of (8.5-13.25) from to 200</w:t>
      </w:r>
      <w:r w:rsidR="004A0D83" w:rsidRPr="00240AB5">
        <w:rPr>
          <w:sz w:val="26"/>
          <w:szCs w:val="26"/>
        </w:rPr>
        <w:t>4</w:t>
      </w:r>
      <w:r w:rsidRPr="00240AB5">
        <w:rPr>
          <w:sz w:val="26"/>
          <w:szCs w:val="26"/>
        </w:rPr>
        <w:t xml:space="preserve"> to 200</w:t>
      </w:r>
      <w:r w:rsidR="004A0D83" w:rsidRPr="00240AB5">
        <w:rPr>
          <w:sz w:val="26"/>
          <w:szCs w:val="26"/>
        </w:rPr>
        <w:t>5</w:t>
      </w:r>
      <w:r w:rsidRPr="00240AB5">
        <w:rPr>
          <w:sz w:val="26"/>
          <w:szCs w:val="26"/>
        </w:rPr>
        <w:t xml:space="preserve"> and then after it remains on average to (7.0-13.0</w:t>
      </w:r>
      <w:r w:rsidR="004A0D83" w:rsidRPr="00240AB5">
        <w:rPr>
          <w:sz w:val="26"/>
          <w:szCs w:val="26"/>
        </w:rPr>
        <w:t>) till the end of Mid April 2007</w:t>
      </w:r>
      <w:r w:rsidRPr="00240AB5">
        <w:rPr>
          <w:sz w:val="26"/>
          <w:szCs w:val="26"/>
        </w:rPr>
        <w:t xml:space="preserve"> and decrease and remains on average to (6.5-13.0) till the end of Mid April 2006 and again decrease on average to (6.5-8.5) on Mid July 20</w:t>
      </w:r>
      <w:r w:rsidR="004A0D83" w:rsidRPr="00240AB5">
        <w:rPr>
          <w:sz w:val="26"/>
          <w:szCs w:val="26"/>
        </w:rPr>
        <w:t>10</w:t>
      </w:r>
      <w:r w:rsidRPr="00240AB5">
        <w:rPr>
          <w:sz w:val="26"/>
          <w:szCs w:val="26"/>
        </w:rPr>
        <w:t xml:space="preserve"> but it decreases on av</w:t>
      </w:r>
      <w:r w:rsidR="004A0D83" w:rsidRPr="00240AB5">
        <w:rPr>
          <w:sz w:val="26"/>
          <w:szCs w:val="26"/>
        </w:rPr>
        <w:t>erage to (6.0-7.75) on July 2011</w:t>
      </w:r>
      <w:r w:rsidRPr="00240AB5">
        <w:rPr>
          <w:sz w:val="26"/>
          <w:szCs w:val="26"/>
        </w:rPr>
        <w:t>.</w:t>
      </w:r>
    </w:p>
    <w:p w:rsidR="00802EDA" w:rsidRDefault="00802EDA" w:rsidP="00240AB5">
      <w:pPr>
        <w:spacing w:line="360" w:lineRule="auto"/>
        <w:jc w:val="both"/>
        <w:rPr>
          <w:sz w:val="26"/>
          <w:szCs w:val="26"/>
        </w:rPr>
      </w:pPr>
    </w:p>
    <w:p w:rsidR="00D059C7" w:rsidRPr="00240AB5" w:rsidRDefault="00D059C7" w:rsidP="00240AB5">
      <w:pPr>
        <w:spacing w:line="360" w:lineRule="auto"/>
        <w:jc w:val="both"/>
        <w:rPr>
          <w:sz w:val="26"/>
          <w:szCs w:val="26"/>
        </w:rPr>
      </w:pPr>
      <w:r w:rsidRPr="00240AB5">
        <w:rPr>
          <w:sz w:val="26"/>
          <w:szCs w:val="26"/>
        </w:rPr>
        <w:t xml:space="preserve">The interest rate on development bond </w:t>
      </w:r>
      <w:r w:rsidR="002501AB" w:rsidRPr="00240AB5">
        <w:rPr>
          <w:sz w:val="26"/>
          <w:szCs w:val="26"/>
        </w:rPr>
        <w:t>is</w:t>
      </w:r>
      <w:r w:rsidRPr="00240AB5">
        <w:rPr>
          <w:sz w:val="26"/>
          <w:szCs w:val="26"/>
        </w:rPr>
        <w:t xml:space="preserve"> 3-10.5 percent on Mid –July 200</w:t>
      </w:r>
      <w:r w:rsidR="009B68CE" w:rsidRPr="00240AB5">
        <w:rPr>
          <w:sz w:val="26"/>
          <w:szCs w:val="26"/>
        </w:rPr>
        <w:t>4</w:t>
      </w:r>
      <w:r w:rsidR="002A392E" w:rsidRPr="00240AB5">
        <w:rPr>
          <w:sz w:val="26"/>
          <w:szCs w:val="26"/>
        </w:rPr>
        <w:t xml:space="preserve"> and decreases</w:t>
      </w:r>
      <w:r w:rsidRPr="00240AB5">
        <w:rPr>
          <w:sz w:val="26"/>
          <w:szCs w:val="26"/>
        </w:rPr>
        <w:t xml:space="preserve"> to 3-8.5 percent on Mid – July 200</w:t>
      </w:r>
      <w:r w:rsidR="009B68CE" w:rsidRPr="00240AB5">
        <w:rPr>
          <w:sz w:val="26"/>
          <w:szCs w:val="26"/>
        </w:rPr>
        <w:t>5</w:t>
      </w:r>
      <w:r w:rsidR="002A392E" w:rsidRPr="00240AB5">
        <w:rPr>
          <w:sz w:val="26"/>
          <w:szCs w:val="26"/>
        </w:rPr>
        <w:t xml:space="preserve"> and again decreases and reaches</w:t>
      </w:r>
      <w:r w:rsidRPr="00240AB5">
        <w:rPr>
          <w:sz w:val="26"/>
          <w:szCs w:val="26"/>
        </w:rPr>
        <w:t xml:space="preserve"> to 3.0-8.0 percent on Mid July 200</w:t>
      </w:r>
      <w:r w:rsidR="009B68CE" w:rsidRPr="00240AB5">
        <w:rPr>
          <w:sz w:val="26"/>
          <w:szCs w:val="26"/>
        </w:rPr>
        <w:t>6</w:t>
      </w:r>
      <w:r w:rsidRPr="00240AB5">
        <w:rPr>
          <w:sz w:val="26"/>
          <w:szCs w:val="26"/>
        </w:rPr>
        <w:t xml:space="preserve"> and remains constant till mid Jan 200</w:t>
      </w:r>
      <w:r w:rsidR="009B68CE" w:rsidRPr="00240AB5">
        <w:rPr>
          <w:sz w:val="26"/>
          <w:szCs w:val="26"/>
        </w:rPr>
        <w:t>9</w:t>
      </w:r>
      <w:r w:rsidRPr="00240AB5">
        <w:rPr>
          <w:sz w:val="26"/>
          <w:szCs w:val="26"/>
        </w:rPr>
        <w:t xml:space="preserve"> latter on it decreas</w:t>
      </w:r>
      <w:r w:rsidR="002A392E" w:rsidRPr="00240AB5">
        <w:rPr>
          <w:sz w:val="26"/>
          <w:szCs w:val="26"/>
        </w:rPr>
        <w:t>es</w:t>
      </w:r>
      <w:r w:rsidR="009B68CE" w:rsidRPr="00240AB5">
        <w:rPr>
          <w:sz w:val="26"/>
          <w:szCs w:val="26"/>
        </w:rPr>
        <w:t xml:space="preserve"> to 3.0-6.75 till Mid Oct 2010</w:t>
      </w:r>
      <w:r w:rsidR="002A392E" w:rsidRPr="00240AB5">
        <w:rPr>
          <w:sz w:val="26"/>
          <w:szCs w:val="26"/>
        </w:rPr>
        <w:t xml:space="preserve"> and increases</w:t>
      </w:r>
      <w:r w:rsidRPr="00240AB5">
        <w:rPr>
          <w:sz w:val="26"/>
          <w:szCs w:val="26"/>
        </w:rPr>
        <w:t xml:space="preserve"> to 5.0-8.0 in July 20</w:t>
      </w:r>
      <w:r w:rsidR="009B68CE" w:rsidRPr="00240AB5">
        <w:rPr>
          <w:sz w:val="26"/>
          <w:szCs w:val="26"/>
        </w:rPr>
        <w:t>11.</w:t>
      </w:r>
    </w:p>
    <w:p w:rsidR="00802EDA" w:rsidRDefault="00802EDA" w:rsidP="00240AB5">
      <w:pPr>
        <w:spacing w:line="360" w:lineRule="auto"/>
        <w:jc w:val="both"/>
        <w:rPr>
          <w:sz w:val="26"/>
          <w:szCs w:val="26"/>
        </w:rPr>
      </w:pPr>
    </w:p>
    <w:p w:rsidR="00D059C7" w:rsidRPr="00240AB5" w:rsidRDefault="00D059C7" w:rsidP="00240AB5">
      <w:pPr>
        <w:spacing w:line="360" w:lineRule="auto"/>
        <w:jc w:val="both"/>
        <w:rPr>
          <w:sz w:val="26"/>
          <w:szCs w:val="26"/>
        </w:rPr>
      </w:pPr>
      <w:r w:rsidRPr="00240AB5">
        <w:rPr>
          <w:sz w:val="26"/>
          <w:szCs w:val="26"/>
        </w:rPr>
        <w:t xml:space="preserve">The refinancing rate against foreign currencies loans </w:t>
      </w:r>
      <w:r w:rsidR="002501AB" w:rsidRPr="00240AB5">
        <w:rPr>
          <w:sz w:val="26"/>
          <w:szCs w:val="26"/>
        </w:rPr>
        <w:t>is</w:t>
      </w:r>
      <w:r w:rsidRPr="00240AB5">
        <w:rPr>
          <w:sz w:val="26"/>
          <w:szCs w:val="26"/>
        </w:rPr>
        <w:t xml:space="preserve"> 5.5 till</w:t>
      </w:r>
      <w:r w:rsidR="002A392E" w:rsidRPr="00240AB5">
        <w:rPr>
          <w:sz w:val="26"/>
          <w:szCs w:val="26"/>
        </w:rPr>
        <w:t xml:space="preserve"> Mid July 2001 then it decreases</w:t>
      </w:r>
      <w:r w:rsidRPr="00240AB5">
        <w:rPr>
          <w:sz w:val="26"/>
          <w:szCs w:val="26"/>
        </w:rPr>
        <w:t xml:space="preserve"> to 2 till Mid Ju</w:t>
      </w:r>
      <w:r w:rsidR="002A392E" w:rsidRPr="00240AB5">
        <w:rPr>
          <w:sz w:val="26"/>
          <w:szCs w:val="26"/>
        </w:rPr>
        <w:t>ly 2005 and it increases</w:t>
      </w:r>
      <w:r w:rsidRPr="00240AB5">
        <w:rPr>
          <w:sz w:val="26"/>
          <w:szCs w:val="26"/>
        </w:rPr>
        <w:t xml:space="preserve"> up to 3.25 till Mid July 2008.</w:t>
      </w:r>
    </w:p>
    <w:p w:rsidR="00D059C7" w:rsidRPr="00240AB5" w:rsidRDefault="00D059C7" w:rsidP="00240AB5">
      <w:pPr>
        <w:spacing w:line="360" w:lineRule="auto"/>
        <w:jc w:val="both"/>
        <w:rPr>
          <w:sz w:val="26"/>
          <w:szCs w:val="26"/>
        </w:rPr>
      </w:pPr>
      <w:r w:rsidRPr="00240AB5">
        <w:rPr>
          <w:sz w:val="26"/>
          <w:szCs w:val="26"/>
        </w:rPr>
        <w:t xml:space="preserve">The interest rate on saving deposit of commercial banks </w:t>
      </w:r>
      <w:r w:rsidR="002501AB" w:rsidRPr="00240AB5">
        <w:rPr>
          <w:sz w:val="26"/>
          <w:szCs w:val="26"/>
        </w:rPr>
        <w:t>is</w:t>
      </w:r>
      <w:r w:rsidRPr="00240AB5">
        <w:rPr>
          <w:sz w:val="26"/>
          <w:szCs w:val="26"/>
        </w:rPr>
        <w:t xml:space="preserve"> on average 3.5-6.5 percent on Mid July </w:t>
      </w:r>
      <w:r w:rsidR="009B68CE" w:rsidRPr="00240AB5">
        <w:rPr>
          <w:sz w:val="26"/>
          <w:szCs w:val="26"/>
        </w:rPr>
        <w:t>2002</w:t>
      </w:r>
      <w:r w:rsidR="002A392E" w:rsidRPr="00240AB5">
        <w:rPr>
          <w:sz w:val="26"/>
          <w:szCs w:val="26"/>
        </w:rPr>
        <w:t xml:space="preserve"> and continuously decreases</w:t>
      </w:r>
      <w:r w:rsidRPr="00240AB5">
        <w:rPr>
          <w:sz w:val="26"/>
          <w:szCs w:val="26"/>
        </w:rPr>
        <w:t xml:space="preserve"> every year by fluctuating in various span of time and reached 2.0-5.0 on Mid Jan 200</w:t>
      </w:r>
      <w:r w:rsidR="009B68CE" w:rsidRPr="00240AB5">
        <w:rPr>
          <w:sz w:val="26"/>
          <w:szCs w:val="26"/>
        </w:rPr>
        <w:t>9</w:t>
      </w:r>
      <w:r w:rsidRPr="00240AB5">
        <w:rPr>
          <w:sz w:val="26"/>
          <w:szCs w:val="26"/>
        </w:rPr>
        <w:t xml:space="preserve"> and remains constant till Mid Oct 20</w:t>
      </w:r>
      <w:r w:rsidR="009B68CE" w:rsidRPr="00240AB5">
        <w:rPr>
          <w:sz w:val="26"/>
          <w:szCs w:val="26"/>
        </w:rPr>
        <w:t>10</w:t>
      </w:r>
      <w:r w:rsidRPr="00240AB5">
        <w:rPr>
          <w:sz w:val="26"/>
          <w:szCs w:val="26"/>
        </w:rPr>
        <w:t xml:space="preserve"> and</w:t>
      </w:r>
      <w:r w:rsidR="002A392E" w:rsidRPr="00240AB5">
        <w:rPr>
          <w:sz w:val="26"/>
          <w:szCs w:val="26"/>
        </w:rPr>
        <w:t xml:space="preserve"> reaches</w:t>
      </w:r>
      <w:r w:rsidR="009B68CE" w:rsidRPr="00240AB5">
        <w:rPr>
          <w:sz w:val="26"/>
          <w:szCs w:val="26"/>
        </w:rPr>
        <w:t xml:space="preserve"> 2.0-6.5 on Mid July 2011</w:t>
      </w:r>
      <w:r w:rsidRPr="00240AB5">
        <w:rPr>
          <w:sz w:val="26"/>
          <w:szCs w:val="26"/>
        </w:rPr>
        <w:t>.</w:t>
      </w:r>
    </w:p>
    <w:p w:rsidR="00802EDA" w:rsidRDefault="00802EDA" w:rsidP="00240AB5">
      <w:pPr>
        <w:spacing w:line="360" w:lineRule="auto"/>
        <w:jc w:val="both"/>
        <w:rPr>
          <w:sz w:val="26"/>
          <w:szCs w:val="26"/>
        </w:rPr>
      </w:pPr>
    </w:p>
    <w:p w:rsidR="00D059C7" w:rsidRPr="00240AB5" w:rsidRDefault="00D059C7" w:rsidP="00240AB5">
      <w:pPr>
        <w:spacing w:line="360" w:lineRule="auto"/>
        <w:jc w:val="both"/>
        <w:rPr>
          <w:sz w:val="26"/>
          <w:szCs w:val="26"/>
        </w:rPr>
      </w:pPr>
      <w:r w:rsidRPr="00240AB5">
        <w:rPr>
          <w:sz w:val="26"/>
          <w:szCs w:val="26"/>
        </w:rPr>
        <w:t xml:space="preserve">The interest rate on time deposit of 3 months period of commercial banks </w:t>
      </w:r>
      <w:r w:rsidR="002501AB" w:rsidRPr="00240AB5">
        <w:rPr>
          <w:sz w:val="26"/>
          <w:szCs w:val="26"/>
        </w:rPr>
        <w:t>is</w:t>
      </w:r>
      <w:r w:rsidRPr="00240AB5">
        <w:rPr>
          <w:sz w:val="26"/>
          <w:szCs w:val="26"/>
        </w:rPr>
        <w:t xml:space="preserve"> on average </w:t>
      </w:r>
      <w:r w:rsidR="009B68CE" w:rsidRPr="00240AB5">
        <w:rPr>
          <w:sz w:val="26"/>
          <w:szCs w:val="26"/>
        </w:rPr>
        <w:t>2.5-6.0 percent on Mid July 2004</w:t>
      </w:r>
      <w:r w:rsidR="002A392E" w:rsidRPr="00240AB5">
        <w:rPr>
          <w:sz w:val="26"/>
          <w:szCs w:val="26"/>
        </w:rPr>
        <w:t xml:space="preserve"> and gradually decreases</w:t>
      </w:r>
      <w:r w:rsidRPr="00240AB5">
        <w:rPr>
          <w:sz w:val="26"/>
          <w:szCs w:val="26"/>
        </w:rPr>
        <w:t xml:space="preserve"> every year in </w:t>
      </w:r>
      <w:r w:rsidRPr="00240AB5">
        <w:rPr>
          <w:sz w:val="26"/>
          <w:szCs w:val="26"/>
        </w:rPr>
        <w:lastRenderedPageBreak/>
        <w:t>various span of time and reache</w:t>
      </w:r>
      <w:r w:rsidR="002A392E" w:rsidRPr="00240AB5">
        <w:rPr>
          <w:sz w:val="26"/>
          <w:szCs w:val="26"/>
        </w:rPr>
        <w:t>s</w:t>
      </w:r>
      <w:r w:rsidRPr="00240AB5">
        <w:rPr>
          <w:sz w:val="26"/>
          <w:szCs w:val="26"/>
        </w:rPr>
        <w:t xml:space="preserve"> 1.5-4.0 on Mid Jan 200</w:t>
      </w:r>
      <w:r w:rsidR="009B68CE" w:rsidRPr="00240AB5">
        <w:rPr>
          <w:sz w:val="26"/>
          <w:szCs w:val="26"/>
        </w:rPr>
        <w:t>9</w:t>
      </w:r>
      <w:r w:rsidRPr="00240AB5">
        <w:rPr>
          <w:sz w:val="26"/>
          <w:szCs w:val="26"/>
        </w:rPr>
        <w:t xml:space="preserve"> and remains constant till Mid Oct 20</w:t>
      </w:r>
      <w:r w:rsidR="009B68CE" w:rsidRPr="00240AB5">
        <w:rPr>
          <w:sz w:val="26"/>
          <w:szCs w:val="26"/>
        </w:rPr>
        <w:t>10</w:t>
      </w:r>
      <w:r w:rsidRPr="00240AB5">
        <w:rPr>
          <w:sz w:val="26"/>
          <w:szCs w:val="26"/>
        </w:rPr>
        <w:t xml:space="preserve"> and r</w:t>
      </w:r>
      <w:r w:rsidR="009B68CE" w:rsidRPr="00240AB5">
        <w:rPr>
          <w:sz w:val="26"/>
          <w:szCs w:val="26"/>
        </w:rPr>
        <w:t>eached 1.50-6.75 on Mid July 2011</w:t>
      </w:r>
      <w:r w:rsidRPr="00240AB5">
        <w:rPr>
          <w:sz w:val="26"/>
          <w:szCs w:val="26"/>
        </w:rPr>
        <w:t xml:space="preserve">. </w:t>
      </w:r>
    </w:p>
    <w:p w:rsidR="00802EDA" w:rsidRDefault="00802EDA" w:rsidP="00240AB5">
      <w:pPr>
        <w:spacing w:line="360" w:lineRule="auto"/>
        <w:jc w:val="both"/>
        <w:rPr>
          <w:sz w:val="26"/>
          <w:szCs w:val="26"/>
        </w:rPr>
      </w:pPr>
    </w:p>
    <w:p w:rsidR="00D059C7" w:rsidRPr="00240AB5" w:rsidRDefault="00D059C7" w:rsidP="00240AB5">
      <w:pPr>
        <w:spacing w:line="360" w:lineRule="auto"/>
        <w:jc w:val="both"/>
        <w:rPr>
          <w:sz w:val="26"/>
          <w:szCs w:val="26"/>
        </w:rPr>
      </w:pPr>
      <w:r w:rsidRPr="00240AB5">
        <w:rPr>
          <w:sz w:val="26"/>
          <w:szCs w:val="26"/>
        </w:rPr>
        <w:t>The interest rate on time deposit of 6 month</w:t>
      </w:r>
      <w:r w:rsidR="002A392E" w:rsidRPr="00240AB5">
        <w:rPr>
          <w:sz w:val="26"/>
          <w:szCs w:val="26"/>
        </w:rPr>
        <w:t>s period of commercial banks is</w:t>
      </w:r>
      <w:r w:rsidRPr="00240AB5">
        <w:rPr>
          <w:sz w:val="26"/>
          <w:szCs w:val="26"/>
        </w:rPr>
        <w:t xml:space="preserve"> on average 3.5-6.75 percent on Mid July 200</w:t>
      </w:r>
      <w:r w:rsidR="00C73B5F" w:rsidRPr="00240AB5">
        <w:rPr>
          <w:sz w:val="26"/>
          <w:szCs w:val="26"/>
        </w:rPr>
        <w:t>4</w:t>
      </w:r>
      <w:r w:rsidRPr="00240AB5">
        <w:rPr>
          <w:sz w:val="26"/>
          <w:szCs w:val="26"/>
        </w:rPr>
        <w:t xml:space="preserve"> and gradually decreased every year in various span of </w:t>
      </w:r>
      <w:r w:rsidR="002A392E" w:rsidRPr="00240AB5">
        <w:rPr>
          <w:sz w:val="26"/>
          <w:szCs w:val="26"/>
        </w:rPr>
        <w:t>time and reaches</w:t>
      </w:r>
      <w:r w:rsidRPr="00240AB5">
        <w:rPr>
          <w:sz w:val="26"/>
          <w:szCs w:val="26"/>
        </w:rPr>
        <w:t xml:space="preserve"> 1.75-4.5 on Mid Oct 200</w:t>
      </w:r>
      <w:r w:rsidR="00C73B5F" w:rsidRPr="00240AB5">
        <w:rPr>
          <w:sz w:val="26"/>
          <w:szCs w:val="26"/>
        </w:rPr>
        <w:t>8</w:t>
      </w:r>
      <w:r w:rsidRPr="00240AB5">
        <w:rPr>
          <w:sz w:val="26"/>
          <w:szCs w:val="26"/>
        </w:rPr>
        <w:t xml:space="preserve"> and r</w:t>
      </w:r>
      <w:r w:rsidR="00C73B5F" w:rsidRPr="00240AB5">
        <w:rPr>
          <w:sz w:val="26"/>
          <w:szCs w:val="26"/>
        </w:rPr>
        <w:t>emains constant till Mid Oct 2010</w:t>
      </w:r>
      <w:r w:rsidR="002A392E" w:rsidRPr="00240AB5">
        <w:rPr>
          <w:sz w:val="26"/>
          <w:szCs w:val="26"/>
        </w:rPr>
        <w:t xml:space="preserve"> and reaches</w:t>
      </w:r>
      <w:r w:rsidRPr="00240AB5">
        <w:rPr>
          <w:sz w:val="26"/>
          <w:szCs w:val="26"/>
        </w:rPr>
        <w:t xml:space="preserve"> 1.75-6.75 on Mid J</w:t>
      </w:r>
      <w:r w:rsidR="00C73B5F" w:rsidRPr="00240AB5">
        <w:rPr>
          <w:sz w:val="26"/>
          <w:szCs w:val="26"/>
        </w:rPr>
        <w:t>uly 2011</w:t>
      </w:r>
      <w:r w:rsidRPr="00240AB5">
        <w:rPr>
          <w:sz w:val="26"/>
          <w:szCs w:val="26"/>
        </w:rPr>
        <w:t>.</w:t>
      </w:r>
    </w:p>
    <w:p w:rsidR="00802EDA" w:rsidRDefault="00802EDA" w:rsidP="00240AB5">
      <w:pPr>
        <w:spacing w:line="360" w:lineRule="auto"/>
        <w:jc w:val="both"/>
        <w:rPr>
          <w:sz w:val="26"/>
          <w:szCs w:val="26"/>
        </w:rPr>
      </w:pPr>
    </w:p>
    <w:p w:rsidR="00D059C7" w:rsidRPr="00240AB5" w:rsidRDefault="00D059C7" w:rsidP="00240AB5">
      <w:pPr>
        <w:spacing w:line="360" w:lineRule="auto"/>
        <w:jc w:val="both"/>
        <w:rPr>
          <w:sz w:val="26"/>
          <w:szCs w:val="26"/>
        </w:rPr>
      </w:pPr>
      <w:r w:rsidRPr="00240AB5">
        <w:rPr>
          <w:sz w:val="26"/>
          <w:szCs w:val="26"/>
        </w:rPr>
        <w:t>The interest rate on time deposit for 1 year deposit was 4.5-7.75 percent on Mid –July 200</w:t>
      </w:r>
      <w:r w:rsidR="008B0D4E" w:rsidRPr="00240AB5">
        <w:rPr>
          <w:sz w:val="26"/>
          <w:szCs w:val="26"/>
        </w:rPr>
        <w:t>4</w:t>
      </w:r>
      <w:r w:rsidR="002A392E" w:rsidRPr="00240AB5">
        <w:rPr>
          <w:sz w:val="26"/>
          <w:szCs w:val="26"/>
        </w:rPr>
        <w:t xml:space="preserve"> and gradually decreases</w:t>
      </w:r>
      <w:r w:rsidRPr="00240AB5">
        <w:rPr>
          <w:sz w:val="26"/>
          <w:szCs w:val="26"/>
        </w:rPr>
        <w:t xml:space="preserve"> every year in </w:t>
      </w:r>
      <w:r w:rsidR="002A392E" w:rsidRPr="00240AB5">
        <w:rPr>
          <w:sz w:val="26"/>
          <w:szCs w:val="26"/>
        </w:rPr>
        <w:t>various span of time and reaches</w:t>
      </w:r>
      <w:r w:rsidRPr="00240AB5">
        <w:rPr>
          <w:sz w:val="26"/>
          <w:szCs w:val="26"/>
        </w:rPr>
        <w:t xml:space="preserve"> 2.25-5.0 on Mid July 200</w:t>
      </w:r>
      <w:r w:rsidR="008B0D4E" w:rsidRPr="00240AB5">
        <w:rPr>
          <w:sz w:val="26"/>
          <w:szCs w:val="26"/>
        </w:rPr>
        <w:t>8</w:t>
      </w:r>
      <w:r w:rsidRPr="00240AB5">
        <w:rPr>
          <w:sz w:val="26"/>
          <w:szCs w:val="26"/>
        </w:rPr>
        <w:t xml:space="preserve"> and remains constant till Mid Oct 20</w:t>
      </w:r>
      <w:r w:rsidR="008B0D4E" w:rsidRPr="00240AB5">
        <w:rPr>
          <w:sz w:val="26"/>
          <w:szCs w:val="26"/>
        </w:rPr>
        <w:t>10</w:t>
      </w:r>
      <w:r w:rsidRPr="00240AB5">
        <w:rPr>
          <w:sz w:val="26"/>
          <w:szCs w:val="26"/>
        </w:rPr>
        <w:t xml:space="preserve"> and reached 2.5-6.</w:t>
      </w:r>
      <w:r w:rsidR="008B0D4E" w:rsidRPr="00240AB5">
        <w:rPr>
          <w:sz w:val="26"/>
          <w:szCs w:val="26"/>
        </w:rPr>
        <w:t>0 on Mid July 2011</w:t>
      </w:r>
      <w:r w:rsidRPr="00240AB5">
        <w:rPr>
          <w:sz w:val="26"/>
          <w:szCs w:val="26"/>
        </w:rPr>
        <w:t>.</w:t>
      </w:r>
    </w:p>
    <w:p w:rsidR="00802EDA" w:rsidRDefault="00802EDA" w:rsidP="00240AB5">
      <w:pPr>
        <w:spacing w:line="360" w:lineRule="auto"/>
        <w:jc w:val="both"/>
        <w:rPr>
          <w:sz w:val="26"/>
          <w:szCs w:val="26"/>
        </w:rPr>
      </w:pPr>
    </w:p>
    <w:p w:rsidR="00D059C7" w:rsidRPr="00240AB5" w:rsidRDefault="00D059C7" w:rsidP="00240AB5">
      <w:pPr>
        <w:spacing w:line="360" w:lineRule="auto"/>
        <w:jc w:val="both"/>
        <w:rPr>
          <w:sz w:val="26"/>
          <w:szCs w:val="26"/>
        </w:rPr>
      </w:pPr>
      <w:r w:rsidRPr="00240AB5">
        <w:rPr>
          <w:sz w:val="26"/>
          <w:szCs w:val="26"/>
        </w:rPr>
        <w:t>The interest rate on time deposit for 2 years and above deposit was 7</w:t>
      </w:r>
      <w:r w:rsidR="008B0D4E" w:rsidRPr="00240AB5">
        <w:rPr>
          <w:sz w:val="26"/>
          <w:szCs w:val="26"/>
        </w:rPr>
        <w:t>.25-10.25 percent on Mid –July 2002</w:t>
      </w:r>
      <w:r w:rsidRPr="00240AB5">
        <w:rPr>
          <w:sz w:val="26"/>
          <w:szCs w:val="26"/>
        </w:rPr>
        <w:t xml:space="preserve"> and gradually decreased every year in </w:t>
      </w:r>
      <w:r w:rsidR="002501AB" w:rsidRPr="00240AB5">
        <w:rPr>
          <w:sz w:val="26"/>
          <w:szCs w:val="26"/>
        </w:rPr>
        <w:t>various span of time and reachees</w:t>
      </w:r>
      <w:r w:rsidRPr="00240AB5">
        <w:rPr>
          <w:sz w:val="26"/>
          <w:szCs w:val="26"/>
        </w:rPr>
        <w:t xml:space="preserve"> 2.5-6.4 on Mid Jan 200</w:t>
      </w:r>
      <w:r w:rsidR="008B0D4E" w:rsidRPr="00240AB5">
        <w:rPr>
          <w:sz w:val="26"/>
          <w:szCs w:val="26"/>
        </w:rPr>
        <w:t>9</w:t>
      </w:r>
      <w:r w:rsidRPr="00240AB5">
        <w:rPr>
          <w:sz w:val="26"/>
          <w:szCs w:val="26"/>
        </w:rPr>
        <w:t xml:space="preserve"> and remains constant till Mid Oct 200</w:t>
      </w:r>
      <w:r w:rsidR="008B0D4E" w:rsidRPr="00240AB5">
        <w:rPr>
          <w:sz w:val="26"/>
          <w:szCs w:val="26"/>
        </w:rPr>
        <w:t>9</w:t>
      </w:r>
      <w:r w:rsidRPr="00240AB5">
        <w:rPr>
          <w:sz w:val="26"/>
          <w:szCs w:val="26"/>
        </w:rPr>
        <w:t xml:space="preserve"> then it again dec</w:t>
      </w:r>
      <w:r w:rsidR="002A392E" w:rsidRPr="00240AB5">
        <w:rPr>
          <w:sz w:val="26"/>
          <w:szCs w:val="26"/>
        </w:rPr>
        <w:t xml:space="preserve">reases </w:t>
      </w:r>
      <w:r w:rsidR="008B0D4E" w:rsidRPr="00240AB5">
        <w:rPr>
          <w:sz w:val="26"/>
          <w:szCs w:val="26"/>
        </w:rPr>
        <w:t>to 2.5-5.5 on Mid Oct 2010</w:t>
      </w:r>
      <w:r w:rsidRPr="00240AB5">
        <w:rPr>
          <w:sz w:val="26"/>
          <w:szCs w:val="26"/>
        </w:rPr>
        <w:t xml:space="preserve"> and reached 2.75-6.75 on M</w:t>
      </w:r>
      <w:r w:rsidR="00A40F8F" w:rsidRPr="00240AB5">
        <w:rPr>
          <w:sz w:val="26"/>
          <w:szCs w:val="26"/>
        </w:rPr>
        <w:t>i</w:t>
      </w:r>
      <w:r w:rsidR="008B0D4E" w:rsidRPr="00240AB5">
        <w:rPr>
          <w:sz w:val="26"/>
          <w:szCs w:val="26"/>
        </w:rPr>
        <w:t>d July 2011</w:t>
      </w:r>
      <w:r w:rsidRPr="00240AB5">
        <w:rPr>
          <w:sz w:val="26"/>
          <w:szCs w:val="26"/>
        </w:rPr>
        <w:t>.</w:t>
      </w:r>
    </w:p>
    <w:p w:rsidR="00A40F8F" w:rsidRPr="00240AB5" w:rsidRDefault="00A40F8F" w:rsidP="00240AB5">
      <w:pPr>
        <w:spacing w:line="360" w:lineRule="auto"/>
        <w:jc w:val="both"/>
        <w:rPr>
          <w:sz w:val="26"/>
          <w:szCs w:val="26"/>
        </w:rPr>
      </w:pPr>
    </w:p>
    <w:p w:rsidR="00D059C7" w:rsidRPr="00802EDA" w:rsidRDefault="00A918DC" w:rsidP="00240AB5">
      <w:pPr>
        <w:pStyle w:val="Heading2"/>
        <w:numPr>
          <w:ilvl w:val="0"/>
          <w:numId w:val="0"/>
        </w:numPr>
        <w:spacing w:before="0" w:after="0" w:line="360" w:lineRule="auto"/>
        <w:rPr>
          <w:rFonts w:ascii="Times" w:hAnsi="Times"/>
          <w:i w:val="0"/>
          <w:iCs w:val="0"/>
          <w:szCs w:val="26"/>
        </w:rPr>
      </w:pPr>
      <w:bookmarkStart w:id="39" w:name="_Toc219882671"/>
      <w:bookmarkStart w:id="40" w:name="_Toc222301911"/>
      <w:r w:rsidRPr="00802EDA">
        <w:rPr>
          <w:rFonts w:ascii="Times" w:hAnsi="Times"/>
          <w:i w:val="0"/>
          <w:iCs w:val="0"/>
          <w:szCs w:val="26"/>
        </w:rPr>
        <w:t xml:space="preserve">4.8 </w:t>
      </w:r>
      <w:r w:rsidR="00D059C7" w:rsidRPr="00802EDA">
        <w:rPr>
          <w:rFonts w:ascii="Times" w:hAnsi="Times"/>
          <w:i w:val="0"/>
          <w:iCs w:val="0"/>
          <w:szCs w:val="26"/>
        </w:rPr>
        <w:t>Analysis of Questionnaire</w:t>
      </w:r>
      <w:bookmarkEnd w:id="39"/>
      <w:bookmarkEnd w:id="40"/>
    </w:p>
    <w:p w:rsidR="00117378" w:rsidRPr="00240AB5" w:rsidRDefault="00117378" w:rsidP="00240AB5">
      <w:pPr>
        <w:spacing w:line="360" w:lineRule="auto"/>
        <w:rPr>
          <w:sz w:val="26"/>
          <w:szCs w:val="26"/>
        </w:rPr>
      </w:pPr>
    </w:p>
    <w:p w:rsidR="00D059C7" w:rsidRPr="00802EDA" w:rsidRDefault="00D462A0" w:rsidP="00240AB5">
      <w:pPr>
        <w:pStyle w:val="Heading3"/>
        <w:numPr>
          <w:ilvl w:val="0"/>
          <w:numId w:val="0"/>
        </w:numPr>
        <w:tabs>
          <w:tab w:val="clear" w:pos="1080"/>
        </w:tabs>
        <w:spacing w:after="0"/>
        <w:rPr>
          <w:sz w:val="28"/>
          <w:szCs w:val="26"/>
        </w:rPr>
      </w:pPr>
      <w:bookmarkStart w:id="41" w:name="_Toc219882672"/>
      <w:bookmarkStart w:id="42" w:name="_Toc222301912"/>
      <w:r w:rsidRPr="00802EDA">
        <w:rPr>
          <w:sz w:val="28"/>
          <w:szCs w:val="26"/>
        </w:rPr>
        <w:t>4.8.1</w:t>
      </w:r>
      <w:r w:rsidRPr="00802EDA">
        <w:rPr>
          <w:sz w:val="28"/>
          <w:szCs w:val="26"/>
        </w:rPr>
        <w:tab/>
      </w:r>
      <w:r w:rsidR="00D059C7" w:rsidRPr="00802EDA">
        <w:rPr>
          <w:sz w:val="28"/>
          <w:szCs w:val="26"/>
        </w:rPr>
        <w:t>Existing Legal Provisions Regarding Debt Securities Market</w:t>
      </w:r>
      <w:bookmarkEnd w:id="41"/>
      <w:bookmarkEnd w:id="42"/>
    </w:p>
    <w:p w:rsidR="00802EDA" w:rsidRDefault="00802EDA" w:rsidP="00240AB5">
      <w:pPr>
        <w:spacing w:line="360" w:lineRule="auto"/>
        <w:jc w:val="both"/>
        <w:rPr>
          <w:snapToGrid w:val="0"/>
          <w:sz w:val="26"/>
          <w:szCs w:val="26"/>
        </w:rPr>
      </w:pPr>
    </w:p>
    <w:p w:rsidR="00D059C7" w:rsidRDefault="00D059C7" w:rsidP="00240AB5">
      <w:pPr>
        <w:spacing w:line="360" w:lineRule="auto"/>
        <w:jc w:val="both"/>
        <w:rPr>
          <w:snapToGrid w:val="0"/>
          <w:sz w:val="26"/>
          <w:szCs w:val="26"/>
        </w:rPr>
      </w:pPr>
      <w:r w:rsidRPr="00240AB5">
        <w:rPr>
          <w:snapToGrid w:val="0"/>
          <w:sz w:val="26"/>
          <w:szCs w:val="26"/>
        </w:rPr>
        <w:t>Out of total 100 respondents, 26% of them believe that the existing legal provisions regarding debt securities market is sufficient where as 74% of them believe that the existing legal provision is not sufficient and that laws needs to be rectify soon.</w:t>
      </w:r>
      <w:r w:rsidR="00703D18" w:rsidRPr="00240AB5">
        <w:rPr>
          <w:snapToGrid w:val="0"/>
          <w:sz w:val="26"/>
          <w:szCs w:val="26"/>
        </w:rPr>
        <w:t>(SEE ANNEX-2)</w:t>
      </w:r>
    </w:p>
    <w:p w:rsidR="00802EDA" w:rsidRPr="00240AB5" w:rsidRDefault="00802EDA" w:rsidP="00240AB5">
      <w:pPr>
        <w:spacing w:line="360" w:lineRule="auto"/>
        <w:jc w:val="both"/>
        <w:rPr>
          <w:snapToGrid w:val="0"/>
          <w:sz w:val="26"/>
          <w:szCs w:val="26"/>
        </w:rPr>
      </w:pPr>
    </w:p>
    <w:p w:rsidR="00D059C7" w:rsidRPr="00802EDA" w:rsidRDefault="00491746" w:rsidP="00802EDA">
      <w:pPr>
        <w:pStyle w:val="Heading3"/>
        <w:numPr>
          <w:ilvl w:val="0"/>
          <w:numId w:val="0"/>
        </w:numPr>
        <w:tabs>
          <w:tab w:val="clear" w:pos="1080"/>
        </w:tabs>
        <w:spacing w:after="0" w:line="348" w:lineRule="auto"/>
        <w:ind w:left="36"/>
        <w:rPr>
          <w:sz w:val="28"/>
          <w:szCs w:val="26"/>
        </w:rPr>
      </w:pPr>
      <w:bookmarkStart w:id="43" w:name="_Toc219882673"/>
      <w:bookmarkStart w:id="44" w:name="_Toc222301913"/>
      <w:r w:rsidRPr="00802EDA">
        <w:rPr>
          <w:sz w:val="28"/>
          <w:szCs w:val="26"/>
        </w:rPr>
        <w:lastRenderedPageBreak/>
        <w:t xml:space="preserve">4.8.2 </w:t>
      </w:r>
      <w:r w:rsidR="00D059C7" w:rsidRPr="00802EDA">
        <w:rPr>
          <w:sz w:val="28"/>
          <w:szCs w:val="26"/>
        </w:rPr>
        <w:t>Problems Regarding Secondary and Primary Market</w:t>
      </w:r>
      <w:bookmarkEnd w:id="43"/>
      <w:bookmarkEnd w:id="44"/>
    </w:p>
    <w:p w:rsidR="00802EDA" w:rsidRDefault="00802EDA" w:rsidP="00802EDA">
      <w:pPr>
        <w:spacing w:line="348" w:lineRule="auto"/>
        <w:jc w:val="both"/>
        <w:rPr>
          <w:snapToGrid w:val="0"/>
          <w:sz w:val="26"/>
          <w:szCs w:val="26"/>
        </w:rPr>
      </w:pPr>
    </w:p>
    <w:p w:rsidR="00D059C7" w:rsidRDefault="00D059C7" w:rsidP="00802EDA">
      <w:pPr>
        <w:spacing w:line="348" w:lineRule="auto"/>
        <w:jc w:val="both"/>
        <w:rPr>
          <w:snapToGrid w:val="0"/>
          <w:sz w:val="26"/>
          <w:szCs w:val="26"/>
        </w:rPr>
      </w:pPr>
      <w:r w:rsidRPr="00240AB5">
        <w:rPr>
          <w:snapToGrid w:val="0"/>
          <w:sz w:val="26"/>
          <w:szCs w:val="26"/>
        </w:rPr>
        <w:t>Out of 100 respondents, 92% responded that there are many problems although government has taken some steps to solve the problem. But 8% responded there is no any problem in primary and secondary market</w:t>
      </w:r>
      <w:r w:rsidR="00703D18" w:rsidRPr="00240AB5">
        <w:rPr>
          <w:snapToGrid w:val="0"/>
          <w:sz w:val="26"/>
          <w:szCs w:val="26"/>
        </w:rPr>
        <w:t>. (</w:t>
      </w:r>
      <w:r w:rsidR="001B4866" w:rsidRPr="00240AB5">
        <w:rPr>
          <w:snapToGrid w:val="0"/>
          <w:sz w:val="26"/>
          <w:szCs w:val="26"/>
        </w:rPr>
        <w:t>SEE ANNEX</w:t>
      </w:r>
      <w:r w:rsidR="00703D18" w:rsidRPr="00240AB5">
        <w:rPr>
          <w:snapToGrid w:val="0"/>
          <w:sz w:val="26"/>
          <w:szCs w:val="26"/>
        </w:rPr>
        <w:t>-2)</w:t>
      </w:r>
    </w:p>
    <w:p w:rsidR="00802EDA" w:rsidRPr="00240AB5" w:rsidRDefault="00802EDA" w:rsidP="00802EDA">
      <w:pPr>
        <w:spacing w:line="348" w:lineRule="auto"/>
        <w:jc w:val="both"/>
        <w:rPr>
          <w:snapToGrid w:val="0"/>
          <w:sz w:val="26"/>
          <w:szCs w:val="26"/>
        </w:rPr>
      </w:pPr>
    </w:p>
    <w:p w:rsidR="00D059C7" w:rsidRPr="00802EDA" w:rsidRDefault="00491746" w:rsidP="00802EDA">
      <w:pPr>
        <w:pStyle w:val="Heading3"/>
        <w:numPr>
          <w:ilvl w:val="0"/>
          <w:numId w:val="0"/>
        </w:numPr>
        <w:spacing w:after="0" w:line="348" w:lineRule="auto"/>
        <w:rPr>
          <w:sz w:val="28"/>
          <w:szCs w:val="26"/>
        </w:rPr>
      </w:pPr>
      <w:bookmarkStart w:id="45" w:name="_Toc222301914"/>
      <w:r w:rsidRPr="00802EDA">
        <w:rPr>
          <w:sz w:val="28"/>
          <w:szCs w:val="26"/>
        </w:rPr>
        <w:t xml:space="preserve">4.8.3 </w:t>
      </w:r>
      <w:r w:rsidR="00D059C7" w:rsidRPr="00802EDA">
        <w:rPr>
          <w:sz w:val="28"/>
          <w:szCs w:val="26"/>
        </w:rPr>
        <w:t>Choice of Various Sectors Debentures</w:t>
      </w:r>
      <w:bookmarkEnd w:id="45"/>
    </w:p>
    <w:p w:rsidR="00802EDA" w:rsidRDefault="00802EDA" w:rsidP="00802EDA">
      <w:pPr>
        <w:spacing w:line="348" w:lineRule="auto"/>
        <w:jc w:val="both"/>
        <w:rPr>
          <w:snapToGrid w:val="0"/>
          <w:sz w:val="26"/>
          <w:szCs w:val="26"/>
        </w:rPr>
      </w:pPr>
    </w:p>
    <w:p w:rsidR="00D059C7" w:rsidRDefault="00D059C7" w:rsidP="00802EDA">
      <w:pPr>
        <w:spacing w:line="348" w:lineRule="auto"/>
        <w:jc w:val="both"/>
        <w:rPr>
          <w:snapToGrid w:val="0"/>
          <w:sz w:val="26"/>
          <w:szCs w:val="26"/>
        </w:rPr>
      </w:pPr>
      <w:r w:rsidRPr="00240AB5">
        <w:rPr>
          <w:snapToGrid w:val="0"/>
          <w:sz w:val="26"/>
          <w:szCs w:val="26"/>
        </w:rPr>
        <w:t>Out of the total 100 respondents, 59% of them give their opinion that Nepalese investors mostly like to invest on banking sector’s debenture. While 12% give their opinion in favor of manufacturing sector’s debenture. 15% of the respondents give their opinion that Hotel sector’s debenture is mostly like by Nepalese investor’s and 14% of them give their opinion that Nepalese investors mostly like to invest on other sector’s debenture.</w:t>
      </w:r>
      <w:r w:rsidR="00703D18" w:rsidRPr="00240AB5">
        <w:rPr>
          <w:snapToGrid w:val="0"/>
          <w:sz w:val="26"/>
          <w:szCs w:val="26"/>
        </w:rPr>
        <w:t xml:space="preserve"> (SEE ANNEX-2)</w:t>
      </w:r>
    </w:p>
    <w:p w:rsidR="00802EDA" w:rsidRPr="00240AB5" w:rsidRDefault="00802EDA" w:rsidP="00802EDA">
      <w:pPr>
        <w:spacing w:line="348" w:lineRule="auto"/>
        <w:jc w:val="both"/>
        <w:rPr>
          <w:snapToGrid w:val="0"/>
          <w:sz w:val="26"/>
          <w:szCs w:val="26"/>
        </w:rPr>
      </w:pPr>
    </w:p>
    <w:p w:rsidR="00D059C7" w:rsidRPr="00802EDA" w:rsidRDefault="00006444" w:rsidP="00802EDA">
      <w:pPr>
        <w:pStyle w:val="Heading3"/>
        <w:numPr>
          <w:ilvl w:val="0"/>
          <w:numId w:val="0"/>
        </w:numPr>
        <w:tabs>
          <w:tab w:val="clear" w:pos="1080"/>
        </w:tabs>
        <w:spacing w:after="0" w:line="348" w:lineRule="auto"/>
        <w:ind w:left="36"/>
        <w:rPr>
          <w:sz w:val="28"/>
          <w:szCs w:val="26"/>
        </w:rPr>
      </w:pPr>
      <w:bookmarkStart w:id="46" w:name="_Toc222301915"/>
      <w:r w:rsidRPr="00802EDA">
        <w:rPr>
          <w:sz w:val="28"/>
          <w:szCs w:val="26"/>
        </w:rPr>
        <w:t xml:space="preserve">4.8.4 </w:t>
      </w:r>
      <w:r w:rsidR="00D059C7" w:rsidRPr="00802EDA">
        <w:rPr>
          <w:sz w:val="28"/>
          <w:szCs w:val="26"/>
        </w:rPr>
        <w:t>Dominant Prospect of Debenture Issue</w:t>
      </w:r>
      <w:bookmarkEnd w:id="46"/>
    </w:p>
    <w:p w:rsidR="00802EDA" w:rsidRDefault="00802EDA" w:rsidP="00802EDA">
      <w:pPr>
        <w:spacing w:line="348" w:lineRule="auto"/>
        <w:jc w:val="both"/>
        <w:rPr>
          <w:snapToGrid w:val="0"/>
          <w:sz w:val="26"/>
          <w:szCs w:val="26"/>
        </w:rPr>
      </w:pPr>
    </w:p>
    <w:p w:rsidR="00D059C7" w:rsidRDefault="00D059C7" w:rsidP="00802EDA">
      <w:pPr>
        <w:spacing w:line="348" w:lineRule="auto"/>
        <w:jc w:val="both"/>
        <w:rPr>
          <w:snapToGrid w:val="0"/>
          <w:sz w:val="26"/>
          <w:szCs w:val="26"/>
        </w:rPr>
      </w:pPr>
      <w:r w:rsidRPr="00240AB5">
        <w:rPr>
          <w:snapToGrid w:val="0"/>
          <w:sz w:val="26"/>
          <w:szCs w:val="26"/>
        </w:rPr>
        <w:t>Out of 100 respondents, 59% responded their opinions towards additional capital supply, where as 41% responded their opinions towards tax advantage. Most of them have responded additional capital supply as chief prospect of debentures.</w:t>
      </w:r>
      <w:r w:rsidR="00703D18" w:rsidRPr="00240AB5">
        <w:rPr>
          <w:snapToGrid w:val="0"/>
          <w:sz w:val="26"/>
          <w:szCs w:val="26"/>
        </w:rPr>
        <w:t xml:space="preserve"> (SEE ANNEX-2)</w:t>
      </w:r>
    </w:p>
    <w:p w:rsidR="00802EDA" w:rsidRPr="00240AB5" w:rsidRDefault="00802EDA" w:rsidP="00802EDA">
      <w:pPr>
        <w:spacing w:line="348" w:lineRule="auto"/>
        <w:jc w:val="both"/>
        <w:rPr>
          <w:snapToGrid w:val="0"/>
          <w:sz w:val="26"/>
          <w:szCs w:val="26"/>
        </w:rPr>
      </w:pPr>
    </w:p>
    <w:p w:rsidR="00D059C7" w:rsidRPr="00802EDA" w:rsidRDefault="00913784" w:rsidP="00802EDA">
      <w:pPr>
        <w:pStyle w:val="Heading3"/>
        <w:numPr>
          <w:ilvl w:val="0"/>
          <w:numId w:val="0"/>
        </w:numPr>
        <w:tabs>
          <w:tab w:val="clear" w:pos="1080"/>
        </w:tabs>
        <w:spacing w:after="0" w:line="348" w:lineRule="auto"/>
        <w:ind w:left="36"/>
        <w:rPr>
          <w:sz w:val="28"/>
          <w:szCs w:val="26"/>
        </w:rPr>
      </w:pPr>
      <w:bookmarkStart w:id="47" w:name="_Toc222301916"/>
      <w:r w:rsidRPr="00802EDA">
        <w:rPr>
          <w:sz w:val="28"/>
          <w:szCs w:val="26"/>
        </w:rPr>
        <w:t xml:space="preserve">4.8.5 </w:t>
      </w:r>
      <w:r w:rsidR="00D059C7" w:rsidRPr="00802EDA">
        <w:rPr>
          <w:sz w:val="28"/>
          <w:szCs w:val="26"/>
        </w:rPr>
        <w:t>Choice of Securities</w:t>
      </w:r>
      <w:bookmarkEnd w:id="47"/>
    </w:p>
    <w:p w:rsidR="00802EDA" w:rsidRDefault="00802EDA" w:rsidP="00802EDA">
      <w:pPr>
        <w:spacing w:line="348" w:lineRule="auto"/>
        <w:jc w:val="both"/>
        <w:rPr>
          <w:snapToGrid w:val="0"/>
          <w:sz w:val="26"/>
          <w:szCs w:val="26"/>
        </w:rPr>
      </w:pPr>
    </w:p>
    <w:p w:rsidR="00D059C7" w:rsidRDefault="00D059C7" w:rsidP="00802EDA">
      <w:pPr>
        <w:spacing w:line="348" w:lineRule="auto"/>
        <w:jc w:val="both"/>
        <w:rPr>
          <w:snapToGrid w:val="0"/>
          <w:sz w:val="26"/>
          <w:szCs w:val="26"/>
        </w:rPr>
      </w:pPr>
      <w:r w:rsidRPr="00240AB5">
        <w:rPr>
          <w:snapToGrid w:val="0"/>
          <w:sz w:val="26"/>
          <w:szCs w:val="26"/>
        </w:rPr>
        <w:t>Out of the total 100 respondents 29% of them give their opinion that Nepalese investors most like to invest on debt securities, while 51% agree that Nepalese investors most like to invest on common stock Equity share, 10% choose the preference share and rest 10% of the respondents said that Nepalese investors mostly like to invest on Mutual funds.</w:t>
      </w:r>
      <w:r w:rsidR="00703D18" w:rsidRPr="00240AB5">
        <w:rPr>
          <w:snapToGrid w:val="0"/>
          <w:sz w:val="26"/>
          <w:szCs w:val="26"/>
        </w:rPr>
        <w:t xml:space="preserve"> (SEE ANNEX-2)</w:t>
      </w:r>
    </w:p>
    <w:p w:rsidR="00D059C7" w:rsidRPr="00802EDA" w:rsidRDefault="005B6011" w:rsidP="00240AB5">
      <w:pPr>
        <w:pStyle w:val="Heading3"/>
        <w:numPr>
          <w:ilvl w:val="0"/>
          <w:numId w:val="0"/>
        </w:numPr>
        <w:tabs>
          <w:tab w:val="clear" w:pos="1080"/>
        </w:tabs>
        <w:spacing w:after="0"/>
        <w:ind w:left="720" w:hanging="720"/>
        <w:rPr>
          <w:sz w:val="28"/>
          <w:szCs w:val="26"/>
        </w:rPr>
      </w:pPr>
      <w:bookmarkStart w:id="48" w:name="_Toc222301917"/>
      <w:r w:rsidRPr="00802EDA">
        <w:rPr>
          <w:sz w:val="28"/>
          <w:szCs w:val="26"/>
        </w:rPr>
        <w:lastRenderedPageBreak/>
        <w:t xml:space="preserve">4.8.6 </w:t>
      </w:r>
      <w:r w:rsidR="00D059C7" w:rsidRPr="00802EDA">
        <w:rPr>
          <w:sz w:val="28"/>
          <w:szCs w:val="26"/>
        </w:rPr>
        <w:t>Preference of Bank Loan Instead of Issuing Debenture</w:t>
      </w:r>
      <w:bookmarkEnd w:id="48"/>
    </w:p>
    <w:p w:rsidR="00802EDA" w:rsidRDefault="00802EDA" w:rsidP="00240AB5">
      <w:pPr>
        <w:spacing w:line="360" w:lineRule="auto"/>
        <w:jc w:val="both"/>
        <w:rPr>
          <w:snapToGrid w:val="0"/>
          <w:sz w:val="26"/>
          <w:szCs w:val="26"/>
        </w:rPr>
      </w:pPr>
    </w:p>
    <w:p w:rsidR="00D059C7" w:rsidRDefault="00D059C7" w:rsidP="00240AB5">
      <w:pPr>
        <w:spacing w:line="360" w:lineRule="auto"/>
        <w:jc w:val="both"/>
        <w:rPr>
          <w:snapToGrid w:val="0"/>
          <w:sz w:val="26"/>
          <w:szCs w:val="26"/>
        </w:rPr>
      </w:pPr>
      <w:r w:rsidRPr="00240AB5">
        <w:rPr>
          <w:snapToGrid w:val="0"/>
          <w:sz w:val="26"/>
          <w:szCs w:val="26"/>
        </w:rPr>
        <w:t xml:space="preserve">Out of 100 respondents, 35% responded their opinions bank loan is easily available, 26% responded as issuing debenture is difficulty process, 30% responded as cost of bank loan is less than issuance debenture, and 9% responded other. </w:t>
      </w:r>
      <w:r w:rsidR="00703D18" w:rsidRPr="00240AB5">
        <w:rPr>
          <w:snapToGrid w:val="0"/>
          <w:sz w:val="26"/>
          <w:szCs w:val="26"/>
        </w:rPr>
        <w:t>(SEE ANNEX-2)</w:t>
      </w:r>
    </w:p>
    <w:p w:rsidR="00802EDA" w:rsidRPr="00240AB5" w:rsidRDefault="00802EDA" w:rsidP="00240AB5">
      <w:pPr>
        <w:spacing w:line="360" w:lineRule="auto"/>
        <w:jc w:val="both"/>
        <w:rPr>
          <w:snapToGrid w:val="0"/>
          <w:sz w:val="26"/>
          <w:szCs w:val="26"/>
        </w:rPr>
      </w:pPr>
    </w:p>
    <w:p w:rsidR="00D059C7" w:rsidRPr="00802EDA" w:rsidRDefault="005B6011" w:rsidP="00240AB5">
      <w:pPr>
        <w:pStyle w:val="Heading3"/>
        <w:numPr>
          <w:ilvl w:val="0"/>
          <w:numId w:val="0"/>
        </w:numPr>
        <w:tabs>
          <w:tab w:val="clear" w:pos="1080"/>
        </w:tabs>
        <w:spacing w:after="0"/>
        <w:ind w:left="720" w:hanging="720"/>
        <w:rPr>
          <w:sz w:val="28"/>
          <w:szCs w:val="26"/>
        </w:rPr>
      </w:pPr>
      <w:bookmarkStart w:id="49" w:name="_Toc222301918"/>
      <w:r w:rsidRPr="00802EDA">
        <w:rPr>
          <w:sz w:val="28"/>
          <w:szCs w:val="26"/>
        </w:rPr>
        <w:t xml:space="preserve">4.8.7 </w:t>
      </w:r>
      <w:r w:rsidR="00D059C7" w:rsidRPr="00802EDA">
        <w:rPr>
          <w:sz w:val="28"/>
          <w:szCs w:val="26"/>
        </w:rPr>
        <w:t>Easier in Issuing of Debenture</w:t>
      </w:r>
      <w:bookmarkEnd w:id="49"/>
    </w:p>
    <w:p w:rsidR="00802EDA" w:rsidRDefault="00802EDA" w:rsidP="00240AB5">
      <w:pPr>
        <w:spacing w:line="360" w:lineRule="auto"/>
        <w:jc w:val="both"/>
        <w:rPr>
          <w:snapToGrid w:val="0"/>
          <w:sz w:val="26"/>
          <w:szCs w:val="26"/>
        </w:rPr>
      </w:pPr>
    </w:p>
    <w:p w:rsidR="00D059C7" w:rsidRDefault="00D059C7" w:rsidP="00240AB5">
      <w:pPr>
        <w:spacing w:line="360" w:lineRule="auto"/>
        <w:jc w:val="both"/>
        <w:rPr>
          <w:snapToGrid w:val="0"/>
          <w:sz w:val="26"/>
          <w:szCs w:val="26"/>
        </w:rPr>
      </w:pPr>
      <w:r w:rsidRPr="00240AB5">
        <w:rPr>
          <w:snapToGrid w:val="0"/>
          <w:sz w:val="26"/>
          <w:szCs w:val="26"/>
        </w:rPr>
        <w:t>Out of 100 respondents, 62% agreed that issuing stock is easier than issuing debenture and 38% disagreed that issuing stock is easier than debenture.</w:t>
      </w:r>
      <w:r w:rsidR="00703D18" w:rsidRPr="00240AB5">
        <w:rPr>
          <w:snapToGrid w:val="0"/>
          <w:sz w:val="26"/>
          <w:szCs w:val="26"/>
        </w:rPr>
        <w:t xml:space="preserve"> (SEE ANNEX-2)</w:t>
      </w:r>
    </w:p>
    <w:p w:rsidR="00802EDA" w:rsidRPr="00240AB5" w:rsidRDefault="00802EDA" w:rsidP="00240AB5">
      <w:pPr>
        <w:spacing w:line="360" w:lineRule="auto"/>
        <w:jc w:val="both"/>
        <w:rPr>
          <w:snapToGrid w:val="0"/>
          <w:sz w:val="26"/>
          <w:szCs w:val="26"/>
        </w:rPr>
      </w:pPr>
    </w:p>
    <w:p w:rsidR="00D059C7" w:rsidRPr="00802EDA" w:rsidRDefault="00BC787D" w:rsidP="00240AB5">
      <w:pPr>
        <w:pStyle w:val="Heading3"/>
        <w:numPr>
          <w:ilvl w:val="0"/>
          <w:numId w:val="0"/>
        </w:numPr>
        <w:tabs>
          <w:tab w:val="clear" w:pos="1080"/>
        </w:tabs>
        <w:spacing w:after="0"/>
        <w:ind w:left="720" w:hanging="720"/>
        <w:rPr>
          <w:sz w:val="28"/>
          <w:szCs w:val="26"/>
        </w:rPr>
      </w:pPr>
      <w:bookmarkStart w:id="50" w:name="_Toc222301919"/>
      <w:r w:rsidRPr="00802EDA">
        <w:rPr>
          <w:sz w:val="28"/>
          <w:szCs w:val="26"/>
        </w:rPr>
        <w:t xml:space="preserve">4.8.8 </w:t>
      </w:r>
      <w:r w:rsidR="00D059C7" w:rsidRPr="00802EDA">
        <w:rPr>
          <w:sz w:val="28"/>
          <w:szCs w:val="26"/>
        </w:rPr>
        <w:t>Reasons for Influencing the Investors to Purchase Debt Securities</w:t>
      </w:r>
      <w:bookmarkEnd w:id="50"/>
    </w:p>
    <w:p w:rsidR="00802EDA" w:rsidRDefault="00802EDA" w:rsidP="00240AB5">
      <w:pPr>
        <w:spacing w:line="360" w:lineRule="auto"/>
        <w:jc w:val="both"/>
        <w:rPr>
          <w:snapToGrid w:val="0"/>
          <w:sz w:val="26"/>
          <w:szCs w:val="26"/>
        </w:rPr>
      </w:pPr>
    </w:p>
    <w:p w:rsidR="00D059C7" w:rsidRDefault="00D059C7" w:rsidP="00240AB5">
      <w:pPr>
        <w:spacing w:line="360" w:lineRule="auto"/>
        <w:jc w:val="both"/>
        <w:rPr>
          <w:snapToGrid w:val="0"/>
          <w:sz w:val="26"/>
          <w:szCs w:val="26"/>
        </w:rPr>
      </w:pPr>
      <w:r w:rsidRPr="00240AB5">
        <w:rPr>
          <w:snapToGrid w:val="0"/>
          <w:sz w:val="26"/>
          <w:szCs w:val="26"/>
        </w:rPr>
        <w:t>Out of the total 100 respondents, 41% of the respondents give their opinion that because of liquid assets it is important and influence the investors to purchase debt securities. While 26% of them give their opinion that because of lack of appropriate investment opportunity.Investor’s are influenced to purchase debt securities. 22% of the respondents gave their opinion that due to less risk on investment they prefer debenture and also the fixed income securities influenced the investors to purchased debt securities where as 11% of the respondents believed that due to other reason they purchase debenture.</w:t>
      </w:r>
      <w:r w:rsidR="00703D18" w:rsidRPr="00240AB5">
        <w:rPr>
          <w:snapToGrid w:val="0"/>
          <w:sz w:val="26"/>
          <w:szCs w:val="26"/>
        </w:rPr>
        <w:t xml:space="preserve"> (SEE ANNEX-2)</w:t>
      </w:r>
    </w:p>
    <w:p w:rsidR="00802EDA" w:rsidRPr="00240AB5" w:rsidRDefault="00802EDA" w:rsidP="00240AB5">
      <w:pPr>
        <w:spacing w:line="360" w:lineRule="auto"/>
        <w:jc w:val="both"/>
        <w:rPr>
          <w:snapToGrid w:val="0"/>
          <w:sz w:val="26"/>
          <w:szCs w:val="26"/>
        </w:rPr>
      </w:pPr>
    </w:p>
    <w:p w:rsidR="00D059C7" w:rsidRPr="00802EDA" w:rsidRDefault="008F7BAB" w:rsidP="00240AB5">
      <w:pPr>
        <w:pStyle w:val="Heading3"/>
        <w:numPr>
          <w:ilvl w:val="0"/>
          <w:numId w:val="0"/>
        </w:numPr>
        <w:tabs>
          <w:tab w:val="clear" w:pos="1080"/>
        </w:tabs>
        <w:spacing w:after="0"/>
        <w:ind w:left="720" w:hanging="720"/>
        <w:rPr>
          <w:sz w:val="28"/>
          <w:szCs w:val="26"/>
        </w:rPr>
      </w:pPr>
      <w:bookmarkStart w:id="51" w:name="_Toc219882674"/>
      <w:bookmarkStart w:id="52" w:name="_Toc222301920"/>
      <w:r w:rsidRPr="00802EDA">
        <w:rPr>
          <w:sz w:val="28"/>
          <w:szCs w:val="26"/>
        </w:rPr>
        <w:t xml:space="preserve">4.8.9 </w:t>
      </w:r>
      <w:r w:rsidR="00D059C7" w:rsidRPr="00802EDA">
        <w:rPr>
          <w:sz w:val="28"/>
          <w:szCs w:val="26"/>
        </w:rPr>
        <w:t>Factors Dominating the Growth of Nepalese Bond Market</w:t>
      </w:r>
      <w:bookmarkEnd w:id="51"/>
      <w:bookmarkEnd w:id="52"/>
    </w:p>
    <w:p w:rsidR="00802EDA" w:rsidRDefault="00802EDA" w:rsidP="00240AB5">
      <w:pPr>
        <w:pStyle w:val="BodyTextIndent"/>
        <w:ind w:firstLine="0"/>
        <w:rPr>
          <w:snapToGrid w:val="0"/>
          <w:sz w:val="26"/>
          <w:szCs w:val="26"/>
        </w:rPr>
      </w:pPr>
    </w:p>
    <w:p w:rsidR="00D059C7" w:rsidRDefault="00D059C7" w:rsidP="00240AB5">
      <w:pPr>
        <w:pStyle w:val="BodyTextIndent"/>
        <w:ind w:firstLine="0"/>
        <w:rPr>
          <w:snapToGrid w:val="0"/>
          <w:sz w:val="26"/>
          <w:szCs w:val="26"/>
        </w:rPr>
      </w:pPr>
      <w:r w:rsidRPr="00240AB5">
        <w:rPr>
          <w:snapToGrid w:val="0"/>
          <w:sz w:val="26"/>
          <w:szCs w:val="26"/>
        </w:rPr>
        <w:t xml:space="preserve">Out of total 100 respondents, 39% of them agree that the major factor is lack of investor’s awareness towards debt securities; 35% of the respondents agree with </w:t>
      </w:r>
      <w:r w:rsidRPr="00240AB5">
        <w:rPr>
          <w:snapToGrid w:val="0"/>
          <w:sz w:val="26"/>
          <w:szCs w:val="26"/>
        </w:rPr>
        <w:lastRenderedPageBreak/>
        <w:t>the factor that limited supply of quality bonds is main cause and 26% of the respondents say the lack of capital gain opportunity to the investors is main cause. Most of the company’s view is lack of investor’s awareness; while most of the individual's investor’s view is limited supply of quality bonds is the main problems of the debt market of Nepal.</w:t>
      </w:r>
      <w:r w:rsidR="00703D18" w:rsidRPr="00240AB5">
        <w:rPr>
          <w:snapToGrid w:val="0"/>
          <w:sz w:val="26"/>
          <w:szCs w:val="26"/>
        </w:rPr>
        <w:t xml:space="preserve"> (SEEANNEX-2)</w:t>
      </w:r>
    </w:p>
    <w:p w:rsidR="00802EDA" w:rsidRPr="00240AB5" w:rsidRDefault="00802EDA" w:rsidP="00240AB5">
      <w:pPr>
        <w:pStyle w:val="BodyTextIndent"/>
        <w:ind w:firstLine="0"/>
        <w:rPr>
          <w:snapToGrid w:val="0"/>
          <w:sz w:val="26"/>
          <w:szCs w:val="26"/>
        </w:rPr>
      </w:pPr>
    </w:p>
    <w:p w:rsidR="00D059C7" w:rsidRPr="00802EDA" w:rsidRDefault="00EF0A2E" w:rsidP="00802EDA">
      <w:pPr>
        <w:pStyle w:val="Heading3"/>
        <w:numPr>
          <w:ilvl w:val="0"/>
          <w:numId w:val="0"/>
        </w:numPr>
        <w:tabs>
          <w:tab w:val="clear" w:pos="1080"/>
        </w:tabs>
        <w:spacing w:after="0"/>
        <w:ind w:left="36"/>
        <w:rPr>
          <w:sz w:val="28"/>
          <w:szCs w:val="26"/>
        </w:rPr>
      </w:pPr>
      <w:bookmarkStart w:id="53" w:name="_Toc222301921"/>
      <w:r w:rsidRPr="00802EDA">
        <w:rPr>
          <w:sz w:val="28"/>
          <w:szCs w:val="26"/>
        </w:rPr>
        <w:t xml:space="preserve">4.8.10 </w:t>
      </w:r>
      <w:r w:rsidR="00D059C7" w:rsidRPr="00802EDA">
        <w:rPr>
          <w:sz w:val="28"/>
          <w:szCs w:val="26"/>
        </w:rPr>
        <w:t xml:space="preserve">Preference between Government </w:t>
      </w:r>
      <w:r w:rsidR="00514FEC" w:rsidRPr="00802EDA">
        <w:rPr>
          <w:sz w:val="28"/>
          <w:szCs w:val="26"/>
        </w:rPr>
        <w:t xml:space="preserve">Bonds </w:t>
      </w:r>
      <w:r w:rsidR="00D059C7" w:rsidRPr="00802EDA">
        <w:rPr>
          <w:sz w:val="28"/>
          <w:szCs w:val="26"/>
        </w:rPr>
        <w:t xml:space="preserve">and </w:t>
      </w:r>
      <w:r w:rsidR="00514FEC" w:rsidRPr="00802EDA">
        <w:rPr>
          <w:sz w:val="28"/>
          <w:szCs w:val="26"/>
        </w:rPr>
        <w:t>Corporate Bonds</w:t>
      </w:r>
      <w:bookmarkEnd w:id="53"/>
    </w:p>
    <w:p w:rsidR="00802EDA" w:rsidRDefault="00802EDA"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Out of the total 100 respondents, 56% of them give their opinion that Nepalese investors mostly like to invest on Government bonds where as 44</w:t>
      </w:r>
      <w:r w:rsidR="004C5E3E" w:rsidRPr="00240AB5">
        <w:rPr>
          <w:snapToGrid w:val="0"/>
          <w:sz w:val="26"/>
          <w:szCs w:val="26"/>
        </w:rPr>
        <w:t>% of</w:t>
      </w:r>
      <w:r w:rsidRPr="00240AB5">
        <w:rPr>
          <w:snapToGrid w:val="0"/>
          <w:sz w:val="26"/>
          <w:szCs w:val="26"/>
        </w:rPr>
        <w:t xml:space="preserve"> them prefers corporate bonds.</w:t>
      </w:r>
      <w:r w:rsidR="00703D18" w:rsidRPr="00240AB5">
        <w:rPr>
          <w:snapToGrid w:val="0"/>
          <w:sz w:val="26"/>
          <w:szCs w:val="26"/>
        </w:rPr>
        <w:t xml:space="preserve"> (SEE ANNEX-2)</w:t>
      </w:r>
    </w:p>
    <w:p w:rsidR="00E431FD" w:rsidRPr="00240AB5" w:rsidRDefault="00E431FD" w:rsidP="00240AB5">
      <w:pPr>
        <w:spacing w:line="360" w:lineRule="auto"/>
        <w:jc w:val="both"/>
        <w:rPr>
          <w:snapToGrid w:val="0"/>
          <w:sz w:val="26"/>
          <w:szCs w:val="26"/>
        </w:rPr>
      </w:pPr>
    </w:p>
    <w:p w:rsidR="00D059C7" w:rsidRPr="00802EDA" w:rsidRDefault="00E431FD" w:rsidP="00240AB5">
      <w:pPr>
        <w:pStyle w:val="Heading2"/>
        <w:numPr>
          <w:ilvl w:val="0"/>
          <w:numId w:val="0"/>
        </w:numPr>
        <w:spacing w:before="0" w:after="0" w:line="360" w:lineRule="auto"/>
        <w:rPr>
          <w:rFonts w:ascii="Times" w:hAnsi="Times"/>
          <w:i w:val="0"/>
          <w:iCs w:val="0"/>
          <w:szCs w:val="26"/>
        </w:rPr>
      </w:pPr>
      <w:bookmarkStart w:id="54" w:name="_Toc219882675"/>
      <w:bookmarkStart w:id="55" w:name="_Toc222301922"/>
      <w:r w:rsidRPr="00802EDA">
        <w:rPr>
          <w:rFonts w:ascii="Times" w:hAnsi="Times"/>
          <w:i w:val="0"/>
          <w:iCs w:val="0"/>
          <w:szCs w:val="26"/>
        </w:rPr>
        <w:t xml:space="preserve">4.9 </w:t>
      </w:r>
      <w:r w:rsidR="00514FEC">
        <w:rPr>
          <w:rFonts w:ascii="Times" w:hAnsi="Times"/>
          <w:i w:val="0"/>
          <w:iCs w:val="0"/>
          <w:szCs w:val="26"/>
        </w:rPr>
        <w:tab/>
      </w:r>
      <w:r w:rsidR="00D059C7" w:rsidRPr="00802EDA">
        <w:rPr>
          <w:rFonts w:ascii="Times" w:hAnsi="Times"/>
          <w:i w:val="0"/>
          <w:iCs w:val="0"/>
          <w:szCs w:val="26"/>
        </w:rPr>
        <w:t>Testing of Hypothesis</w:t>
      </w:r>
      <w:bookmarkEnd w:id="54"/>
      <w:bookmarkEnd w:id="55"/>
    </w:p>
    <w:p w:rsidR="00E431FD" w:rsidRPr="00240AB5" w:rsidRDefault="00E431FD" w:rsidP="00240AB5">
      <w:pPr>
        <w:widowControl w:val="0"/>
        <w:spacing w:line="360" w:lineRule="auto"/>
        <w:jc w:val="both"/>
        <w:rPr>
          <w:snapToGrid w:val="0"/>
          <w:sz w:val="26"/>
          <w:szCs w:val="26"/>
        </w:rPr>
      </w:pPr>
    </w:p>
    <w:p w:rsidR="00D059C7" w:rsidRPr="00240AB5" w:rsidRDefault="00D059C7" w:rsidP="00240AB5">
      <w:pPr>
        <w:widowControl w:val="0"/>
        <w:spacing w:line="360" w:lineRule="auto"/>
        <w:jc w:val="both"/>
        <w:rPr>
          <w:snapToGrid w:val="0"/>
          <w:sz w:val="26"/>
          <w:szCs w:val="26"/>
        </w:rPr>
      </w:pPr>
      <w:r w:rsidRPr="00240AB5">
        <w:rPr>
          <w:snapToGrid w:val="0"/>
          <w:sz w:val="26"/>
          <w:szCs w:val="26"/>
        </w:rPr>
        <w:t>The chi-square test of Hypothesis is useful to examine the Importance of bonds market. The samples are taken to clarify the importance of bonds in investment from various related sectors’ persons and organizations. Group of listed companies, which are selected using judgmental sampling, which is randomly selected according to their education, locations, position on various jobs etc. Another group is Brokers and Market Makers, which are also randomly selected, and the last group is staff of SEBON &amp;NEPSE.</w:t>
      </w:r>
    </w:p>
    <w:p w:rsidR="00D059C7" w:rsidRPr="00240AB5" w:rsidRDefault="00D059C7" w:rsidP="00240AB5">
      <w:pPr>
        <w:spacing w:line="360" w:lineRule="auto"/>
        <w:rPr>
          <w:sz w:val="26"/>
          <w:szCs w:val="26"/>
        </w:rPr>
      </w:pPr>
    </w:p>
    <w:p w:rsidR="00D059C7" w:rsidRDefault="00D059C7" w:rsidP="00240AB5">
      <w:pPr>
        <w:tabs>
          <w:tab w:val="left" w:pos="360"/>
        </w:tabs>
        <w:spacing w:line="360" w:lineRule="auto"/>
        <w:jc w:val="both"/>
        <w:rPr>
          <w:b/>
          <w:sz w:val="26"/>
          <w:szCs w:val="26"/>
        </w:rPr>
      </w:pPr>
      <w:bookmarkStart w:id="56" w:name="_Toc219882676"/>
      <w:r w:rsidRPr="00240AB5">
        <w:rPr>
          <w:b/>
          <w:sz w:val="26"/>
          <w:szCs w:val="26"/>
        </w:rPr>
        <w:t>Hypothesis – 1</w:t>
      </w:r>
      <w:bookmarkEnd w:id="56"/>
    </w:p>
    <w:p w:rsidR="000E4205" w:rsidRPr="00240AB5" w:rsidRDefault="000E4205" w:rsidP="00240AB5">
      <w:pPr>
        <w:tabs>
          <w:tab w:val="left" w:pos="360"/>
        </w:tabs>
        <w:spacing w:line="360" w:lineRule="auto"/>
        <w:jc w:val="both"/>
        <w:rPr>
          <w:b/>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In 100 random samples of respondents it, contains the following distribution, which was noted the basis of related fields. The test is to draw the factors due to which Nepalese bond market can</w:t>
      </w:r>
      <w:r w:rsidR="00D17C8D" w:rsidRPr="00240AB5">
        <w:rPr>
          <w:snapToGrid w:val="0"/>
          <w:sz w:val="26"/>
          <w:szCs w:val="26"/>
        </w:rPr>
        <w:t xml:space="preserve">not grow smoothly. </w:t>
      </w:r>
      <w:r w:rsidR="00AB0DB3" w:rsidRPr="00240AB5">
        <w:rPr>
          <w:snapToGrid w:val="0"/>
          <w:sz w:val="26"/>
          <w:szCs w:val="26"/>
        </w:rPr>
        <w:t>(See ANNEX-4</w:t>
      </w:r>
      <w:r w:rsidR="00996047" w:rsidRPr="00240AB5">
        <w:rPr>
          <w:snapToGrid w:val="0"/>
          <w:sz w:val="26"/>
          <w:szCs w:val="26"/>
        </w:rPr>
        <w:t>)</w:t>
      </w:r>
    </w:p>
    <w:p w:rsidR="00802EDA" w:rsidRDefault="00802EDA">
      <w:pPr>
        <w:rPr>
          <w:b/>
          <w:sz w:val="26"/>
          <w:szCs w:val="26"/>
        </w:rPr>
      </w:pPr>
      <w:r>
        <w:rPr>
          <w:b/>
          <w:sz w:val="26"/>
          <w:szCs w:val="26"/>
        </w:rPr>
        <w:br w:type="page"/>
      </w:r>
    </w:p>
    <w:p w:rsidR="00D059C7" w:rsidRPr="00240AB5" w:rsidRDefault="0069319C" w:rsidP="00240AB5">
      <w:pPr>
        <w:spacing w:line="360" w:lineRule="auto"/>
        <w:ind w:firstLine="720"/>
        <w:jc w:val="center"/>
        <w:rPr>
          <w:b/>
          <w:sz w:val="26"/>
          <w:szCs w:val="26"/>
        </w:rPr>
      </w:pPr>
      <w:r w:rsidRPr="00240AB5">
        <w:rPr>
          <w:b/>
          <w:sz w:val="26"/>
          <w:szCs w:val="26"/>
        </w:rPr>
        <w:lastRenderedPageBreak/>
        <w:t>Table</w:t>
      </w:r>
      <w:r w:rsidR="00514FEC">
        <w:rPr>
          <w:b/>
          <w:sz w:val="26"/>
          <w:szCs w:val="26"/>
        </w:rPr>
        <w:t xml:space="preserve"> - 4</w:t>
      </w:r>
      <w:r w:rsidR="004C6A92" w:rsidRPr="00240AB5">
        <w:rPr>
          <w:b/>
          <w:sz w:val="26"/>
          <w:szCs w:val="26"/>
        </w:rPr>
        <w:t>.</w:t>
      </w:r>
      <w:r w:rsidRPr="00240AB5">
        <w:rPr>
          <w:b/>
          <w:sz w:val="26"/>
          <w:szCs w:val="26"/>
        </w:rPr>
        <w:t>15</w:t>
      </w:r>
    </w:p>
    <w:p w:rsidR="00D059C7" w:rsidRPr="00240AB5" w:rsidRDefault="00D059C7" w:rsidP="00240AB5">
      <w:pPr>
        <w:spacing w:line="360" w:lineRule="auto"/>
        <w:jc w:val="center"/>
        <w:rPr>
          <w:sz w:val="26"/>
          <w:szCs w:val="26"/>
        </w:rPr>
      </w:pPr>
      <w:r w:rsidRPr="00240AB5">
        <w:rPr>
          <w:b/>
          <w:sz w:val="26"/>
          <w:szCs w:val="26"/>
        </w:rPr>
        <w:t>Survey Results on Regarding Factor Dominating the Growth of Nepalese Bonds Market</w:t>
      </w:r>
    </w:p>
    <w:tbl>
      <w:tblPr>
        <w:tblW w:w="9674" w:type="dxa"/>
        <w:jc w:val="center"/>
        <w:tblInd w:w="108" w:type="dxa"/>
        <w:tblLayout w:type="fixed"/>
        <w:tblLook w:val="0000"/>
      </w:tblPr>
      <w:tblGrid>
        <w:gridCol w:w="2340"/>
        <w:gridCol w:w="1586"/>
        <w:gridCol w:w="1946"/>
        <w:gridCol w:w="1496"/>
        <w:gridCol w:w="1316"/>
        <w:gridCol w:w="990"/>
      </w:tblGrid>
      <w:tr w:rsidR="00D059C7" w:rsidRPr="00240AB5" w:rsidTr="00D0628D">
        <w:trPr>
          <w:trHeight w:val="255"/>
          <w:jc w:val="center"/>
        </w:trPr>
        <w:tc>
          <w:tcPr>
            <w:tcW w:w="2340" w:type="dxa"/>
            <w:tcBorders>
              <w:top w:val="single" w:sz="4" w:space="0" w:color="auto"/>
              <w:left w:val="single" w:sz="4" w:space="0" w:color="auto"/>
              <w:bottom w:val="single" w:sz="4" w:space="0" w:color="auto"/>
              <w:right w:val="single" w:sz="4" w:space="0" w:color="auto"/>
            </w:tcBorders>
            <w:vAlign w:val="center"/>
          </w:tcPr>
          <w:p w:rsidR="00D059C7" w:rsidRPr="00240AB5" w:rsidRDefault="00D059C7" w:rsidP="00D0628D">
            <w:pPr>
              <w:spacing w:line="360" w:lineRule="auto"/>
              <w:ind w:hanging="14"/>
              <w:jc w:val="center"/>
              <w:rPr>
                <w:b/>
                <w:sz w:val="26"/>
                <w:szCs w:val="26"/>
              </w:rPr>
            </w:pPr>
          </w:p>
        </w:tc>
        <w:tc>
          <w:tcPr>
            <w:tcW w:w="1586" w:type="dxa"/>
            <w:tcBorders>
              <w:top w:val="single" w:sz="4" w:space="0" w:color="auto"/>
              <w:bottom w:val="single" w:sz="4" w:space="0" w:color="auto"/>
              <w:right w:val="single" w:sz="4" w:space="0" w:color="auto"/>
            </w:tcBorders>
            <w:vAlign w:val="center"/>
          </w:tcPr>
          <w:p w:rsidR="00D059C7" w:rsidRPr="00240AB5" w:rsidRDefault="00D059C7" w:rsidP="00D0628D">
            <w:pPr>
              <w:spacing w:line="360" w:lineRule="auto"/>
              <w:ind w:hanging="14"/>
              <w:jc w:val="center"/>
              <w:rPr>
                <w:b/>
                <w:sz w:val="26"/>
                <w:szCs w:val="26"/>
              </w:rPr>
            </w:pPr>
            <w:r w:rsidRPr="00240AB5">
              <w:rPr>
                <w:b/>
                <w:sz w:val="26"/>
                <w:szCs w:val="26"/>
              </w:rPr>
              <w:t>Listed Companies</w:t>
            </w:r>
          </w:p>
        </w:tc>
        <w:tc>
          <w:tcPr>
            <w:tcW w:w="1946" w:type="dxa"/>
            <w:tcBorders>
              <w:top w:val="single" w:sz="4" w:space="0" w:color="auto"/>
              <w:bottom w:val="single" w:sz="4" w:space="0" w:color="auto"/>
              <w:right w:val="single" w:sz="4" w:space="0" w:color="auto"/>
            </w:tcBorders>
            <w:vAlign w:val="center"/>
          </w:tcPr>
          <w:p w:rsidR="00D059C7" w:rsidRPr="00240AB5" w:rsidRDefault="00D059C7" w:rsidP="00D0628D">
            <w:pPr>
              <w:spacing w:line="360" w:lineRule="auto"/>
              <w:ind w:hanging="14"/>
              <w:jc w:val="center"/>
              <w:rPr>
                <w:b/>
                <w:sz w:val="26"/>
                <w:szCs w:val="26"/>
              </w:rPr>
            </w:pPr>
            <w:r w:rsidRPr="00240AB5">
              <w:rPr>
                <w:b/>
                <w:sz w:val="26"/>
                <w:szCs w:val="26"/>
              </w:rPr>
              <w:t>Broker Market Makers</w:t>
            </w:r>
          </w:p>
        </w:tc>
        <w:tc>
          <w:tcPr>
            <w:tcW w:w="1496" w:type="dxa"/>
            <w:tcBorders>
              <w:top w:val="single" w:sz="4" w:space="0" w:color="auto"/>
              <w:bottom w:val="single" w:sz="4" w:space="0" w:color="auto"/>
              <w:right w:val="single" w:sz="4" w:space="0" w:color="auto"/>
            </w:tcBorders>
            <w:vAlign w:val="center"/>
          </w:tcPr>
          <w:p w:rsidR="00D059C7" w:rsidRPr="00240AB5" w:rsidRDefault="00D059C7" w:rsidP="00D0628D">
            <w:pPr>
              <w:spacing w:line="360" w:lineRule="auto"/>
              <w:ind w:hanging="14"/>
              <w:jc w:val="center"/>
              <w:rPr>
                <w:b/>
                <w:sz w:val="26"/>
                <w:szCs w:val="26"/>
              </w:rPr>
            </w:pPr>
            <w:r w:rsidRPr="00240AB5">
              <w:rPr>
                <w:b/>
                <w:sz w:val="26"/>
                <w:szCs w:val="26"/>
              </w:rPr>
              <w:t>Individual Investors</w:t>
            </w:r>
          </w:p>
        </w:tc>
        <w:tc>
          <w:tcPr>
            <w:tcW w:w="1316" w:type="dxa"/>
            <w:tcBorders>
              <w:top w:val="single" w:sz="4" w:space="0" w:color="auto"/>
              <w:bottom w:val="single" w:sz="4" w:space="0" w:color="auto"/>
              <w:right w:val="single" w:sz="4" w:space="0" w:color="auto"/>
            </w:tcBorders>
            <w:vAlign w:val="center"/>
          </w:tcPr>
          <w:p w:rsidR="00D059C7" w:rsidRPr="00240AB5" w:rsidRDefault="00D059C7" w:rsidP="00D0628D">
            <w:pPr>
              <w:spacing w:line="360" w:lineRule="auto"/>
              <w:ind w:hanging="14"/>
              <w:jc w:val="center"/>
              <w:rPr>
                <w:b/>
                <w:sz w:val="26"/>
                <w:szCs w:val="26"/>
              </w:rPr>
            </w:pPr>
            <w:r w:rsidRPr="00240AB5">
              <w:rPr>
                <w:b/>
                <w:sz w:val="26"/>
                <w:szCs w:val="26"/>
              </w:rPr>
              <w:t>Other Experts</w:t>
            </w:r>
          </w:p>
        </w:tc>
        <w:tc>
          <w:tcPr>
            <w:tcW w:w="990" w:type="dxa"/>
            <w:tcBorders>
              <w:top w:val="single" w:sz="4" w:space="0" w:color="auto"/>
              <w:bottom w:val="single" w:sz="4" w:space="0" w:color="auto"/>
              <w:right w:val="single" w:sz="4" w:space="0" w:color="auto"/>
            </w:tcBorders>
            <w:vAlign w:val="center"/>
          </w:tcPr>
          <w:p w:rsidR="00D059C7" w:rsidRPr="00240AB5" w:rsidRDefault="00D059C7" w:rsidP="00D0628D">
            <w:pPr>
              <w:spacing w:line="360" w:lineRule="auto"/>
              <w:ind w:hanging="14"/>
              <w:jc w:val="center"/>
              <w:rPr>
                <w:b/>
                <w:sz w:val="26"/>
                <w:szCs w:val="26"/>
              </w:rPr>
            </w:pPr>
            <w:r w:rsidRPr="00240AB5">
              <w:rPr>
                <w:b/>
                <w:sz w:val="26"/>
                <w:szCs w:val="26"/>
              </w:rPr>
              <w:t>Total</w:t>
            </w:r>
          </w:p>
        </w:tc>
      </w:tr>
      <w:tr w:rsidR="00D059C7" w:rsidRPr="00240AB5" w:rsidTr="00D0628D">
        <w:trPr>
          <w:trHeight w:val="255"/>
          <w:jc w:val="center"/>
        </w:trPr>
        <w:tc>
          <w:tcPr>
            <w:tcW w:w="2340"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hanging="14"/>
              <w:rPr>
                <w:sz w:val="26"/>
                <w:szCs w:val="26"/>
              </w:rPr>
            </w:pPr>
            <w:r w:rsidRPr="00240AB5">
              <w:rPr>
                <w:sz w:val="26"/>
                <w:szCs w:val="26"/>
              </w:rPr>
              <w:t>Lack of investor's awareness</w:t>
            </w:r>
          </w:p>
        </w:tc>
        <w:tc>
          <w:tcPr>
            <w:tcW w:w="158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14</w:t>
            </w:r>
          </w:p>
        </w:tc>
        <w:tc>
          <w:tcPr>
            <w:tcW w:w="194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7</w:t>
            </w:r>
          </w:p>
        </w:tc>
        <w:tc>
          <w:tcPr>
            <w:tcW w:w="149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10</w:t>
            </w:r>
          </w:p>
        </w:tc>
        <w:tc>
          <w:tcPr>
            <w:tcW w:w="131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8</w:t>
            </w:r>
          </w:p>
        </w:tc>
        <w:tc>
          <w:tcPr>
            <w:tcW w:w="990"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39</w:t>
            </w:r>
          </w:p>
        </w:tc>
      </w:tr>
      <w:tr w:rsidR="00D059C7" w:rsidRPr="00240AB5" w:rsidTr="00D0628D">
        <w:trPr>
          <w:trHeight w:val="255"/>
          <w:jc w:val="center"/>
        </w:trPr>
        <w:tc>
          <w:tcPr>
            <w:tcW w:w="2340"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hanging="14"/>
              <w:rPr>
                <w:sz w:val="26"/>
                <w:szCs w:val="26"/>
              </w:rPr>
            </w:pPr>
            <w:r w:rsidRPr="00240AB5">
              <w:rPr>
                <w:sz w:val="26"/>
                <w:szCs w:val="26"/>
              </w:rPr>
              <w:t>Limited supply of quality bonds</w:t>
            </w:r>
          </w:p>
        </w:tc>
        <w:tc>
          <w:tcPr>
            <w:tcW w:w="158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11</w:t>
            </w:r>
          </w:p>
        </w:tc>
        <w:tc>
          <w:tcPr>
            <w:tcW w:w="194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5</w:t>
            </w:r>
          </w:p>
        </w:tc>
        <w:tc>
          <w:tcPr>
            <w:tcW w:w="149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11</w:t>
            </w:r>
          </w:p>
        </w:tc>
        <w:tc>
          <w:tcPr>
            <w:tcW w:w="131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8</w:t>
            </w:r>
          </w:p>
        </w:tc>
        <w:tc>
          <w:tcPr>
            <w:tcW w:w="990"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35</w:t>
            </w:r>
          </w:p>
        </w:tc>
      </w:tr>
      <w:tr w:rsidR="00D059C7" w:rsidRPr="00240AB5" w:rsidTr="00D0628D">
        <w:trPr>
          <w:trHeight w:val="255"/>
          <w:jc w:val="center"/>
        </w:trPr>
        <w:tc>
          <w:tcPr>
            <w:tcW w:w="2340"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hanging="14"/>
              <w:rPr>
                <w:sz w:val="26"/>
                <w:szCs w:val="26"/>
              </w:rPr>
            </w:pPr>
            <w:r w:rsidRPr="00240AB5">
              <w:rPr>
                <w:sz w:val="26"/>
                <w:szCs w:val="26"/>
              </w:rPr>
              <w:t xml:space="preserve">Lack of capital gain opportunity </w:t>
            </w:r>
          </w:p>
        </w:tc>
        <w:tc>
          <w:tcPr>
            <w:tcW w:w="158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10</w:t>
            </w:r>
          </w:p>
        </w:tc>
        <w:tc>
          <w:tcPr>
            <w:tcW w:w="194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3</w:t>
            </w:r>
          </w:p>
        </w:tc>
        <w:tc>
          <w:tcPr>
            <w:tcW w:w="149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9</w:t>
            </w:r>
          </w:p>
        </w:tc>
        <w:tc>
          <w:tcPr>
            <w:tcW w:w="131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4</w:t>
            </w:r>
          </w:p>
        </w:tc>
        <w:tc>
          <w:tcPr>
            <w:tcW w:w="990"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26</w:t>
            </w:r>
          </w:p>
        </w:tc>
      </w:tr>
      <w:tr w:rsidR="00D059C7" w:rsidRPr="00240AB5" w:rsidTr="00D0628D">
        <w:trPr>
          <w:trHeight w:val="255"/>
          <w:jc w:val="center"/>
        </w:trPr>
        <w:tc>
          <w:tcPr>
            <w:tcW w:w="2340"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hanging="14"/>
              <w:jc w:val="both"/>
              <w:rPr>
                <w:sz w:val="26"/>
                <w:szCs w:val="26"/>
              </w:rPr>
            </w:pPr>
            <w:r w:rsidRPr="00240AB5">
              <w:rPr>
                <w:sz w:val="26"/>
                <w:szCs w:val="26"/>
              </w:rPr>
              <w:t>Total</w:t>
            </w:r>
          </w:p>
        </w:tc>
        <w:tc>
          <w:tcPr>
            <w:tcW w:w="158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35</w:t>
            </w:r>
          </w:p>
        </w:tc>
        <w:tc>
          <w:tcPr>
            <w:tcW w:w="194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15</w:t>
            </w:r>
          </w:p>
        </w:tc>
        <w:tc>
          <w:tcPr>
            <w:tcW w:w="149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30</w:t>
            </w:r>
          </w:p>
        </w:tc>
        <w:tc>
          <w:tcPr>
            <w:tcW w:w="1316"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20</w:t>
            </w:r>
          </w:p>
        </w:tc>
        <w:tc>
          <w:tcPr>
            <w:tcW w:w="990" w:type="dxa"/>
            <w:tcBorders>
              <w:bottom w:val="single" w:sz="4" w:space="0" w:color="auto"/>
              <w:right w:val="single" w:sz="4" w:space="0" w:color="auto"/>
            </w:tcBorders>
            <w:vAlign w:val="center"/>
          </w:tcPr>
          <w:p w:rsidR="00D059C7" w:rsidRPr="00240AB5" w:rsidRDefault="00D059C7" w:rsidP="00D0628D">
            <w:pPr>
              <w:spacing w:line="360" w:lineRule="auto"/>
              <w:ind w:hanging="14"/>
              <w:jc w:val="center"/>
              <w:rPr>
                <w:sz w:val="26"/>
                <w:szCs w:val="26"/>
              </w:rPr>
            </w:pPr>
            <w:r w:rsidRPr="00240AB5">
              <w:rPr>
                <w:sz w:val="26"/>
                <w:szCs w:val="26"/>
              </w:rPr>
              <w:t>100</w:t>
            </w:r>
          </w:p>
        </w:tc>
      </w:tr>
    </w:tbl>
    <w:p w:rsidR="00D059C7" w:rsidRPr="00240AB5" w:rsidRDefault="00D059C7" w:rsidP="00D0628D">
      <w:pPr>
        <w:spacing w:line="360" w:lineRule="auto"/>
        <w:rPr>
          <w:snapToGrid w:val="0"/>
          <w:sz w:val="26"/>
          <w:szCs w:val="26"/>
        </w:rPr>
      </w:pPr>
      <w:r w:rsidRPr="00240AB5">
        <w:rPr>
          <w:snapToGrid w:val="0"/>
          <w:sz w:val="26"/>
          <w:szCs w:val="26"/>
        </w:rPr>
        <w:t>Source: Field Survey conducted by researcher</w:t>
      </w:r>
    </w:p>
    <w:p w:rsidR="00D059C7" w:rsidRPr="00240AB5" w:rsidRDefault="00D059C7" w:rsidP="00240AB5">
      <w:pPr>
        <w:spacing w:line="360" w:lineRule="auto"/>
        <w:jc w:val="both"/>
        <w:rPr>
          <w:b/>
          <w:sz w:val="26"/>
          <w:szCs w:val="26"/>
          <w:u w:val="single"/>
        </w:rPr>
      </w:pPr>
    </w:p>
    <w:p w:rsidR="00D059C7" w:rsidRDefault="00D059C7" w:rsidP="00240AB5">
      <w:pPr>
        <w:spacing w:line="360" w:lineRule="auto"/>
        <w:jc w:val="both"/>
        <w:rPr>
          <w:b/>
          <w:sz w:val="26"/>
          <w:szCs w:val="26"/>
        </w:rPr>
      </w:pPr>
      <w:r w:rsidRPr="00240AB5">
        <w:rPr>
          <w:b/>
          <w:sz w:val="26"/>
          <w:szCs w:val="26"/>
        </w:rPr>
        <w:t>Hypothesis Testing:</w:t>
      </w:r>
    </w:p>
    <w:p w:rsidR="00D0628D" w:rsidRPr="00240AB5" w:rsidRDefault="00D0628D" w:rsidP="00240AB5">
      <w:pPr>
        <w:spacing w:line="360" w:lineRule="auto"/>
        <w:jc w:val="both"/>
        <w:rPr>
          <w:b/>
          <w:sz w:val="26"/>
          <w:szCs w:val="26"/>
        </w:rPr>
      </w:pPr>
    </w:p>
    <w:p w:rsidR="00D059C7" w:rsidRDefault="00D059C7" w:rsidP="00240AB5">
      <w:pPr>
        <w:spacing w:line="360" w:lineRule="auto"/>
        <w:jc w:val="both"/>
        <w:rPr>
          <w:sz w:val="26"/>
          <w:szCs w:val="26"/>
        </w:rPr>
      </w:pPr>
      <w:r w:rsidRPr="00240AB5">
        <w:rPr>
          <w:b/>
          <w:bCs/>
          <w:sz w:val="26"/>
          <w:szCs w:val="26"/>
        </w:rPr>
        <w:t>Null Hypothesis (Ho):</w:t>
      </w:r>
      <w:r w:rsidRPr="00240AB5">
        <w:rPr>
          <w:sz w:val="26"/>
          <w:szCs w:val="26"/>
        </w:rPr>
        <w:t xml:space="preserve"> There is no significant relationship between observed and expected opinion regarding the drawbacks of bond market of Nepal.</w:t>
      </w:r>
    </w:p>
    <w:p w:rsidR="00D0628D" w:rsidRPr="00240AB5" w:rsidRDefault="00D0628D" w:rsidP="00240AB5">
      <w:pPr>
        <w:spacing w:line="360" w:lineRule="auto"/>
        <w:jc w:val="both"/>
        <w:rPr>
          <w:sz w:val="26"/>
          <w:szCs w:val="26"/>
        </w:rPr>
      </w:pPr>
    </w:p>
    <w:p w:rsidR="00D059C7" w:rsidRDefault="00D059C7" w:rsidP="00240AB5">
      <w:pPr>
        <w:spacing w:line="360" w:lineRule="auto"/>
        <w:jc w:val="both"/>
        <w:rPr>
          <w:sz w:val="26"/>
          <w:szCs w:val="26"/>
        </w:rPr>
      </w:pPr>
      <w:r w:rsidRPr="00240AB5">
        <w:rPr>
          <w:b/>
          <w:bCs/>
          <w:sz w:val="26"/>
          <w:szCs w:val="26"/>
        </w:rPr>
        <w:t>Alternative Hypothesis (H</w:t>
      </w:r>
      <w:r w:rsidRPr="00240AB5">
        <w:rPr>
          <w:b/>
          <w:bCs/>
          <w:sz w:val="26"/>
          <w:szCs w:val="26"/>
          <w:vertAlign w:val="subscript"/>
        </w:rPr>
        <w:t>1</w:t>
      </w:r>
      <w:r w:rsidRPr="00240AB5">
        <w:rPr>
          <w:b/>
          <w:bCs/>
          <w:sz w:val="26"/>
          <w:szCs w:val="26"/>
        </w:rPr>
        <w:t>):</w:t>
      </w:r>
      <w:r w:rsidRPr="00240AB5">
        <w:rPr>
          <w:sz w:val="26"/>
          <w:szCs w:val="26"/>
        </w:rPr>
        <w:t xml:space="preserve"> There is significant relationship between observed and expected opinion regarding the drawbacks of bond market of Nepal. </w:t>
      </w:r>
    </w:p>
    <w:p w:rsidR="00D0628D" w:rsidRPr="00240AB5" w:rsidRDefault="00D0628D" w:rsidP="00240AB5">
      <w:pPr>
        <w:spacing w:line="360" w:lineRule="auto"/>
        <w:jc w:val="both"/>
        <w:rPr>
          <w:sz w:val="26"/>
          <w:szCs w:val="26"/>
        </w:rPr>
      </w:pPr>
    </w:p>
    <w:p w:rsidR="00D059C7" w:rsidRDefault="00D059C7" w:rsidP="00240AB5">
      <w:pPr>
        <w:spacing w:line="360" w:lineRule="auto"/>
        <w:jc w:val="both"/>
        <w:rPr>
          <w:b/>
          <w:sz w:val="26"/>
          <w:szCs w:val="26"/>
        </w:rPr>
      </w:pPr>
      <w:r w:rsidRPr="00240AB5">
        <w:rPr>
          <w:b/>
          <w:bCs/>
          <w:sz w:val="26"/>
          <w:szCs w:val="26"/>
        </w:rPr>
        <w:t>Interpretation:</w:t>
      </w:r>
      <w:r w:rsidRPr="00240AB5">
        <w:rPr>
          <w:sz w:val="26"/>
          <w:szCs w:val="26"/>
        </w:rPr>
        <w:t xml:space="preserve"> As per table </w:t>
      </w:r>
      <w:r w:rsidR="004C6A92" w:rsidRPr="00240AB5">
        <w:rPr>
          <w:sz w:val="26"/>
          <w:szCs w:val="26"/>
        </w:rPr>
        <w:t>4.</w:t>
      </w:r>
      <w:r w:rsidRPr="00240AB5">
        <w:rPr>
          <w:sz w:val="26"/>
          <w:szCs w:val="26"/>
        </w:rPr>
        <w:t xml:space="preserve">15, it can be clearly seen that the calculated value of χ2 at 5% level of significance for 5 d.f. is 0.793302 </w:t>
      </w:r>
      <w:r w:rsidR="007045D5" w:rsidRPr="00240AB5">
        <w:rPr>
          <w:sz w:val="26"/>
          <w:szCs w:val="26"/>
        </w:rPr>
        <w:t>and tabulated</w:t>
      </w:r>
      <w:r w:rsidRPr="00240AB5">
        <w:rPr>
          <w:sz w:val="26"/>
          <w:szCs w:val="26"/>
        </w:rPr>
        <w:t xml:space="preserve"> value of χ2 is 9.49. Since tabulated value of χ2 at 5% level of significance for 4 d.f. is greater than the calculated value ( i.e. 9.49&gt; .793302) , the null hypothesis is accepted i.e. there is no significant relationship between observed and expected opinion regarding factor dominates the growth of Nepalese Bonds Market</w:t>
      </w:r>
    </w:p>
    <w:p w:rsidR="00D0628D" w:rsidRPr="00240AB5" w:rsidRDefault="00D0628D" w:rsidP="00240AB5">
      <w:pPr>
        <w:spacing w:line="360" w:lineRule="auto"/>
        <w:jc w:val="both"/>
        <w:rPr>
          <w:sz w:val="26"/>
          <w:szCs w:val="26"/>
        </w:rPr>
      </w:pPr>
    </w:p>
    <w:p w:rsidR="00D059C7" w:rsidRDefault="00D059C7" w:rsidP="00240AB5">
      <w:pPr>
        <w:tabs>
          <w:tab w:val="left" w:pos="360"/>
        </w:tabs>
        <w:spacing w:line="360" w:lineRule="auto"/>
        <w:jc w:val="both"/>
        <w:rPr>
          <w:b/>
          <w:sz w:val="26"/>
          <w:szCs w:val="26"/>
        </w:rPr>
      </w:pPr>
      <w:bookmarkStart w:id="57" w:name="_Toc219882677"/>
      <w:r w:rsidRPr="00240AB5">
        <w:rPr>
          <w:b/>
          <w:sz w:val="26"/>
          <w:szCs w:val="26"/>
        </w:rPr>
        <w:lastRenderedPageBreak/>
        <w:t>Hypothesis – 2</w:t>
      </w:r>
      <w:bookmarkEnd w:id="57"/>
    </w:p>
    <w:p w:rsidR="00D0628D" w:rsidRPr="00240AB5" w:rsidRDefault="00D0628D" w:rsidP="00240AB5">
      <w:pPr>
        <w:tabs>
          <w:tab w:val="left" w:pos="360"/>
        </w:tabs>
        <w:spacing w:line="360" w:lineRule="auto"/>
        <w:jc w:val="both"/>
        <w:rPr>
          <w:b/>
          <w:sz w:val="26"/>
          <w:szCs w:val="26"/>
        </w:rPr>
      </w:pPr>
    </w:p>
    <w:p w:rsidR="00996047" w:rsidRPr="00240AB5" w:rsidRDefault="00D059C7" w:rsidP="00240AB5">
      <w:pPr>
        <w:spacing w:line="360" w:lineRule="auto"/>
        <w:jc w:val="both"/>
        <w:rPr>
          <w:snapToGrid w:val="0"/>
          <w:sz w:val="26"/>
          <w:szCs w:val="26"/>
        </w:rPr>
      </w:pPr>
      <w:r w:rsidRPr="00240AB5">
        <w:rPr>
          <w:sz w:val="26"/>
          <w:szCs w:val="26"/>
        </w:rPr>
        <w:t>In 100 random samples of respondents it, contains the following distribution, which was noted the basis of related fields. The test is to draw the choice of securities by Ne</w:t>
      </w:r>
      <w:r w:rsidR="00956D14" w:rsidRPr="00240AB5">
        <w:rPr>
          <w:sz w:val="26"/>
          <w:szCs w:val="26"/>
        </w:rPr>
        <w:t xml:space="preserve">palese investors. </w:t>
      </w:r>
      <w:r w:rsidR="00996047" w:rsidRPr="00240AB5">
        <w:rPr>
          <w:snapToGrid w:val="0"/>
          <w:sz w:val="26"/>
          <w:szCs w:val="26"/>
        </w:rPr>
        <w:t>(See ANNEX-</w:t>
      </w:r>
      <w:r w:rsidR="00AB0DB3" w:rsidRPr="00240AB5">
        <w:rPr>
          <w:snapToGrid w:val="0"/>
          <w:sz w:val="26"/>
          <w:szCs w:val="26"/>
        </w:rPr>
        <w:t>4</w:t>
      </w:r>
      <w:r w:rsidR="00996047" w:rsidRPr="00240AB5">
        <w:rPr>
          <w:snapToGrid w:val="0"/>
          <w:sz w:val="26"/>
          <w:szCs w:val="26"/>
        </w:rPr>
        <w:t>)</w:t>
      </w:r>
    </w:p>
    <w:p w:rsidR="00D059C7" w:rsidRPr="00240AB5" w:rsidRDefault="00D059C7" w:rsidP="00240AB5">
      <w:pPr>
        <w:spacing w:line="360" w:lineRule="auto"/>
        <w:jc w:val="both"/>
        <w:rPr>
          <w:sz w:val="26"/>
          <w:szCs w:val="26"/>
        </w:rPr>
      </w:pPr>
    </w:p>
    <w:p w:rsidR="002C15FC" w:rsidRPr="00240AB5" w:rsidRDefault="002C15FC" w:rsidP="00240AB5">
      <w:pPr>
        <w:spacing w:line="360" w:lineRule="auto"/>
        <w:jc w:val="center"/>
        <w:rPr>
          <w:b/>
          <w:sz w:val="26"/>
          <w:szCs w:val="26"/>
        </w:rPr>
      </w:pPr>
      <w:r w:rsidRPr="00240AB5">
        <w:rPr>
          <w:b/>
          <w:sz w:val="26"/>
          <w:szCs w:val="26"/>
        </w:rPr>
        <w:t>Table</w:t>
      </w:r>
      <w:r w:rsidR="004C6A92" w:rsidRPr="00240AB5">
        <w:rPr>
          <w:b/>
          <w:sz w:val="26"/>
          <w:szCs w:val="26"/>
        </w:rPr>
        <w:t xml:space="preserve"> -4.</w:t>
      </w:r>
      <w:r w:rsidRPr="00240AB5">
        <w:rPr>
          <w:b/>
          <w:sz w:val="26"/>
          <w:szCs w:val="26"/>
        </w:rPr>
        <w:t>16</w:t>
      </w:r>
    </w:p>
    <w:p w:rsidR="00D059C7" w:rsidRPr="00240AB5" w:rsidRDefault="00D059C7" w:rsidP="00240AB5">
      <w:pPr>
        <w:spacing w:line="360" w:lineRule="auto"/>
        <w:jc w:val="center"/>
        <w:rPr>
          <w:sz w:val="26"/>
          <w:szCs w:val="26"/>
        </w:rPr>
      </w:pPr>
      <w:r w:rsidRPr="00240AB5">
        <w:rPr>
          <w:b/>
          <w:sz w:val="26"/>
          <w:szCs w:val="26"/>
        </w:rPr>
        <w:t>Survey Results on Regarding Choice of Securities</w:t>
      </w:r>
    </w:p>
    <w:tbl>
      <w:tblPr>
        <w:tblpPr w:leftFromText="180" w:rightFromText="180" w:vertAnchor="text" w:horzAnchor="margin" w:tblpY="182"/>
        <w:tblW w:w="9534" w:type="dxa"/>
        <w:tblLayout w:type="fixed"/>
        <w:tblLook w:val="0000"/>
      </w:tblPr>
      <w:tblGrid>
        <w:gridCol w:w="1872"/>
        <w:gridCol w:w="1602"/>
        <w:gridCol w:w="2100"/>
        <w:gridCol w:w="1530"/>
        <w:gridCol w:w="1440"/>
        <w:gridCol w:w="990"/>
      </w:tblGrid>
      <w:tr w:rsidR="00D059C7" w:rsidRPr="00240AB5" w:rsidTr="00182BF3">
        <w:trPr>
          <w:trHeight w:val="255"/>
        </w:trPr>
        <w:tc>
          <w:tcPr>
            <w:tcW w:w="1872"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240AB5">
            <w:pPr>
              <w:spacing w:line="360" w:lineRule="auto"/>
              <w:jc w:val="both"/>
              <w:rPr>
                <w:sz w:val="26"/>
                <w:szCs w:val="26"/>
              </w:rPr>
            </w:pPr>
            <w:r w:rsidRPr="00240AB5">
              <w:rPr>
                <w:sz w:val="26"/>
                <w:szCs w:val="26"/>
              </w:rPr>
              <w:t> </w:t>
            </w:r>
          </w:p>
        </w:tc>
        <w:tc>
          <w:tcPr>
            <w:tcW w:w="1602" w:type="dxa"/>
            <w:tcBorders>
              <w:top w:val="single" w:sz="4" w:space="0" w:color="auto"/>
              <w:bottom w:val="single" w:sz="4" w:space="0" w:color="auto"/>
              <w:right w:val="single" w:sz="4" w:space="0" w:color="auto"/>
            </w:tcBorders>
            <w:vAlign w:val="center"/>
          </w:tcPr>
          <w:p w:rsidR="00D059C7" w:rsidRPr="00240AB5" w:rsidRDefault="00D059C7" w:rsidP="00182BF3">
            <w:pPr>
              <w:spacing w:line="360" w:lineRule="auto"/>
              <w:jc w:val="center"/>
              <w:rPr>
                <w:b/>
                <w:sz w:val="26"/>
                <w:szCs w:val="26"/>
              </w:rPr>
            </w:pPr>
            <w:r w:rsidRPr="00240AB5">
              <w:rPr>
                <w:b/>
                <w:sz w:val="26"/>
                <w:szCs w:val="26"/>
              </w:rPr>
              <w:t>Listed Companies</w:t>
            </w:r>
          </w:p>
        </w:tc>
        <w:tc>
          <w:tcPr>
            <w:tcW w:w="2100" w:type="dxa"/>
            <w:tcBorders>
              <w:top w:val="single" w:sz="4" w:space="0" w:color="auto"/>
              <w:bottom w:val="single" w:sz="4" w:space="0" w:color="auto"/>
              <w:right w:val="single" w:sz="4" w:space="0" w:color="auto"/>
            </w:tcBorders>
            <w:vAlign w:val="center"/>
          </w:tcPr>
          <w:p w:rsidR="00D059C7" w:rsidRPr="00240AB5" w:rsidRDefault="00D059C7" w:rsidP="00182BF3">
            <w:pPr>
              <w:spacing w:line="360" w:lineRule="auto"/>
              <w:jc w:val="center"/>
              <w:rPr>
                <w:b/>
                <w:sz w:val="26"/>
                <w:szCs w:val="26"/>
              </w:rPr>
            </w:pPr>
            <w:r w:rsidRPr="00240AB5">
              <w:rPr>
                <w:b/>
                <w:sz w:val="26"/>
                <w:szCs w:val="26"/>
              </w:rPr>
              <w:t>Broker Market Makers</w:t>
            </w:r>
          </w:p>
        </w:tc>
        <w:tc>
          <w:tcPr>
            <w:tcW w:w="1530" w:type="dxa"/>
            <w:tcBorders>
              <w:top w:val="single" w:sz="4" w:space="0" w:color="auto"/>
              <w:bottom w:val="single" w:sz="4" w:space="0" w:color="auto"/>
              <w:right w:val="single" w:sz="4" w:space="0" w:color="auto"/>
            </w:tcBorders>
            <w:vAlign w:val="center"/>
          </w:tcPr>
          <w:p w:rsidR="00D059C7" w:rsidRPr="00240AB5" w:rsidRDefault="00D059C7" w:rsidP="00182BF3">
            <w:pPr>
              <w:spacing w:line="360" w:lineRule="auto"/>
              <w:jc w:val="center"/>
              <w:rPr>
                <w:b/>
                <w:sz w:val="26"/>
                <w:szCs w:val="26"/>
              </w:rPr>
            </w:pPr>
            <w:r w:rsidRPr="00240AB5">
              <w:rPr>
                <w:b/>
                <w:sz w:val="26"/>
                <w:szCs w:val="26"/>
              </w:rPr>
              <w:t>Individual Investors</w:t>
            </w:r>
          </w:p>
        </w:tc>
        <w:tc>
          <w:tcPr>
            <w:tcW w:w="1440" w:type="dxa"/>
            <w:tcBorders>
              <w:top w:val="single" w:sz="4" w:space="0" w:color="auto"/>
              <w:bottom w:val="single" w:sz="4" w:space="0" w:color="auto"/>
              <w:right w:val="single" w:sz="4" w:space="0" w:color="auto"/>
            </w:tcBorders>
            <w:vAlign w:val="center"/>
          </w:tcPr>
          <w:p w:rsidR="00D059C7" w:rsidRPr="00240AB5" w:rsidRDefault="00D059C7" w:rsidP="00182BF3">
            <w:pPr>
              <w:spacing w:line="360" w:lineRule="auto"/>
              <w:jc w:val="center"/>
              <w:rPr>
                <w:b/>
                <w:sz w:val="26"/>
                <w:szCs w:val="26"/>
              </w:rPr>
            </w:pPr>
            <w:r w:rsidRPr="00240AB5">
              <w:rPr>
                <w:b/>
                <w:sz w:val="26"/>
                <w:szCs w:val="26"/>
              </w:rPr>
              <w:t>Other Experts</w:t>
            </w:r>
          </w:p>
        </w:tc>
        <w:tc>
          <w:tcPr>
            <w:tcW w:w="990" w:type="dxa"/>
            <w:tcBorders>
              <w:top w:val="single" w:sz="4" w:space="0" w:color="auto"/>
              <w:bottom w:val="single" w:sz="4" w:space="0" w:color="auto"/>
              <w:right w:val="single" w:sz="4" w:space="0" w:color="auto"/>
            </w:tcBorders>
            <w:vAlign w:val="center"/>
          </w:tcPr>
          <w:p w:rsidR="00D059C7" w:rsidRPr="00240AB5" w:rsidRDefault="00D059C7" w:rsidP="00182BF3">
            <w:pPr>
              <w:spacing w:line="360" w:lineRule="auto"/>
              <w:jc w:val="center"/>
              <w:rPr>
                <w:b/>
                <w:sz w:val="26"/>
                <w:szCs w:val="26"/>
              </w:rPr>
            </w:pPr>
            <w:r w:rsidRPr="00240AB5">
              <w:rPr>
                <w:b/>
                <w:sz w:val="26"/>
                <w:szCs w:val="26"/>
              </w:rPr>
              <w:t>Total</w:t>
            </w:r>
          </w:p>
        </w:tc>
      </w:tr>
      <w:tr w:rsidR="00D059C7" w:rsidRPr="00240AB5" w:rsidTr="00182BF3">
        <w:trPr>
          <w:trHeight w:val="128"/>
        </w:trPr>
        <w:tc>
          <w:tcPr>
            <w:tcW w:w="1872"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rPr>
                <w:sz w:val="26"/>
                <w:szCs w:val="26"/>
              </w:rPr>
            </w:pPr>
            <w:r w:rsidRPr="00240AB5">
              <w:rPr>
                <w:sz w:val="26"/>
                <w:szCs w:val="26"/>
              </w:rPr>
              <w:t>Debenture</w:t>
            </w:r>
          </w:p>
        </w:tc>
        <w:tc>
          <w:tcPr>
            <w:tcW w:w="1602"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10</w:t>
            </w:r>
          </w:p>
        </w:tc>
        <w:tc>
          <w:tcPr>
            <w:tcW w:w="210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5</w:t>
            </w:r>
          </w:p>
        </w:tc>
        <w:tc>
          <w:tcPr>
            <w:tcW w:w="153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8</w:t>
            </w:r>
          </w:p>
        </w:tc>
        <w:tc>
          <w:tcPr>
            <w:tcW w:w="144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6</w:t>
            </w:r>
          </w:p>
        </w:tc>
        <w:tc>
          <w:tcPr>
            <w:tcW w:w="99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29</w:t>
            </w:r>
          </w:p>
        </w:tc>
      </w:tr>
      <w:tr w:rsidR="00D059C7" w:rsidRPr="00240AB5" w:rsidTr="00182BF3">
        <w:trPr>
          <w:trHeight w:val="255"/>
        </w:trPr>
        <w:tc>
          <w:tcPr>
            <w:tcW w:w="1872"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rPr>
                <w:sz w:val="26"/>
                <w:szCs w:val="26"/>
              </w:rPr>
            </w:pPr>
            <w:r w:rsidRPr="00240AB5">
              <w:rPr>
                <w:sz w:val="26"/>
                <w:szCs w:val="26"/>
              </w:rPr>
              <w:t>Common Stock</w:t>
            </w:r>
          </w:p>
        </w:tc>
        <w:tc>
          <w:tcPr>
            <w:tcW w:w="1602"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20</w:t>
            </w:r>
          </w:p>
        </w:tc>
        <w:tc>
          <w:tcPr>
            <w:tcW w:w="210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7</w:t>
            </w:r>
          </w:p>
        </w:tc>
        <w:tc>
          <w:tcPr>
            <w:tcW w:w="153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16</w:t>
            </w:r>
          </w:p>
        </w:tc>
        <w:tc>
          <w:tcPr>
            <w:tcW w:w="144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8</w:t>
            </w:r>
          </w:p>
        </w:tc>
        <w:tc>
          <w:tcPr>
            <w:tcW w:w="99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51</w:t>
            </w:r>
          </w:p>
        </w:tc>
      </w:tr>
      <w:tr w:rsidR="00D059C7" w:rsidRPr="00240AB5" w:rsidTr="00182BF3">
        <w:trPr>
          <w:trHeight w:val="255"/>
        </w:trPr>
        <w:tc>
          <w:tcPr>
            <w:tcW w:w="1872"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rPr>
                <w:sz w:val="26"/>
                <w:szCs w:val="26"/>
              </w:rPr>
            </w:pPr>
            <w:r w:rsidRPr="00240AB5">
              <w:rPr>
                <w:sz w:val="26"/>
                <w:szCs w:val="26"/>
              </w:rPr>
              <w:t>Preference</w:t>
            </w:r>
          </w:p>
        </w:tc>
        <w:tc>
          <w:tcPr>
            <w:tcW w:w="1602"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3</w:t>
            </w:r>
          </w:p>
        </w:tc>
        <w:tc>
          <w:tcPr>
            <w:tcW w:w="210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2</w:t>
            </w:r>
          </w:p>
        </w:tc>
        <w:tc>
          <w:tcPr>
            <w:tcW w:w="153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4</w:t>
            </w:r>
          </w:p>
        </w:tc>
        <w:tc>
          <w:tcPr>
            <w:tcW w:w="144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1</w:t>
            </w:r>
          </w:p>
        </w:tc>
        <w:tc>
          <w:tcPr>
            <w:tcW w:w="99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10</w:t>
            </w:r>
          </w:p>
        </w:tc>
      </w:tr>
      <w:tr w:rsidR="00D059C7" w:rsidRPr="00240AB5" w:rsidTr="00182BF3">
        <w:trPr>
          <w:trHeight w:val="255"/>
        </w:trPr>
        <w:tc>
          <w:tcPr>
            <w:tcW w:w="1872"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rPr>
                <w:sz w:val="26"/>
                <w:szCs w:val="26"/>
              </w:rPr>
            </w:pPr>
            <w:r w:rsidRPr="00240AB5">
              <w:rPr>
                <w:sz w:val="26"/>
                <w:szCs w:val="26"/>
              </w:rPr>
              <w:t>Mutual fund</w:t>
            </w:r>
          </w:p>
        </w:tc>
        <w:tc>
          <w:tcPr>
            <w:tcW w:w="1602"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2</w:t>
            </w:r>
          </w:p>
        </w:tc>
        <w:tc>
          <w:tcPr>
            <w:tcW w:w="210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1</w:t>
            </w:r>
          </w:p>
        </w:tc>
        <w:tc>
          <w:tcPr>
            <w:tcW w:w="153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2</w:t>
            </w:r>
          </w:p>
        </w:tc>
        <w:tc>
          <w:tcPr>
            <w:tcW w:w="144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5</w:t>
            </w:r>
          </w:p>
        </w:tc>
        <w:tc>
          <w:tcPr>
            <w:tcW w:w="99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10</w:t>
            </w:r>
          </w:p>
        </w:tc>
      </w:tr>
      <w:tr w:rsidR="00D059C7" w:rsidRPr="00240AB5" w:rsidTr="00182BF3">
        <w:trPr>
          <w:trHeight w:val="255"/>
        </w:trPr>
        <w:tc>
          <w:tcPr>
            <w:tcW w:w="1872"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rPr>
                <w:sz w:val="26"/>
                <w:szCs w:val="26"/>
              </w:rPr>
            </w:pPr>
            <w:r w:rsidRPr="00240AB5">
              <w:rPr>
                <w:sz w:val="26"/>
                <w:szCs w:val="26"/>
              </w:rPr>
              <w:t>Total</w:t>
            </w:r>
          </w:p>
        </w:tc>
        <w:tc>
          <w:tcPr>
            <w:tcW w:w="1602"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35</w:t>
            </w:r>
          </w:p>
        </w:tc>
        <w:tc>
          <w:tcPr>
            <w:tcW w:w="210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15</w:t>
            </w:r>
          </w:p>
        </w:tc>
        <w:tc>
          <w:tcPr>
            <w:tcW w:w="153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30</w:t>
            </w:r>
          </w:p>
        </w:tc>
        <w:tc>
          <w:tcPr>
            <w:tcW w:w="144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20</w:t>
            </w:r>
          </w:p>
        </w:tc>
        <w:tc>
          <w:tcPr>
            <w:tcW w:w="990" w:type="dxa"/>
            <w:tcBorders>
              <w:bottom w:val="single" w:sz="4" w:space="0" w:color="auto"/>
              <w:right w:val="single" w:sz="4" w:space="0" w:color="auto"/>
            </w:tcBorders>
            <w:vAlign w:val="center"/>
          </w:tcPr>
          <w:p w:rsidR="00D059C7" w:rsidRPr="00240AB5" w:rsidRDefault="00D059C7" w:rsidP="00182BF3">
            <w:pPr>
              <w:spacing w:line="360" w:lineRule="auto"/>
              <w:jc w:val="center"/>
              <w:rPr>
                <w:sz w:val="26"/>
                <w:szCs w:val="26"/>
              </w:rPr>
            </w:pPr>
            <w:r w:rsidRPr="00240AB5">
              <w:rPr>
                <w:sz w:val="26"/>
                <w:szCs w:val="26"/>
              </w:rPr>
              <w:t>100</w:t>
            </w:r>
          </w:p>
        </w:tc>
      </w:tr>
    </w:tbl>
    <w:p w:rsidR="00D059C7" w:rsidRPr="00240AB5" w:rsidRDefault="00D059C7" w:rsidP="00240AB5">
      <w:pPr>
        <w:spacing w:line="360" w:lineRule="auto"/>
        <w:rPr>
          <w:snapToGrid w:val="0"/>
          <w:sz w:val="26"/>
          <w:szCs w:val="26"/>
        </w:rPr>
      </w:pPr>
      <w:r w:rsidRPr="00240AB5">
        <w:rPr>
          <w:snapToGrid w:val="0"/>
          <w:sz w:val="26"/>
          <w:szCs w:val="26"/>
        </w:rPr>
        <w:t>Source: Field Survey conducted by researcher</w:t>
      </w:r>
    </w:p>
    <w:p w:rsidR="00D059C7" w:rsidRPr="00240AB5" w:rsidRDefault="00D059C7" w:rsidP="00240AB5">
      <w:pPr>
        <w:spacing w:line="360" w:lineRule="auto"/>
        <w:jc w:val="both"/>
        <w:rPr>
          <w:b/>
          <w:sz w:val="26"/>
          <w:szCs w:val="26"/>
        </w:rPr>
      </w:pPr>
    </w:p>
    <w:p w:rsidR="00D059C7" w:rsidRDefault="00D059C7" w:rsidP="00240AB5">
      <w:pPr>
        <w:pStyle w:val="xl26"/>
        <w:pBdr>
          <w:left w:val="none" w:sz="0" w:space="0" w:color="auto"/>
          <w:bottom w:val="none" w:sz="0" w:space="0" w:color="auto"/>
        </w:pBdr>
        <w:spacing w:before="0" w:beforeAutospacing="0" w:after="0" w:afterAutospacing="0" w:line="360" w:lineRule="auto"/>
        <w:textAlignment w:val="auto"/>
        <w:rPr>
          <w:b/>
          <w:bCs/>
          <w:sz w:val="26"/>
          <w:szCs w:val="26"/>
        </w:rPr>
      </w:pPr>
      <w:r w:rsidRPr="00240AB5">
        <w:rPr>
          <w:b/>
          <w:bCs/>
          <w:sz w:val="26"/>
          <w:szCs w:val="26"/>
        </w:rPr>
        <w:t>Hypothesis Testing:</w:t>
      </w:r>
    </w:p>
    <w:p w:rsidR="00182BF3" w:rsidRPr="00240AB5" w:rsidRDefault="00182BF3" w:rsidP="00240AB5">
      <w:pPr>
        <w:pStyle w:val="xl26"/>
        <w:pBdr>
          <w:left w:val="none" w:sz="0" w:space="0" w:color="auto"/>
          <w:bottom w:val="none" w:sz="0" w:space="0" w:color="auto"/>
        </w:pBdr>
        <w:spacing w:before="0" w:beforeAutospacing="0" w:after="0" w:afterAutospacing="0" w:line="360" w:lineRule="auto"/>
        <w:textAlignment w:val="auto"/>
        <w:rPr>
          <w:b/>
          <w:bCs/>
          <w:sz w:val="26"/>
          <w:szCs w:val="26"/>
        </w:rPr>
      </w:pPr>
    </w:p>
    <w:p w:rsidR="00D059C7" w:rsidRDefault="00D059C7" w:rsidP="00240AB5">
      <w:pPr>
        <w:spacing w:line="360" w:lineRule="auto"/>
        <w:jc w:val="both"/>
        <w:rPr>
          <w:sz w:val="26"/>
          <w:szCs w:val="26"/>
        </w:rPr>
      </w:pPr>
      <w:r w:rsidRPr="00240AB5">
        <w:rPr>
          <w:b/>
          <w:bCs/>
          <w:sz w:val="26"/>
          <w:szCs w:val="26"/>
        </w:rPr>
        <w:t>Null Hypothesis (Ho</w:t>
      </w:r>
      <w:r w:rsidR="00757BBA" w:rsidRPr="00240AB5">
        <w:rPr>
          <w:b/>
          <w:bCs/>
          <w:sz w:val="26"/>
          <w:szCs w:val="26"/>
        </w:rPr>
        <w:t>)</w:t>
      </w:r>
      <w:r w:rsidR="00757BBA" w:rsidRPr="00240AB5">
        <w:rPr>
          <w:sz w:val="26"/>
          <w:szCs w:val="26"/>
        </w:rPr>
        <w:t>:</w:t>
      </w:r>
      <w:r w:rsidRPr="00240AB5">
        <w:rPr>
          <w:sz w:val="26"/>
          <w:szCs w:val="26"/>
        </w:rPr>
        <w:t>There is no significant relationship between observed and expected opinion regarding the choice of securities by Nepalese investors.</w:t>
      </w:r>
    </w:p>
    <w:p w:rsidR="00182BF3" w:rsidRPr="00240AB5" w:rsidRDefault="00182BF3" w:rsidP="00240AB5">
      <w:pPr>
        <w:spacing w:line="360" w:lineRule="auto"/>
        <w:jc w:val="both"/>
        <w:rPr>
          <w:sz w:val="26"/>
          <w:szCs w:val="26"/>
        </w:rPr>
      </w:pPr>
    </w:p>
    <w:p w:rsidR="00D059C7" w:rsidRDefault="00D059C7" w:rsidP="00240AB5">
      <w:pPr>
        <w:spacing w:line="360" w:lineRule="auto"/>
        <w:jc w:val="both"/>
        <w:rPr>
          <w:sz w:val="26"/>
          <w:szCs w:val="26"/>
        </w:rPr>
      </w:pPr>
      <w:r w:rsidRPr="00240AB5">
        <w:rPr>
          <w:b/>
          <w:bCs/>
          <w:sz w:val="26"/>
          <w:szCs w:val="26"/>
        </w:rPr>
        <w:t>Alternative Hypothesis (H</w:t>
      </w:r>
      <w:r w:rsidRPr="00240AB5">
        <w:rPr>
          <w:b/>
          <w:bCs/>
          <w:sz w:val="26"/>
          <w:szCs w:val="26"/>
          <w:vertAlign w:val="subscript"/>
        </w:rPr>
        <w:t>1</w:t>
      </w:r>
      <w:r w:rsidRPr="00240AB5">
        <w:rPr>
          <w:b/>
          <w:bCs/>
          <w:sz w:val="26"/>
          <w:szCs w:val="26"/>
        </w:rPr>
        <w:t>):</w:t>
      </w:r>
      <w:r w:rsidRPr="00240AB5">
        <w:rPr>
          <w:sz w:val="26"/>
          <w:szCs w:val="26"/>
        </w:rPr>
        <w:t xml:space="preserve"> There is significant relationship between observed and expected opinion regarding the choice of securities by Nepalese investor.</w:t>
      </w:r>
    </w:p>
    <w:p w:rsidR="00182BF3" w:rsidRPr="00240AB5" w:rsidRDefault="00182BF3" w:rsidP="00240AB5">
      <w:pPr>
        <w:spacing w:line="360" w:lineRule="auto"/>
        <w:jc w:val="both"/>
        <w:rPr>
          <w:b/>
          <w:sz w:val="26"/>
          <w:szCs w:val="26"/>
        </w:rPr>
      </w:pPr>
    </w:p>
    <w:p w:rsidR="00D059C7" w:rsidRPr="00240AB5" w:rsidRDefault="00D059C7" w:rsidP="00240AB5">
      <w:pPr>
        <w:spacing w:line="360" w:lineRule="auto"/>
        <w:jc w:val="both"/>
        <w:rPr>
          <w:sz w:val="26"/>
          <w:szCs w:val="26"/>
        </w:rPr>
      </w:pPr>
      <w:r w:rsidRPr="00240AB5">
        <w:rPr>
          <w:b/>
          <w:sz w:val="26"/>
          <w:szCs w:val="26"/>
        </w:rPr>
        <w:t xml:space="preserve">Interpretation: </w:t>
      </w:r>
      <w:r w:rsidRPr="00240AB5">
        <w:rPr>
          <w:bCs/>
          <w:sz w:val="26"/>
          <w:szCs w:val="26"/>
        </w:rPr>
        <w:t xml:space="preserve">As per table </w:t>
      </w:r>
      <w:r w:rsidR="004C6A92" w:rsidRPr="00240AB5">
        <w:rPr>
          <w:bCs/>
          <w:sz w:val="26"/>
          <w:szCs w:val="26"/>
        </w:rPr>
        <w:t>4.</w:t>
      </w:r>
      <w:r w:rsidRPr="00240AB5">
        <w:rPr>
          <w:bCs/>
          <w:sz w:val="26"/>
          <w:szCs w:val="26"/>
        </w:rPr>
        <w:t>16, it can be clearly seen that the calculated value of</w:t>
      </w:r>
      <w:r w:rsidRPr="00240AB5">
        <w:rPr>
          <w:sz w:val="26"/>
          <w:szCs w:val="26"/>
        </w:rPr>
        <w:t xml:space="preserve">χ2 at 5% level of significance for 2 d.f. is 0.98329 </w:t>
      </w:r>
      <w:r w:rsidR="00757BBA" w:rsidRPr="00240AB5">
        <w:rPr>
          <w:sz w:val="26"/>
          <w:szCs w:val="26"/>
        </w:rPr>
        <w:t>and tabulated</w:t>
      </w:r>
      <w:r w:rsidRPr="00240AB5">
        <w:rPr>
          <w:sz w:val="26"/>
          <w:szCs w:val="26"/>
        </w:rPr>
        <w:t xml:space="preserve"> value of χ2 is 5.99</w:t>
      </w:r>
      <w:r w:rsidRPr="00240AB5">
        <w:rPr>
          <w:b/>
          <w:sz w:val="26"/>
          <w:szCs w:val="26"/>
        </w:rPr>
        <w:t>:</w:t>
      </w:r>
      <w:r w:rsidRPr="00240AB5">
        <w:rPr>
          <w:sz w:val="26"/>
          <w:szCs w:val="26"/>
        </w:rPr>
        <w:t xml:space="preserve">Since tabulated value of χ2 at 5% level of significance </w:t>
      </w:r>
      <w:r w:rsidR="00251868" w:rsidRPr="00240AB5">
        <w:rPr>
          <w:sz w:val="26"/>
          <w:szCs w:val="26"/>
        </w:rPr>
        <w:t>for 2</w:t>
      </w:r>
      <w:r w:rsidRPr="00240AB5">
        <w:rPr>
          <w:sz w:val="26"/>
          <w:szCs w:val="26"/>
        </w:rPr>
        <w:t xml:space="preserve">d.f. is greater </w:t>
      </w:r>
      <w:r w:rsidRPr="00240AB5">
        <w:rPr>
          <w:sz w:val="26"/>
          <w:szCs w:val="26"/>
        </w:rPr>
        <w:lastRenderedPageBreak/>
        <w:t>than the calculated value ( i.e. 5.99&gt;0.98329) , the null hypothesis is accepted i.e. there isno significant relationship between observed and expected opinion regarding the choice of securities by Nepalese investors.</w:t>
      </w:r>
      <w:r w:rsidRPr="00240AB5">
        <w:rPr>
          <w:sz w:val="26"/>
          <w:szCs w:val="26"/>
        </w:rPr>
        <w:tab/>
      </w:r>
    </w:p>
    <w:p w:rsidR="007045D5" w:rsidRPr="00240AB5" w:rsidRDefault="007045D5" w:rsidP="00240AB5">
      <w:pPr>
        <w:tabs>
          <w:tab w:val="left" w:pos="360"/>
        </w:tabs>
        <w:spacing w:line="360" w:lineRule="auto"/>
        <w:jc w:val="both"/>
        <w:rPr>
          <w:b/>
          <w:sz w:val="26"/>
          <w:szCs w:val="26"/>
        </w:rPr>
      </w:pPr>
      <w:bookmarkStart w:id="58" w:name="_Toc219882678"/>
    </w:p>
    <w:p w:rsidR="00D059C7" w:rsidRDefault="00D059C7" w:rsidP="00240AB5">
      <w:pPr>
        <w:tabs>
          <w:tab w:val="left" w:pos="360"/>
        </w:tabs>
        <w:spacing w:line="360" w:lineRule="auto"/>
        <w:jc w:val="both"/>
        <w:rPr>
          <w:b/>
          <w:sz w:val="26"/>
          <w:szCs w:val="26"/>
        </w:rPr>
      </w:pPr>
      <w:r w:rsidRPr="00240AB5">
        <w:rPr>
          <w:b/>
          <w:sz w:val="26"/>
          <w:szCs w:val="26"/>
        </w:rPr>
        <w:t>Hypothesis – 3</w:t>
      </w:r>
      <w:bookmarkEnd w:id="58"/>
    </w:p>
    <w:p w:rsidR="00182BF3" w:rsidRPr="00240AB5" w:rsidRDefault="00182BF3" w:rsidP="00240AB5">
      <w:pPr>
        <w:tabs>
          <w:tab w:val="left" w:pos="360"/>
        </w:tabs>
        <w:spacing w:line="360" w:lineRule="auto"/>
        <w:jc w:val="both"/>
        <w:rPr>
          <w:b/>
          <w:sz w:val="26"/>
          <w:szCs w:val="26"/>
        </w:rPr>
      </w:pPr>
    </w:p>
    <w:p w:rsidR="00996047" w:rsidRPr="00240AB5" w:rsidRDefault="00D059C7" w:rsidP="00240AB5">
      <w:pPr>
        <w:spacing w:line="360" w:lineRule="auto"/>
        <w:jc w:val="both"/>
        <w:rPr>
          <w:snapToGrid w:val="0"/>
          <w:sz w:val="26"/>
          <w:szCs w:val="26"/>
        </w:rPr>
      </w:pPr>
      <w:r w:rsidRPr="00240AB5">
        <w:rPr>
          <w:snapToGrid w:val="0"/>
          <w:sz w:val="26"/>
          <w:szCs w:val="26"/>
        </w:rPr>
        <w:t xml:space="preserve">In 100 random samples of respondents it, contains the following distribution, which was noted the basis of related fields. The test is to draw the choice of </w:t>
      </w:r>
      <w:r w:rsidR="00C15A99" w:rsidRPr="00240AB5">
        <w:rPr>
          <w:snapToGrid w:val="0"/>
          <w:sz w:val="26"/>
          <w:szCs w:val="26"/>
        </w:rPr>
        <w:t xml:space="preserve">various sector’s bonds. </w:t>
      </w:r>
      <w:r w:rsidR="00996047" w:rsidRPr="00240AB5">
        <w:rPr>
          <w:snapToGrid w:val="0"/>
          <w:sz w:val="26"/>
          <w:szCs w:val="26"/>
        </w:rPr>
        <w:t>(See ANNEX-</w:t>
      </w:r>
      <w:r w:rsidR="00AB0DB3" w:rsidRPr="00240AB5">
        <w:rPr>
          <w:snapToGrid w:val="0"/>
          <w:sz w:val="26"/>
          <w:szCs w:val="26"/>
        </w:rPr>
        <w:t>4</w:t>
      </w:r>
      <w:r w:rsidR="00996047" w:rsidRPr="00240AB5">
        <w:rPr>
          <w:snapToGrid w:val="0"/>
          <w:sz w:val="26"/>
          <w:szCs w:val="26"/>
        </w:rPr>
        <w:t>)</w:t>
      </w:r>
    </w:p>
    <w:p w:rsidR="00182BF3" w:rsidRDefault="00182BF3" w:rsidP="00240AB5">
      <w:pPr>
        <w:spacing w:line="360" w:lineRule="auto"/>
        <w:ind w:left="2880" w:firstLine="720"/>
        <w:rPr>
          <w:b/>
          <w:sz w:val="26"/>
          <w:szCs w:val="26"/>
        </w:rPr>
      </w:pPr>
    </w:p>
    <w:p w:rsidR="007800EA" w:rsidRPr="00240AB5" w:rsidRDefault="007800EA" w:rsidP="00240AB5">
      <w:pPr>
        <w:spacing w:line="360" w:lineRule="auto"/>
        <w:ind w:left="2880" w:firstLine="720"/>
        <w:rPr>
          <w:b/>
          <w:sz w:val="26"/>
          <w:szCs w:val="26"/>
        </w:rPr>
      </w:pPr>
      <w:r w:rsidRPr="00240AB5">
        <w:rPr>
          <w:b/>
          <w:sz w:val="26"/>
          <w:szCs w:val="26"/>
        </w:rPr>
        <w:t xml:space="preserve">Table </w:t>
      </w:r>
      <w:r w:rsidR="004C6A92" w:rsidRPr="00240AB5">
        <w:rPr>
          <w:b/>
          <w:sz w:val="26"/>
          <w:szCs w:val="26"/>
        </w:rPr>
        <w:t>- 4.</w:t>
      </w:r>
      <w:r w:rsidRPr="00240AB5">
        <w:rPr>
          <w:b/>
          <w:sz w:val="26"/>
          <w:szCs w:val="26"/>
        </w:rPr>
        <w:t>17</w:t>
      </w:r>
    </w:p>
    <w:p w:rsidR="00D059C7" w:rsidRPr="00240AB5" w:rsidRDefault="00D059C7" w:rsidP="00240AB5">
      <w:pPr>
        <w:spacing w:line="360" w:lineRule="auto"/>
        <w:jc w:val="center"/>
        <w:rPr>
          <w:sz w:val="26"/>
          <w:szCs w:val="26"/>
        </w:rPr>
      </w:pPr>
      <w:r w:rsidRPr="00240AB5">
        <w:rPr>
          <w:b/>
          <w:sz w:val="26"/>
          <w:szCs w:val="26"/>
        </w:rPr>
        <w:t>Survey Results on Regarding to Choice of Various Sectors' Bonds</w:t>
      </w:r>
    </w:p>
    <w:tbl>
      <w:tblPr>
        <w:tblW w:w="9179" w:type="dxa"/>
        <w:jc w:val="center"/>
        <w:tblInd w:w="88" w:type="dxa"/>
        <w:tblLayout w:type="fixed"/>
        <w:tblLook w:val="0000"/>
      </w:tblPr>
      <w:tblGrid>
        <w:gridCol w:w="1894"/>
        <w:gridCol w:w="1593"/>
        <w:gridCol w:w="1946"/>
        <w:gridCol w:w="1496"/>
        <w:gridCol w:w="1350"/>
        <w:gridCol w:w="900"/>
      </w:tblGrid>
      <w:tr w:rsidR="00D059C7" w:rsidRPr="00240AB5" w:rsidTr="00182BF3">
        <w:trPr>
          <w:trHeight w:val="296"/>
          <w:jc w:val="center"/>
        </w:trPr>
        <w:tc>
          <w:tcPr>
            <w:tcW w:w="1894"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240AB5">
            <w:pPr>
              <w:spacing w:line="360" w:lineRule="auto"/>
              <w:jc w:val="both"/>
              <w:rPr>
                <w:sz w:val="26"/>
                <w:szCs w:val="26"/>
              </w:rPr>
            </w:pPr>
          </w:p>
        </w:tc>
        <w:tc>
          <w:tcPr>
            <w:tcW w:w="1593" w:type="dxa"/>
            <w:tcBorders>
              <w:top w:val="single" w:sz="4" w:space="0" w:color="auto"/>
              <w:bottom w:val="single" w:sz="4" w:space="0" w:color="auto"/>
              <w:right w:val="single" w:sz="4" w:space="0" w:color="auto"/>
            </w:tcBorders>
            <w:vAlign w:val="center"/>
          </w:tcPr>
          <w:p w:rsidR="00D059C7" w:rsidRPr="00240AB5" w:rsidRDefault="00D059C7" w:rsidP="00182BF3">
            <w:pPr>
              <w:spacing w:line="360" w:lineRule="auto"/>
              <w:jc w:val="center"/>
              <w:rPr>
                <w:b/>
                <w:sz w:val="26"/>
                <w:szCs w:val="26"/>
              </w:rPr>
            </w:pPr>
            <w:r w:rsidRPr="00240AB5">
              <w:rPr>
                <w:b/>
                <w:sz w:val="26"/>
                <w:szCs w:val="26"/>
              </w:rPr>
              <w:t>Listed Companies</w:t>
            </w:r>
          </w:p>
        </w:tc>
        <w:tc>
          <w:tcPr>
            <w:tcW w:w="1946" w:type="dxa"/>
            <w:tcBorders>
              <w:top w:val="single" w:sz="4" w:space="0" w:color="auto"/>
              <w:bottom w:val="single" w:sz="4" w:space="0" w:color="auto"/>
              <w:right w:val="single" w:sz="4" w:space="0" w:color="auto"/>
            </w:tcBorders>
            <w:vAlign w:val="center"/>
          </w:tcPr>
          <w:p w:rsidR="00D059C7" w:rsidRPr="00240AB5" w:rsidRDefault="00D059C7" w:rsidP="00182BF3">
            <w:pPr>
              <w:spacing w:line="360" w:lineRule="auto"/>
              <w:jc w:val="center"/>
              <w:rPr>
                <w:b/>
                <w:sz w:val="26"/>
                <w:szCs w:val="26"/>
              </w:rPr>
            </w:pPr>
            <w:r w:rsidRPr="00240AB5">
              <w:rPr>
                <w:b/>
                <w:sz w:val="26"/>
                <w:szCs w:val="26"/>
              </w:rPr>
              <w:t>Broker Market Makers</w:t>
            </w:r>
          </w:p>
        </w:tc>
        <w:tc>
          <w:tcPr>
            <w:tcW w:w="1496" w:type="dxa"/>
            <w:tcBorders>
              <w:top w:val="single" w:sz="4" w:space="0" w:color="auto"/>
              <w:bottom w:val="single" w:sz="4" w:space="0" w:color="auto"/>
              <w:right w:val="single" w:sz="4" w:space="0" w:color="auto"/>
            </w:tcBorders>
            <w:vAlign w:val="center"/>
          </w:tcPr>
          <w:p w:rsidR="00D059C7" w:rsidRPr="00240AB5" w:rsidRDefault="00D059C7" w:rsidP="00182BF3">
            <w:pPr>
              <w:spacing w:line="360" w:lineRule="auto"/>
              <w:jc w:val="center"/>
              <w:rPr>
                <w:b/>
                <w:sz w:val="26"/>
                <w:szCs w:val="26"/>
              </w:rPr>
            </w:pPr>
            <w:r w:rsidRPr="00240AB5">
              <w:rPr>
                <w:b/>
                <w:sz w:val="26"/>
                <w:szCs w:val="26"/>
              </w:rPr>
              <w:t>Individual Investors</w:t>
            </w:r>
          </w:p>
        </w:tc>
        <w:tc>
          <w:tcPr>
            <w:tcW w:w="1350" w:type="dxa"/>
            <w:tcBorders>
              <w:top w:val="single" w:sz="4" w:space="0" w:color="auto"/>
              <w:bottom w:val="single" w:sz="4" w:space="0" w:color="auto"/>
              <w:right w:val="single" w:sz="4" w:space="0" w:color="auto"/>
            </w:tcBorders>
            <w:vAlign w:val="center"/>
          </w:tcPr>
          <w:p w:rsidR="00D059C7" w:rsidRPr="00240AB5" w:rsidRDefault="00D059C7" w:rsidP="00182BF3">
            <w:pPr>
              <w:spacing w:line="360" w:lineRule="auto"/>
              <w:jc w:val="center"/>
              <w:rPr>
                <w:b/>
                <w:sz w:val="26"/>
                <w:szCs w:val="26"/>
              </w:rPr>
            </w:pPr>
            <w:r w:rsidRPr="00240AB5">
              <w:rPr>
                <w:b/>
                <w:sz w:val="26"/>
                <w:szCs w:val="26"/>
              </w:rPr>
              <w:t>Other Experts</w:t>
            </w:r>
          </w:p>
        </w:tc>
        <w:tc>
          <w:tcPr>
            <w:tcW w:w="900" w:type="dxa"/>
            <w:tcBorders>
              <w:top w:val="single" w:sz="4" w:space="0" w:color="auto"/>
              <w:bottom w:val="single" w:sz="4" w:space="0" w:color="auto"/>
              <w:right w:val="single" w:sz="4" w:space="0" w:color="auto"/>
            </w:tcBorders>
            <w:vAlign w:val="center"/>
          </w:tcPr>
          <w:p w:rsidR="00D059C7" w:rsidRPr="00240AB5" w:rsidRDefault="00D059C7" w:rsidP="00182BF3">
            <w:pPr>
              <w:spacing w:line="360" w:lineRule="auto"/>
              <w:jc w:val="center"/>
              <w:rPr>
                <w:b/>
                <w:sz w:val="26"/>
                <w:szCs w:val="26"/>
              </w:rPr>
            </w:pPr>
            <w:r w:rsidRPr="00240AB5">
              <w:rPr>
                <w:b/>
                <w:sz w:val="26"/>
                <w:szCs w:val="26"/>
              </w:rPr>
              <w:t>Total</w:t>
            </w:r>
          </w:p>
        </w:tc>
      </w:tr>
      <w:tr w:rsidR="00D059C7" w:rsidRPr="00240AB5" w:rsidTr="00182BF3">
        <w:trPr>
          <w:trHeight w:val="255"/>
          <w:jc w:val="center"/>
        </w:trPr>
        <w:tc>
          <w:tcPr>
            <w:tcW w:w="1894"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Banking</w:t>
            </w:r>
          </w:p>
        </w:tc>
        <w:tc>
          <w:tcPr>
            <w:tcW w:w="1593" w:type="dxa"/>
            <w:tcBorders>
              <w:top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21</w:t>
            </w:r>
          </w:p>
        </w:tc>
        <w:tc>
          <w:tcPr>
            <w:tcW w:w="1946"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9</w:t>
            </w:r>
          </w:p>
        </w:tc>
        <w:tc>
          <w:tcPr>
            <w:tcW w:w="1496"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15</w:t>
            </w:r>
          </w:p>
        </w:tc>
        <w:tc>
          <w:tcPr>
            <w:tcW w:w="1350" w:type="dxa"/>
            <w:tcBorders>
              <w:top w:val="single" w:sz="4" w:space="0" w:color="auto"/>
              <w:left w:val="single" w:sz="4" w:space="0" w:color="auto"/>
              <w:bottom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14</w:t>
            </w:r>
          </w:p>
        </w:tc>
        <w:tc>
          <w:tcPr>
            <w:tcW w:w="900"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59</w:t>
            </w:r>
          </w:p>
        </w:tc>
      </w:tr>
      <w:tr w:rsidR="00D059C7" w:rsidRPr="00240AB5" w:rsidTr="00182BF3">
        <w:trPr>
          <w:trHeight w:val="255"/>
          <w:jc w:val="center"/>
        </w:trPr>
        <w:tc>
          <w:tcPr>
            <w:tcW w:w="1894"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Manufacturing</w:t>
            </w:r>
          </w:p>
        </w:tc>
        <w:tc>
          <w:tcPr>
            <w:tcW w:w="1593" w:type="dxa"/>
            <w:tcBorders>
              <w:top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3</w:t>
            </w:r>
          </w:p>
        </w:tc>
        <w:tc>
          <w:tcPr>
            <w:tcW w:w="1946"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3</w:t>
            </w:r>
          </w:p>
        </w:tc>
        <w:tc>
          <w:tcPr>
            <w:tcW w:w="1496"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4</w:t>
            </w:r>
          </w:p>
        </w:tc>
        <w:tc>
          <w:tcPr>
            <w:tcW w:w="1350" w:type="dxa"/>
            <w:tcBorders>
              <w:top w:val="single" w:sz="4" w:space="0" w:color="auto"/>
              <w:left w:val="single" w:sz="4" w:space="0" w:color="auto"/>
              <w:bottom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2</w:t>
            </w:r>
          </w:p>
        </w:tc>
        <w:tc>
          <w:tcPr>
            <w:tcW w:w="900"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12</w:t>
            </w:r>
          </w:p>
        </w:tc>
      </w:tr>
      <w:tr w:rsidR="00D059C7" w:rsidRPr="00240AB5" w:rsidTr="00182BF3">
        <w:trPr>
          <w:trHeight w:val="255"/>
          <w:jc w:val="center"/>
        </w:trPr>
        <w:tc>
          <w:tcPr>
            <w:tcW w:w="1894"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Hotel Sector</w:t>
            </w:r>
          </w:p>
        </w:tc>
        <w:tc>
          <w:tcPr>
            <w:tcW w:w="1593" w:type="dxa"/>
            <w:tcBorders>
              <w:top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5</w:t>
            </w:r>
          </w:p>
        </w:tc>
        <w:tc>
          <w:tcPr>
            <w:tcW w:w="1946"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2</w:t>
            </w:r>
          </w:p>
        </w:tc>
        <w:tc>
          <w:tcPr>
            <w:tcW w:w="1496"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6</w:t>
            </w:r>
          </w:p>
        </w:tc>
        <w:tc>
          <w:tcPr>
            <w:tcW w:w="1350" w:type="dxa"/>
            <w:tcBorders>
              <w:top w:val="single" w:sz="4" w:space="0" w:color="auto"/>
              <w:left w:val="single" w:sz="4" w:space="0" w:color="auto"/>
              <w:bottom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2</w:t>
            </w:r>
          </w:p>
        </w:tc>
        <w:tc>
          <w:tcPr>
            <w:tcW w:w="900"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15</w:t>
            </w:r>
          </w:p>
        </w:tc>
      </w:tr>
      <w:tr w:rsidR="00D059C7" w:rsidRPr="00240AB5" w:rsidTr="00182BF3">
        <w:trPr>
          <w:trHeight w:val="255"/>
          <w:jc w:val="center"/>
        </w:trPr>
        <w:tc>
          <w:tcPr>
            <w:tcW w:w="1894"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Others</w:t>
            </w:r>
          </w:p>
        </w:tc>
        <w:tc>
          <w:tcPr>
            <w:tcW w:w="1593" w:type="dxa"/>
            <w:tcBorders>
              <w:top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6</w:t>
            </w:r>
          </w:p>
        </w:tc>
        <w:tc>
          <w:tcPr>
            <w:tcW w:w="1946"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1</w:t>
            </w:r>
          </w:p>
        </w:tc>
        <w:tc>
          <w:tcPr>
            <w:tcW w:w="1496"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5</w:t>
            </w:r>
          </w:p>
        </w:tc>
        <w:tc>
          <w:tcPr>
            <w:tcW w:w="1350" w:type="dxa"/>
            <w:tcBorders>
              <w:top w:val="single" w:sz="4" w:space="0" w:color="auto"/>
              <w:left w:val="single" w:sz="4" w:space="0" w:color="auto"/>
              <w:bottom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2</w:t>
            </w:r>
          </w:p>
        </w:tc>
        <w:tc>
          <w:tcPr>
            <w:tcW w:w="900"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14</w:t>
            </w:r>
          </w:p>
        </w:tc>
      </w:tr>
      <w:tr w:rsidR="00D059C7" w:rsidRPr="00240AB5" w:rsidTr="00182BF3">
        <w:trPr>
          <w:trHeight w:val="255"/>
          <w:jc w:val="center"/>
        </w:trPr>
        <w:tc>
          <w:tcPr>
            <w:tcW w:w="1894"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Total</w:t>
            </w:r>
          </w:p>
        </w:tc>
        <w:tc>
          <w:tcPr>
            <w:tcW w:w="1593" w:type="dxa"/>
            <w:tcBorders>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35</w:t>
            </w:r>
          </w:p>
        </w:tc>
        <w:tc>
          <w:tcPr>
            <w:tcW w:w="1946" w:type="dxa"/>
            <w:tcBorders>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15</w:t>
            </w:r>
          </w:p>
        </w:tc>
        <w:tc>
          <w:tcPr>
            <w:tcW w:w="1496" w:type="dxa"/>
            <w:tcBorders>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30</w:t>
            </w:r>
          </w:p>
        </w:tc>
        <w:tc>
          <w:tcPr>
            <w:tcW w:w="1350" w:type="dxa"/>
            <w:tcBorders>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20</w:t>
            </w:r>
          </w:p>
        </w:tc>
        <w:tc>
          <w:tcPr>
            <w:tcW w:w="900" w:type="dxa"/>
            <w:tcBorders>
              <w:bottom w:val="single" w:sz="4" w:space="0" w:color="auto"/>
              <w:right w:val="single" w:sz="4" w:space="0" w:color="auto"/>
            </w:tcBorders>
            <w:vAlign w:val="bottom"/>
          </w:tcPr>
          <w:p w:rsidR="00D059C7" w:rsidRPr="00240AB5" w:rsidRDefault="00D059C7" w:rsidP="00240AB5">
            <w:pPr>
              <w:spacing w:line="360" w:lineRule="auto"/>
              <w:ind w:firstLine="2"/>
              <w:jc w:val="both"/>
              <w:rPr>
                <w:sz w:val="26"/>
                <w:szCs w:val="26"/>
              </w:rPr>
            </w:pPr>
            <w:r w:rsidRPr="00240AB5">
              <w:rPr>
                <w:sz w:val="26"/>
                <w:szCs w:val="26"/>
              </w:rPr>
              <w:t>100</w:t>
            </w:r>
          </w:p>
        </w:tc>
      </w:tr>
    </w:tbl>
    <w:p w:rsidR="00D059C7" w:rsidRPr="00240AB5" w:rsidRDefault="00D059C7" w:rsidP="00182BF3">
      <w:pPr>
        <w:spacing w:line="360" w:lineRule="auto"/>
        <w:rPr>
          <w:snapToGrid w:val="0"/>
          <w:sz w:val="26"/>
          <w:szCs w:val="26"/>
        </w:rPr>
      </w:pPr>
      <w:r w:rsidRPr="00240AB5">
        <w:rPr>
          <w:snapToGrid w:val="0"/>
          <w:sz w:val="26"/>
          <w:szCs w:val="26"/>
        </w:rPr>
        <w:t>Source: Field Survey conducted by researcher</w:t>
      </w:r>
    </w:p>
    <w:p w:rsidR="00D059C7" w:rsidRPr="00240AB5" w:rsidRDefault="00D059C7" w:rsidP="00240AB5">
      <w:pPr>
        <w:spacing w:line="360" w:lineRule="auto"/>
        <w:jc w:val="both"/>
        <w:rPr>
          <w:b/>
          <w:sz w:val="26"/>
          <w:szCs w:val="26"/>
          <w:u w:val="single"/>
        </w:rPr>
      </w:pPr>
    </w:p>
    <w:p w:rsidR="00D059C7" w:rsidRDefault="00D059C7" w:rsidP="00240AB5">
      <w:pPr>
        <w:spacing w:line="360" w:lineRule="auto"/>
        <w:jc w:val="both"/>
        <w:rPr>
          <w:b/>
          <w:sz w:val="26"/>
          <w:szCs w:val="26"/>
        </w:rPr>
      </w:pPr>
      <w:r w:rsidRPr="00240AB5">
        <w:rPr>
          <w:b/>
          <w:sz w:val="26"/>
          <w:szCs w:val="26"/>
        </w:rPr>
        <w:t>Hypothesis Testing:</w:t>
      </w:r>
    </w:p>
    <w:p w:rsidR="00182BF3" w:rsidRPr="00240AB5" w:rsidRDefault="00182BF3" w:rsidP="00240AB5">
      <w:pPr>
        <w:spacing w:line="360" w:lineRule="auto"/>
        <w:jc w:val="both"/>
        <w:rPr>
          <w:b/>
          <w:sz w:val="26"/>
          <w:szCs w:val="26"/>
        </w:rPr>
      </w:pPr>
    </w:p>
    <w:p w:rsidR="00D059C7" w:rsidRDefault="00D059C7" w:rsidP="00240AB5">
      <w:pPr>
        <w:spacing w:line="360" w:lineRule="auto"/>
        <w:jc w:val="both"/>
        <w:rPr>
          <w:sz w:val="26"/>
          <w:szCs w:val="26"/>
        </w:rPr>
      </w:pPr>
      <w:r w:rsidRPr="00240AB5">
        <w:rPr>
          <w:b/>
          <w:bCs/>
          <w:sz w:val="26"/>
          <w:szCs w:val="26"/>
        </w:rPr>
        <w:t>Null Hypothesis (Ho</w:t>
      </w:r>
      <w:r w:rsidR="00757BBA" w:rsidRPr="00240AB5">
        <w:rPr>
          <w:b/>
          <w:bCs/>
          <w:sz w:val="26"/>
          <w:szCs w:val="26"/>
        </w:rPr>
        <w:t>):</w:t>
      </w:r>
      <w:r w:rsidRPr="00240AB5">
        <w:rPr>
          <w:sz w:val="26"/>
          <w:szCs w:val="26"/>
        </w:rPr>
        <w:t xml:space="preserve"> There is no significant relationship between observed and expected opinion regarding the choice of various sector’s bond.</w:t>
      </w:r>
    </w:p>
    <w:p w:rsidR="00182BF3" w:rsidRPr="00240AB5" w:rsidRDefault="00182BF3" w:rsidP="00240AB5">
      <w:pPr>
        <w:spacing w:line="360" w:lineRule="auto"/>
        <w:jc w:val="both"/>
        <w:rPr>
          <w:sz w:val="26"/>
          <w:szCs w:val="26"/>
        </w:rPr>
      </w:pPr>
    </w:p>
    <w:p w:rsidR="00D059C7" w:rsidRPr="00240AB5" w:rsidRDefault="00D059C7" w:rsidP="00240AB5">
      <w:pPr>
        <w:spacing w:line="360" w:lineRule="auto"/>
        <w:jc w:val="both"/>
        <w:rPr>
          <w:b/>
          <w:sz w:val="26"/>
          <w:szCs w:val="26"/>
        </w:rPr>
      </w:pPr>
      <w:r w:rsidRPr="00240AB5">
        <w:rPr>
          <w:b/>
          <w:bCs/>
          <w:sz w:val="26"/>
          <w:szCs w:val="26"/>
        </w:rPr>
        <w:t>Alternative Hypothesis (H</w:t>
      </w:r>
      <w:r w:rsidRPr="00240AB5">
        <w:rPr>
          <w:b/>
          <w:bCs/>
          <w:sz w:val="26"/>
          <w:szCs w:val="26"/>
          <w:vertAlign w:val="subscript"/>
        </w:rPr>
        <w:t>1</w:t>
      </w:r>
      <w:r w:rsidRPr="00240AB5">
        <w:rPr>
          <w:b/>
          <w:bCs/>
          <w:sz w:val="26"/>
          <w:szCs w:val="26"/>
        </w:rPr>
        <w:t>):</w:t>
      </w:r>
      <w:r w:rsidRPr="00240AB5">
        <w:rPr>
          <w:sz w:val="26"/>
          <w:szCs w:val="26"/>
        </w:rPr>
        <w:t xml:space="preserve"> There is significant relationship between observed and expected opinion regarding the choice of various sector’s bond.</w:t>
      </w:r>
    </w:p>
    <w:p w:rsidR="00D059C7" w:rsidRDefault="00D059C7" w:rsidP="000E4205">
      <w:pPr>
        <w:spacing w:line="324" w:lineRule="auto"/>
        <w:jc w:val="both"/>
        <w:rPr>
          <w:sz w:val="26"/>
          <w:szCs w:val="26"/>
        </w:rPr>
      </w:pPr>
      <w:r w:rsidRPr="00240AB5">
        <w:rPr>
          <w:b/>
          <w:sz w:val="26"/>
          <w:szCs w:val="26"/>
        </w:rPr>
        <w:lastRenderedPageBreak/>
        <w:t xml:space="preserve">Interpretation: </w:t>
      </w:r>
      <w:r w:rsidRPr="00240AB5">
        <w:rPr>
          <w:bCs/>
          <w:sz w:val="26"/>
          <w:szCs w:val="26"/>
        </w:rPr>
        <w:t xml:space="preserve">As per table </w:t>
      </w:r>
      <w:r w:rsidR="004C6A92" w:rsidRPr="00240AB5">
        <w:rPr>
          <w:bCs/>
          <w:sz w:val="26"/>
          <w:szCs w:val="26"/>
        </w:rPr>
        <w:t>4.</w:t>
      </w:r>
      <w:r w:rsidRPr="00240AB5">
        <w:rPr>
          <w:bCs/>
          <w:sz w:val="26"/>
          <w:szCs w:val="26"/>
        </w:rPr>
        <w:t>17, it can be clearly seen that the calculated value of</w:t>
      </w:r>
      <w:r w:rsidRPr="00240AB5">
        <w:rPr>
          <w:sz w:val="26"/>
          <w:szCs w:val="26"/>
        </w:rPr>
        <w:t xml:space="preserve">χ2 at 5% level of significance for 1 d.f. is 0.6237 </w:t>
      </w:r>
      <w:r w:rsidR="00757BBA" w:rsidRPr="00240AB5">
        <w:rPr>
          <w:sz w:val="26"/>
          <w:szCs w:val="26"/>
        </w:rPr>
        <w:t>and tabulated</w:t>
      </w:r>
      <w:r w:rsidRPr="00240AB5">
        <w:rPr>
          <w:sz w:val="26"/>
          <w:szCs w:val="26"/>
        </w:rPr>
        <w:t xml:space="preserve"> value of χ2 is 3.84.Since tabulated value of χ2 at 5% level of significance for 1 d.f. is greater than the calculated value ( i.e. 3.84&gt; 0.6237) , the null hypothesis is accepted i.e. there is no significant relationship between observed and expected opinion regarding the c</w:t>
      </w:r>
      <w:bookmarkStart w:id="59" w:name="_Toc219882679"/>
      <w:r w:rsidRPr="00240AB5">
        <w:rPr>
          <w:sz w:val="26"/>
          <w:szCs w:val="26"/>
        </w:rPr>
        <w:t>hoice of various sector's bond.</w:t>
      </w:r>
    </w:p>
    <w:p w:rsidR="00182BF3" w:rsidRPr="00240AB5" w:rsidRDefault="00182BF3" w:rsidP="000E4205">
      <w:pPr>
        <w:spacing w:line="324" w:lineRule="auto"/>
        <w:jc w:val="both"/>
        <w:rPr>
          <w:b/>
          <w:sz w:val="26"/>
          <w:szCs w:val="26"/>
        </w:rPr>
      </w:pPr>
    </w:p>
    <w:p w:rsidR="00D059C7" w:rsidRDefault="00D059C7" w:rsidP="000E4205">
      <w:pPr>
        <w:tabs>
          <w:tab w:val="left" w:pos="360"/>
        </w:tabs>
        <w:spacing w:line="324" w:lineRule="auto"/>
        <w:jc w:val="both"/>
        <w:rPr>
          <w:b/>
          <w:sz w:val="26"/>
          <w:szCs w:val="26"/>
        </w:rPr>
      </w:pPr>
      <w:r w:rsidRPr="00240AB5">
        <w:rPr>
          <w:b/>
          <w:sz w:val="26"/>
          <w:szCs w:val="26"/>
        </w:rPr>
        <w:t>Hypothesis – 4</w:t>
      </w:r>
      <w:bookmarkEnd w:id="59"/>
    </w:p>
    <w:p w:rsidR="000E4205" w:rsidRPr="00240AB5" w:rsidRDefault="000E4205" w:rsidP="000E4205">
      <w:pPr>
        <w:tabs>
          <w:tab w:val="left" w:pos="360"/>
        </w:tabs>
        <w:spacing w:line="324" w:lineRule="auto"/>
        <w:jc w:val="both"/>
        <w:rPr>
          <w:b/>
          <w:sz w:val="26"/>
          <w:szCs w:val="26"/>
        </w:rPr>
      </w:pPr>
    </w:p>
    <w:p w:rsidR="00F058D5" w:rsidRPr="00240AB5" w:rsidRDefault="00D059C7" w:rsidP="000E4205">
      <w:pPr>
        <w:spacing w:line="324" w:lineRule="auto"/>
        <w:jc w:val="both"/>
        <w:rPr>
          <w:snapToGrid w:val="0"/>
          <w:sz w:val="26"/>
          <w:szCs w:val="26"/>
        </w:rPr>
      </w:pPr>
      <w:r w:rsidRPr="00240AB5">
        <w:rPr>
          <w:snapToGrid w:val="0"/>
          <w:sz w:val="26"/>
          <w:szCs w:val="26"/>
        </w:rPr>
        <w:t>In 100 random samples of respondents it, contains the following distribution, which was noted the basis of related fields. The test is to draw the reasons that the investors are influenced to purchase</w:t>
      </w:r>
      <w:r w:rsidR="008B3FA7" w:rsidRPr="00240AB5">
        <w:rPr>
          <w:snapToGrid w:val="0"/>
          <w:sz w:val="26"/>
          <w:szCs w:val="26"/>
        </w:rPr>
        <w:t xml:space="preserve"> debt securities. </w:t>
      </w:r>
      <w:r w:rsidR="00AB0DB3" w:rsidRPr="00240AB5">
        <w:rPr>
          <w:snapToGrid w:val="0"/>
          <w:sz w:val="26"/>
          <w:szCs w:val="26"/>
        </w:rPr>
        <w:t>(See ANNEX-4</w:t>
      </w:r>
      <w:r w:rsidR="00F058D5" w:rsidRPr="00240AB5">
        <w:rPr>
          <w:snapToGrid w:val="0"/>
          <w:sz w:val="26"/>
          <w:szCs w:val="26"/>
        </w:rPr>
        <w:t>)</w:t>
      </w:r>
    </w:p>
    <w:p w:rsidR="00D059C7" w:rsidRPr="00240AB5" w:rsidRDefault="00D059C7" w:rsidP="000E4205">
      <w:pPr>
        <w:spacing w:line="324" w:lineRule="auto"/>
        <w:jc w:val="both"/>
        <w:rPr>
          <w:snapToGrid w:val="0"/>
          <w:sz w:val="26"/>
          <w:szCs w:val="26"/>
        </w:rPr>
      </w:pPr>
    </w:p>
    <w:p w:rsidR="00D059C7" w:rsidRPr="00240AB5" w:rsidRDefault="00D059C7" w:rsidP="000E4205">
      <w:pPr>
        <w:spacing w:line="324" w:lineRule="auto"/>
        <w:ind w:left="2880" w:firstLine="720"/>
        <w:rPr>
          <w:b/>
          <w:sz w:val="26"/>
          <w:szCs w:val="26"/>
        </w:rPr>
      </w:pPr>
      <w:r w:rsidRPr="00240AB5">
        <w:rPr>
          <w:b/>
          <w:sz w:val="26"/>
          <w:szCs w:val="26"/>
        </w:rPr>
        <w:t>Table</w:t>
      </w:r>
      <w:r w:rsidR="004C6A92" w:rsidRPr="00240AB5">
        <w:rPr>
          <w:b/>
          <w:sz w:val="26"/>
          <w:szCs w:val="26"/>
        </w:rPr>
        <w:t>–4.</w:t>
      </w:r>
      <w:r w:rsidRPr="00240AB5">
        <w:rPr>
          <w:b/>
          <w:sz w:val="26"/>
          <w:szCs w:val="26"/>
        </w:rPr>
        <w:t>18</w:t>
      </w:r>
    </w:p>
    <w:p w:rsidR="00D059C7" w:rsidRPr="00240AB5" w:rsidRDefault="00D059C7" w:rsidP="000E4205">
      <w:pPr>
        <w:spacing w:line="324" w:lineRule="auto"/>
        <w:jc w:val="center"/>
        <w:rPr>
          <w:sz w:val="26"/>
          <w:szCs w:val="26"/>
        </w:rPr>
      </w:pPr>
      <w:r w:rsidRPr="00240AB5">
        <w:rPr>
          <w:b/>
          <w:sz w:val="26"/>
          <w:szCs w:val="26"/>
        </w:rPr>
        <w:t>Survey Results on Regarding to the Reason for Influencing to Purchase Debt Securities</w:t>
      </w:r>
    </w:p>
    <w:tbl>
      <w:tblPr>
        <w:tblW w:w="9791" w:type="dxa"/>
        <w:jc w:val="center"/>
        <w:tblInd w:w="108" w:type="dxa"/>
        <w:tblLayout w:type="fixed"/>
        <w:tblLook w:val="0000"/>
      </w:tblPr>
      <w:tblGrid>
        <w:gridCol w:w="2396"/>
        <w:gridCol w:w="1496"/>
        <w:gridCol w:w="1973"/>
        <w:gridCol w:w="1496"/>
        <w:gridCol w:w="1260"/>
        <w:gridCol w:w="1170"/>
      </w:tblGrid>
      <w:tr w:rsidR="00D059C7" w:rsidRPr="00240AB5" w:rsidTr="007356C4">
        <w:trPr>
          <w:trHeight w:val="255"/>
          <w:jc w:val="center"/>
        </w:trPr>
        <w:tc>
          <w:tcPr>
            <w:tcW w:w="2396"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0E4205">
            <w:pPr>
              <w:spacing w:line="324" w:lineRule="auto"/>
              <w:ind w:right="-108"/>
              <w:rPr>
                <w:sz w:val="26"/>
                <w:szCs w:val="26"/>
              </w:rPr>
            </w:pPr>
            <w:r w:rsidRPr="00240AB5">
              <w:rPr>
                <w:sz w:val="26"/>
                <w:szCs w:val="26"/>
              </w:rPr>
              <w:t> </w:t>
            </w:r>
          </w:p>
        </w:tc>
        <w:tc>
          <w:tcPr>
            <w:tcW w:w="1496" w:type="dxa"/>
            <w:tcBorders>
              <w:top w:val="single" w:sz="4" w:space="0" w:color="auto"/>
              <w:bottom w:val="single" w:sz="4" w:space="0" w:color="auto"/>
              <w:right w:val="single" w:sz="4" w:space="0" w:color="auto"/>
            </w:tcBorders>
            <w:vAlign w:val="center"/>
          </w:tcPr>
          <w:p w:rsidR="00D059C7" w:rsidRPr="00240AB5" w:rsidRDefault="00D059C7" w:rsidP="000E4205">
            <w:pPr>
              <w:spacing w:line="324" w:lineRule="auto"/>
              <w:ind w:right="-108"/>
              <w:jc w:val="center"/>
              <w:rPr>
                <w:b/>
                <w:sz w:val="26"/>
                <w:szCs w:val="26"/>
              </w:rPr>
            </w:pPr>
            <w:r w:rsidRPr="00240AB5">
              <w:rPr>
                <w:b/>
                <w:sz w:val="26"/>
                <w:szCs w:val="26"/>
              </w:rPr>
              <w:t>Listed Companies</w:t>
            </w:r>
          </w:p>
        </w:tc>
        <w:tc>
          <w:tcPr>
            <w:tcW w:w="1973" w:type="dxa"/>
            <w:tcBorders>
              <w:top w:val="single" w:sz="4" w:space="0" w:color="auto"/>
              <w:bottom w:val="single" w:sz="4" w:space="0" w:color="auto"/>
              <w:right w:val="single" w:sz="4" w:space="0" w:color="auto"/>
            </w:tcBorders>
            <w:vAlign w:val="center"/>
          </w:tcPr>
          <w:p w:rsidR="00D059C7" w:rsidRPr="00240AB5" w:rsidRDefault="00D059C7" w:rsidP="000E4205">
            <w:pPr>
              <w:spacing w:line="324" w:lineRule="auto"/>
              <w:jc w:val="center"/>
              <w:rPr>
                <w:b/>
                <w:sz w:val="26"/>
                <w:szCs w:val="26"/>
              </w:rPr>
            </w:pPr>
            <w:r w:rsidRPr="00240AB5">
              <w:rPr>
                <w:b/>
                <w:sz w:val="26"/>
                <w:szCs w:val="26"/>
              </w:rPr>
              <w:t>Broker Market Makers</w:t>
            </w:r>
          </w:p>
        </w:tc>
        <w:tc>
          <w:tcPr>
            <w:tcW w:w="1496" w:type="dxa"/>
            <w:tcBorders>
              <w:top w:val="single" w:sz="4" w:space="0" w:color="auto"/>
              <w:bottom w:val="single" w:sz="4" w:space="0" w:color="auto"/>
              <w:right w:val="single" w:sz="4" w:space="0" w:color="auto"/>
            </w:tcBorders>
            <w:vAlign w:val="center"/>
          </w:tcPr>
          <w:p w:rsidR="00D059C7" w:rsidRPr="00240AB5" w:rsidRDefault="00D059C7" w:rsidP="000E4205">
            <w:pPr>
              <w:spacing w:line="324" w:lineRule="auto"/>
              <w:jc w:val="center"/>
              <w:rPr>
                <w:b/>
                <w:sz w:val="26"/>
                <w:szCs w:val="26"/>
              </w:rPr>
            </w:pPr>
            <w:r w:rsidRPr="00240AB5">
              <w:rPr>
                <w:b/>
                <w:sz w:val="26"/>
                <w:szCs w:val="26"/>
              </w:rPr>
              <w:t>Individual Investors</w:t>
            </w:r>
          </w:p>
        </w:tc>
        <w:tc>
          <w:tcPr>
            <w:tcW w:w="1260" w:type="dxa"/>
            <w:tcBorders>
              <w:top w:val="single" w:sz="4" w:space="0" w:color="auto"/>
              <w:bottom w:val="single" w:sz="4" w:space="0" w:color="auto"/>
              <w:right w:val="single" w:sz="4" w:space="0" w:color="auto"/>
            </w:tcBorders>
            <w:vAlign w:val="center"/>
          </w:tcPr>
          <w:p w:rsidR="00D059C7" w:rsidRPr="00240AB5" w:rsidRDefault="00D059C7" w:rsidP="000E4205">
            <w:pPr>
              <w:spacing w:line="324" w:lineRule="auto"/>
              <w:jc w:val="center"/>
              <w:rPr>
                <w:b/>
                <w:sz w:val="26"/>
                <w:szCs w:val="26"/>
              </w:rPr>
            </w:pPr>
            <w:r w:rsidRPr="00240AB5">
              <w:rPr>
                <w:b/>
                <w:sz w:val="26"/>
                <w:szCs w:val="26"/>
              </w:rPr>
              <w:t>Other Experts</w:t>
            </w:r>
          </w:p>
        </w:tc>
        <w:tc>
          <w:tcPr>
            <w:tcW w:w="1170" w:type="dxa"/>
            <w:tcBorders>
              <w:top w:val="single" w:sz="4" w:space="0" w:color="auto"/>
              <w:bottom w:val="single" w:sz="4" w:space="0" w:color="auto"/>
              <w:right w:val="single" w:sz="4" w:space="0" w:color="auto"/>
            </w:tcBorders>
            <w:vAlign w:val="center"/>
          </w:tcPr>
          <w:p w:rsidR="00D059C7" w:rsidRPr="00240AB5" w:rsidRDefault="00D059C7" w:rsidP="000E4205">
            <w:pPr>
              <w:spacing w:line="324" w:lineRule="auto"/>
              <w:jc w:val="center"/>
              <w:rPr>
                <w:b/>
                <w:sz w:val="26"/>
                <w:szCs w:val="26"/>
              </w:rPr>
            </w:pPr>
            <w:r w:rsidRPr="00240AB5">
              <w:rPr>
                <w:b/>
                <w:sz w:val="26"/>
                <w:szCs w:val="26"/>
              </w:rPr>
              <w:t>Total</w:t>
            </w:r>
          </w:p>
        </w:tc>
      </w:tr>
      <w:tr w:rsidR="00D059C7" w:rsidRPr="00240AB5" w:rsidTr="0009257E">
        <w:trPr>
          <w:trHeight w:val="255"/>
          <w:jc w:val="center"/>
        </w:trPr>
        <w:tc>
          <w:tcPr>
            <w:tcW w:w="2396" w:type="dxa"/>
            <w:tcBorders>
              <w:left w:val="single" w:sz="4" w:space="0" w:color="auto"/>
              <w:bottom w:val="single" w:sz="4" w:space="0" w:color="auto"/>
              <w:right w:val="single" w:sz="4" w:space="0" w:color="auto"/>
            </w:tcBorders>
            <w:vAlign w:val="bottom"/>
          </w:tcPr>
          <w:p w:rsidR="00D059C7" w:rsidRPr="00240AB5" w:rsidRDefault="00D059C7" w:rsidP="000E4205">
            <w:pPr>
              <w:spacing w:line="324" w:lineRule="auto"/>
              <w:rPr>
                <w:sz w:val="26"/>
                <w:szCs w:val="26"/>
              </w:rPr>
            </w:pPr>
            <w:r w:rsidRPr="00240AB5">
              <w:rPr>
                <w:sz w:val="26"/>
                <w:szCs w:val="26"/>
              </w:rPr>
              <w:t>Liquid Assets</w:t>
            </w:r>
          </w:p>
        </w:tc>
        <w:tc>
          <w:tcPr>
            <w:tcW w:w="1496"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12</w:t>
            </w:r>
          </w:p>
        </w:tc>
        <w:tc>
          <w:tcPr>
            <w:tcW w:w="1973"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8</w:t>
            </w:r>
          </w:p>
        </w:tc>
        <w:tc>
          <w:tcPr>
            <w:tcW w:w="1496"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11</w:t>
            </w:r>
          </w:p>
        </w:tc>
        <w:tc>
          <w:tcPr>
            <w:tcW w:w="1260"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10</w:t>
            </w:r>
          </w:p>
        </w:tc>
        <w:tc>
          <w:tcPr>
            <w:tcW w:w="1170"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41</w:t>
            </w:r>
          </w:p>
        </w:tc>
      </w:tr>
      <w:tr w:rsidR="00D059C7" w:rsidRPr="00240AB5" w:rsidTr="0009257E">
        <w:trPr>
          <w:trHeight w:val="255"/>
          <w:jc w:val="center"/>
        </w:trPr>
        <w:tc>
          <w:tcPr>
            <w:tcW w:w="2396" w:type="dxa"/>
            <w:tcBorders>
              <w:left w:val="single" w:sz="4" w:space="0" w:color="auto"/>
              <w:bottom w:val="single" w:sz="4" w:space="0" w:color="auto"/>
              <w:right w:val="single" w:sz="4" w:space="0" w:color="auto"/>
            </w:tcBorders>
            <w:vAlign w:val="bottom"/>
          </w:tcPr>
          <w:p w:rsidR="00D059C7" w:rsidRPr="00240AB5" w:rsidRDefault="00D059C7" w:rsidP="000E4205">
            <w:pPr>
              <w:spacing w:line="324" w:lineRule="auto"/>
              <w:rPr>
                <w:sz w:val="26"/>
                <w:szCs w:val="26"/>
              </w:rPr>
            </w:pPr>
            <w:r w:rsidRPr="00240AB5">
              <w:rPr>
                <w:sz w:val="26"/>
                <w:szCs w:val="26"/>
              </w:rPr>
              <w:t>Lack of investment opportunity</w:t>
            </w:r>
          </w:p>
        </w:tc>
        <w:tc>
          <w:tcPr>
            <w:tcW w:w="1496"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8</w:t>
            </w:r>
          </w:p>
        </w:tc>
        <w:tc>
          <w:tcPr>
            <w:tcW w:w="1973"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4</w:t>
            </w:r>
          </w:p>
        </w:tc>
        <w:tc>
          <w:tcPr>
            <w:tcW w:w="1496"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9</w:t>
            </w:r>
          </w:p>
        </w:tc>
        <w:tc>
          <w:tcPr>
            <w:tcW w:w="1260"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5</w:t>
            </w:r>
          </w:p>
        </w:tc>
        <w:tc>
          <w:tcPr>
            <w:tcW w:w="1170"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26</w:t>
            </w:r>
          </w:p>
        </w:tc>
      </w:tr>
      <w:tr w:rsidR="00D059C7" w:rsidRPr="00240AB5" w:rsidTr="0009257E">
        <w:trPr>
          <w:trHeight w:val="255"/>
          <w:jc w:val="center"/>
        </w:trPr>
        <w:tc>
          <w:tcPr>
            <w:tcW w:w="2396" w:type="dxa"/>
            <w:tcBorders>
              <w:left w:val="single" w:sz="4" w:space="0" w:color="auto"/>
              <w:bottom w:val="single" w:sz="4" w:space="0" w:color="auto"/>
              <w:right w:val="single" w:sz="4" w:space="0" w:color="auto"/>
            </w:tcBorders>
            <w:vAlign w:val="bottom"/>
          </w:tcPr>
          <w:p w:rsidR="00D059C7" w:rsidRPr="00240AB5" w:rsidRDefault="00D059C7" w:rsidP="000E4205">
            <w:pPr>
              <w:spacing w:line="324" w:lineRule="auto"/>
              <w:rPr>
                <w:sz w:val="26"/>
                <w:szCs w:val="26"/>
              </w:rPr>
            </w:pPr>
            <w:r w:rsidRPr="00240AB5">
              <w:rPr>
                <w:sz w:val="26"/>
                <w:szCs w:val="26"/>
              </w:rPr>
              <w:t>Declining interest rate of deposit</w:t>
            </w:r>
          </w:p>
        </w:tc>
        <w:tc>
          <w:tcPr>
            <w:tcW w:w="1496"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10</w:t>
            </w:r>
          </w:p>
        </w:tc>
        <w:tc>
          <w:tcPr>
            <w:tcW w:w="1973"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1</w:t>
            </w:r>
          </w:p>
        </w:tc>
        <w:tc>
          <w:tcPr>
            <w:tcW w:w="1496"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8</w:t>
            </w:r>
          </w:p>
        </w:tc>
        <w:tc>
          <w:tcPr>
            <w:tcW w:w="1260"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3</w:t>
            </w:r>
          </w:p>
        </w:tc>
        <w:tc>
          <w:tcPr>
            <w:tcW w:w="1170"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22</w:t>
            </w:r>
          </w:p>
        </w:tc>
      </w:tr>
      <w:tr w:rsidR="00D059C7" w:rsidRPr="00240AB5" w:rsidTr="0009257E">
        <w:trPr>
          <w:trHeight w:val="255"/>
          <w:jc w:val="center"/>
        </w:trPr>
        <w:tc>
          <w:tcPr>
            <w:tcW w:w="2396" w:type="dxa"/>
            <w:tcBorders>
              <w:left w:val="single" w:sz="4" w:space="0" w:color="auto"/>
              <w:bottom w:val="single" w:sz="4" w:space="0" w:color="auto"/>
              <w:right w:val="single" w:sz="4" w:space="0" w:color="auto"/>
            </w:tcBorders>
            <w:vAlign w:val="bottom"/>
          </w:tcPr>
          <w:p w:rsidR="00D059C7" w:rsidRPr="00240AB5" w:rsidRDefault="00D059C7" w:rsidP="000E4205">
            <w:pPr>
              <w:spacing w:line="324" w:lineRule="auto"/>
              <w:rPr>
                <w:sz w:val="26"/>
                <w:szCs w:val="26"/>
              </w:rPr>
            </w:pPr>
            <w:r w:rsidRPr="00240AB5">
              <w:rPr>
                <w:sz w:val="26"/>
                <w:szCs w:val="26"/>
              </w:rPr>
              <w:t>Other</w:t>
            </w:r>
          </w:p>
        </w:tc>
        <w:tc>
          <w:tcPr>
            <w:tcW w:w="1496"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5</w:t>
            </w:r>
          </w:p>
        </w:tc>
        <w:tc>
          <w:tcPr>
            <w:tcW w:w="1973"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2</w:t>
            </w:r>
          </w:p>
        </w:tc>
        <w:tc>
          <w:tcPr>
            <w:tcW w:w="1496"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2</w:t>
            </w:r>
          </w:p>
        </w:tc>
        <w:tc>
          <w:tcPr>
            <w:tcW w:w="1260"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2</w:t>
            </w:r>
          </w:p>
        </w:tc>
        <w:tc>
          <w:tcPr>
            <w:tcW w:w="1170" w:type="dxa"/>
            <w:tcBorders>
              <w:bottom w:val="single" w:sz="4" w:space="0" w:color="auto"/>
              <w:right w:val="single" w:sz="4" w:space="0" w:color="auto"/>
            </w:tcBorders>
            <w:vAlign w:val="center"/>
          </w:tcPr>
          <w:p w:rsidR="00D059C7" w:rsidRPr="00240AB5" w:rsidRDefault="00D059C7" w:rsidP="000E4205">
            <w:pPr>
              <w:spacing w:line="324" w:lineRule="auto"/>
              <w:jc w:val="center"/>
              <w:rPr>
                <w:sz w:val="26"/>
                <w:szCs w:val="26"/>
              </w:rPr>
            </w:pPr>
            <w:r w:rsidRPr="00240AB5">
              <w:rPr>
                <w:sz w:val="26"/>
                <w:szCs w:val="26"/>
              </w:rPr>
              <w:t>11</w:t>
            </w:r>
          </w:p>
        </w:tc>
      </w:tr>
      <w:tr w:rsidR="00D059C7" w:rsidRPr="00240AB5" w:rsidTr="0009257E">
        <w:trPr>
          <w:trHeight w:val="255"/>
          <w:jc w:val="center"/>
        </w:trPr>
        <w:tc>
          <w:tcPr>
            <w:tcW w:w="2396" w:type="dxa"/>
            <w:tcBorders>
              <w:left w:val="single" w:sz="4" w:space="0" w:color="auto"/>
              <w:bottom w:val="single" w:sz="4" w:space="0" w:color="auto"/>
              <w:right w:val="single" w:sz="4" w:space="0" w:color="auto"/>
            </w:tcBorders>
            <w:vAlign w:val="bottom"/>
          </w:tcPr>
          <w:p w:rsidR="00D059C7" w:rsidRPr="007356C4" w:rsidRDefault="00D059C7" w:rsidP="000E4205">
            <w:pPr>
              <w:spacing w:line="324" w:lineRule="auto"/>
              <w:jc w:val="center"/>
              <w:rPr>
                <w:b/>
                <w:sz w:val="26"/>
                <w:szCs w:val="26"/>
              </w:rPr>
            </w:pPr>
            <w:r w:rsidRPr="007356C4">
              <w:rPr>
                <w:b/>
                <w:sz w:val="26"/>
                <w:szCs w:val="26"/>
              </w:rPr>
              <w:t>Total</w:t>
            </w:r>
          </w:p>
        </w:tc>
        <w:tc>
          <w:tcPr>
            <w:tcW w:w="1496" w:type="dxa"/>
            <w:tcBorders>
              <w:bottom w:val="single" w:sz="4" w:space="0" w:color="auto"/>
              <w:right w:val="single" w:sz="4" w:space="0" w:color="auto"/>
            </w:tcBorders>
            <w:vAlign w:val="center"/>
          </w:tcPr>
          <w:p w:rsidR="00D059C7" w:rsidRPr="007356C4" w:rsidRDefault="00D059C7" w:rsidP="000E4205">
            <w:pPr>
              <w:spacing w:line="324" w:lineRule="auto"/>
              <w:jc w:val="center"/>
              <w:rPr>
                <w:b/>
                <w:sz w:val="26"/>
                <w:szCs w:val="26"/>
              </w:rPr>
            </w:pPr>
            <w:r w:rsidRPr="007356C4">
              <w:rPr>
                <w:b/>
                <w:sz w:val="26"/>
                <w:szCs w:val="26"/>
              </w:rPr>
              <w:t>35</w:t>
            </w:r>
          </w:p>
        </w:tc>
        <w:tc>
          <w:tcPr>
            <w:tcW w:w="1973" w:type="dxa"/>
            <w:tcBorders>
              <w:bottom w:val="single" w:sz="4" w:space="0" w:color="auto"/>
              <w:right w:val="single" w:sz="4" w:space="0" w:color="auto"/>
            </w:tcBorders>
            <w:vAlign w:val="center"/>
          </w:tcPr>
          <w:p w:rsidR="00D059C7" w:rsidRPr="007356C4" w:rsidRDefault="00D059C7" w:rsidP="000E4205">
            <w:pPr>
              <w:spacing w:line="324" w:lineRule="auto"/>
              <w:jc w:val="center"/>
              <w:rPr>
                <w:b/>
                <w:sz w:val="26"/>
                <w:szCs w:val="26"/>
              </w:rPr>
            </w:pPr>
            <w:r w:rsidRPr="007356C4">
              <w:rPr>
                <w:b/>
                <w:sz w:val="26"/>
                <w:szCs w:val="26"/>
              </w:rPr>
              <w:t>15</w:t>
            </w:r>
          </w:p>
        </w:tc>
        <w:tc>
          <w:tcPr>
            <w:tcW w:w="1496" w:type="dxa"/>
            <w:tcBorders>
              <w:bottom w:val="single" w:sz="4" w:space="0" w:color="auto"/>
              <w:right w:val="single" w:sz="4" w:space="0" w:color="auto"/>
            </w:tcBorders>
            <w:vAlign w:val="center"/>
          </w:tcPr>
          <w:p w:rsidR="00D059C7" w:rsidRPr="007356C4" w:rsidRDefault="00D059C7" w:rsidP="000E4205">
            <w:pPr>
              <w:spacing w:line="324" w:lineRule="auto"/>
              <w:jc w:val="center"/>
              <w:rPr>
                <w:b/>
                <w:sz w:val="26"/>
                <w:szCs w:val="26"/>
              </w:rPr>
            </w:pPr>
            <w:r w:rsidRPr="007356C4">
              <w:rPr>
                <w:b/>
                <w:sz w:val="26"/>
                <w:szCs w:val="26"/>
              </w:rPr>
              <w:t>30</w:t>
            </w:r>
          </w:p>
        </w:tc>
        <w:tc>
          <w:tcPr>
            <w:tcW w:w="1260" w:type="dxa"/>
            <w:tcBorders>
              <w:bottom w:val="single" w:sz="4" w:space="0" w:color="auto"/>
              <w:right w:val="single" w:sz="4" w:space="0" w:color="auto"/>
            </w:tcBorders>
            <w:vAlign w:val="center"/>
          </w:tcPr>
          <w:p w:rsidR="00D059C7" w:rsidRPr="007356C4" w:rsidRDefault="00D059C7" w:rsidP="000E4205">
            <w:pPr>
              <w:spacing w:line="324" w:lineRule="auto"/>
              <w:jc w:val="center"/>
              <w:rPr>
                <w:b/>
                <w:sz w:val="26"/>
                <w:szCs w:val="26"/>
              </w:rPr>
            </w:pPr>
            <w:r w:rsidRPr="007356C4">
              <w:rPr>
                <w:b/>
                <w:sz w:val="26"/>
                <w:szCs w:val="26"/>
              </w:rPr>
              <w:t>20</w:t>
            </w:r>
          </w:p>
        </w:tc>
        <w:tc>
          <w:tcPr>
            <w:tcW w:w="1170" w:type="dxa"/>
            <w:tcBorders>
              <w:bottom w:val="single" w:sz="4" w:space="0" w:color="auto"/>
              <w:right w:val="single" w:sz="4" w:space="0" w:color="auto"/>
            </w:tcBorders>
            <w:vAlign w:val="center"/>
          </w:tcPr>
          <w:p w:rsidR="00D059C7" w:rsidRPr="007356C4" w:rsidRDefault="00D059C7" w:rsidP="000E4205">
            <w:pPr>
              <w:spacing w:line="324" w:lineRule="auto"/>
              <w:jc w:val="center"/>
              <w:rPr>
                <w:b/>
                <w:sz w:val="26"/>
                <w:szCs w:val="26"/>
              </w:rPr>
            </w:pPr>
            <w:r w:rsidRPr="007356C4">
              <w:rPr>
                <w:b/>
                <w:sz w:val="26"/>
                <w:szCs w:val="26"/>
              </w:rPr>
              <w:t>100</w:t>
            </w:r>
          </w:p>
        </w:tc>
      </w:tr>
    </w:tbl>
    <w:p w:rsidR="00D059C7" w:rsidRPr="00240AB5" w:rsidRDefault="00D059C7" w:rsidP="000E4205">
      <w:pPr>
        <w:spacing w:line="324" w:lineRule="auto"/>
        <w:rPr>
          <w:snapToGrid w:val="0"/>
          <w:sz w:val="26"/>
          <w:szCs w:val="26"/>
        </w:rPr>
      </w:pPr>
      <w:r w:rsidRPr="00240AB5">
        <w:rPr>
          <w:snapToGrid w:val="0"/>
          <w:sz w:val="26"/>
          <w:szCs w:val="26"/>
        </w:rPr>
        <w:t>Source: Field Survey conducted by researcher</w:t>
      </w:r>
    </w:p>
    <w:p w:rsidR="007045D5" w:rsidRPr="00240AB5" w:rsidRDefault="007045D5" w:rsidP="000E4205">
      <w:pPr>
        <w:spacing w:line="324" w:lineRule="auto"/>
        <w:jc w:val="both"/>
        <w:rPr>
          <w:b/>
          <w:sz w:val="26"/>
          <w:szCs w:val="26"/>
        </w:rPr>
      </w:pPr>
    </w:p>
    <w:p w:rsidR="00D059C7" w:rsidRDefault="00D059C7" w:rsidP="000E4205">
      <w:pPr>
        <w:spacing w:line="324" w:lineRule="auto"/>
        <w:jc w:val="both"/>
        <w:rPr>
          <w:b/>
          <w:sz w:val="26"/>
          <w:szCs w:val="26"/>
        </w:rPr>
      </w:pPr>
      <w:r w:rsidRPr="00240AB5">
        <w:rPr>
          <w:b/>
          <w:sz w:val="26"/>
          <w:szCs w:val="26"/>
        </w:rPr>
        <w:t>Hypothesis Testing:</w:t>
      </w:r>
    </w:p>
    <w:p w:rsidR="007356C4" w:rsidRPr="00240AB5" w:rsidRDefault="007356C4" w:rsidP="000E4205">
      <w:pPr>
        <w:spacing w:line="324" w:lineRule="auto"/>
        <w:jc w:val="both"/>
        <w:rPr>
          <w:sz w:val="26"/>
          <w:szCs w:val="26"/>
        </w:rPr>
      </w:pPr>
    </w:p>
    <w:p w:rsidR="00D059C7" w:rsidRDefault="00D059C7" w:rsidP="000E4205">
      <w:pPr>
        <w:spacing w:line="324" w:lineRule="auto"/>
        <w:jc w:val="both"/>
        <w:rPr>
          <w:sz w:val="26"/>
          <w:szCs w:val="26"/>
        </w:rPr>
      </w:pPr>
      <w:r w:rsidRPr="00240AB5">
        <w:rPr>
          <w:b/>
          <w:bCs/>
          <w:sz w:val="26"/>
          <w:szCs w:val="26"/>
        </w:rPr>
        <w:t>Null Hypothesis (Ho</w:t>
      </w:r>
      <w:r w:rsidR="00464DA0" w:rsidRPr="00240AB5">
        <w:rPr>
          <w:b/>
          <w:bCs/>
          <w:sz w:val="26"/>
          <w:szCs w:val="26"/>
        </w:rPr>
        <w:t>):</w:t>
      </w:r>
      <w:r w:rsidRPr="00240AB5">
        <w:rPr>
          <w:sz w:val="26"/>
          <w:szCs w:val="26"/>
        </w:rPr>
        <w:t xml:space="preserve"> There is no significant relationship between observed and expected opinion regarding </w:t>
      </w:r>
      <w:r w:rsidR="00464DA0" w:rsidRPr="00240AB5">
        <w:rPr>
          <w:sz w:val="26"/>
          <w:szCs w:val="26"/>
        </w:rPr>
        <w:t>the reasons</w:t>
      </w:r>
      <w:r w:rsidRPr="00240AB5">
        <w:rPr>
          <w:sz w:val="26"/>
          <w:szCs w:val="26"/>
        </w:rPr>
        <w:t xml:space="preserve"> influenced to investors for purchasing debt securities. </w:t>
      </w:r>
    </w:p>
    <w:p w:rsidR="00D059C7" w:rsidRDefault="00D059C7" w:rsidP="00240AB5">
      <w:pPr>
        <w:spacing w:line="360" w:lineRule="auto"/>
        <w:jc w:val="both"/>
        <w:rPr>
          <w:sz w:val="26"/>
          <w:szCs w:val="26"/>
        </w:rPr>
      </w:pPr>
      <w:r w:rsidRPr="00240AB5">
        <w:rPr>
          <w:b/>
          <w:bCs/>
          <w:sz w:val="26"/>
          <w:szCs w:val="26"/>
        </w:rPr>
        <w:lastRenderedPageBreak/>
        <w:t>Alternative Hypothesis (H</w:t>
      </w:r>
      <w:r w:rsidRPr="00240AB5">
        <w:rPr>
          <w:b/>
          <w:bCs/>
          <w:sz w:val="26"/>
          <w:szCs w:val="26"/>
          <w:vertAlign w:val="subscript"/>
        </w:rPr>
        <w:t>1</w:t>
      </w:r>
      <w:r w:rsidRPr="00240AB5">
        <w:rPr>
          <w:b/>
          <w:bCs/>
          <w:sz w:val="26"/>
          <w:szCs w:val="26"/>
        </w:rPr>
        <w:t>):</w:t>
      </w:r>
      <w:r w:rsidRPr="00240AB5">
        <w:rPr>
          <w:sz w:val="26"/>
          <w:szCs w:val="26"/>
        </w:rPr>
        <w:t xml:space="preserve"> There is significant relationship between observed and expected opinion regarding the reasons influenced to investors for purchasing debt securities.</w:t>
      </w:r>
    </w:p>
    <w:p w:rsidR="007356C4" w:rsidRPr="00240AB5" w:rsidRDefault="007356C4" w:rsidP="00240AB5">
      <w:pPr>
        <w:spacing w:line="360" w:lineRule="auto"/>
        <w:jc w:val="both"/>
        <w:rPr>
          <w:sz w:val="26"/>
          <w:szCs w:val="26"/>
        </w:rPr>
      </w:pPr>
    </w:p>
    <w:p w:rsidR="00D059C7" w:rsidRDefault="00D059C7" w:rsidP="00240AB5">
      <w:pPr>
        <w:spacing w:line="360" w:lineRule="auto"/>
        <w:jc w:val="both"/>
        <w:rPr>
          <w:sz w:val="26"/>
          <w:szCs w:val="26"/>
        </w:rPr>
      </w:pPr>
      <w:r w:rsidRPr="00240AB5">
        <w:rPr>
          <w:b/>
          <w:sz w:val="26"/>
          <w:szCs w:val="26"/>
        </w:rPr>
        <w:t xml:space="preserve">Interpretation: </w:t>
      </w:r>
      <w:r w:rsidRPr="00240AB5">
        <w:rPr>
          <w:bCs/>
          <w:sz w:val="26"/>
          <w:szCs w:val="26"/>
        </w:rPr>
        <w:t xml:space="preserve">As per table </w:t>
      </w:r>
      <w:r w:rsidR="004C6A92" w:rsidRPr="00240AB5">
        <w:rPr>
          <w:bCs/>
          <w:sz w:val="26"/>
          <w:szCs w:val="26"/>
        </w:rPr>
        <w:t>4.</w:t>
      </w:r>
      <w:r w:rsidRPr="00240AB5">
        <w:rPr>
          <w:bCs/>
          <w:sz w:val="26"/>
          <w:szCs w:val="26"/>
        </w:rPr>
        <w:t>18, it can be clearly seen that the calculated value of</w:t>
      </w:r>
      <w:r w:rsidRPr="00240AB5">
        <w:rPr>
          <w:sz w:val="26"/>
          <w:szCs w:val="26"/>
        </w:rPr>
        <w:t xml:space="preserve">χ2 at 5% level of significance for 3 d.f. is 1.743098 </w:t>
      </w:r>
      <w:r w:rsidR="00464DA0" w:rsidRPr="00240AB5">
        <w:rPr>
          <w:sz w:val="26"/>
          <w:szCs w:val="26"/>
        </w:rPr>
        <w:t>and tabulated</w:t>
      </w:r>
      <w:r w:rsidRPr="00240AB5">
        <w:rPr>
          <w:sz w:val="26"/>
          <w:szCs w:val="26"/>
        </w:rPr>
        <w:t xml:space="preserve"> value of χ2 is 3.841.Since tabulated value of χ2 at 5% level of significance for 3 d.f. is greater than the calculated value ( i.e. 3.841&gt;1.743098) , the null hypothesis is accepted i.e. there is no significant relationship between observed and expected opinion regarding thereasons influenced to investors for purchasing debt.</w:t>
      </w:r>
      <w:bookmarkStart w:id="60" w:name="_Toc219882680"/>
    </w:p>
    <w:p w:rsidR="007356C4" w:rsidRPr="00240AB5" w:rsidRDefault="007356C4" w:rsidP="00240AB5">
      <w:pPr>
        <w:spacing w:line="360" w:lineRule="auto"/>
        <w:jc w:val="both"/>
        <w:rPr>
          <w:b/>
          <w:sz w:val="26"/>
          <w:szCs w:val="26"/>
        </w:rPr>
      </w:pPr>
    </w:p>
    <w:p w:rsidR="00D059C7" w:rsidRDefault="00D059C7" w:rsidP="00240AB5">
      <w:pPr>
        <w:tabs>
          <w:tab w:val="left" w:pos="360"/>
        </w:tabs>
        <w:spacing w:line="360" w:lineRule="auto"/>
        <w:jc w:val="both"/>
        <w:rPr>
          <w:b/>
          <w:sz w:val="26"/>
          <w:szCs w:val="26"/>
        </w:rPr>
      </w:pPr>
      <w:r w:rsidRPr="00240AB5">
        <w:rPr>
          <w:b/>
          <w:sz w:val="26"/>
          <w:szCs w:val="26"/>
        </w:rPr>
        <w:t>Hypothesis – 5</w:t>
      </w:r>
      <w:bookmarkEnd w:id="60"/>
    </w:p>
    <w:p w:rsidR="007356C4" w:rsidRPr="00240AB5" w:rsidRDefault="007356C4" w:rsidP="00240AB5">
      <w:pPr>
        <w:tabs>
          <w:tab w:val="left" w:pos="360"/>
        </w:tabs>
        <w:spacing w:line="360" w:lineRule="auto"/>
        <w:jc w:val="both"/>
        <w:rPr>
          <w:b/>
          <w:sz w:val="26"/>
          <w:szCs w:val="26"/>
        </w:rPr>
      </w:pPr>
    </w:p>
    <w:p w:rsidR="006E7DC6" w:rsidRPr="00240AB5" w:rsidRDefault="00D059C7" w:rsidP="00240AB5">
      <w:pPr>
        <w:spacing w:line="360" w:lineRule="auto"/>
        <w:jc w:val="both"/>
        <w:rPr>
          <w:snapToGrid w:val="0"/>
          <w:sz w:val="26"/>
          <w:szCs w:val="26"/>
        </w:rPr>
      </w:pPr>
      <w:r w:rsidRPr="00240AB5">
        <w:rPr>
          <w:snapToGrid w:val="0"/>
          <w:sz w:val="26"/>
          <w:szCs w:val="26"/>
        </w:rPr>
        <w:t>In 100 random samples of respondents it, contains the following distribution, which was noted the basis of related fields. The test is to draw the importance of bon</w:t>
      </w:r>
      <w:r w:rsidR="008B3FA7" w:rsidRPr="00240AB5">
        <w:rPr>
          <w:snapToGrid w:val="0"/>
          <w:sz w:val="26"/>
          <w:szCs w:val="26"/>
        </w:rPr>
        <w:t xml:space="preserve">ds in investment. </w:t>
      </w:r>
      <w:r w:rsidR="006E7DC6" w:rsidRPr="00240AB5">
        <w:rPr>
          <w:snapToGrid w:val="0"/>
          <w:sz w:val="26"/>
          <w:szCs w:val="26"/>
        </w:rPr>
        <w:t>(See ANNEX-</w:t>
      </w:r>
      <w:r w:rsidR="00AB0DB3" w:rsidRPr="00240AB5">
        <w:rPr>
          <w:snapToGrid w:val="0"/>
          <w:sz w:val="26"/>
          <w:szCs w:val="26"/>
        </w:rPr>
        <w:t>4</w:t>
      </w:r>
      <w:r w:rsidR="006E7DC6" w:rsidRPr="00240AB5">
        <w:rPr>
          <w:snapToGrid w:val="0"/>
          <w:sz w:val="26"/>
          <w:szCs w:val="26"/>
        </w:rPr>
        <w:t>)</w:t>
      </w:r>
    </w:p>
    <w:p w:rsidR="0009257E" w:rsidRDefault="0009257E" w:rsidP="0009257E">
      <w:pPr>
        <w:rPr>
          <w:b/>
          <w:sz w:val="26"/>
          <w:szCs w:val="26"/>
        </w:rPr>
      </w:pPr>
    </w:p>
    <w:p w:rsidR="00116D30" w:rsidRPr="00240AB5" w:rsidRDefault="00116D30" w:rsidP="0009257E">
      <w:pPr>
        <w:jc w:val="center"/>
        <w:rPr>
          <w:b/>
          <w:sz w:val="26"/>
          <w:szCs w:val="26"/>
        </w:rPr>
      </w:pPr>
      <w:r w:rsidRPr="00240AB5">
        <w:rPr>
          <w:b/>
          <w:sz w:val="26"/>
          <w:szCs w:val="26"/>
        </w:rPr>
        <w:t>Table</w:t>
      </w:r>
      <w:r w:rsidR="004C6A92" w:rsidRPr="00240AB5">
        <w:rPr>
          <w:b/>
          <w:sz w:val="26"/>
          <w:szCs w:val="26"/>
        </w:rPr>
        <w:t>- 4.</w:t>
      </w:r>
      <w:r w:rsidRPr="00240AB5">
        <w:rPr>
          <w:b/>
          <w:sz w:val="26"/>
          <w:szCs w:val="26"/>
        </w:rPr>
        <w:t>19</w:t>
      </w:r>
    </w:p>
    <w:p w:rsidR="00D059C7" w:rsidRPr="00240AB5" w:rsidRDefault="00D059C7" w:rsidP="00240AB5">
      <w:pPr>
        <w:spacing w:line="360" w:lineRule="auto"/>
        <w:ind w:firstLine="720"/>
        <w:jc w:val="center"/>
        <w:rPr>
          <w:b/>
          <w:sz w:val="26"/>
          <w:szCs w:val="26"/>
        </w:rPr>
      </w:pPr>
      <w:r w:rsidRPr="00240AB5">
        <w:rPr>
          <w:b/>
          <w:sz w:val="26"/>
          <w:szCs w:val="26"/>
        </w:rPr>
        <w:t xml:space="preserve">Survey Results on </w:t>
      </w:r>
      <w:r w:rsidR="00514FEC" w:rsidRPr="00240AB5">
        <w:rPr>
          <w:b/>
          <w:sz w:val="26"/>
          <w:szCs w:val="26"/>
        </w:rPr>
        <w:t xml:space="preserve">Regarding Importance </w:t>
      </w:r>
      <w:r w:rsidRPr="00240AB5">
        <w:rPr>
          <w:b/>
          <w:sz w:val="26"/>
          <w:szCs w:val="26"/>
        </w:rPr>
        <w:t xml:space="preserve">of </w:t>
      </w:r>
      <w:r w:rsidR="00514FEC" w:rsidRPr="00240AB5">
        <w:rPr>
          <w:b/>
          <w:sz w:val="26"/>
          <w:szCs w:val="26"/>
        </w:rPr>
        <w:t xml:space="preserve">Bond </w:t>
      </w:r>
      <w:r w:rsidRPr="00240AB5">
        <w:rPr>
          <w:b/>
          <w:sz w:val="26"/>
          <w:szCs w:val="26"/>
        </w:rPr>
        <w:t xml:space="preserve">in </w:t>
      </w:r>
      <w:r w:rsidR="00514FEC" w:rsidRPr="00240AB5">
        <w:rPr>
          <w:b/>
          <w:sz w:val="26"/>
          <w:szCs w:val="26"/>
        </w:rPr>
        <w:t>Investment</w:t>
      </w:r>
    </w:p>
    <w:tbl>
      <w:tblPr>
        <w:tblW w:w="9573" w:type="dxa"/>
        <w:tblInd w:w="88" w:type="dxa"/>
        <w:tblLayout w:type="fixed"/>
        <w:tblLook w:val="0000"/>
      </w:tblPr>
      <w:tblGrid>
        <w:gridCol w:w="2261"/>
        <w:gridCol w:w="1636"/>
        <w:gridCol w:w="2076"/>
        <w:gridCol w:w="1440"/>
        <w:gridCol w:w="1260"/>
        <w:gridCol w:w="900"/>
      </w:tblGrid>
      <w:tr w:rsidR="00D059C7" w:rsidRPr="00240AB5" w:rsidTr="00643D36">
        <w:trPr>
          <w:trHeight w:val="255"/>
        </w:trPr>
        <w:tc>
          <w:tcPr>
            <w:tcW w:w="2261"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240AB5">
            <w:pPr>
              <w:spacing w:line="360" w:lineRule="auto"/>
              <w:rPr>
                <w:sz w:val="26"/>
                <w:szCs w:val="26"/>
              </w:rPr>
            </w:pPr>
            <w:r w:rsidRPr="00240AB5">
              <w:rPr>
                <w:sz w:val="26"/>
                <w:szCs w:val="26"/>
              </w:rPr>
              <w:t> </w:t>
            </w:r>
          </w:p>
        </w:tc>
        <w:tc>
          <w:tcPr>
            <w:tcW w:w="1636" w:type="dxa"/>
            <w:tcBorders>
              <w:top w:val="single" w:sz="4" w:space="0" w:color="auto"/>
              <w:bottom w:val="single" w:sz="4" w:space="0" w:color="auto"/>
              <w:right w:val="single" w:sz="4" w:space="0" w:color="auto"/>
            </w:tcBorders>
            <w:vAlign w:val="center"/>
          </w:tcPr>
          <w:p w:rsidR="00D059C7" w:rsidRPr="00240AB5" w:rsidRDefault="00D059C7" w:rsidP="00643D36">
            <w:pPr>
              <w:spacing w:line="360" w:lineRule="auto"/>
              <w:jc w:val="center"/>
              <w:rPr>
                <w:b/>
                <w:sz w:val="26"/>
                <w:szCs w:val="26"/>
              </w:rPr>
            </w:pPr>
            <w:r w:rsidRPr="00240AB5">
              <w:rPr>
                <w:b/>
                <w:sz w:val="26"/>
                <w:szCs w:val="26"/>
              </w:rPr>
              <w:t>Listed Companies</w:t>
            </w:r>
          </w:p>
        </w:tc>
        <w:tc>
          <w:tcPr>
            <w:tcW w:w="2076" w:type="dxa"/>
            <w:tcBorders>
              <w:top w:val="single" w:sz="4" w:space="0" w:color="auto"/>
              <w:bottom w:val="single" w:sz="4" w:space="0" w:color="auto"/>
              <w:right w:val="single" w:sz="4" w:space="0" w:color="auto"/>
            </w:tcBorders>
            <w:vAlign w:val="center"/>
          </w:tcPr>
          <w:p w:rsidR="00D059C7" w:rsidRPr="00240AB5" w:rsidRDefault="00D059C7" w:rsidP="00643D36">
            <w:pPr>
              <w:spacing w:line="360" w:lineRule="auto"/>
              <w:jc w:val="center"/>
              <w:rPr>
                <w:b/>
                <w:sz w:val="26"/>
                <w:szCs w:val="26"/>
              </w:rPr>
            </w:pPr>
            <w:r w:rsidRPr="00240AB5">
              <w:rPr>
                <w:b/>
                <w:sz w:val="26"/>
                <w:szCs w:val="26"/>
              </w:rPr>
              <w:t>Broker Market Makers</w:t>
            </w:r>
          </w:p>
        </w:tc>
        <w:tc>
          <w:tcPr>
            <w:tcW w:w="1440" w:type="dxa"/>
            <w:tcBorders>
              <w:top w:val="single" w:sz="4" w:space="0" w:color="auto"/>
              <w:bottom w:val="single" w:sz="4" w:space="0" w:color="auto"/>
              <w:right w:val="single" w:sz="4" w:space="0" w:color="auto"/>
            </w:tcBorders>
            <w:vAlign w:val="center"/>
          </w:tcPr>
          <w:p w:rsidR="00D059C7" w:rsidRPr="00240AB5" w:rsidRDefault="00D059C7" w:rsidP="00643D36">
            <w:pPr>
              <w:spacing w:line="360" w:lineRule="auto"/>
              <w:jc w:val="center"/>
              <w:rPr>
                <w:b/>
                <w:sz w:val="26"/>
                <w:szCs w:val="26"/>
              </w:rPr>
            </w:pPr>
            <w:r w:rsidRPr="00240AB5">
              <w:rPr>
                <w:b/>
                <w:sz w:val="26"/>
                <w:szCs w:val="26"/>
              </w:rPr>
              <w:t>Individual Investors</w:t>
            </w:r>
          </w:p>
        </w:tc>
        <w:tc>
          <w:tcPr>
            <w:tcW w:w="1260" w:type="dxa"/>
            <w:tcBorders>
              <w:top w:val="single" w:sz="4" w:space="0" w:color="auto"/>
              <w:bottom w:val="single" w:sz="4" w:space="0" w:color="auto"/>
              <w:right w:val="single" w:sz="4" w:space="0" w:color="auto"/>
            </w:tcBorders>
            <w:vAlign w:val="center"/>
          </w:tcPr>
          <w:p w:rsidR="00D059C7" w:rsidRPr="00240AB5" w:rsidRDefault="00D059C7" w:rsidP="00643D36">
            <w:pPr>
              <w:spacing w:line="360" w:lineRule="auto"/>
              <w:jc w:val="center"/>
              <w:rPr>
                <w:b/>
                <w:sz w:val="26"/>
                <w:szCs w:val="26"/>
              </w:rPr>
            </w:pPr>
            <w:r w:rsidRPr="00240AB5">
              <w:rPr>
                <w:b/>
                <w:sz w:val="26"/>
                <w:szCs w:val="26"/>
              </w:rPr>
              <w:t>Other Experts</w:t>
            </w:r>
          </w:p>
        </w:tc>
        <w:tc>
          <w:tcPr>
            <w:tcW w:w="900" w:type="dxa"/>
            <w:tcBorders>
              <w:top w:val="single" w:sz="4" w:space="0" w:color="auto"/>
              <w:bottom w:val="single" w:sz="4" w:space="0" w:color="auto"/>
              <w:right w:val="single" w:sz="4" w:space="0" w:color="auto"/>
            </w:tcBorders>
            <w:vAlign w:val="center"/>
          </w:tcPr>
          <w:p w:rsidR="00D059C7" w:rsidRPr="00240AB5" w:rsidRDefault="00D059C7" w:rsidP="00643D36">
            <w:pPr>
              <w:spacing w:line="360" w:lineRule="auto"/>
              <w:jc w:val="center"/>
              <w:rPr>
                <w:b/>
                <w:sz w:val="26"/>
                <w:szCs w:val="26"/>
              </w:rPr>
            </w:pPr>
            <w:r w:rsidRPr="00240AB5">
              <w:rPr>
                <w:b/>
                <w:sz w:val="26"/>
                <w:szCs w:val="26"/>
              </w:rPr>
              <w:t>Total</w:t>
            </w:r>
          </w:p>
        </w:tc>
      </w:tr>
      <w:tr w:rsidR="00D059C7" w:rsidRPr="00240AB5" w:rsidTr="00643D36">
        <w:trPr>
          <w:trHeight w:val="255"/>
        </w:trPr>
        <w:tc>
          <w:tcPr>
            <w:tcW w:w="2261" w:type="dxa"/>
            <w:tcBorders>
              <w:left w:val="single" w:sz="4" w:space="0" w:color="auto"/>
              <w:bottom w:val="single" w:sz="4" w:space="0" w:color="auto"/>
              <w:right w:val="single" w:sz="4" w:space="0" w:color="auto"/>
            </w:tcBorders>
            <w:vAlign w:val="bottom"/>
          </w:tcPr>
          <w:p w:rsidR="00D059C7" w:rsidRPr="00240AB5" w:rsidRDefault="00D059C7" w:rsidP="00643D36">
            <w:pPr>
              <w:spacing w:line="360" w:lineRule="auto"/>
              <w:ind w:right="-18"/>
              <w:rPr>
                <w:sz w:val="26"/>
                <w:szCs w:val="26"/>
              </w:rPr>
            </w:pPr>
            <w:r w:rsidRPr="00240AB5">
              <w:rPr>
                <w:sz w:val="26"/>
                <w:szCs w:val="26"/>
              </w:rPr>
              <w:t>Additional capital supply</w:t>
            </w:r>
          </w:p>
        </w:tc>
        <w:tc>
          <w:tcPr>
            <w:tcW w:w="1636" w:type="dxa"/>
            <w:tcBorders>
              <w:bottom w:val="single" w:sz="4" w:space="0" w:color="auto"/>
              <w:right w:val="single" w:sz="4" w:space="0" w:color="auto"/>
            </w:tcBorders>
            <w:vAlign w:val="center"/>
          </w:tcPr>
          <w:p w:rsidR="00D059C7" w:rsidRPr="00240AB5" w:rsidRDefault="00D059C7" w:rsidP="00643D36">
            <w:pPr>
              <w:spacing w:line="360" w:lineRule="auto"/>
              <w:jc w:val="center"/>
              <w:rPr>
                <w:sz w:val="26"/>
                <w:szCs w:val="26"/>
              </w:rPr>
            </w:pPr>
            <w:r w:rsidRPr="00240AB5">
              <w:rPr>
                <w:sz w:val="26"/>
                <w:szCs w:val="26"/>
              </w:rPr>
              <w:t>28</w:t>
            </w:r>
          </w:p>
        </w:tc>
        <w:tc>
          <w:tcPr>
            <w:tcW w:w="2076" w:type="dxa"/>
            <w:tcBorders>
              <w:bottom w:val="single" w:sz="4" w:space="0" w:color="auto"/>
              <w:right w:val="single" w:sz="4" w:space="0" w:color="auto"/>
            </w:tcBorders>
            <w:vAlign w:val="center"/>
          </w:tcPr>
          <w:p w:rsidR="00D059C7" w:rsidRPr="00240AB5" w:rsidRDefault="00D059C7" w:rsidP="00643D36">
            <w:pPr>
              <w:spacing w:line="360" w:lineRule="auto"/>
              <w:jc w:val="center"/>
              <w:rPr>
                <w:sz w:val="26"/>
                <w:szCs w:val="26"/>
              </w:rPr>
            </w:pPr>
            <w:r w:rsidRPr="00240AB5">
              <w:rPr>
                <w:sz w:val="26"/>
                <w:szCs w:val="26"/>
              </w:rPr>
              <w:t>8</w:t>
            </w:r>
          </w:p>
        </w:tc>
        <w:tc>
          <w:tcPr>
            <w:tcW w:w="1440" w:type="dxa"/>
            <w:tcBorders>
              <w:bottom w:val="single" w:sz="4" w:space="0" w:color="auto"/>
              <w:right w:val="single" w:sz="4" w:space="0" w:color="auto"/>
            </w:tcBorders>
            <w:vAlign w:val="center"/>
          </w:tcPr>
          <w:p w:rsidR="00D059C7" w:rsidRPr="00240AB5" w:rsidRDefault="00D059C7" w:rsidP="00643D36">
            <w:pPr>
              <w:spacing w:line="360" w:lineRule="auto"/>
              <w:jc w:val="center"/>
              <w:rPr>
                <w:sz w:val="26"/>
                <w:szCs w:val="26"/>
              </w:rPr>
            </w:pPr>
            <w:r w:rsidRPr="00240AB5">
              <w:rPr>
                <w:sz w:val="26"/>
                <w:szCs w:val="26"/>
              </w:rPr>
              <w:t>16</w:t>
            </w:r>
          </w:p>
        </w:tc>
        <w:tc>
          <w:tcPr>
            <w:tcW w:w="1260" w:type="dxa"/>
            <w:tcBorders>
              <w:bottom w:val="single" w:sz="4" w:space="0" w:color="auto"/>
              <w:right w:val="single" w:sz="4" w:space="0" w:color="auto"/>
            </w:tcBorders>
            <w:vAlign w:val="center"/>
          </w:tcPr>
          <w:p w:rsidR="00D059C7" w:rsidRPr="00240AB5" w:rsidRDefault="00D059C7" w:rsidP="00643D36">
            <w:pPr>
              <w:spacing w:line="360" w:lineRule="auto"/>
              <w:jc w:val="center"/>
              <w:rPr>
                <w:sz w:val="26"/>
                <w:szCs w:val="26"/>
              </w:rPr>
            </w:pPr>
            <w:r w:rsidRPr="00240AB5">
              <w:rPr>
                <w:sz w:val="26"/>
                <w:szCs w:val="26"/>
              </w:rPr>
              <w:t>7</w:t>
            </w:r>
          </w:p>
        </w:tc>
        <w:tc>
          <w:tcPr>
            <w:tcW w:w="900" w:type="dxa"/>
            <w:tcBorders>
              <w:bottom w:val="single" w:sz="4" w:space="0" w:color="auto"/>
              <w:right w:val="single" w:sz="4" w:space="0" w:color="auto"/>
            </w:tcBorders>
            <w:vAlign w:val="center"/>
          </w:tcPr>
          <w:p w:rsidR="00D059C7" w:rsidRPr="00240AB5" w:rsidRDefault="00D059C7" w:rsidP="00643D36">
            <w:pPr>
              <w:spacing w:line="360" w:lineRule="auto"/>
              <w:jc w:val="center"/>
              <w:rPr>
                <w:sz w:val="26"/>
                <w:szCs w:val="26"/>
              </w:rPr>
            </w:pPr>
            <w:r w:rsidRPr="00240AB5">
              <w:rPr>
                <w:sz w:val="26"/>
                <w:szCs w:val="26"/>
              </w:rPr>
              <w:t>59</w:t>
            </w:r>
          </w:p>
        </w:tc>
      </w:tr>
      <w:tr w:rsidR="00D059C7" w:rsidRPr="00240AB5" w:rsidTr="00643D36">
        <w:trPr>
          <w:trHeight w:val="255"/>
        </w:trPr>
        <w:tc>
          <w:tcPr>
            <w:tcW w:w="2261" w:type="dxa"/>
            <w:tcBorders>
              <w:left w:val="single" w:sz="4" w:space="0" w:color="auto"/>
              <w:bottom w:val="single" w:sz="4" w:space="0" w:color="auto"/>
              <w:right w:val="single" w:sz="4" w:space="0" w:color="auto"/>
            </w:tcBorders>
            <w:vAlign w:val="bottom"/>
          </w:tcPr>
          <w:p w:rsidR="00D059C7" w:rsidRPr="00240AB5" w:rsidRDefault="00D059C7" w:rsidP="00643D36">
            <w:pPr>
              <w:spacing w:line="360" w:lineRule="auto"/>
              <w:ind w:right="-18"/>
              <w:rPr>
                <w:sz w:val="26"/>
                <w:szCs w:val="26"/>
              </w:rPr>
            </w:pPr>
            <w:r w:rsidRPr="00240AB5">
              <w:rPr>
                <w:sz w:val="26"/>
                <w:szCs w:val="26"/>
              </w:rPr>
              <w:t>Tax advantage</w:t>
            </w:r>
          </w:p>
        </w:tc>
        <w:tc>
          <w:tcPr>
            <w:tcW w:w="1636" w:type="dxa"/>
            <w:tcBorders>
              <w:bottom w:val="single" w:sz="4" w:space="0" w:color="auto"/>
              <w:right w:val="single" w:sz="4" w:space="0" w:color="auto"/>
            </w:tcBorders>
            <w:vAlign w:val="center"/>
          </w:tcPr>
          <w:p w:rsidR="00D059C7" w:rsidRPr="00240AB5" w:rsidRDefault="00D059C7" w:rsidP="00643D36">
            <w:pPr>
              <w:spacing w:line="360" w:lineRule="auto"/>
              <w:jc w:val="center"/>
              <w:rPr>
                <w:sz w:val="26"/>
                <w:szCs w:val="26"/>
              </w:rPr>
            </w:pPr>
            <w:r w:rsidRPr="00240AB5">
              <w:rPr>
                <w:sz w:val="26"/>
                <w:szCs w:val="26"/>
              </w:rPr>
              <w:t>7</w:t>
            </w:r>
          </w:p>
        </w:tc>
        <w:tc>
          <w:tcPr>
            <w:tcW w:w="2076" w:type="dxa"/>
            <w:tcBorders>
              <w:bottom w:val="single" w:sz="4" w:space="0" w:color="auto"/>
              <w:right w:val="single" w:sz="4" w:space="0" w:color="auto"/>
            </w:tcBorders>
            <w:vAlign w:val="center"/>
          </w:tcPr>
          <w:p w:rsidR="00D059C7" w:rsidRPr="00240AB5" w:rsidRDefault="00D059C7" w:rsidP="00643D36">
            <w:pPr>
              <w:spacing w:line="360" w:lineRule="auto"/>
              <w:jc w:val="center"/>
              <w:rPr>
                <w:sz w:val="26"/>
                <w:szCs w:val="26"/>
              </w:rPr>
            </w:pPr>
            <w:r w:rsidRPr="00240AB5">
              <w:rPr>
                <w:sz w:val="26"/>
                <w:szCs w:val="26"/>
              </w:rPr>
              <w:t>7</w:t>
            </w:r>
          </w:p>
        </w:tc>
        <w:tc>
          <w:tcPr>
            <w:tcW w:w="1440" w:type="dxa"/>
            <w:tcBorders>
              <w:bottom w:val="single" w:sz="4" w:space="0" w:color="auto"/>
              <w:right w:val="single" w:sz="4" w:space="0" w:color="auto"/>
            </w:tcBorders>
            <w:vAlign w:val="center"/>
          </w:tcPr>
          <w:p w:rsidR="00D059C7" w:rsidRPr="00240AB5" w:rsidRDefault="00D059C7" w:rsidP="00643D36">
            <w:pPr>
              <w:spacing w:line="360" w:lineRule="auto"/>
              <w:jc w:val="center"/>
              <w:rPr>
                <w:sz w:val="26"/>
                <w:szCs w:val="26"/>
              </w:rPr>
            </w:pPr>
            <w:r w:rsidRPr="00240AB5">
              <w:rPr>
                <w:sz w:val="26"/>
                <w:szCs w:val="26"/>
              </w:rPr>
              <w:t>14</w:t>
            </w:r>
          </w:p>
        </w:tc>
        <w:tc>
          <w:tcPr>
            <w:tcW w:w="1260" w:type="dxa"/>
            <w:tcBorders>
              <w:bottom w:val="single" w:sz="4" w:space="0" w:color="auto"/>
              <w:right w:val="single" w:sz="4" w:space="0" w:color="auto"/>
            </w:tcBorders>
            <w:vAlign w:val="center"/>
          </w:tcPr>
          <w:p w:rsidR="00D059C7" w:rsidRPr="00240AB5" w:rsidRDefault="00D059C7" w:rsidP="00643D36">
            <w:pPr>
              <w:spacing w:line="360" w:lineRule="auto"/>
              <w:jc w:val="center"/>
              <w:rPr>
                <w:sz w:val="26"/>
                <w:szCs w:val="26"/>
              </w:rPr>
            </w:pPr>
            <w:r w:rsidRPr="00240AB5">
              <w:rPr>
                <w:sz w:val="26"/>
                <w:szCs w:val="26"/>
              </w:rPr>
              <w:t>13</w:t>
            </w:r>
          </w:p>
        </w:tc>
        <w:tc>
          <w:tcPr>
            <w:tcW w:w="900" w:type="dxa"/>
            <w:tcBorders>
              <w:bottom w:val="single" w:sz="4" w:space="0" w:color="auto"/>
              <w:right w:val="single" w:sz="4" w:space="0" w:color="auto"/>
            </w:tcBorders>
            <w:vAlign w:val="center"/>
          </w:tcPr>
          <w:p w:rsidR="00D059C7" w:rsidRPr="00240AB5" w:rsidRDefault="00D059C7" w:rsidP="00643D36">
            <w:pPr>
              <w:spacing w:line="360" w:lineRule="auto"/>
              <w:jc w:val="center"/>
              <w:rPr>
                <w:sz w:val="26"/>
                <w:szCs w:val="26"/>
              </w:rPr>
            </w:pPr>
            <w:r w:rsidRPr="00240AB5">
              <w:rPr>
                <w:sz w:val="26"/>
                <w:szCs w:val="26"/>
              </w:rPr>
              <w:t>41</w:t>
            </w:r>
          </w:p>
        </w:tc>
      </w:tr>
      <w:tr w:rsidR="00D059C7" w:rsidRPr="00240AB5" w:rsidTr="00643D36">
        <w:trPr>
          <w:trHeight w:val="255"/>
        </w:trPr>
        <w:tc>
          <w:tcPr>
            <w:tcW w:w="2261" w:type="dxa"/>
            <w:tcBorders>
              <w:left w:val="single" w:sz="4" w:space="0" w:color="auto"/>
              <w:bottom w:val="single" w:sz="4" w:space="0" w:color="auto"/>
              <w:right w:val="single" w:sz="4" w:space="0" w:color="auto"/>
            </w:tcBorders>
            <w:vAlign w:val="bottom"/>
          </w:tcPr>
          <w:p w:rsidR="00D059C7" w:rsidRPr="00643D36" w:rsidRDefault="00D059C7" w:rsidP="00643D36">
            <w:pPr>
              <w:spacing w:line="360" w:lineRule="auto"/>
              <w:ind w:right="-18"/>
              <w:jc w:val="center"/>
              <w:rPr>
                <w:b/>
                <w:sz w:val="26"/>
                <w:szCs w:val="26"/>
              </w:rPr>
            </w:pPr>
            <w:r w:rsidRPr="00643D36">
              <w:rPr>
                <w:b/>
                <w:sz w:val="26"/>
                <w:szCs w:val="26"/>
              </w:rPr>
              <w:t>Total</w:t>
            </w:r>
          </w:p>
        </w:tc>
        <w:tc>
          <w:tcPr>
            <w:tcW w:w="1636" w:type="dxa"/>
            <w:tcBorders>
              <w:bottom w:val="single" w:sz="4" w:space="0" w:color="auto"/>
              <w:right w:val="single" w:sz="4" w:space="0" w:color="auto"/>
            </w:tcBorders>
            <w:vAlign w:val="bottom"/>
          </w:tcPr>
          <w:p w:rsidR="00D059C7" w:rsidRPr="00643D36" w:rsidRDefault="00D059C7" w:rsidP="00643D36">
            <w:pPr>
              <w:spacing w:line="360" w:lineRule="auto"/>
              <w:jc w:val="center"/>
              <w:rPr>
                <w:b/>
                <w:sz w:val="26"/>
                <w:szCs w:val="26"/>
              </w:rPr>
            </w:pPr>
            <w:r w:rsidRPr="00643D36">
              <w:rPr>
                <w:b/>
                <w:sz w:val="26"/>
                <w:szCs w:val="26"/>
              </w:rPr>
              <w:t>35</w:t>
            </w:r>
          </w:p>
        </w:tc>
        <w:tc>
          <w:tcPr>
            <w:tcW w:w="2076" w:type="dxa"/>
            <w:tcBorders>
              <w:bottom w:val="single" w:sz="4" w:space="0" w:color="auto"/>
              <w:right w:val="single" w:sz="4" w:space="0" w:color="auto"/>
            </w:tcBorders>
            <w:vAlign w:val="bottom"/>
          </w:tcPr>
          <w:p w:rsidR="00D059C7" w:rsidRPr="00643D36" w:rsidRDefault="00D059C7" w:rsidP="00643D36">
            <w:pPr>
              <w:spacing w:line="360" w:lineRule="auto"/>
              <w:jc w:val="center"/>
              <w:rPr>
                <w:b/>
                <w:sz w:val="26"/>
                <w:szCs w:val="26"/>
              </w:rPr>
            </w:pPr>
            <w:r w:rsidRPr="00643D36">
              <w:rPr>
                <w:b/>
                <w:sz w:val="26"/>
                <w:szCs w:val="26"/>
              </w:rPr>
              <w:t>15</w:t>
            </w:r>
          </w:p>
        </w:tc>
        <w:tc>
          <w:tcPr>
            <w:tcW w:w="1440" w:type="dxa"/>
            <w:tcBorders>
              <w:bottom w:val="single" w:sz="4" w:space="0" w:color="auto"/>
              <w:right w:val="single" w:sz="4" w:space="0" w:color="auto"/>
            </w:tcBorders>
            <w:vAlign w:val="bottom"/>
          </w:tcPr>
          <w:p w:rsidR="00D059C7" w:rsidRPr="00643D36" w:rsidRDefault="00D059C7" w:rsidP="00643D36">
            <w:pPr>
              <w:spacing w:line="360" w:lineRule="auto"/>
              <w:jc w:val="center"/>
              <w:rPr>
                <w:b/>
                <w:sz w:val="26"/>
                <w:szCs w:val="26"/>
              </w:rPr>
            </w:pPr>
            <w:r w:rsidRPr="00643D36">
              <w:rPr>
                <w:b/>
                <w:sz w:val="26"/>
                <w:szCs w:val="26"/>
              </w:rPr>
              <w:t>30</w:t>
            </w:r>
          </w:p>
        </w:tc>
        <w:tc>
          <w:tcPr>
            <w:tcW w:w="1260" w:type="dxa"/>
            <w:tcBorders>
              <w:bottom w:val="single" w:sz="4" w:space="0" w:color="auto"/>
              <w:right w:val="single" w:sz="4" w:space="0" w:color="auto"/>
            </w:tcBorders>
            <w:vAlign w:val="bottom"/>
          </w:tcPr>
          <w:p w:rsidR="00D059C7" w:rsidRPr="00643D36" w:rsidRDefault="00D059C7" w:rsidP="00643D36">
            <w:pPr>
              <w:spacing w:line="360" w:lineRule="auto"/>
              <w:jc w:val="center"/>
              <w:rPr>
                <w:b/>
                <w:sz w:val="26"/>
                <w:szCs w:val="26"/>
              </w:rPr>
            </w:pPr>
            <w:r w:rsidRPr="00643D36">
              <w:rPr>
                <w:b/>
                <w:sz w:val="26"/>
                <w:szCs w:val="26"/>
              </w:rPr>
              <w:t>20</w:t>
            </w:r>
          </w:p>
        </w:tc>
        <w:tc>
          <w:tcPr>
            <w:tcW w:w="900" w:type="dxa"/>
            <w:tcBorders>
              <w:bottom w:val="single" w:sz="4" w:space="0" w:color="auto"/>
              <w:right w:val="single" w:sz="4" w:space="0" w:color="auto"/>
            </w:tcBorders>
            <w:vAlign w:val="bottom"/>
          </w:tcPr>
          <w:p w:rsidR="00D059C7" w:rsidRPr="00643D36" w:rsidRDefault="00D059C7" w:rsidP="00643D36">
            <w:pPr>
              <w:spacing w:line="360" w:lineRule="auto"/>
              <w:jc w:val="center"/>
              <w:rPr>
                <w:b/>
                <w:sz w:val="26"/>
                <w:szCs w:val="26"/>
              </w:rPr>
            </w:pPr>
            <w:r w:rsidRPr="00643D36">
              <w:rPr>
                <w:b/>
                <w:sz w:val="26"/>
                <w:szCs w:val="26"/>
              </w:rPr>
              <w:t>100</w:t>
            </w:r>
          </w:p>
        </w:tc>
      </w:tr>
    </w:tbl>
    <w:p w:rsidR="00D059C7" w:rsidRPr="00240AB5" w:rsidRDefault="00D059C7" w:rsidP="00240AB5">
      <w:pPr>
        <w:spacing w:line="360" w:lineRule="auto"/>
        <w:rPr>
          <w:snapToGrid w:val="0"/>
          <w:sz w:val="26"/>
          <w:szCs w:val="26"/>
        </w:rPr>
      </w:pPr>
      <w:r w:rsidRPr="00240AB5">
        <w:rPr>
          <w:snapToGrid w:val="0"/>
          <w:sz w:val="26"/>
          <w:szCs w:val="26"/>
        </w:rPr>
        <w:t>Source: Field Survey conducted by researcher</w:t>
      </w:r>
    </w:p>
    <w:p w:rsidR="007045D5" w:rsidRPr="00240AB5" w:rsidRDefault="007045D5" w:rsidP="00240AB5">
      <w:pPr>
        <w:spacing w:line="360" w:lineRule="auto"/>
        <w:jc w:val="both"/>
        <w:rPr>
          <w:b/>
          <w:sz w:val="26"/>
          <w:szCs w:val="26"/>
          <w:u w:val="single"/>
        </w:rPr>
      </w:pPr>
    </w:p>
    <w:p w:rsidR="00643D36" w:rsidRDefault="00643D36">
      <w:pPr>
        <w:rPr>
          <w:b/>
          <w:sz w:val="26"/>
          <w:szCs w:val="26"/>
        </w:rPr>
      </w:pPr>
      <w:r>
        <w:rPr>
          <w:b/>
          <w:sz w:val="26"/>
          <w:szCs w:val="26"/>
        </w:rPr>
        <w:br w:type="page"/>
      </w:r>
    </w:p>
    <w:p w:rsidR="00D059C7" w:rsidRDefault="00D059C7" w:rsidP="00240AB5">
      <w:pPr>
        <w:spacing w:line="360" w:lineRule="auto"/>
        <w:jc w:val="both"/>
        <w:rPr>
          <w:b/>
          <w:sz w:val="26"/>
          <w:szCs w:val="26"/>
        </w:rPr>
      </w:pPr>
      <w:r w:rsidRPr="00240AB5">
        <w:rPr>
          <w:b/>
          <w:sz w:val="26"/>
          <w:szCs w:val="26"/>
        </w:rPr>
        <w:lastRenderedPageBreak/>
        <w:t>Hypothesis Testing:</w:t>
      </w:r>
    </w:p>
    <w:p w:rsidR="00643D36" w:rsidRPr="00240AB5" w:rsidRDefault="00643D36" w:rsidP="00240AB5">
      <w:pPr>
        <w:spacing w:line="360" w:lineRule="auto"/>
        <w:jc w:val="both"/>
        <w:rPr>
          <w:b/>
          <w:sz w:val="26"/>
          <w:szCs w:val="26"/>
        </w:rPr>
      </w:pPr>
    </w:p>
    <w:p w:rsidR="00D059C7" w:rsidRDefault="00D059C7" w:rsidP="00240AB5">
      <w:pPr>
        <w:spacing w:line="360" w:lineRule="auto"/>
        <w:jc w:val="both"/>
        <w:rPr>
          <w:sz w:val="26"/>
          <w:szCs w:val="26"/>
        </w:rPr>
      </w:pPr>
      <w:r w:rsidRPr="00240AB5">
        <w:rPr>
          <w:b/>
          <w:bCs/>
          <w:sz w:val="26"/>
          <w:szCs w:val="26"/>
        </w:rPr>
        <w:t>Null Hypothesis (Ho):</w:t>
      </w:r>
      <w:r w:rsidRPr="00240AB5">
        <w:rPr>
          <w:sz w:val="26"/>
          <w:szCs w:val="26"/>
        </w:rPr>
        <w:t xml:space="preserve"> There is no significant relationship between observed and expected opinion regarding the importance of bond in investment.</w:t>
      </w:r>
    </w:p>
    <w:p w:rsidR="00643D36" w:rsidRPr="00240AB5" w:rsidRDefault="00643D36" w:rsidP="00240AB5">
      <w:pPr>
        <w:spacing w:line="360" w:lineRule="auto"/>
        <w:jc w:val="both"/>
        <w:rPr>
          <w:sz w:val="26"/>
          <w:szCs w:val="26"/>
        </w:rPr>
      </w:pPr>
    </w:p>
    <w:p w:rsidR="00D059C7" w:rsidRDefault="00D059C7" w:rsidP="00240AB5">
      <w:pPr>
        <w:spacing w:line="360" w:lineRule="auto"/>
        <w:jc w:val="both"/>
        <w:rPr>
          <w:sz w:val="26"/>
          <w:szCs w:val="26"/>
        </w:rPr>
      </w:pPr>
      <w:r w:rsidRPr="00240AB5">
        <w:rPr>
          <w:b/>
          <w:bCs/>
          <w:sz w:val="26"/>
          <w:szCs w:val="26"/>
        </w:rPr>
        <w:t>Alternative Hypothesis (H</w:t>
      </w:r>
      <w:r w:rsidRPr="00240AB5">
        <w:rPr>
          <w:b/>
          <w:bCs/>
          <w:sz w:val="26"/>
          <w:szCs w:val="26"/>
          <w:vertAlign w:val="subscript"/>
        </w:rPr>
        <w:t>1</w:t>
      </w:r>
      <w:r w:rsidRPr="00240AB5">
        <w:rPr>
          <w:b/>
          <w:bCs/>
          <w:sz w:val="26"/>
          <w:szCs w:val="26"/>
        </w:rPr>
        <w:t>):</w:t>
      </w:r>
      <w:r w:rsidRPr="00240AB5">
        <w:rPr>
          <w:sz w:val="26"/>
          <w:szCs w:val="26"/>
        </w:rPr>
        <w:t xml:space="preserve"> There is significant relationship between observed and expected opinion regarding the importance of bond in investment.</w:t>
      </w:r>
    </w:p>
    <w:p w:rsidR="00643D36" w:rsidRPr="00240AB5" w:rsidRDefault="00643D36" w:rsidP="00240AB5">
      <w:pPr>
        <w:spacing w:line="360" w:lineRule="auto"/>
        <w:jc w:val="both"/>
        <w:rPr>
          <w:b/>
          <w:sz w:val="26"/>
          <w:szCs w:val="26"/>
        </w:rPr>
      </w:pPr>
    </w:p>
    <w:p w:rsidR="00D059C7" w:rsidRDefault="00D059C7" w:rsidP="00240AB5">
      <w:pPr>
        <w:spacing w:line="360" w:lineRule="auto"/>
        <w:jc w:val="both"/>
        <w:rPr>
          <w:sz w:val="26"/>
          <w:szCs w:val="26"/>
        </w:rPr>
      </w:pPr>
      <w:r w:rsidRPr="00240AB5">
        <w:rPr>
          <w:b/>
          <w:sz w:val="26"/>
          <w:szCs w:val="26"/>
        </w:rPr>
        <w:t xml:space="preserve">Interpretation: </w:t>
      </w:r>
      <w:r w:rsidRPr="00240AB5">
        <w:rPr>
          <w:bCs/>
          <w:sz w:val="26"/>
          <w:szCs w:val="26"/>
        </w:rPr>
        <w:t>As per Table</w:t>
      </w:r>
      <w:r w:rsidR="004C6A92" w:rsidRPr="00240AB5">
        <w:rPr>
          <w:bCs/>
          <w:sz w:val="26"/>
          <w:szCs w:val="26"/>
        </w:rPr>
        <w:t xml:space="preserve"> 4</w:t>
      </w:r>
      <w:r w:rsidRPr="00240AB5">
        <w:rPr>
          <w:bCs/>
          <w:sz w:val="26"/>
          <w:szCs w:val="26"/>
        </w:rPr>
        <w:t>.19, it can be clearly seen that the calculated value of</w:t>
      </w:r>
      <w:r w:rsidRPr="00240AB5">
        <w:rPr>
          <w:sz w:val="26"/>
          <w:szCs w:val="26"/>
        </w:rPr>
        <w:t xml:space="preserve">χ2 at 5% level of significance for 2 d.f. is 11.74039 </w:t>
      </w:r>
      <w:r w:rsidR="00C77AB0" w:rsidRPr="00240AB5">
        <w:rPr>
          <w:sz w:val="26"/>
          <w:szCs w:val="26"/>
        </w:rPr>
        <w:t>and tabulated</w:t>
      </w:r>
      <w:r w:rsidRPr="00240AB5">
        <w:rPr>
          <w:sz w:val="26"/>
          <w:szCs w:val="26"/>
        </w:rPr>
        <w:t xml:space="preserve"> value of χ2 is 5.99Since tabulated value of χ2 at 5% level of significance for 2 d.f. is less than the calculated value ( i.e. 5.99 &lt; 11.74039), the alternative hypothesis is accepted i.e. there is significant relationship between observed and expected opinion regarding the i</w:t>
      </w:r>
      <w:bookmarkStart w:id="61" w:name="_Toc219882681"/>
      <w:r w:rsidRPr="00240AB5">
        <w:rPr>
          <w:sz w:val="26"/>
          <w:szCs w:val="26"/>
        </w:rPr>
        <w:t>mportance of bond in investment</w:t>
      </w:r>
    </w:p>
    <w:p w:rsidR="00643D36" w:rsidRPr="00240AB5" w:rsidRDefault="00643D36" w:rsidP="00240AB5">
      <w:pPr>
        <w:spacing w:line="360" w:lineRule="auto"/>
        <w:jc w:val="both"/>
        <w:rPr>
          <w:b/>
          <w:sz w:val="26"/>
          <w:szCs w:val="26"/>
        </w:rPr>
      </w:pPr>
    </w:p>
    <w:p w:rsidR="00D059C7" w:rsidRPr="00240AB5" w:rsidRDefault="00D059C7" w:rsidP="00240AB5">
      <w:pPr>
        <w:tabs>
          <w:tab w:val="left" w:pos="360"/>
        </w:tabs>
        <w:spacing w:line="360" w:lineRule="auto"/>
        <w:jc w:val="both"/>
        <w:rPr>
          <w:b/>
          <w:sz w:val="26"/>
          <w:szCs w:val="26"/>
        </w:rPr>
      </w:pPr>
      <w:r w:rsidRPr="00240AB5">
        <w:rPr>
          <w:b/>
          <w:sz w:val="26"/>
          <w:szCs w:val="26"/>
        </w:rPr>
        <w:t>Hypothesis – 6</w:t>
      </w:r>
      <w:bookmarkEnd w:id="61"/>
    </w:p>
    <w:p w:rsidR="00D059C7" w:rsidRDefault="00D059C7" w:rsidP="00240AB5">
      <w:pPr>
        <w:spacing w:line="360" w:lineRule="auto"/>
        <w:jc w:val="both"/>
        <w:rPr>
          <w:snapToGrid w:val="0"/>
          <w:sz w:val="26"/>
          <w:szCs w:val="26"/>
        </w:rPr>
      </w:pPr>
      <w:r w:rsidRPr="00240AB5">
        <w:rPr>
          <w:snapToGrid w:val="0"/>
          <w:sz w:val="26"/>
          <w:szCs w:val="26"/>
        </w:rPr>
        <w:t>In 100 random samples of respondents it, contains the following distribution, which was noted the basis of related fields. The test is to draw the use of bank loan instead of issuing de</w:t>
      </w:r>
      <w:r w:rsidR="008B3FA7" w:rsidRPr="00240AB5">
        <w:rPr>
          <w:snapToGrid w:val="0"/>
          <w:sz w:val="26"/>
          <w:szCs w:val="26"/>
        </w:rPr>
        <w:t>benture or bonds.</w:t>
      </w:r>
      <w:r w:rsidR="00A02768" w:rsidRPr="00240AB5">
        <w:rPr>
          <w:snapToGrid w:val="0"/>
          <w:sz w:val="26"/>
          <w:szCs w:val="26"/>
        </w:rPr>
        <w:t xml:space="preserve"> (See ANNEX-</w:t>
      </w:r>
      <w:r w:rsidR="00AB0DB3" w:rsidRPr="00240AB5">
        <w:rPr>
          <w:snapToGrid w:val="0"/>
          <w:sz w:val="26"/>
          <w:szCs w:val="26"/>
        </w:rPr>
        <w:t>4</w:t>
      </w:r>
      <w:r w:rsidR="00A02768" w:rsidRPr="00240AB5">
        <w:rPr>
          <w:snapToGrid w:val="0"/>
          <w:sz w:val="26"/>
          <w:szCs w:val="26"/>
        </w:rPr>
        <w:t>)</w:t>
      </w:r>
    </w:p>
    <w:p w:rsidR="00CA20DB" w:rsidRPr="00240AB5" w:rsidRDefault="00CA20DB" w:rsidP="00240AB5">
      <w:pPr>
        <w:spacing w:line="360" w:lineRule="auto"/>
        <w:jc w:val="both"/>
        <w:rPr>
          <w:snapToGrid w:val="0"/>
          <w:sz w:val="26"/>
          <w:szCs w:val="26"/>
        </w:rPr>
      </w:pPr>
    </w:p>
    <w:p w:rsidR="00CA20DB" w:rsidRDefault="00CA20DB">
      <w:pPr>
        <w:rPr>
          <w:b/>
          <w:sz w:val="26"/>
          <w:szCs w:val="26"/>
        </w:rPr>
      </w:pPr>
      <w:r>
        <w:rPr>
          <w:b/>
          <w:sz w:val="26"/>
          <w:szCs w:val="26"/>
        </w:rPr>
        <w:br w:type="page"/>
      </w:r>
    </w:p>
    <w:p w:rsidR="00BA3180" w:rsidRPr="00240AB5" w:rsidRDefault="00BA3180" w:rsidP="00240AB5">
      <w:pPr>
        <w:spacing w:line="360" w:lineRule="auto"/>
        <w:jc w:val="center"/>
        <w:rPr>
          <w:b/>
          <w:sz w:val="26"/>
          <w:szCs w:val="26"/>
        </w:rPr>
      </w:pPr>
      <w:r w:rsidRPr="00240AB5">
        <w:rPr>
          <w:b/>
          <w:sz w:val="26"/>
          <w:szCs w:val="26"/>
        </w:rPr>
        <w:lastRenderedPageBreak/>
        <w:t>Table</w:t>
      </w:r>
      <w:r w:rsidR="004C6A92" w:rsidRPr="00240AB5">
        <w:rPr>
          <w:b/>
          <w:sz w:val="26"/>
          <w:szCs w:val="26"/>
        </w:rPr>
        <w:t xml:space="preserve"> – 4.</w:t>
      </w:r>
      <w:r w:rsidRPr="00240AB5">
        <w:rPr>
          <w:b/>
          <w:sz w:val="26"/>
          <w:szCs w:val="26"/>
        </w:rPr>
        <w:t>20</w:t>
      </w:r>
    </w:p>
    <w:p w:rsidR="00D059C7" w:rsidRPr="00240AB5" w:rsidRDefault="00D059C7" w:rsidP="00240AB5">
      <w:pPr>
        <w:spacing w:line="360" w:lineRule="auto"/>
        <w:jc w:val="center"/>
        <w:rPr>
          <w:b/>
          <w:sz w:val="26"/>
          <w:szCs w:val="26"/>
        </w:rPr>
      </w:pPr>
      <w:r w:rsidRPr="00240AB5">
        <w:rPr>
          <w:b/>
          <w:sz w:val="26"/>
          <w:szCs w:val="26"/>
        </w:rPr>
        <w:t>Survey Results on Regarding To Use of Bank Loan Instead of Issuing Debenture</w:t>
      </w:r>
    </w:p>
    <w:tbl>
      <w:tblPr>
        <w:tblW w:w="9444" w:type="dxa"/>
        <w:tblLayout w:type="fixed"/>
        <w:tblLook w:val="0000"/>
      </w:tblPr>
      <w:tblGrid>
        <w:gridCol w:w="2324"/>
        <w:gridCol w:w="1574"/>
        <w:gridCol w:w="1937"/>
        <w:gridCol w:w="1480"/>
        <w:gridCol w:w="1179"/>
        <w:gridCol w:w="950"/>
      </w:tblGrid>
      <w:tr w:rsidR="00D059C7" w:rsidRPr="00240AB5" w:rsidTr="00CA20DB">
        <w:trPr>
          <w:trHeight w:val="255"/>
        </w:trPr>
        <w:tc>
          <w:tcPr>
            <w:tcW w:w="2324" w:type="dxa"/>
            <w:tcBorders>
              <w:top w:val="single" w:sz="4" w:space="0" w:color="auto"/>
              <w:left w:val="single" w:sz="4" w:space="0" w:color="auto"/>
              <w:bottom w:val="single" w:sz="4" w:space="0" w:color="auto"/>
              <w:right w:val="single" w:sz="4" w:space="0" w:color="auto"/>
            </w:tcBorders>
            <w:vAlign w:val="bottom"/>
          </w:tcPr>
          <w:p w:rsidR="00D059C7" w:rsidRPr="00240AB5" w:rsidRDefault="00D059C7" w:rsidP="00240AB5">
            <w:pPr>
              <w:spacing w:line="360" w:lineRule="auto"/>
              <w:rPr>
                <w:sz w:val="26"/>
                <w:szCs w:val="26"/>
              </w:rPr>
            </w:pPr>
            <w:r w:rsidRPr="00240AB5">
              <w:rPr>
                <w:sz w:val="26"/>
                <w:szCs w:val="26"/>
              </w:rPr>
              <w:t> </w:t>
            </w:r>
          </w:p>
        </w:tc>
        <w:tc>
          <w:tcPr>
            <w:tcW w:w="1574" w:type="dxa"/>
            <w:tcBorders>
              <w:top w:val="single" w:sz="4" w:space="0" w:color="auto"/>
              <w:bottom w:val="single" w:sz="4" w:space="0" w:color="auto"/>
              <w:right w:val="single" w:sz="4" w:space="0" w:color="auto"/>
            </w:tcBorders>
            <w:vAlign w:val="center"/>
          </w:tcPr>
          <w:p w:rsidR="00D059C7" w:rsidRPr="00CA20DB" w:rsidRDefault="00D059C7" w:rsidP="00CA20DB">
            <w:pPr>
              <w:spacing w:line="360" w:lineRule="auto"/>
              <w:jc w:val="center"/>
              <w:rPr>
                <w:b/>
                <w:sz w:val="26"/>
                <w:szCs w:val="26"/>
              </w:rPr>
            </w:pPr>
            <w:r w:rsidRPr="00CA20DB">
              <w:rPr>
                <w:b/>
                <w:sz w:val="26"/>
                <w:szCs w:val="26"/>
              </w:rPr>
              <w:t>Listed Companies</w:t>
            </w:r>
          </w:p>
        </w:tc>
        <w:tc>
          <w:tcPr>
            <w:tcW w:w="1937" w:type="dxa"/>
            <w:tcBorders>
              <w:top w:val="single" w:sz="4" w:space="0" w:color="auto"/>
              <w:bottom w:val="single" w:sz="4" w:space="0" w:color="auto"/>
              <w:right w:val="single" w:sz="4" w:space="0" w:color="auto"/>
            </w:tcBorders>
            <w:vAlign w:val="center"/>
          </w:tcPr>
          <w:p w:rsidR="00D059C7" w:rsidRPr="00CA20DB" w:rsidRDefault="00D059C7" w:rsidP="00CA20DB">
            <w:pPr>
              <w:spacing w:line="360" w:lineRule="auto"/>
              <w:jc w:val="center"/>
              <w:rPr>
                <w:b/>
                <w:sz w:val="26"/>
                <w:szCs w:val="26"/>
              </w:rPr>
            </w:pPr>
            <w:r w:rsidRPr="00CA20DB">
              <w:rPr>
                <w:b/>
                <w:sz w:val="26"/>
                <w:szCs w:val="26"/>
              </w:rPr>
              <w:t>Broker Market Makers</w:t>
            </w:r>
          </w:p>
        </w:tc>
        <w:tc>
          <w:tcPr>
            <w:tcW w:w="1480" w:type="dxa"/>
            <w:tcBorders>
              <w:top w:val="single" w:sz="4" w:space="0" w:color="auto"/>
              <w:bottom w:val="single" w:sz="4" w:space="0" w:color="auto"/>
              <w:right w:val="single" w:sz="4" w:space="0" w:color="auto"/>
            </w:tcBorders>
            <w:vAlign w:val="center"/>
          </w:tcPr>
          <w:p w:rsidR="00D059C7" w:rsidRPr="00CA20DB" w:rsidRDefault="00D059C7" w:rsidP="00CA20DB">
            <w:pPr>
              <w:spacing w:line="360" w:lineRule="auto"/>
              <w:jc w:val="center"/>
              <w:rPr>
                <w:b/>
                <w:sz w:val="26"/>
                <w:szCs w:val="26"/>
              </w:rPr>
            </w:pPr>
            <w:r w:rsidRPr="00CA20DB">
              <w:rPr>
                <w:b/>
                <w:sz w:val="26"/>
                <w:szCs w:val="26"/>
              </w:rPr>
              <w:t>Individual Investors</w:t>
            </w:r>
          </w:p>
        </w:tc>
        <w:tc>
          <w:tcPr>
            <w:tcW w:w="1179" w:type="dxa"/>
            <w:tcBorders>
              <w:top w:val="single" w:sz="4" w:space="0" w:color="auto"/>
              <w:bottom w:val="single" w:sz="4" w:space="0" w:color="auto"/>
              <w:right w:val="single" w:sz="4" w:space="0" w:color="auto"/>
            </w:tcBorders>
            <w:vAlign w:val="center"/>
          </w:tcPr>
          <w:p w:rsidR="00D059C7" w:rsidRPr="00CA20DB" w:rsidRDefault="00D059C7" w:rsidP="00CA20DB">
            <w:pPr>
              <w:spacing w:line="360" w:lineRule="auto"/>
              <w:jc w:val="center"/>
              <w:rPr>
                <w:b/>
                <w:sz w:val="26"/>
                <w:szCs w:val="26"/>
              </w:rPr>
            </w:pPr>
            <w:r w:rsidRPr="00CA20DB">
              <w:rPr>
                <w:b/>
                <w:sz w:val="26"/>
                <w:szCs w:val="26"/>
              </w:rPr>
              <w:t>Other Experts</w:t>
            </w:r>
          </w:p>
        </w:tc>
        <w:tc>
          <w:tcPr>
            <w:tcW w:w="950" w:type="dxa"/>
            <w:tcBorders>
              <w:top w:val="single" w:sz="4" w:space="0" w:color="auto"/>
              <w:bottom w:val="single" w:sz="4" w:space="0" w:color="auto"/>
              <w:right w:val="single" w:sz="4" w:space="0" w:color="auto"/>
            </w:tcBorders>
            <w:vAlign w:val="center"/>
          </w:tcPr>
          <w:p w:rsidR="00D059C7" w:rsidRPr="00CA20DB" w:rsidRDefault="00D059C7" w:rsidP="00CA20DB">
            <w:pPr>
              <w:spacing w:line="360" w:lineRule="auto"/>
              <w:jc w:val="center"/>
              <w:rPr>
                <w:b/>
                <w:sz w:val="26"/>
                <w:szCs w:val="26"/>
              </w:rPr>
            </w:pPr>
            <w:r w:rsidRPr="00CA20DB">
              <w:rPr>
                <w:b/>
                <w:sz w:val="26"/>
                <w:szCs w:val="26"/>
              </w:rPr>
              <w:t>Total</w:t>
            </w:r>
          </w:p>
        </w:tc>
      </w:tr>
      <w:tr w:rsidR="00D059C7" w:rsidRPr="00240AB5" w:rsidTr="00CA20DB">
        <w:trPr>
          <w:trHeight w:val="510"/>
        </w:trPr>
        <w:tc>
          <w:tcPr>
            <w:tcW w:w="2324"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rPr>
                <w:sz w:val="26"/>
                <w:szCs w:val="26"/>
              </w:rPr>
            </w:pPr>
            <w:r w:rsidRPr="00240AB5">
              <w:rPr>
                <w:sz w:val="26"/>
                <w:szCs w:val="26"/>
              </w:rPr>
              <w:t>Bank loan is easily available</w:t>
            </w:r>
          </w:p>
        </w:tc>
        <w:tc>
          <w:tcPr>
            <w:tcW w:w="1574" w:type="dxa"/>
            <w:tcBorders>
              <w:top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13</w:t>
            </w:r>
          </w:p>
        </w:tc>
        <w:tc>
          <w:tcPr>
            <w:tcW w:w="1937" w:type="dxa"/>
            <w:tcBorders>
              <w:top w:val="single" w:sz="4" w:space="0" w:color="auto"/>
              <w:left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5</w:t>
            </w:r>
          </w:p>
        </w:tc>
        <w:tc>
          <w:tcPr>
            <w:tcW w:w="1480" w:type="dxa"/>
            <w:tcBorders>
              <w:top w:val="single" w:sz="4" w:space="0" w:color="auto"/>
              <w:left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10</w:t>
            </w:r>
          </w:p>
        </w:tc>
        <w:tc>
          <w:tcPr>
            <w:tcW w:w="1179" w:type="dxa"/>
            <w:tcBorders>
              <w:top w:val="single" w:sz="4" w:space="0" w:color="auto"/>
              <w:left w:val="single" w:sz="4" w:space="0" w:color="auto"/>
              <w:bottom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7</w:t>
            </w:r>
          </w:p>
        </w:tc>
        <w:tc>
          <w:tcPr>
            <w:tcW w:w="950" w:type="dxa"/>
            <w:tcBorders>
              <w:left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35</w:t>
            </w:r>
          </w:p>
        </w:tc>
      </w:tr>
      <w:tr w:rsidR="00D059C7" w:rsidRPr="00240AB5" w:rsidTr="00CA20DB">
        <w:trPr>
          <w:trHeight w:val="510"/>
        </w:trPr>
        <w:tc>
          <w:tcPr>
            <w:tcW w:w="2324"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rPr>
                <w:sz w:val="26"/>
                <w:szCs w:val="26"/>
              </w:rPr>
            </w:pPr>
            <w:r w:rsidRPr="00240AB5">
              <w:rPr>
                <w:sz w:val="26"/>
                <w:szCs w:val="26"/>
              </w:rPr>
              <w:t>Issuing debenture is difficult process</w:t>
            </w:r>
          </w:p>
        </w:tc>
        <w:tc>
          <w:tcPr>
            <w:tcW w:w="1574" w:type="dxa"/>
            <w:tcBorders>
              <w:top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7</w:t>
            </w:r>
          </w:p>
        </w:tc>
        <w:tc>
          <w:tcPr>
            <w:tcW w:w="1937" w:type="dxa"/>
            <w:tcBorders>
              <w:top w:val="single" w:sz="4" w:space="0" w:color="auto"/>
              <w:left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6</w:t>
            </w:r>
          </w:p>
        </w:tc>
        <w:tc>
          <w:tcPr>
            <w:tcW w:w="1480" w:type="dxa"/>
            <w:tcBorders>
              <w:top w:val="single" w:sz="4" w:space="0" w:color="auto"/>
              <w:left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8</w:t>
            </w:r>
          </w:p>
        </w:tc>
        <w:tc>
          <w:tcPr>
            <w:tcW w:w="1179" w:type="dxa"/>
            <w:tcBorders>
              <w:top w:val="single" w:sz="4" w:space="0" w:color="auto"/>
              <w:left w:val="single" w:sz="4" w:space="0" w:color="auto"/>
              <w:bottom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5</w:t>
            </w:r>
          </w:p>
        </w:tc>
        <w:tc>
          <w:tcPr>
            <w:tcW w:w="950" w:type="dxa"/>
            <w:tcBorders>
              <w:left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26</w:t>
            </w:r>
          </w:p>
        </w:tc>
      </w:tr>
      <w:tr w:rsidR="00D059C7" w:rsidRPr="00240AB5" w:rsidTr="00CA20DB">
        <w:trPr>
          <w:trHeight w:val="510"/>
        </w:trPr>
        <w:tc>
          <w:tcPr>
            <w:tcW w:w="2324"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ind w:right="-108"/>
              <w:rPr>
                <w:sz w:val="26"/>
                <w:szCs w:val="26"/>
              </w:rPr>
            </w:pPr>
            <w:r w:rsidRPr="00240AB5">
              <w:rPr>
                <w:sz w:val="26"/>
                <w:szCs w:val="26"/>
              </w:rPr>
              <w:t>Cost of bank loan is less than issuance debenture</w:t>
            </w:r>
          </w:p>
        </w:tc>
        <w:tc>
          <w:tcPr>
            <w:tcW w:w="1574" w:type="dxa"/>
            <w:tcBorders>
              <w:top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12</w:t>
            </w:r>
          </w:p>
        </w:tc>
        <w:tc>
          <w:tcPr>
            <w:tcW w:w="1937" w:type="dxa"/>
            <w:tcBorders>
              <w:top w:val="single" w:sz="4" w:space="0" w:color="auto"/>
              <w:left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3</w:t>
            </w:r>
          </w:p>
        </w:tc>
        <w:tc>
          <w:tcPr>
            <w:tcW w:w="1480" w:type="dxa"/>
            <w:tcBorders>
              <w:top w:val="single" w:sz="4" w:space="0" w:color="auto"/>
              <w:left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10</w:t>
            </w:r>
          </w:p>
        </w:tc>
        <w:tc>
          <w:tcPr>
            <w:tcW w:w="1179" w:type="dxa"/>
            <w:tcBorders>
              <w:top w:val="single" w:sz="4" w:space="0" w:color="auto"/>
              <w:left w:val="single" w:sz="4" w:space="0" w:color="auto"/>
              <w:bottom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5</w:t>
            </w:r>
          </w:p>
        </w:tc>
        <w:tc>
          <w:tcPr>
            <w:tcW w:w="950" w:type="dxa"/>
            <w:tcBorders>
              <w:left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30</w:t>
            </w:r>
          </w:p>
        </w:tc>
      </w:tr>
      <w:tr w:rsidR="00D059C7" w:rsidRPr="00240AB5" w:rsidTr="00CA20DB">
        <w:trPr>
          <w:trHeight w:val="255"/>
        </w:trPr>
        <w:tc>
          <w:tcPr>
            <w:tcW w:w="2324" w:type="dxa"/>
            <w:tcBorders>
              <w:left w:val="single" w:sz="4" w:space="0" w:color="auto"/>
              <w:bottom w:val="single" w:sz="4" w:space="0" w:color="auto"/>
              <w:right w:val="single" w:sz="4" w:space="0" w:color="auto"/>
            </w:tcBorders>
            <w:vAlign w:val="bottom"/>
          </w:tcPr>
          <w:p w:rsidR="00D059C7" w:rsidRPr="00240AB5" w:rsidRDefault="00D059C7" w:rsidP="00240AB5">
            <w:pPr>
              <w:spacing w:line="360" w:lineRule="auto"/>
              <w:rPr>
                <w:sz w:val="26"/>
                <w:szCs w:val="26"/>
              </w:rPr>
            </w:pPr>
            <w:r w:rsidRPr="00240AB5">
              <w:rPr>
                <w:sz w:val="26"/>
                <w:szCs w:val="26"/>
              </w:rPr>
              <w:t>Other</w:t>
            </w:r>
          </w:p>
        </w:tc>
        <w:tc>
          <w:tcPr>
            <w:tcW w:w="1574" w:type="dxa"/>
            <w:tcBorders>
              <w:top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3</w:t>
            </w:r>
          </w:p>
        </w:tc>
        <w:tc>
          <w:tcPr>
            <w:tcW w:w="1937" w:type="dxa"/>
            <w:tcBorders>
              <w:top w:val="single" w:sz="4" w:space="0" w:color="auto"/>
              <w:left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1</w:t>
            </w:r>
          </w:p>
        </w:tc>
        <w:tc>
          <w:tcPr>
            <w:tcW w:w="1480" w:type="dxa"/>
            <w:tcBorders>
              <w:top w:val="single" w:sz="4" w:space="0" w:color="auto"/>
              <w:left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2</w:t>
            </w:r>
          </w:p>
        </w:tc>
        <w:tc>
          <w:tcPr>
            <w:tcW w:w="1179" w:type="dxa"/>
            <w:tcBorders>
              <w:top w:val="single" w:sz="4" w:space="0" w:color="auto"/>
              <w:left w:val="single" w:sz="4" w:space="0" w:color="auto"/>
              <w:bottom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3</w:t>
            </w:r>
          </w:p>
        </w:tc>
        <w:tc>
          <w:tcPr>
            <w:tcW w:w="950" w:type="dxa"/>
            <w:tcBorders>
              <w:left w:val="single" w:sz="4" w:space="0" w:color="auto"/>
              <w:bottom w:val="single" w:sz="4" w:space="0" w:color="auto"/>
              <w:right w:val="single" w:sz="4" w:space="0" w:color="auto"/>
            </w:tcBorders>
            <w:vAlign w:val="center"/>
          </w:tcPr>
          <w:p w:rsidR="00D059C7" w:rsidRPr="00240AB5" w:rsidRDefault="00D059C7" w:rsidP="00CA20DB">
            <w:pPr>
              <w:spacing w:line="360" w:lineRule="auto"/>
              <w:jc w:val="center"/>
              <w:rPr>
                <w:sz w:val="26"/>
                <w:szCs w:val="26"/>
              </w:rPr>
            </w:pPr>
            <w:r w:rsidRPr="00240AB5">
              <w:rPr>
                <w:sz w:val="26"/>
                <w:szCs w:val="26"/>
              </w:rPr>
              <w:t>9</w:t>
            </w:r>
          </w:p>
        </w:tc>
      </w:tr>
      <w:tr w:rsidR="00D059C7" w:rsidRPr="00240AB5" w:rsidTr="00CA20DB">
        <w:trPr>
          <w:trHeight w:val="255"/>
        </w:trPr>
        <w:tc>
          <w:tcPr>
            <w:tcW w:w="2324" w:type="dxa"/>
            <w:tcBorders>
              <w:left w:val="single" w:sz="4" w:space="0" w:color="auto"/>
              <w:bottom w:val="single" w:sz="4" w:space="0" w:color="auto"/>
              <w:right w:val="single" w:sz="4" w:space="0" w:color="auto"/>
            </w:tcBorders>
            <w:vAlign w:val="bottom"/>
          </w:tcPr>
          <w:p w:rsidR="00D059C7" w:rsidRPr="00CA20DB" w:rsidRDefault="00D059C7" w:rsidP="00CA20DB">
            <w:pPr>
              <w:spacing w:line="360" w:lineRule="auto"/>
              <w:jc w:val="center"/>
              <w:rPr>
                <w:b/>
                <w:sz w:val="26"/>
                <w:szCs w:val="26"/>
              </w:rPr>
            </w:pPr>
            <w:r w:rsidRPr="00CA20DB">
              <w:rPr>
                <w:b/>
                <w:sz w:val="26"/>
                <w:szCs w:val="26"/>
              </w:rPr>
              <w:t>Total</w:t>
            </w:r>
          </w:p>
        </w:tc>
        <w:tc>
          <w:tcPr>
            <w:tcW w:w="1574" w:type="dxa"/>
            <w:tcBorders>
              <w:bottom w:val="single" w:sz="4" w:space="0" w:color="auto"/>
              <w:right w:val="single" w:sz="4" w:space="0" w:color="auto"/>
            </w:tcBorders>
            <w:vAlign w:val="center"/>
          </w:tcPr>
          <w:p w:rsidR="00D059C7" w:rsidRPr="00CA20DB" w:rsidRDefault="00D059C7" w:rsidP="00CA20DB">
            <w:pPr>
              <w:spacing w:line="360" w:lineRule="auto"/>
              <w:jc w:val="center"/>
              <w:rPr>
                <w:b/>
                <w:sz w:val="26"/>
                <w:szCs w:val="26"/>
              </w:rPr>
            </w:pPr>
            <w:r w:rsidRPr="00CA20DB">
              <w:rPr>
                <w:b/>
                <w:sz w:val="26"/>
                <w:szCs w:val="26"/>
              </w:rPr>
              <w:t>35</w:t>
            </w:r>
          </w:p>
        </w:tc>
        <w:tc>
          <w:tcPr>
            <w:tcW w:w="1937" w:type="dxa"/>
            <w:tcBorders>
              <w:bottom w:val="single" w:sz="4" w:space="0" w:color="auto"/>
              <w:right w:val="single" w:sz="4" w:space="0" w:color="auto"/>
            </w:tcBorders>
            <w:vAlign w:val="center"/>
          </w:tcPr>
          <w:p w:rsidR="00D059C7" w:rsidRPr="00CA20DB" w:rsidRDefault="00D059C7" w:rsidP="00CA20DB">
            <w:pPr>
              <w:spacing w:line="360" w:lineRule="auto"/>
              <w:jc w:val="center"/>
              <w:rPr>
                <w:b/>
                <w:sz w:val="26"/>
                <w:szCs w:val="26"/>
              </w:rPr>
            </w:pPr>
            <w:r w:rsidRPr="00CA20DB">
              <w:rPr>
                <w:b/>
                <w:sz w:val="26"/>
                <w:szCs w:val="26"/>
              </w:rPr>
              <w:t>15</w:t>
            </w:r>
          </w:p>
        </w:tc>
        <w:tc>
          <w:tcPr>
            <w:tcW w:w="1480" w:type="dxa"/>
            <w:tcBorders>
              <w:bottom w:val="single" w:sz="4" w:space="0" w:color="auto"/>
              <w:right w:val="single" w:sz="4" w:space="0" w:color="auto"/>
            </w:tcBorders>
            <w:vAlign w:val="center"/>
          </w:tcPr>
          <w:p w:rsidR="00D059C7" w:rsidRPr="00CA20DB" w:rsidRDefault="00D059C7" w:rsidP="00CA20DB">
            <w:pPr>
              <w:spacing w:line="360" w:lineRule="auto"/>
              <w:jc w:val="center"/>
              <w:rPr>
                <w:b/>
                <w:sz w:val="26"/>
                <w:szCs w:val="26"/>
              </w:rPr>
            </w:pPr>
            <w:r w:rsidRPr="00CA20DB">
              <w:rPr>
                <w:b/>
                <w:sz w:val="26"/>
                <w:szCs w:val="26"/>
              </w:rPr>
              <w:t>30</w:t>
            </w:r>
          </w:p>
        </w:tc>
        <w:tc>
          <w:tcPr>
            <w:tcW w:w="1179" w:type="dxa"/>
            <w:tcBorders>
              <w:bottom w:val="single" w:sz="4" w:space="0" w:color="auto"/>
              <w:right w:val="single" w:sz="4" w:space="0" w:color="auto"/>
            </w:tcBorders>
            <w:vAlign w:val="center"/>
          </w:tcPr>
          <w:p w:rsidR="00D059C7" w:rsidRPr="00CA20DB" w:rsidRDefault="00D059C7" w:rsidP="00CA20DB">
            <w:pPr>
              <w:spacing w:line="360" w:lineRule="auto"/>
              <w:jc w:val="center"/>
              <w:rPr>
                <w:b/>
                <w:sz w:val="26"/>
                <w:szCs w:val="26"/>
              </w:rPr>
            </w:pPr>
            <w:r w:rsidRPr="00CA20DB">
              <w:rPr>
                <w:b/>
                <w:sz w:val="26"/>
                <w:szCs w:val="26"/>
              </w:rPr>
              <w:t>20</w:t>
            </w:r>
          </w:p>
        </w:tc>
        <w:tc>
          <w:tcPr>
            <w:tcW w:w="950" w:type="dxa"/>
            <w:tcBorders>
              <w:bottom w:val="single" w:sz="4" w:space="0" w:color="auto"/>
              <w:right w:val="single" w:sz="4" w:space="0" w:color="auto"/>
            </w:tcBorders>
            <w:vAlign w:val="center"/>
          </w:tcPr>
          <w:p w:rsidR="00D059C7" w:rsidRPr="00CA20DB" w:rsidRDefault="00D059C7" w:rsidP="00CA20DB">
            <w:pPr>
              <w:spacing w:line="360" w:lineRule="auto"/>
              <w:jc w:val="center"/>
              <w:rPr>
                <w:b/>
                <w:sz w:val="26"/>
                <w:szCs w:val="26"/>
              </w:rPr>
            </w:pPr>
            <w:r w:rsidRPr="00CA20DB">
              <w:rPr>
                <w:b/>
                <w:sz w:val="26"/>
                <w:szCs w:val="26"/>
              </w:rPr>
              <w:t>100</w:t>
            </w:r>
          </w:p>
        </w:tc>
      </w:tr>
    </w:tbl>
    <w:p w:rsidR="00D059C7" w:rsidRPr="00240AB5" w:rsidRDefault="00D059C7" w:rsidP="00240AB5">
      <w:pPr>
        <w:spacing w:line="360" w:lineRule="auto"/>
        <w:rPr>
          <w:snapToGrid w:val="0"/>
          <w:sz w:val="26"/>
          <w:szCs w:val="26"/>
        </w:rPr>
      </w:pPr>
      <w:r w:rsidRPr="00240AB5">
        <w:rPr>
          <w:snapToGrid w:val="0"/>
          <w:sz w:val="26"/>
          <w:szCs w:val="26"/>
        </w:rPr>
        <w:t>Source: Field Survey conducted by researcher</w:t>
      </w:r>
    </w:p>
    <w:p w:rsidR="007045D5" w:rsidRPr="00240AB5" w:rsidRDefault="007045D5" w:rsidP="00240AB5">
      <w:pPr>
        <w:spacing w:line="360" w:lineRule="auto"/>
        <w:jc w:val="both"/>
        <w:rPr>
          <w:b/>
          <w:sz w:val="26"/>
          <w:szCs w:val="26"/>
          <w:u w:val="single"/>
        </w:rPr>
      </w:pPr>
    </w:p>
    <w:p w:rsidR="00D059C7" w:rsidRDefault="00D059C7" w:rsidP="00240AB5">
      <w:pPr>
        <w:spacing w:line="360" w:lineRule="auto"/>
        <w:jc w:val="both"/>
        <w:rPr>
          <w:b/>
          <w:sz w:val="26"/>
          <w:szCs w:val="26"/>
        </w:rPr>
      </w:pPr>
      <w:r w:rsidRPr="00240AB5">
        <w:rPr>
          <w:b/>
          <w:sz w:val="26"/>
          <w:szCs w:val="26"/>
        </w:rPr>
        <w:t>Hypothesis Testing:</w:t>
      </w:r>
    </w:p>
    <w:p w:rsidR="00CA20DB" w:rsidRPr="00240AB5" w:rsidRDefault="00CA20DB" w:rsidP="00240AB5">
      <w:pPr>
        <w:spacing w:line="360" w:lineRule="auto"/>
        <w:jc w:val="both"/>
        <w:rPr>
          <w:b/>
          <w:sz w:val="26"/>
          <w:szCs w:val="26"/>
        </w:rPr>
      </w:pPr>
    </w:p>
    <w:p w:rsidR="00D059C7" w:rsidRDefault="00D059C7" w:rsidP="00240AB5">
      <w:pPr>
        <w:spacing w:line="360" w:lineRule="auto"/>
        <w:jc w:val="both"/>
        <w:rPr>
          <w:sz w:val="26"/>
          <w:szCs w:val="26"/>
        </w:rPr>
      </w:pPr>
      <w:r w:rsidRPr="00240AB5">
        <w:rPr>
          <w:b/>
          <w:bCs/>
          <w:sz w:val="26"/>
          <w:szCs w:val="26"/>
        </w:rPr>
        <w:t>Null Hypothesis (Ho</w:t>
      </w:r>
      <w:r w:rsidR="007045D5" w:rsidRPr="00240AB5">
        <w:rPr>
          <w:b/>
          <w:bCs/>
          <w:sz w:val="26"/>
          <w:szCs w:val="26"/>
        </w:rPr>
        <w:t>):</w:t>
      </w:r>
      <w:r w:rsidRPr="00240AB5">
        <w:rPr>
          <w:sz w:val="26"/>
          <w:szCs w:val="26"/>
        </w:rPr>
        <w:t xml:space="preserve"> There is no significant relationship between observed and expected opinion regarding to the use of bank loan or issuing of debenture. </w:t>
      </w:r>
    </w:p>
    <w:p w:rsidR="00CA20DB" w:rsidRPr="00240AB5" w:rsidRDefault="00CA20DB" w:rsidP="00240AB5">
      <w:pPr>
        <w:spacing w:line="360" w:lineRule="auto"/>
        <w:jc w:val="both"/>
        <w:rPr>
          <w:sz w:val="26"/>
          <w:szCs w:val="26"/>
        </w:rPr>
      </w:pPr>
    </w:p>
    <w:p w:rsidR="00D059C7" w:rsidRPr="00240AB5" w:rsidRDefault="00D059C7" w:rsidP="00240AB5">
      <w:pPr>
        <w:spacing w:line="360" w:lineRule="auto"/>
        <w:jc w:val="both"/>
        <w:rPr>
          <w:sz w:val="26"/>
          <w:szCs w:val="26"/>
        </w:rPr>
      </w:pPr>
      <w:r w:rsidRPr="00240AB5">
        <w:rPr>
          <w:b/>
          <w:bCs/>
          <w:sz w:val="26"/>
          <w:szCs w:val="26"/>
        </w:rPr>
        <w:t>Alternative Hypothesis (H</w:t>
      </w:r>
      <w:r w:rsidRPr="00240AB5">
        <w:rPr>
          <w:b/>
          <w:bCs/>
          <w:sz w:val="26"/>
          <w:szCs w:val="26"/>
          <w:vertAlign w:val="subscript"/>
        </w:rPr>
        <w:t>1</w:t>
      </w:r>
      <w:r w:rsidRPr="00240AB5">
        <w:rPr>
          <w:b/>
          <w:bCs/>
          <w:sz w:val="26"/>
          <w:szCs w:val="26"/>
        </w:rPr>
        <w:t>):</w:t>
      </w:r>
      <w:r w:rsidRPr="00240AB5">
        <w:rPr>
          <w:sz w:val="26"/>
          <w:szCs w:val="26"/>
        </w:rPr>
        <w:t xml:space="preserve"> There is significant relationship between observed and expected opinion regarding to the use of bank loan or issuing of debenture. </w:t>
      </w:r>
    </w:p>
    <w:p w:rsidR="00D059C7" w:rsidRPr="00240AB5" w:rsidRDefault="00D059C7" w:rsidP="00240AB5">
      <w:pPr>
        <w:spacing w:line="360" w:lineRule="auto"/>
        <w:jc w:val="both"/>
        <w:rPr>
          <w:b/>
          <w:sz w:val="26"/>
          <w:szCs w:val="26"/>
        </w:rPr>
      </w:pPr>
    </w:p>
    <w:p w:rsidR="00D059C7" w:rsidRPr="00240AB5" w:rsidRDefault="00D059C7" w:rsidP="00240AB5">
      <w:pPr>
        <w:spacing w:line="360" w:lineRule="auto"/>
        <w:jc w:val="both"/>
        <w:rPr>
          <w:sz w:val="26"/>
          <w:szCs w:val="26"/>
        </w:rPr>
      </w:pPr>
      <w:r w:rsidRPr="00240AB5">
        <w:rPr>
          <w:b/>
          <w:sz w:val="26"/>
          <w:szCs w:val="26"/>
        </w:rPr>
        <w:t xml:space="preserve">Interpretation: </w:t>
      </w:r>
      <w:r w:rsidRPr="00240AB5">
        <w:rPr>
          <w:bCs/>
          <w:sz w:val="26"/>
          <w:szCs w:val="26"/>
        </w:rPr>
        <w:t xml:space="preserve">As per Table </w:t>
      </w:r>
      <w:r w:rsidR="004C6A92" w:rsidRPr="00240AB5">
        <w:rPr>
          <w:bCs/>
          <w:sz w:val="26"/>
          <w:szCs w:val="26"/>
        </w:rPr>
        <w:t>4.</w:t>
      </w:r>
      <w:r w:rsidRPr="00240AB5">
        <w:rPr>
          <w:bCs/>
          <w:sz w:val="26"/>
          <w:szCs w:val="26"/>
        </w:rPr>
        <w:t>20, it can be clearly seen that the calculated value of</w:t>
      </w:r>
      <w:r w:rsidRPr="00240AB5">
        <w:rPr>
          <w:sz w:val="26"/>
          <w:szCs w:val="26"/>
        </w:rPr>
        <w:t xml:space="preserve">χ2 at 5% level of significance for 4 d.f. is 1.887616 </w:t>
      </w:r>
      <w:r w:rsidR="00C77AB0" w:rsidRPr="00240AB5">
        <w:rPr>
          <w:sz w:val="26"/>
          <w:szCs w:val="26"/>
        </w:rPr>
        <w:t>and tabulated</w:t>
      </w:r>
      <w:r w:rsidRPr="00240AB5">
        <w:rPr>
          <w:sz w:val="26"/>
          <w:szCs w:val="26"/>
        </w:rPr>
        <w:t xml:space="preserve"> value of χ2 is 9.49. Since tabulated value of χ2 at 5% level of significance for 4 d.f. is greater than the calculated value ( i.e. 9.49&gt; 1.887616) , the null hypothesis is accepted </w:t>
      </w:r>
      <w:r w:rsidRPr="00240AB5">
        <w:rPr>
          <w:sz w:val="26"/>
          <w:szCs w:val="26"/>
        </w:rPr>
        <w:lastRenderedPageBreak/>
        <w:t>i.e. there is no significant relationship between observed and expected opinion regarding to the use of bank loan or issuing of debenture.</w:t>
      </w:r>
    </w:p>
    <w:p w:rsidR="00D059C7" w:rsidRPr="00240AB5" w:rsidRDefault="00D059C7" w:rsidP="00240AB5">
      <w:pPr>
        <w:tabs>
          <w:tab w:val="left" w:pos="360"/>
        </w:tabs>
        <w:spacing w:line="360" w:lineRule="auto"/>
        <w:jc w:val="both"/>
        <w:rPr>
          <w:b/>
          <w:sz w:val="26"/>
          <w:szCs w:val="26"/>
        </w:rPr>
      </w:pPr>
      <w:bookmarkStart w:id="62" w:name="_Toc219882682"/>
    </w:p>
    <w:p w:rsidR="00D059C7" w:rsidRDefault="00D059C7" w:rsidP="00240AB5">
      <w:pPr>
        <w:tabs>
          <w:tab w:val="left" w:pos="360"/>
        </w:tabs>
        <w:spacing w:line="360" w:lineRule="auto"/>
        <w:jc w:val="both"/>
        <w:rPr>
          <w:b/>
          <w:sz w:val="26"/>
          <w:szCs w:val="26"/>
        </w:rPr>
      </w:pPr>
      <w:r w:rsidRPr="00240AB5">
        <w:rPr>
          <w:b/>
          <w:sz w:val="26"/>
          <w:szCs w:val="26"/>
        </w:rPr>
        <w:t>Hypothesis – 7</w:t>
      </w:r>
      <w:bookmarkEnd w:id="62"/>
    </w:p>
    <w:p w:rsidR="00CA20DB" w:rsidRPr="00240AB5" w:rsidRDefault="00CA20DB" w:rsidP="00240AB5">
      <w:pPr>
        <w:tabs>
          <w:tab w:val="left" w:pos="360"/>
        </w:tabs>
        <w:spacing w:line="360" w:lineRule="auto"/>
        <w:jc w:val="both"/>
        <w:rPr>
          <w:b/>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In 100 random samples of respondents it, contains the following distribution, which was noted the basis of related fields. The test is to draw the preference given by the Nepalese investor between Government bonds and</w:t>
      </w:r>
      <w:r w:rsidR="008B3FA7" w:rsidRPr="00240AB5">
        <w:rPr>
          <w:snapToGrid w:val="0"/>
          <w:sz w:val="26"/>
          <w:szCs w:val="26"/>
        </w:rPr>
        <w:t xml:space="preserve"> corporate bonds. </w:t>
      </w:r>
      <w:r w:rsidR="00A3434B" w:rsidRPr="00240AB5">
        <w:rPr>
          <w:snapToGrid w:val="0"/>
          <w:sz w:val="26"/>
          <w:szCs w:val="26"/>
        </w:rPr>
        <w:t>(See ANNEX-</w:t>
      </w:r>
      <w:r w:rsidR="00AB0DB3" w:rsidRPr="00240AB5">
        <w:rPr>
          <w:snapToGrid w:val="0"/>
          <w:sz w:val="26"/>
          <w:szCs w:val="26"/>
        </w:rPr>
        <w:t>4</w:t>
      </w:r>
      <w:r w:rsidR="00A3434B" w:rsidRPr="00240AB5">
        <w:rPr>
          <w:snapToGrid w:val="0"/>
          <w:sz w:val="26"/>
          <w:szCs w:val="26"/>
        </w:rPr>
        <w:t>)</w:t>
      </w:r>
    </w:p>
    <w:p w:rsidR="00CA20DB" w:rsidRDefault="00CA20DB" w:rsidP="00240AB5">
      <w:pPr>
        <w:spacing w:line="360" w:lineRule="auto"/>
        <w:ind w:firstLine="720"/>
        <w:jc w:val="center"/>
        <w:rPr>
          <w:b/>
          <w:sz w:val="26"/>
          <w:szCs w:val="26"/>
        </w:rPr>
      </w:pPr>
    </w:p>
    <w:p w:rsidR="00DC1545" w:rsidRPr="00240AB5" w:rsidRDefault="00DC1545" w:rsidP="00240AB5">
      <w:pPr>
        <w:spacing w:line="360" w:lineRule="auto"/>
        <w:ind w:firstLine="720"/>
        <w:jc w:val="center"/>
        <w:rPr>
          <w:b/>
          <w:sz w:val="26"/>
          <w:szCs w:val="26"/>
        </w:rPr>
      </w:pPr>
      <w:r w:rsidRPr="00240AB5">
        <w:rPr>
          <w:b/>
          <w:sz w:val="26"/>
          <w:szCs w:val="26"/>
        </w:rPr>
        <w:t>Table</w:t>
      </w:r>
      <w:r w:rsidR="004C6A92" w:rsidRPr="00240AB5">
        <w:rPr>
          <w:b/>
          <w:sz w:val="26"/>
          <w:szCs w:val="26"/>
        </w:rPr>
        <w:t xml:space="preserve"> – 4.</w:t>
      </w:r>
      <w:r w:rsidRPr="00240AB5">
        <w:rPr>
          <w:b/>
          <w:sz w:val="26"/>
          <w:szCs w:val="26"/>
        </w:rPr>
        <w:t>21</w:t>
      </w:r>
    </w:p>
    <w:p w:rsidR="00D059C7" w:rsidRPr="00240AB5" w:rsidRDefault="00D059C7" w:rsidP="00240AB5">
      <w:pPr>
        <w:spacing w:line="360" w:lineRule="auto"/>
        <w:ind w:firstLine="720"/>
        <w:jc w:val="center"/>
        <w:rPr>
          <w:sz w:val="26"/>
          <w:szCs w:val="26"/>
        </w:rPr>
      </w:pPr>
      <w:r w:rsidRPr="00240AB5">
        <w:rPr>
          <w:b/>
          <w:sz w:val="26"/>
          <w:szCs w:val="26"/>
        </w:rPr>
        <w:t xml:space="preserve">Survey Results on Regarding Preference between Government Bonds </w:t>
      </w:r>
      <w:r w:rsidRPr="00240AB5">
        <w:rPr>
          <w:b/>
          <w:sz w:val="26"/>
          <w:szCs w:val="26"/>
        </w:rPr>
        <w:br/>
      </w:r>
      <w:r w:rsidRPr="00240AB5">
        <w:rPr>
          <w:b/>
          <w:sz w:val="26"/>
          <w:szCs w:val="26"/>
        </w:rPr>
        <w:tab/>
        <w:t>and Corporate Bonds</w:t>
      </w:r>
    </w:p>
    <w:tbl>
      <w:tblPr>
        <w:tblW w:w="9272" w:type="dxa"/>
        <w:tblLayout w:type="fixed"/>
        <w:tblLook w:val="0000"/>
      </w:tblPr>
      <w:tblGrid>
        <w:gridCol w:w="2059"/>
        <w:gridCol w:w="1496"/>
        <w:gridCol w:w="2018"/>
        <w:gridCol w:w="1496"/>
        <w:gridCol w:w="1196"/>
        <w:gridCol w:w="1007"/>
      </w:tblGrid>
      <w:tr w:rsidR="00D059C7" w:rsidRPr="00240AB5" w:rsidTr="00832E2A">
        <w:trPr>
          <w:trHeight w:val="255"/>
        </w:trPr>
        <w:tc>
          <w:tcPr>
            <w:tcW w:w="2059" w:type="dxa"/>
            <w:tcBorders>
              <w:top w:val="single" w:sz="4" w:space="0" w:color="auto"/>
              <w:left w:val="single" w:sz="4" w:space="0" w:color="auto"/>
              <w:bottom w:val="single" w:sz="4" w:space="0" w:color="auto"/>
              <w:right w:val="single" w:sz="4" w:space="0" w:color="auto"/>
            </w:tcBorders>
            <w:vAlign w:val="center"/>
          </w:tcPr>
          <w:p w:rsidR="00D059C7" w:rsidRPr="00240AB5" w:rsidRDefault="00D059C7" w:rsidP="00832E2A">
            <w:pPr>
              <w:spacing w:line="360" w:lineRule="auto"/>
              <w:jc w:val="center"/>
              <w:rPr>
                <w:sz w:val="26"/>
                <w:szCs w:val="26"/>
              </w:rPr>
            </w:pPr>
          </w:p>
        </w:tc>
        <w:tc>
          <w:tcPr>
            <w:tcW w:w="1496" w:type="dxa"/>
            <w:tcBorders>
              <w:top w:val="single" w:sz="4" w:space="0" w:color="auto"/>
              <w:bottom w:val="single" w:sz="4" w:space="0" w:color="auto"/>
              <w:right w:val="single" w:sz="4" w:space="0" w:color="auto"/>
            </w:tcBorders>
            <w:vAlign w:val="center"/>
          </w:tcPr>
          <w:p w:rsidR="00D059C7" w:rsidRPr="00832E2A" w:rsidRDefault="00D059C7" w:rsidP="00832E2A">
            <w:pPr>
              <w:spacing w:line="360" w:lineRule="auto"/>
              <w:jc w:val="center"/>
              <w:rPr>
                <w:b/>
                <w:sz w:val="26"/>
                <w:szCs w:val="26"/>
              </w:rPr>
            </w:pPr>
            <w:r w:rsidRPr="00832E2A">
              <w:rPr>
                <w:b/>
                <w:sz w:val="26"/>
                <w:szCs w:val="26"/>
              </w:rPr>
              <w:t>Listed Companies</w:t>
            </w:r>
          </w:p>
        </w:tc>
        <w:tc>
          <w:tcPr>
            <w:tcW w:w="2018" w:type="dxa"/>
            <w:tcBorders>
              <w:top w:val="single" w:sz="4" w:space="0" w:color="auto"/>
              <w:bottom w:val="single" w:sz="4" w:space="0" w:color="auto"/>
              <w:right w:val="single" w:sz="4" w:space="0" w:color="auto"/>
            </w:tcBorders>
            <w:vAlign w:val="center"/>
          </w:tcPr>
          <w:p w:rsidR="00D059C7" w:rsidRPr="00832E2A" w:rsidRDefault="00D059C7" w:rsidP="00832E2A">
            <w:pPr>
              <w:spacing w:line="360" w:lineRule="auto"/>
              <w:jc w:val="center"/>
              <w:rPr>
                <w:b/>
                <w:sz w:val="26"/>
                <w:szCs w:val="26"/>
              </w:rPr>
            </w:pPr>
            <w:r w:rsidRPr="00832E2A">
              <w:rPr>
                <w:b/>
                <w:sz w:val="26"/>
                <w:szCs w:val="26"/>
              </w:rPr>
              <w:t>Broker Market Makers</w:t>
            </w:r>
          </w:p>
        </w:tc>
        <w:tc>
          <w:tcPr>
            <w:tcW w:w="1496" w:type="dxa"/>
            <w:tcBorders>
              <w:top w:val="single" w:sz="4" w:space="0" w:color="auto"/>
              <w:bottom w:val="single" w:sz="4" w:space="0" w:color="auto"/>
              <w:right w:val="single" w:sz="4" w:space="0" w:color="auto"/>
            </w:tcBorders>
            <w:vAlign w:val="center"/>
          </w:tcPr>
          <w:p w:rsidR="00D059C7" w:rsidRPr="00832E2A" w:rsidRDefault="00D059C7" w:rsidP="00832E2A">
            <w:pPr>
              <w:spacing w:line="360" w:lineRule="auto"/>
              <w:jc w:val="center"/>
              <w:rPr>
                <w:b/>
                <w:sz w:val="26"/>
                <w:szCs w:val="26"/>
              </w:rPr>
            </w:pPr>
            <w:r w:rsidRPr="00832E2A">
              <w:rPr>
                <w:b/>
                <w:sz w:val="26"/>
                <w:szCs w:val="26"/>
              </w:rPr>
              <w:t>Individual Investors</w:t>
            </w:r>
          </w:p>
        </w:tc>
        <w:tc>
          <w:tcPr>
            <w:tcW w:w="1196" w:type="dxa"/>
            <w:tcBorders>
              <w:top w:val="single" w:sz="4" w:space="0" w:color="auto"/>
              <w:bottom w:val="single" w:sz="4" w:space="0" w:color="auto"/>
              <w:right w:val="single" w:sz="4" w:space="0" w:color="auto"/>
            </w:tcBorders>
            <w:vAlign w:val="center"/>
          </w:tcPr>
          <w:p w:rsidR="00D059C7" w:rsidRPr="00832E2A" w:rsidRDefault="00D059C7" w:rsidP="00832E2A">
            <w:pPr>
              <w:spacing w:line="360" w:lineRule="auto"/>
              <w:jc w:val="center"/>
              <w:rPr>
                <w:b/>
                <w:sz w:val="26"/>
                <w:szCs w:val="26"/>
              </w:rPr>
            </w:pPr>
            <w:r w:rsidRPr="00832E2A">
              <w:rPr>
                <w:b/>
                <w:sz w:val="26"/>
                <w:szCs w:val="26"/>
              </w:rPr>
              <w:t>Other Experts</w:t>
            </w:r>
          </w:p>
        </w:tc>
        <w:tc>
          <w:tcPr>
            <w:tcW w:w="1007" w:type="dxa"/>
            <w:tcBorders>
              <w:top w:val="single" w:sz="4" w:space="0" w:color="auto"/>
              <w:bottom w:val="single" w:sz="4" w:space="0" w:color="auto"/>
              <w:right w:val="single" w:sz="4" w:space="0" w:color="auto"/>
            </w:tcBorders>
            <w:vAlign w:val="center"/>
          </w:tcPr>
          <w:p w:rsidR="00D059C7" w:rsidRPr="00832E2A" w:rsidRDefault="00D059C7" w:rsidP="00832E2A">
            <w:pPr>
              <w:spacing w:line="360" w:lineRule="auto"/>
              <w:jc w:val="center"/>
              <w:rPr>
                <w:b/>
                <w:sz w:val="26"/>
                <w:szCs w:val="26"/>
              </w:rPr>
            </w:pPr>
            <w:r w:rsidRPr="00832E2A">
              <w:rPr>
                <w:b/>
                <w:sz w:val="26"/>
                <w:szCs w:val="26"/>
              </w:rPr>
              <w:t>Total</w:t>
            </w:r>
          </w:p>
        </w:tc>
      </w:tr>
      <w:tr w:rsidR="00D059C7" w:rsidRPr="00240AB5" w:rsidTr="00832E2A">
        <w:trPr>
          <w:trHeight w:val="255"/>
        </w:trPr>
        <w:tc>
          <w:tcPr>
            <w:tcW w:w="2059" w:type="dxa"/>
            <w:tcBorders>
              <w:left w:val="single" w:sz="4" w:space="0" w:color="auto"/>
              <w:bottom w:val="single" w:sz="4" w:space="0" w:color="auto"/>
              <w:right w:val="single" w:sz="4" w:space="0" w:color="auto"/>
            </w:tcBorders>
            <w:vAlign w:val="center"/>
          </w:tcPr>
          <w:p w:rsidR="00D059C7" w:rsidRPr="00240AB5" w:rsidRDefault="00D059C7" w:rsidP="00832E2A">
            <w:pPr>
              <w:spacing w:line="360" w:lineRule="auto"/>
              <w:rPr>
                <w:sz w:val="26"/>
                <w:szCs w:val="26"/>
              </w:rPr>
            </w:pPr>
            <w:r w:rsidRPr="00240AB5">
              <w:rPr>
                <w:sz w:val="26"/>
                <w:szCs w:val="26"/>
              </w:rPr>
              <w:t>Government bonds</w:t>
            </w:r>
          </w:p>
        </w:tc>
        <w:tc>
          <w:tcPr>
            <w:tcW w:w="1496" w:type="dxa"/>
            <w:tcBorders>
              <w:bottom w:val="single" w:sz="4" w:space="0" w:color="auto"/>
              <w:right w:val="single" w:sz="4" w:space="0" w:color="auto"/>
            </w:tcBorders>
            <w:vAlign w:val="center"/>
          </w:tcPr>
          <w:p w:rsidR="00D059C7" w:rsidRPr="00240AB5" w:rsidRDefault="00D059C7" w:rsidP="00832E2A">
            <w:pPr>
              <w:spacing w:line="360" w:lineRule="auto"/>
              <w:jc w:val="center"/>
              <w:rPr>
                <w:sz w:val="26"/>
                <w:szCs w:val="26"/>
              </w:rPr>
            </w:pPr>
            <w:r w:rsidRPr="00240AB5">
              <w:rPr>
                <w:sz w:val="26"/>
                <w:szCs w:val="26"/>
              </w:rPr>
              <w:t>15</w:t>
            </w:r>
          </w:p>
        </w:tc>
        <w:tc>
          <w:tcPr>
            <w:tcW w:w="2018" w:type="dxa"/>
            <w:tcBorders>
              <w:bottom w:val="single" w:sz="4" w:space="0" w:color="auto"/>
              <w:right w:val="single" w:sz="4" w:space="0" w:color="auto"/>
            </w:tcBorders>
            <w:vAlign w:val="center"/>
          </w:tcPr>
          <w:p w:rsidR="00D059C7" w:rsidRPr="00240AB5" w:rsidRDefault="00D059C7" w:rsidP="00832E2A">
            <w:pPr>
              <w:spacing w:line="360" w:lineRule="auto"/>
              <w:jc w:val="center"/>
              <w:rPr>
                <w:sz w:val="26"/>
                <w:szCs w:val="26"/>
              </w:rPr>
            </w:pPr>
            <w:r w:rsidRPr="00240AB5">
              <w:rPr>
                <w:sz w:val="26"/>
                <w:szCs w:val="26"/>
              </w:rPr>
              <w:t>8</w:t>
            </w:r>
          </w:p>
        </w:tc>
        <w:tc>
          <w:tcPr>
            <w:tcW w:w="1496" w:type="dxa"/>
            <w:tcBorders>
              <w:bottom w:val="single" w:sz="4" w:space="0" w:color="auto"/>
              <w:right w:val="single" w:sz="4" w:space="0" w:color="auto"/>
            </w:tcBorders>
            <w:vAlign w:val="center"/>
          </w:tcPr>
          <w:p w:rsidR="00D059C7" w:rsidRPr="00240AB5" w:rsidRDefault="00D059C7" w:rsidP="00832E2A">
            <w:pPr>
              <w:spacing w:line="360" w:lineRule="auto"/>
              <w:jc w:val="center"/>
              <w:rPr>
                <w:sz w:val="26"/>
                <w:szCs w:val="26"/>
              </w:rPr>
            </w:pPr>
            <w:r w:rsidRPr="00240AB5">
              <w:rPr>
                <w:sz w:val="26"/>
                <w:szCs w:val="26"/>
              </w:rPr>
              <w:t>21</w:t>
            </w:r>
          </w:p>
        </w:tc>
        <w:tc>
          <w:tcPr>
            <w:tcW w:w="1196" w:type="dxa"/>
            <w:tcBorders>
              <w:bottom w:val="single" w:sz="4" w:space="0" w:color="auto"/>
              <w:right w:val="single" w:sz="4" w:space="0" w:color="auto"/>
            </w:tcBorders>
            <w:vAlign w:val="center"/>
          </w:tcPr>
          <w:p w:rsidR="00D059C7" w:rsidRPr="00240AB5" w:rsidRDefault="00D059C7" w:rsidP="00832E2A">
            <w:pPr>
              <w:spacing w:line="360" w:lineRule="auto"/>
              <w:jc w:val="center"/>
              <w:rPr>
                <w:sz w:val="26"/>
                <w:szCs w:val="26"/>
              </w:rPr>
            </w:pPr>
            <w:r w:rsidRPr="00240AB5">
              <w:rPr>
                <w:sz w:val="26"/>
                <w:szCs w:val="26"/>
              </w:rPr>
              <w:t>12</w:t>
            </w:r>
          </w:p>
        </w:tc>
        <w:tc>
          <w:tcPr>
            <w:tcW w:w="1007" w:type="dxa"/>
            <w:tcBorders>
              <w:bottom w:val="single" w:sz="4" w:space="0" w:color="auto"/>
              <w:right w:val="single" w:sz="4" w:space="0" w:color="auto"/>
            </w:tcBorders>
            <w:vAlign w:val="center"/>
          </w:tcPr>
          <w:p w:rsidR="00D059C7" w:rsidRPr="00240AB5" w:rsidRDefault="00D059C7" w:rsidP="00832E2A">
            <w:pPr>
              <w:spacing w:line="360" w:lineRule="auto"/>
              <w:jc w:val="center"/>
              <w:rPr>
                <w:sz w:val="26"/>
                <w:szCs w:val="26"/>
              </w:rPr>
            </w:pPr>
            <w:r w:rsidRPr="00240AB5">
              <w:rPr>
                <w:sz w:val="26"/>
                <w:szCs w:val="26"/>
              </w:rPr>
              <w:t>56</w:t>
            </w:r>
          </w:p>
        </w:tc>
      </w:tr>
      <w:tr w:rsidR="00D059C7" w:rsidRPr="00240AB5" w:rsidTr="00832E2A">
        <w:trPr>
          <w:trHeight w:val="255"/>
        </w:trPr>
        <w:tc>
          <w:tcPr>
            <w:tcW w:w="2059" w:type="dxa"/>
            <w:tcBorders>
              <w:left w:val="single" w:sz="4" w:space="0" w:color="auto"/>
              <w:bottom w:val="single" w:sz="4" w:space="0" w:color="auto"/>
              <w:right w:val="single" w:sz="4" w:space="0" w:color="auto"/>
            </w:tcBorders>
            <w:vAlign w:val="center"/>
          </w:tcPr>
          <w:p w:rsidR="00D059C7" w:rsidRPr="00240AB5" w:rsidRDefault="00D059C7" w:rsidP="00832E2A">
            <w:pPr>
              <w:spacing w:line="360" w:lineRule="auto"/>
              <w:rPr>
                <w:sz w:val="26"/>
                <w:szCs w:val="26"/>
              </w:rPr>
            </w:pPr>
            <w:r w:rsidRPr="00240AB5">
              <w:rPr>
                <w:sz w:val="26"/>
                <w:szCs w:val="26"/>
              </w:rPr>
              <w:t>Corporate bonds</w:t>
            </w:r>
          </w:p>
        </w:tc>
        <w:tc>
          <w:tcPr>
            <w:tcW w:w="1496" w:type="dxa"/>
            <w:tcBorders>
              <w:bottom w:val="single" w:sz="4" w:space="0" w:color="auto"/>
              <w:right w:val="single" w:sz="4" w:space="0" w:color="auto"/>
            </w:tcBorders>
            <w:vAlign w:val="center"/>
          </w:tcPr>
          <w:p w:rsidR="00D059C7" w:rsidRPr="00240AB5" w:rsidRDefault="00D059C7" w:rsidP="00832E2A">
            <w:pPr>
              <w:spacing w:line="360" w:lineRule="auto"/>
              <w:jc w:val="center"/>
              <w:rPr>
                <w:sz w:val="26"/>
                <w:szCs w:val="26"/>
              </w:rPr>
            </w:pPr>
            <w:r w:rsidRPr="00240AB5">
              <w:rPr>
                <w:sz w:val="26"/>
                <w:szCs w:val="26"/>
              </w:rPr>
              <w:t>20</w:t>
            </w:r>
          </w:p>
        </w:tc>
        <w:tc>
          <w:tcPr>
            <w:tcW w:w="2018" w:type="dxa"/>
            <w:tcBorders>
              <w:bottom w:val="single" w:sz="4" w:space="0" w:color="auto"/>
              <w:right w:val="single" w:sz="4" w:space="0" w:color="auto"/>
            </w:tcBorders>
            <w:vAlign w:val="center"/>
          </w:tcPr>
          <w:p w:rsidR="00D059C7" w:rsidRPr="00240AB5" w:rsidRDefault="00D059C7" w:rsidP="00832E2A">
            <w:pPr>
              <w:spacing w:line="360" w:lineRule="auto"/>
              <w:jc w:val="center"/>
              <w:rPr>
                <w:sz w:val="26"/>
                <w:szCs w:val="26"/>
              </w:rPr>
            </w:pPr>
            <w:r w:rsidRPr="00240AB5">
              <w:rPr>
                <w:sz w:val="26"/>
                <w:szCs w:val="26"/>
              </w:rPr>
              <w:t>7</w:t>
            </w:r>
          </w:p>
        </w:tc>
        <w:tc>
          <w:tcPr>
            <w:tcW w:w="1496" w:type="dxa"/>
            <w:tcBorders>
              <w:bottom w:val="single" w:sz="4" w:space="0" w:color="auto"/>
              <w:right w:val="single" w:sz="4" w:space="0" w:color="auto"/>
            </w:tcBorders>
            <w:vAlign w:val="center"/>
          </w:tcPr>
          <w:p w:rsidR="00D059C7" w:rsidRPr="00240AB5" w:rsidRDefault="00D059C7" w:rsidP="00832E2A">
            <w:pPr>
              <w:spacing w:line="360" w:lineRule="auto"/>
              <w:jc w:val="center"/>
              <w:rPr>
                <w:sz w:val="26"/>
                <w:szCs w:val="26"/>
              </w:rPr>
            </w:pPr>
            <w:r w:rsidRPr="00240AB5">
              <w:rPr>
                <w:sz w:val="26"/>
                <w:szCs w:val="26"/>
              </w:rPr>
              <w:t>9</w:t>
            </w:r>
          </w:p>
        </w:tc>
        <w:tc>
          <w:tcPr>
            <w:tcW w:w="1196" w:type="dxa"/>
            <w:tcBorders>
              <w:bottom w:val="single" w:sz="4" w:space="0" w:color="auto"/>
              <w:right w:val="single" w:sz="4" w:space="0" w:color="auto"/>
            </w:tcBorders>
            <w:vAlign w:val="center"/>
          </w:tcPr>
          <w:p w:rsidR="00D059C7" w:rsidRPr="00240AB5" w:rsidRDefault="00D059C7" w:rsidP="00832E2A">
            <w:pPr>
              <w:spacing w:line="360" w:lineRule="auto"/>
              <w:jc w:val="center"/>
              <w:rPr>
                <w:sz w:val="26"/>
                <w:szCs w:val="26"/>
              </w:rPr>
            </w:pPr>
            <w:r w:rsidRPr="00240AB5">
              <w:rPr>
                <w:sz w:val="26"/>
                <w:szCs w:val="26"/>
              </w:rPr>
              <w:t>8</w:t>
            </w:r>
          </w:p>
        </w:tc>
        <w:tc>
          <w:tcPr>
            <w:tcW w:w="1007" w:type="dxa"/>
            <w:tcBorders>
              <w:bottom w:val="single" w:sz="4" w:space="0" w:color="auto"/>
              <w:right w:val="single" w:sz="4" w:space="0" w:color="auto"/>
            </w:tcBorders>
            <w:vAlign w:val="center"/>
          </w:tcPr>
          <w:p w:rsidR="00D059C7" w:rsidRPr="00240AB5" w:rsidRDefault="00D059C7" w:rsidP="00832E2A">
            <w:pPr>
              <w:spacing w:line="360" w:lineRule="auto"/>
              <w:jc w:val="center"/>
              <w:rPr>
                <w:sz w:val="26"/>
                <w:szCs w:val="26"/>
              </w:rPr>
            </w:pPr>
            <w:r w:rsidRPr="00240AB5">
              <w:rPr>
                <w:sz w:val="26"/>
                <w:szCs w:val="26"/>
              </w:rPr>
              <w:t>44</w:t>
            </w:r>
          </w:p>
        </w:tc>
      </w:tr>
      <w:tr w:rsidR="00D059C7" w:rsidRPr="00240AB5" w:rsidTr="00832E2A">
        <w:trPr>
          <w:trHeight w:val="255"/>
        </w:trPr>
        <w:tc>
          <w:tcPr>
            <w:tcW w:w="2059" w:type="dxa"/>
            <w:tcBorders>
              <w:left w:val="single" w:sz="4" w:space="0" w:color="auto"/>
              <w:bottom w:val="single" w:sz="4" w:space="0" w:color="auto"/>
              <w:right w:val="single" w:sz="4" w:space="0" w:color="auto"/>
            </w:tcBorders>
            <w:vAlign w:val="center"/>
          </w:tcPr>
          <w:p w:rsidR="00D059C7" w:rsidRPr="00832E2A" w:rsidRDefault="00D059C7" w:rsidP="00832E2A">
            <w:pPr>
              <w:spacing w:line="360" w:lineRule="auto"/>
              <w:jc w:val="center"/>
              <w:rPr>
                <w:b/>
                <w:sz w:val="26"/>
                <w:szCs w:val="26"/>
              </w:rPr>
            </w:pPr>
            <w:r w:rsidRPr="00832E2A">
              <w:rPr>
                <w:b/>
                <w:sz w:val="26"/>
                <w:szCs w:val="26"/>
              </w:rPr>
              <w:t>Total</w:t>
            </w:r>
          </w:p>
        </w:tc>
        <w:tc>
          <w:tcPr>
            <w:tcW w:w="1496" w:type="dxa"/>
            <w:tcBorders>
              <w:bottom w:val="single" w:sz="4" w:space="0" w:color="auto"/>
              <w:right w:val="single" w:sz="4" w:space="0" w:color="auto"/>
            </w:tcBorders>
            <w:vAlign w:val="center"/>
          </w:tcPr>
          <w:p w:rsidR="00D059C7" w:rsidRPr="00832E2A" w:rsidRDefault="00D059C7" w:rsidP="00832E2A">
            <w:pPr>
              <w:spacing w:line="360" w:lineRule="auto"/>
              <w:jc w:val="center"/>
              <w:rPr>
                <w:b/>
                <w:sz w:val="26"/>
                <w:szCs w:val="26"/>
              </w:rPr>
            </w:pPr>
            <w:r w:rsidRPr="00832E2A">
              <w:rPr>
                <w:b/>
                <w:sz w:val="26"/>
                <w:szCs w:val="26"/>
              </w:rPr>
              <w:t>35</w:t>
            </w:r>
          </w:p>
        </w:tc>
        <w:tc>
          <w:tcPr>
            <w:tcW w:w="2018" w:type="dxa"/>
            <w:tcBorders>
              <w:bottom w:val="single" w:sz="4" w:space="0" w:color="auto"/>
              <w:right w:val="single" w:sz="4" w:space="0" w:color="auto"/>
            </w:tcBorders>
            <w:vAlign w:val="center"/>
          </w:tcPr>
          <w:p w:rsidR="00D059C7" w:rsidRPr="00832E2A" w:rsidRDefault="00D059C7" w:rsidP="00832E2A">
            <w:pPr>
              <w:spacing w:line="360" w:lineRule="auto"/>
              <w:jc w:val="center"/>
              <w:rPr>
                <w:b/>
                <w:sz w:val="26"/>
                <w:szCs w:val="26"/>
              </w:rPr>
            </w:pPr>
            <w:r w:rsidRPr="00832E2A">
              <w:rPr>
                <w:b/>
                <w:sz w:val="26"/>
                <w:szCs w:val="26"/>
              </w:rPr>
              <w:t>15</w:t>
            </w:r>
          </w:p>
        </w:tc>
        <w:tc>
          <w:tcPr>
            <w:tcW w:w="1496" w:type="dxa"/>
            <w:tcBorders>
              <w:bottom w:val="single" w:sz="4" w:space="0" w:color="auto"/>
              <w:right w:val="single" w:sz="4" w:space="0" w:color="auto"/>
            </w:tcBorders>
            <w:vAlign w:val="center"/>
          </w:tcPr>
          <w:p w:rsidR="00D059C7" w:rsidRPr="00832E2A" w:rsidRDefault="00D059C7" w:rsidP="00832E2A">
            <w:pPr>
              <w:spacing w:line="360" w:lineRule="auto"/>
              <w:jc w:val="center"/>
              <w:rPr>
                <w:b/>
                <w:sz w:val="26"/>
                <w:szCs w:val="26"/>
              </w:rPr>
            </w:pPr>
            <w:r w:rsidRPr="00832E2A">
              <w:rPr>
                <w:b/>
                <w:sz w:val="26"/>
                <w:szCs w:val="26"/>
              </w:rPr>
              <w:t>30</w:t>
            </w:r>
          </w:p>
        </w:tc>
        <w:tc>
          <w:tcPr>
            <w:tcW w:w="1196" w:type="dxa"/>
            <w:tcBorders>
              <w:bottom w:val="single" w:sz="4" w:space="0" w:color="auto"/>
              <w:right w:val="single" w:sz="4" w:space="0" w:color="auto"/>
            </w:tcBorders>
            <w:vAlign w:val="center"/>
          </w:tcPr>
          <w:p w:rsidR="00D059C7" w:rsidRPr="00832E2A" w:rsidRDefault="00D059C7" w:rsidP="00832E2A">
            <w:pPr>
              <w:spacing w:line="360" w:lineRule="auto"/>
              <w:jc w:val="center"/>
              <w:rPr>
                <w:b/>
                <w:sz w:val="26"/>
                <w:szCs w:val="26"/>
              </w:rPr>
            </w:pPr>
            <w:r w:rsidRPr="00832E2A">
              <w:rPr>
                <w:b/>
                <w:sz w:val="26"/>
                <w:szCs w:val="26"/>
              </w:rPr>
              <w:t>20</w:t>
            </w:r>
          </w:p>
        </w:tc>
        <w:tc>
          <w:tcPr>
            <w:tcW w:w="1007" w:type="dxa"/>
            <w:tcBorders>
              <w:bottom w:val="single" w:sz="4" w:space="0" w:color="auto"/>
              <w:right w:val="single" w:sz="4" w:space="0" w:color="auto"/>
            </w:tcBorders>
            <w:vAlign w:val="center"/>
          </w:tcPr>
          <w:p w:rsidR="00D059C7" w:rsidRPr="00832E2A" w:rsidRDefault="00D059C7" w:rsidP="00832E2A">
            <w:pPr>
              <w:spacing w:line="360" w:lineRule="auto"/>
              <w:jc w:val="center"/>
              <w:rPr>
                <w:b/>
                <w:sz w:val="26"/>
                <w:szCs w:val="26"/>
              </w:rPr>
            </w:pPr>
            <w:r w:rsidRPr="00832E2A">
              <w:rPr>
                <w:b/>
                <w:sz w:val="26"/>
                <w:szCs w:val="26"/>
              </w:rPr>
              <w:t>100</w:t>
            </w:r>
          </w:p>
        </w:tc>
      </w:tr>
    </w:tbl>
    <w:p w:rsidR="00D059C7" w:rsidRPr="00240AB5" w:rsidRDefault="00D059C7" w:rsidP="00240AB5">
      <w:pPr>
        <w:spacing w:line="360" w:lineRule="auto"/>
        <w:rPr>
          <w:snapToGrid w:val="0"/>
          <w:sz w:val="26"/>
          <w:szCs w:val="26"/>
        </w:rPr>
      </w:pPr>
      <w:r w:rsidRPr="00240AB5">
        <w:rPr>
          <w:snapToGrid w:val="0"/>
          <w:sz w:val="26"/>
          <w:szCs w:val="26"/>
        </w:rPr>
        <w:t>Source: Field Survey conducted by researcher</w:t>
      </w:r>
    </w:p>
    <w:p w:rsidR="00832E2A" w:rsidRDefault="00832E2A" w:rsidP="00240AB5">
      <w:pPr>
        <w:spacing w:line="360" w:lineRule="auto"/>
        <w:jc w:val="both"/>
        <w:rPr>
          <w:b/>
          <w:sz w:val="26"/>
          <w:szCs w:val="26"/>
        </w:rPr>
      </w:pPr>
    </w:p>
    <w:p w:rsidR="00D059C7" w:rsidRDefault="00D059C7" w:rsidP="00240AB5">
      <w:pPr>
        <w:spacing w:line="360" w:lineRule="auto"/>
        <w:jc w:val="both"/>
        <w:rPr>
          <w:b/>
          <w:sz w:val="26"/>
          <w:szCs w:val="26"/>
        </w:rPr>
      </w:pPr>
      <w:r w:rsidRPr="00240AB5">
        <w:rPr>
          <w:b/>
          <w:sz w:val="26"/>
          <w:szCs w:val="26"/>
        </w:rPr>
        <w:t>Hypothesis Testing:</w:t>
      </w:r>
    </w:p>
    <w:p w:rsidR="00832E2A" w:rsidRPr="00240AB5" w:rsidRDefault="00832E2A" w:rsidP="00240AB5">
      <w:pPr>
        <w:spacing w:line="360" w:lineRule="auto"/>
        <w:jc w:val="both"/>
        <w:rPr>
          <w:b/>
          <w:sz w:val="26"/>
          <w:szCs w:val="26"/>
        </w:rPr>
      </w:pPr>
    </w:p>
    <w:p w:rsidR="00D059C7" w:rsidRDefault="00D059C7" w:rsidP="00240AB5">
      <w:pPr>
        <w:spacing w:line="360" w:lineRule="auto"/>
        <w:jc w:val="both"/>
        <w:rPr>
          <w:bCs/>
          <w:sz w:val="26"/>
          <w:szCs w:val="26"/>
        </w:rPr>
      </w:pPr>
      <w:r w:rsidRPr="00240AB5">
        <w:rPr>
          <w:b/>
          <w:sz w:val="26"/>
          <w:szCs w:val="26"/>
        </w:rPr>
        <w:t>Null Hypothesis (Ho</w:t>
      </w:r>
      <w:r w:rsidR="007045D5" w:rsidRPr="00240AB5">
        <w:rPr>
          <w:b/>
          <w:sz w:val="26"/>
          <w:szCs w:val="26"/>
        </w:rPr>
        <w:t>):</w:t>
      </w:r>
      <w:r w:rsidRPr="00240AB5">
        <w:rPr>
          <w:bCs/>
          <w:sz w:val="26"/>
          <w:szCs w:val="26"/>
        </w:rPr>
        <w:t>There is no significant relationship between observed and expected opinion regarding the choice between government bonds and corporate bonds.</w:t>
      </w:r>
    </w:p>
    <w:p w:rsidR="00832E2A" w:rsidRPr="00240AB5" w:rsidRDefault="00832E2A" w:rsidP="00240AB5">
      <w:pPr>
        <w:spacing w:line="360" w:lineRule="auto"/>
        <w:jc w:val="both"/>
        <w:rPr>
          <w:bCs/>
          <w:sz w:val="26"/>
          <w:szCs w:val="26"/>
        </w:rPr>
      </w:pPr>
    </w:p>
    <w:p w:rsidR="00D059C7" w:rsidRDefault="00D059C7" w:rsidP="00240AB5">
      <w:pPr>
        <w:spacing w:line="360" w:lineRule="auto"/>
        <w:jc w:val="both"/>
        <w:rPr>
          <w:sz w:val="26"/>
          <w:szCs w:val="26"/>
        </w:rPr>
      </w:pPr>
      <w:r w:rsidRPr="00240AB5">
        <w:rPr>
          <w:b/>
          <w:sz w:val="26"/>
          <w:szCs w:val="26"/>
        </w:rPr>
        <w:lastRenderedPageBreak/>
        <w:t>Alternative Hypothesis (H</w:t>
      </w:r>
      <w:r w:rsidRPr="00240AB5">
        <w:rPr>
          <w:b/>
          <w:sz w:val="26"/>
          <w:szCs w:val="26"/>
          <w:vertAlign w:val="subscript"/>
        </w:rPr>
        <w:t>1</w:t>
      </w:r>
      <w:r w:rsidRPr="00240AB5">
        <w:rPr>
          <w:b/>
          <w:sz w:val="26"/>
          <w:szCs w:val="26"/>
        </w:rPr>
        <w:t>):</w:t>
      </w:r>
      <w:r w:rsidRPr="00240AB5">
        <w:rPr>
          <w:bCs/>
          <w:sz w:val="26"/>
          <w:szCs w:val="26"/>
        </w:rPr>
        <w:t xml:space="preserve"> There is significant relationship between observed and expected opinion regarding the choice between government bonds and corporate bonds</w:t>
      </w:r>
      <w:r w:rsidRPr="00240AB5">
        <w:rPr>
          <w:sz w:val="26"/>
          <w:szCs w:val="26"/>
        </w:rPr>
        <w:t>.</w:t>
      </w:r>
    </w:p>
    <w:p w:rsidR="00832E2A" w:rsidRPr="00240AB5" w:rsidRDefault="00832E2A" w:rsidP="00240AB5">
      <w:pPr>
        <w:spacing w:line="360" w:lineRule="auto"/>
        <w:jc w:val="both"/>
        <w:rPr>
          <w:sz w:val="26"/>
          <w:szCs w:val="26"/>
        </w:rPr>
      </w:pPr>
    </w:p>
    <w:p w:rsidR="00D059C7" w:rsidRPr="00240AB5" w:rsidRDefault="00D059C7" w:rsidP="00240AB5">
      <w:pPr>
        <w:spacing w:line="360" w:lineRule="auto"/>
        <w:jc w:val="both"/>
        <w:rPr>
          <w:sz w:val="26"/>
          <w:szCs w:val="26"/>
        </w:rPr>
      </w:pPr>
      <w:r w:rsidRPr="00240AB5">
        <w:rPr>
          <w:b/>
          <w:sz w:val="26"/>
          <w:szCs w:val="26"/>
        </w:rPr>
        <w:t xml:space="preserve">Interpretation: </w:t>
      </w:r>
      <w:r w:rsidRPr="00240AB5">
        <w:rPr>
          <w:bCs/>
          <w:sz w:val="26"/>
          <w:szCs w:val="26"/>
        </w:rPr>
        <w:t xml:space="preserve">As per Table </w:t>
      </w:r>
      <w:r w:rsidR="004C6A92" w:rsidRPr="00240AB5">
        <w:rPr>
          <w:bCs/>
          <w:sz w:val="26"/>
          <w:szCs w:val="26"/>
        </w:rPr>
        <w:t>4.</w:t>
      </w:r>
      <w:r w:rsidRPr="00240AB5">
        <w:rPr>
          <w:bCs/>
          <w:sz w:val="26"/>
          <w:szCs w:val="26"/>
        </w:rPr>
        <w:t>21, it can be clearly seen that the calculated value of</w:t>
      </w:r>
      <w:r w:rsidRPr="00240AB5">
        <w:rPr>
          <w:sz w:val="26"/>
          <w:szCs w:val="26"/>
        </w:rPr>
        <w:t xml:space="preserve">χ2 at 5% level of significance for 5 d.f. is 5.013412 </w:t>
      </w:r>
      <w:r w:rsidR="007045D5" w:rsidRPr="00240AB5">
        <w:rPr>
          <w:sz w:val="26"/>
          <w:szCs w:val="26"/>
        </w:rPr>
        <w:t>and tabulated</w:t>
      </w:r>
      <w:r w:rsidRPr="00240AB5">
        <w:rPr>
          <w:sz w:val="26"/>
          <w:szCs w:val="26"/>
        </w:rPr>
        <w:t xml:space="preserve"> value of χ2 is 11.070. Since tabulated value of χ2 at 5% level of significance for 5 d.f. is greater than the calculated value ( i.e. 11.070&gt; 5.013142) , the null hypothesis is accepted i.e. there is no significant relationship between observed and expected opinion regarding the choice between and corporate bonds.</w:t>
      </w:r>
    </w:p>
    <w:p w:rsidR="007045D5" w:rsidRPr="00240AB5" w:rsidRDefault="007045D5" w:rsidP="00240AB5">
      <w:pPr>
        <w:spacing w:line="360" w:lineRule="auto"/>
        <w:jc w:val="both"/>
        <w:rPr>
          <w:sz w:val="26"/>
          <w:szCs w:val="26"/>
        </w:rPr>
      </w:pPr>
    </w:p>
    <w:p w:rsidR="00D059C7" w:rsidRPr="00832E2A" w:rsidRDefault="00832E2A" w:rsidP="00240AB5">
      <w:pPr>
        <w:pStyle w:val="Heading2"/>
        <w:numPr>
          <w:ilvl w:val="0"/>
          <w:numId w:val="0"/>
        </w:numPr>
        <w:spacing w:before="0" w:after="0" w:line="360" w:lineRule="auto"/>
        <w:rPr>
          <w:rFonts w:ascii="Times" w:hAnsi="Times"/>
          <w:i w:val="0"/>
          <w:iCs w:val="0"/>
          <w:szCs w:val="26"/>
        </w:rPr>
      </w:pPr>
      <w:bookmarkStart w:id="63" w:name="_Toc219882683"/>
      <w:bookmarkStart w:id="64" w:name="_Toc222301923"/>
      <w:r>
        <w:rPr>
          <w:rFonts w:ascii="Times" w:hAnsi="Times"/>
          <w:i w:val="0"/>
          <w:iCs w:val="0"/>
          <w:szCs w:val="26"/>
        </w:rPr>
        <w:t>4.10</w:t>
      </w:r>
      <w:r>
        <w:rPr>
          <w:rFonts w:ascii="Times" w:hAnsi="Times"/>
          <w:i w:val="0"/>
          <w:iCs w:val="0"/>
          <w:szCs w:val="26"/>
        </w:rPr>
        <w:tab/>
      </w:r>
      <w:r w:rsidR="00D059C7" w:rsidRPr="00832E2A">
        <w:rPr>
          <w:rFonts w:ascii="Times" w:hAnsi="Times"/>
          <w:i w:val="0"/>
          <w:iCs w:val="0"/>
          <w:szCs w:val="26"/>
        </w:rPr>
        <w:t>Major Findings</w:t>
      </w:r>
      <w:bookmarkEnd w:id="63"/>
      <w:r w:rsidR="00D059C7" w:rsidRPr="00832E2A">
        <w:rPr>
          <w:rFonts w:ascii="Times" w:hAnsi="Times"/>
          <w:i w:val="0"/>
          <w:iCs w:val="0"/>
          <w:szCs w:val="26"/>
        </w:rPr>
        <w:t xml:space="preserve"> of the Study</w:t>
      </w:r>
      <w:bookmarkEnd w:id="64"/>
    </w:p>
    <w:p w:rsidR="007045D5" w:rsidRPr="00240AB5" w:rsidRDefault="007045D5" w:rsidP="00240AB5">
      <w:pPr>
        <w:spacing w:line="360" w:lineRule="auto"/>
        <w:rPr>
          <w:sz w:val="26"/>
          <w:szCs w:val="26"/>
        </w:rPr>
      </w:pPr>
    </w:p>
    <w:p w:rsidR="00D059C7" w:rsidRPr="00832E2A" w:rsidRDefault="007566F8" w:rsidP="00240AB5">
      <w:pPr>
        <w:pStyle w:val="Heading3"/>
        <w:numPr>
          <w:ilvl w:val="0"/>
          <w:numId w:val="0"/>
        </w:numPr>
        <w:tabs>
          <w:tab w:val="clear" w:pos="1080"/>
        </w:tabs>
        <w:spacing w:after="0"/>
        <w:ind w:left="36"/>
        <w:rPr>
          <w:sz w:val="28"/>
          <w:szCs w:val="26"/>
        </w:rPr>
      </w:pPr>
      <w:bookmarkStart w:id="65" w:name="_Toc219882684"/>
      <w:bookmarkStart w:id="66" w:name="_Toc222301924"/>
      <w:r w:rsidRPr="00832E2A">
        <w:rPr>
          <w:sz w:val="28"/>
          <w:szCs w:val="26"/>
        </w:rPr>
        <w:t>4.10.1</w:t>
      </w:r>
      <w:r w:rsidR="00D059C7" w:rsidRPr="00832E2A">
        <w:rPr>
          <w:sz w:val="28"/>
          <w:szCs w:val="26"/>
        </w:rPr>
        <w:t>Ownership Pattern of Government Securities</w:t>
      </w:r>
      <w:bookmarkEnd w:id="65"/>
      <w:bookmarkEnd w:id="66"/>
    </w:p>
    <w:p w:rsidR="00832E2A" w:rsidRDefault="00832E2A"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While analyzing the ownership pattern of government securities it is found that the major holder of T-Bills in the previous years of observation was Nepal Rastra Bank and in the recent years commercial Banks are the Major holders of it and also the other holder’s portion is increased, which indicate that the range of T- Bills in the recent years becomes wide and the researcher expect it will cover further wide –range in future. It indicates a well prospect of T- Bills market.</w:t>
      </w:r>
    </w:p>
    <w:p w:rsidR="00832E2A" w:rsidRDefault="00832E2A"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Similarly, the major portion of government securities holders in the previous years of observation was covered by NRB and in the recent years of observation was covered by NRB and in the recent years its range also become wide and the major portion of these bonds hold by commercial banks, finance companies, individuals and other organization. It indicates the broad range of government securities, which can be indicating the importance and prospects of government securities.</w:t>
      </w:r>
    </w:p>
    <w:p w:rsidR="00D059C7" w:rsidRPr="00832E2A" w:rsidRDefault="0083672F" w:rsidP="00240AB5">
      <w:pPr>
        <w:pStyle w:val="Heading3"/>
        <w:numPr>
          <w:ilvl w:val="0"/>
          <w:numId w:val="0"/>
        </w:numPr>
        <w:tabs>
          <w:tab w:val="clear" w:pos="1080"/>
        </w:tabs>
        <w:spacing w:after="0"/>
        <w:ind w:left="36"/>
        <w:rPr>
          <w:sz w:val="28"/>
          <w:szCs w:val="26"/>
        </w:rPr>
      </w:pPr>
      <w:bookmarkStart w:id="67" w:name="_Toc219882685"/>
      <w:bookmarkStart w:id="68" w:name="_Toc222301925"/>
      <w:r w:rsidRPr="00832E2A">
        <w:rPr>
          <w:sz w:val="28"/>
          <w:szCs w:val="26"/>
        </w:rPr>
        <w:lastRenderedPageBreak/>
        <w:t>4.10.2</w:t>
      </w:r>
      <w:r w:rsidR="00D059C7" w:rsidRPr="00832E2A">
        <w:rPr>
          <w:sz w:val="28"/>
          <w:szCs w:val="26"/>
        </w:rPr>
        <w:t>Analysis</w:t>
      </w:r>
      <w:r w:rsidR="00F51666" w:rsidRPr="00832E2A">
        <w:rPr>
          <w:sz w:val="28"/>
          <w:szCs w:val="26"/>
        </w:rPr>
        <w:t xml:space="preserve"> of Government Securities and Treasury</w:t>
      </w:r>
      <w:r w:rsidR="00D059C7" w:rsidRPr="00832E2A">
        <w:rPr>
          <w:sz w:val="28"/>
          <w:szCs w:val="26"/>
        </w:rPr>
        <w:t xml:space="preserve"> Bills</w:t>
      </w:r>
      <w:bookmarkEnd w:id="67"/>
      <w:bookmarkEnd w:id="68"/>
    </w:p>
    <w:p w:rsidR="00832E2A" w:rsidRDefault="00832E2A"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The trend of T-Bills as a whole is seems to be increasing trend. Its trend in previous years was slightly increased but in recent years it increased rapidly. It is a prospect to the debt securities market. It indicates that this amount will further increase in coming year due to which the debt securities market will also be wide range.</w:t>
      </w:r>
    </w:p>
    <w:p w:rsidR="00832E2A" w:rsidRDefault="00832E2A"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The trend of development bond was in increasing trend in starting period of observation, decreased in the middle period of observation and again increased in the recent years of the observation and we can expect that it will further increase in coming years. The trend of National saving bond is also increasing the observation periods, which indicated its wide range in the coming years.</w:t>
      </w:r>
    </w:p>
    <w:p w:rsidR="00832E2A" w:rsidRDefault="00832E2A"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The trend of special bond is increased in the previous years but slightly decreased in recent years. The government’s budget for the development of various specified sector is also decreased due to which the amount of this bond is decreased.</w:t>
      </w:r>
    </w:p>
    <w:p w:rsidR="00832E2A" w:rsidRDefault="00832E2A"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As a whole, by observing the trend of government bonds, the amount of government securities is increased every year. The size of deficit budget is also increased and the present trend is to reduce the external debt. So we can be expected that it will further be increased. By using the curvilinear Model, the forecasted amount in the coming years also show the increasing trend of amount of government securities every year. It is the sign of a good prospect of government debt securities market. We can estimate that more and more persons and institutions will be involved to invest in government securities in future.</w:t>
      </w:r>
    </w:p>
    <w:p w:rsidR="009B3A9E" w:rsidRPr="00240AB5" w:rsidRDefault="009B3A9E" w:rsidP="00240AB5">
      <w:pPr>
        <w:spacing w:line="360" w:lineRule="auto"/>
        <w:jc w:val="both"/>
        <w:rPr>
          <w:snapToGrid w:val="0"/>
          <w:sz w:val="26"/>
          <w:szCs w:val="26"/>
        </w:rPr>
      </w:pPr>
    </w:p>
    <w:p w:rsidR="00832E2A" w:rsidRDefault="00832E2A">
      <w:pPr>
        <w:rPr>
          <w:b/>
          <w:sz w:val="28"/>
          <w:szCs w:val="26"/>
        </w:rPr>
      </w:pPr>
      <w:bookmarkStart w:id="69" w:name="_Toc219882686"/>
      <w:bookmarkStart w:id="70" w:name="_Toc222301926"/>
      <w:r>
        <w:rPr>
          <w:sz w:val="28"/>
          <w:szCs w:val="26"/>
        </w:rPr>
        <w:br w:type="page"/>
      </w:r>
    </w:p>
    <w:p w:rsidR="00D059C7" w:rsidRPr="00832E2A" w:rsidRDefault="00B06C5B" w:rsidP="00240AB5">
      <w:pPr>
        <w:pStyle w:val="Heading3"/>
        <w:numPr>
          <w:ilvl w:val="0"/>
          <w:numId w:val="0"/>
        </w:numPr>
        <w:tabs>
          <w:tab w:val="clear" w:pos="1080"/>
          <w:tab w:val="left" w:pos="900"/>
        </w:tabs>
        <w:spacing w:after="0"/>
        <w:ind w:left="36"/>
        <w:rPr>
          <w:sz w:val="28"/>
          <w:szCs w:val="26"/>
        </w:rPr>
      </w:pPr>
      <w:r w:rsidRPr="00832E2A">
        <w:rPr>
          <w:sz w:val="28"/>
          <w:szCs w:val="26"/>
        </w:rPr>
        <w:lastRenderedPageBreak/>
        <w:t>4.10.3</w:t>
      </w:r>
      <w:r w:rsidR="00D059C7" w:rsidRPr="00832E2A">
        <w:rPr>
          <w:sz w:val="28"/>
          <w:szCs w:val="26"/>
        </w:rPr>
        <w:t>Trend Analysis of Corporate Debt Securities</w:t>
      </w:r>
      <w:bookmarkEnd w:id="69"/>
      <w:bookmarkEnd w:id="70"/>
    </w:p>
    <w:p w:rsidR="00832E2A" w:rsidRDefault="00832E2A"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The corporate firm issues various kinds of securities to collect funds. During the observation period fr</w:t>
      </w:r>
      <w:r w:rsidR="008B3FA7" w:rsidRPr="00240AB5">
        <w:rPr>
          <w:snapToGrid w:val="0"/>
          <w:sz w:val="26"/>
          <w:szCs w:val="26"/>
        </w:rPr>
        <w:t>om the F.Y. 1997</w:t>
      </w:r>
      <w:r w:rsidRPr="00240AB5">
        <w:rPr>
          <w:snapToGrid w:val="0"/>
          <w:sz w:val="26"/>
          <w:szCs w:val="26"/>
        </w:rPr>
        <w:t>/</w:t>
      </w:r>
      <w:r w:rsidR="008B3FA7" w:rsidRPr="00240AB5">
        <w:rPr>
          <w:snapToGrid w:val="0"/>
          <w:sz w:val="26"/>
          <w:szCs w:val="26"/>
        </w:rPr>
        <w:t>0</w:t>
      </w:r>
      <w:r w:rsidRPr="00240AB5">
        <w:rPr>
          <w:snapToGrid w:val="0"/>
          <w:sz w:val="26"/>
          <w:szCs w:val="26"/>
        </w:rPr>
        <w:t>9</w:t>
      </w:r>
      <w:r w:rsidR="008B3FA7" w:rsidRPr="00240AB5">
        <w:rPr>
          <w:snapToGrid w:val="0"/>
          <w:sz w:val="26"/>
          <w:szCs w:val="26"/>
        </w:rPr>
        <w:t>8 to 2010</w:t>
      </w:r>
      <w:r w:rsidRPr="00240AB5">
        <w:rPr>
          <w:snapToGrid w:val="0"/>
          <w:sz w:val="26"/>
          <w:szCs w:val="26"/>
        </w:rPr>
        <w:t>/</w:t>
      </w:r>
      <w:r w:rsidR="008B3FA7" w:rsidRPr="00240AB5">
        <w:rPr>
          <w:snapToGrid w:val="0"/>
          <w:sz w:val="26"/>
          <w:szCs w:val="26"/>
        </w:rPr>
        <w:t>11</w:t>
      </w:r>
      <w:r w:rsidRPr="00240AB5">
        <w:rPr>
          <w:snapToGrid w:val="0"/>
          <w:sz w:val="26"/>
          <w:szCs w:val="26"/>
        </w:rPr>
        <w:t>, there are total 189 securities were issued. Out of them, only 14 are debentures. The percentages of debenture on total issued of securities were zero at the first four year. It is 4.03% of total issued after the issuance of debenture by Shree Ram Sugar Mills and reached 45.07% in F/Y 20</w:t>
      </w:r>
      <w:r w:rsidR="008B3FA7" w:rsidRPr="00240AB5">
        <w:rPr>
          <w:snapToGrid w:val="0"/>
          <w:sz w:val="26"/>
          <w:szCs w:val="26"/>
        </w:rPr>
        <w:t>10</w:t>
      </w:r>
      <w:r w:rsidRPr="00240AB5">
        <w:rPr>
          <w:snapToGrid w:val="0"/>
          <w:sz w:val="26"/>
          <w:szCs w:val="26"/>
        </w:rPr>
        <w:t>/</w:t>
      </w:r>
      <w:r w:rsidR="008B3FA7" w:rsidRPr="00240AB5">
        <w:rPr>
          <w:snapToGrid w:val="0"/>
          <w:sz w:val="26"/>
          <w:szCs w:val="26"/>
        </w:rPr>
        <w:t>11</w:t>
      </w:r>
      <w:r w:rsidRPr="00240AB5">
        <w:rPr>
          <w:snapToGrid w:val="0"/>
          <w:sz w:val="26"/>
          <w:szCs w:val="26"/>
        </w:rPr>
        <w:t>. From this, it is clearly shown that in the recent year, the issuance of debenture is increased and from this trend we can expect that it will increase in coming years. Thus it is also indicates the bright prospects of the corporate debt market of Nepal. The findings are as follows:</w:t>
      </w:r>
    </w:p>
    <w:p w:rsidR="00D059C7" w:rsidRPr="00832E2A" w:rsidRDefault="00D059C7" w:rsidP="008E3E8B">
      <w:pPr>
        <w:pStyle w:val="ListParagraph"/>
        <w:numPr>
          <w:ilvl w:val="0"/>
          <w:numId w:val="23"/>
        </w:numPr>
        <w:spacing w:after="0" w:line="360" w:lineRule="auto"/>
        <w:ind w:left="720" w:hanging="720"/>
        <w:jc w:val="both"/>
        <w:rPr>
          <w:rFonts w:ascii="Times New Roman" w:hAnsi="Times New Roman"/>
          <w:sz w:val="26"/>
          <w:szCs w:val="26"/>
        </w:rPr>
      </w:pPr>
      <w:r w:rsidRPr="00832E2A">
        <w:rPr>
          <w:sz w:val="26"/>
          <w:szCs w:val="26"/>
        </w:rPr>
        <w:t xml:space="preserve">The total </w:t>
      </w:r>
      <w:r w:rsidRPr="00832E2A">
        <w:rPr>
          <w:rFonts w:ascii="Times New Roman" w:hAnsi="Times New Roman"/>
          <w:sz w:val="26"/>
          <w:szCs w:val="26"/>
        </w:rPr>
        <w:t>volume of bond securities issues is an in increasing trend but the issue of the bond was not regular.</w:t>
      </w:r>
    </w:p>
    <w:p w:rsidR="00D059C7" w:rsidRPr="00832E2A" w:rsidRDefault="00D059C7" w:rsidP="008E3E8B">
      <w:pPr>
        <w:pStyle w:val="ListParagraph"/>
        <w:numPr>
          <w:ilvl w:val="0"/>
          <w:numId w:val="23"/>
        </w:numPr>
        <w:spacing w:after="0" w:line="360" w:lineRule="auto"/>
        <w:ind w:left="720" w:hanging="720"/>
        <w:jc w:val="both"/>
        <w:rPr>
          <w:rFonts w:ascii="Times New Roman" w:hAnsi="Times New Roman"/>
          <w:sz w:val="26"/>
          <w:szCs w:val="26"/>
        </w:rPr>
      </w:pPr>
      <w:r w:rsidRPr="00832E2A">
        <w:rPr>
          <w:rFonts w:ascii="Times New Roman" w:hAnsi="Times New Roman"/>
          <w:sz w:val="26"/>
          <w:szCs w:val="26"/>
        </w:rPr>
        <w:t>After enactment of Securities Exchange Act 1983, the first issuance of debenture has been made by Shree Ram Sugar Mills Limited in the Fiscal Year 1997/98 and the issuance of debenture was followed by other 1</w:t>
      </w:r>
      <w:r w:rsidR="008B3FA7" w:rsidRPr="00832E2A">
        <w:rPr>
          <w:rFonts w:ascii="Times New Roman" w:hAnsi="Times New Roman"/>
          <w:sz w:val="26"/>
          <w:szCs w:val="26"/>
        </w:rPr>
        <w:t>5</w:t>
      </w:r>
      <w:r w:rsidRPr="00832E2A">
        <w:rPr>
          <w:rFonts w:ascii="Times New Roman" w:hAnsi="Times New Roman"/>
          <w:sz w:val="26"/>
          <w:szCs w:val="26"/>
        </w:rPr>
        <w:t xml:space="preserve"> corporate sect</w:t>
      </w:r>
      <w:r w:rsidR="008B3FA7" w:rsidRPr="00832E2A">
        <w:rPr>
          <w:rFonts w:ascii="Times New Roman" w:hAnsi="Times New Roman"/>
          <w:sz w:val="26"/>
          <w:szCs w:val="26"/>
        </w:rPr>
        <w:t>ors till the fiscal year 2010/11</w:t>
      </w:r>
      <w:r w:rsidRPr="00832E2A">
        <w:rPr>
          <w:rFonts w:ascii="Times New Roman" w:hAnsi="Times New Roman"/>
          <w:sz w:val="26"/>
          <w:szCs w:val="26"/>
        </w:rPr>
        <w:t>.</w:t>
      </w:r>
    </w:p>
    <w:p w:rsidR="00D059C7" w:rsidRPr="00832E2A" w:rsidRDefault="00D059C7" w:rsidP="008E3E8B">
      <w:pPr>
        <w:pStyle w:val="ListParagraph"/>
        <w:numPr>
          <w:ilvl w:val="0"/>
          <w:numId w:val="23"/>
        </w:numPr>
        <w:spacing w:after="0" w:line="360" w:lineRule="auto"/>
        <w:ind w:left="720" w:hanging="720"/>
        <w:jc w:val="both"/>
        <w:rPr>
          <w:rFonts w:ascii="Times New Roman" w:hAnsi="Times New Roman"/>
          <w:sz w:val="26"/>
          <w:szCs w:val="26"/>
        </w:rPr>
      </w:pPr>
      <w:r w:rsidRPr="00832E2A">
        <w:rPr>
          <w:rFonts w:ascii="Times New Roman" w:hAnsi="Times New Roman"/>
          <w:sz w:val="26"/>
          <w:szCs w:val="26"/>
        </w:rPr>
        <w:t>The percentage coverage of Government Bonds is much more than Corporate Bonds. Government Bonds covers nearly 95.60% of the total bond issued in Nepalese Market where as Corporate Bond covers only 4.40 %.</w:t>
      </w:r>
    </w:p>
    <w:p w:rsidR="00D059C7" w:rsidRPr="00832E2A" w:rsidRDefault="00D059C7" w:rsidP="008E3E8B">
      <w:pPr>
        <w:pStyle w:val="ListParagraph"/>
        <w:numPr>
          <w:ilvl w:val="0"/>
          <w:numId w:val="23"/>
        </w:numPr>
        <w:spacing w:after="0" w:line="360" w:lineRule="auto"/>
        <w:ind w:left="720" w:hanging="720"/>
        <w:jc w:val="both"/>
        <w:rPr>
          <w:rFonts w:ascii="Times New Roman" w:hAnsi="Times New Roman"/>
          <w:sz w:val="26"/>
          <w:szCs w:val="26"/>
        </w:rPr>
      </w:pPr>
      <w:r w:rsidRPr="00832E2A">
        <w:rPr>
          <w:rFonts w:ascii="Times New Roman" w:hAnsi="Times New Roman"/>
          <w:sz w:val="26"/>
          <w:szCs w:val="26"/>
        </w:rPr>
        <w:t xml:space="preserve">The history of Government Bonds in Nepal started with the issue of Treasury Bills in 1962 A.D. Since then the volume of Government Bonds have been growing and the amount outstanding of Government Bonds reached </w:t>
      </w:r>
      <w:r w:rsidR="00B96D7A" w:rsidRPr="00832E2A">
        <w:rPr>
          <w:rFonts w:ascii="Times New Roman" w:hAnsi="Times New Roman"/>
          <w:sz w:val="26"/>
          <w:szCs w:val="26"/>
        </w:rPr>
        <w:t xml:space="preserve">to Rs. 111239 million till 2011 </w:t>
      </w:r>
      <w:r w:rsidRPr="00832E2A">
        <w:rPr>
          <w:rFonts w:ascii="Times New Roman" w:hAnsi="Times New Roman"/>
          <w:sz w:val="26"/>
          <w:szCs w:val="26"/>
        </w:rPr>
        <w:t>year.</w:t>
      </w:r>
    </w:p>
    <w:p w:rsidR="00D059C7" w:rsidRPr="00832E2A" w:rsidRDefault="00D059C7" w:rsidP="008E3E8B">
      <w:pPr>
        <w:pStyle w:val="ListParagraph"/>
        <w:numPr>
          <w:ilvl w:val="0"/>
          <w:numId w:val="23"/>
        </w:numPr>
        <w:spacing w:after="0" w:line="360" w:lineRule="auto"/>
        <w:ind w:left="720" w:hanging="720"/>
        <w:jc w:val="both"/>
        <w:rPr>
          <w:rFonts w:ascii="Times New Roman" w:hAnsi="Times New Roman"/>
          <w:sz w:val="26"/>
          <w:szCs w:val="26"/>
        </w:rPr>
      </w:pPr>
      <w:r w:rsidRPr="00832E2A">
        <w:rPr>
          <w:rFonts w:ascii="Times New Roman" w:hAnsi="Times New Roman"/>
          <w:sz w:val="26"/>
          <w:szCs w:val="26"/>
        </w:rPr>
        <w:t xml:space="preserve">The prime characters of Nepalese Corporate Bonds were 1000 par value, long term maturity generally 7 years, unsecured etc. However the bonds </w:t>
      </w:r>
      <w:r w:rsidRPr="00832E2A">
        <w:rPr>
          <w:rFonts w:ascii="Times New Roman" w:hAnsi="Times New Roman"/>
          <w:sz w:val="26"/>
          <w:szCs w:val="26"/>
        </w:rPr>
        <w:lastRenderedPageBreak/>
        <w:t>from the corporate sectors can be judged as a good quality bonds with brighter prospects.</w:t>
      </w:r>
    </w:p>
    <w:p w:rsidR="00D059C7" w:rsidRPr="00832E2A" w:rsidRDefault="00D059C7" w:rsidP="008E3E8B">
      <w:pPr>
        <w:pStyle w:val="ListParagraph"/>
        <w:numPr>
          <w:ilvl w:val="0"/>
          <w:numId w:val="23"/>
        </w:numPr>
        <w:spacing w:after="0" w:line="360" w:lineRule="auto"/>
        <w:ind w:left="720" w:hanging="720"/>
        <w:jc w:val="both"/>
        <w:rPr>
          <w:rFonts w:ascii="Times New Roman" w:hAnsi="Times New Roman"/>
          <w:sz w:val="26"/>
          <w:szCs w:val="26"/>
        </w:rPr>
      </w:pPr>
      <w:r w:rsidRPr="00832E2A">
        <w:rPr>
          <w:rFonts w:ascii="Times New Roman" w:hAnsi="Times New Roman"/>
          <w:sz w:val="26"/>
          <w:szCs w:val="26"/>
        </w:rPr>
        <w:t>With respect to the present pace of corporate sector’s equity securities, the corporate bond market is very weak. The few issuances of bonds from the Corporate Sector have proved it.</w:t>
      </w:r>
    </w:p>
    <w:p w:rsidR="00D059C7" w:rsidRPr="00832E2A" w:rsidRDefault="00D059C7" w:rsidP="008E3E8B">
      <w:pPr>
        <w:pStyle w:val="ListParagraph"/>
        <w:numPr>
          <w:ilvl w:val="0"/>
          <w:numId w:val="23"/>
        </w:numPr>
        <w:spacing w:after="0" w:line="360" w:lineRule="auto"/>
        <w:ind w:left="720" w:hanging="720"/>
        <w:jc w:val="both"/>
        <w:rPr>
          <w:rFonts w:ascii="Times New Roman" w:hAnsi="Times New Roman"/>
          <w:sz w:val="26"/>
          <w:szCs w:val="26"/>
        </w:rPr>
      </w:pPr>
      <w:r w:rsidRPr="00832E2A">
        <w:rPr>
          <w:rFonts w:ascii="Times New Roman" w:hAnsi="Times New Roman"/>
          <w:sz w:val="26"/>
          <w:szCs w:val="26"/>
        </w:rPr>
        <w:t>Investors reflect deep preference for the bonds issued from the Banking and Sector in comparison to other sectors, so issuance of debenture by banking sector indicates the prospects of Bond Market in Nepal.</w:t>
      </w:r>
    </w:p>
    <w:p w:rsidR="00D059C7" w:rsidRPr="00832E2A" w:rsidRDefault="00D059C7" w:rsidP="008E3E8B">
      <w:pPr>
        <w:pStyle w:val="ListParagraph"/>
        <w:numPr>
          <w:ilvl w:val="0"/>
          <w:numId w:val="23"/>
        </w:numPr>
        <w:spacing w:after="0" w:line="360" w:lineRule="auto"/>
        <w:ind w:left="720" w:hanging="720"/>
        <w:jc w:val="both"/>
        <w:rPr>
          <w:rFonts w:ascii="Times New Roman" w:hAnsi="Times New Roman"/>
          <w:sz w:val="26"/>
          <w:szCs w:val="26"/>
        </w:rPr>
      </w:pPr>
      <w:r w:rsidRPr="00832E2A">
        <w:rPr>
          <w:rFonts w:ascii="Times New Roman" w:hAnsi="Times New Roman"/>
          <w:sz w:val="26"/>
          <w:szCs w:val="26"/>
        </w:rPr>
        <w:t>The Nepalese Corporate Bonds were under priced. As stated by Francis, if the price of bond is below its intrinsic value, it is under priced and hence it is a good investment opportunity.</w:t>
      </w:r>
    </w:p>
    <w:p w:rsidR="00D059C7" w:rsidRPr="00832E2A" w:rsidRDefault="00D059C7" w:rsidP="008E3E8B">
      <w:pPr>
        <w:pStyle w:val="ListParagraph"/>
        <w:numPr>
          <w:ilvl w:val="0"/>
          <w:numId w:val="23"/>
        </w:numPr>
        <w:spacing w:after="0" w:line="360" w:lineRule="auto"/>
        <w:ind w:left="720" w:hanging="720"/>
        <w:jc w:val="both"/>
        <w:rPr>
          <w:rFonts w:ascii="Times New Roman" w:hAnsi="Times New Roman"/>
          <w:sz w:val="26"/>
          <w:szCs w:val="26"/>
        </w:rPr>
      </w:pPr>
      <w:r w:rsidRPr="00832E2A">
        <w:rPr>
          <w:rFonts w:ascii="Times New Roman" w:hAnsi="Times New Roman"/>
          <w:sz w:val="26"/>
          <w:szCs w:val="26"/>
        </w:rPr>
        <w:t xml:space="preserve">The durations of Nepalese Corporate Bonds were less than their maturity periods. As stated by McCauley, less duration are more attractive due to less price risk. Thus due to less duration to maturity period the prospects of Nepalese Bond Market is high. </w:t>
      </w:r>
    </w:p>
    <w:p w:rsidR="00D059C7" w:rsidRPr="00832E2A" w:rsidRDefault="00D059C7" w:rsidP="008E3E8B">
      <w:pPr>
        <w:pStyle w:val="ListParagraph"/>
        <w:numPr>
          <w:ilvl w:val="0"/>
          <w:numId w:val="23"/>
        </w:numPr>
        <w:spacing w:after="0" w:line="360" w:lineRule="auto"/>
        <w:ind w:left="720" w:hanging="720"/>
        <w:jc w:val="both"/>
        <w:rPr>
          <w:sz w:val="26"/>
          <w:szCs w:val="26"/>
        </w:rPr>
      </w:pPr>
      <w:r w:rsidRPr="00832E2A">
        <w:rPr>
          <w:rFonts w:ascii="Times New Roman" w:hAnsi="Times New Roman"/>
          <w:sz w:val="26"/>
          <w:szCs w:val="26"/>
        </w:rPr>
        <w:t>Many weakness of Nepalese Bond Market were found during the research period some of them are: weak governance, fiscal deficit, lack of central market infrastructure, lack of credit rating agencies, lack of trained p</w:t>
      </w:r>
      <w:r w:rsidRPr="00832E2A">
        <w:rPr>
          <w:sz w:val="26"/>
          <w:szCs w:val="26"/>
        </w:rPr>
        <w:t>rofessionals etc.</w:t>
      </w:r>
    </w:p>
    <w:p w:rsidR="006E0798" w:rsidRPr="00240AB5" w:rsidRDefault="006E0798" w:rsidP="00240AB5">
      <w:pPr>
        <w:pStyle w:val="ListParagraph"/>
        <w:spacing w:after="0" w:line="360" w:lineRule="auto"/>
        <w:jc w:val="both"/>
        <w:rPr>
          <w:sz w:val="26"/>
          <w:szCs w:val="26"/>
        </w:rPr>
      </w:pPr>
    </w:p>
    <w:p w:rsidR="00D059C7" w:rsidRPr="00832E2A" w:rsidRDefault="00706D6E" w:rsidP="00832E2A">
      <w:pPr>
        <w:pStyle w:val="Heading3"/>
        <w:numPr>
          <w:ilvl w:val="0"/>
          <w:numId w:val="0"/>
        </w:numPr>
        <w:tabs>
          <w:tab w:val="clear" w:pos="1080"/>
        </w:tabs>
        <w:spacing w:after="0"/>
        <w:ind w:left="36"/>
        <w:rPr>
          <w:sz w:val="28"/>
          <w:szCs w:val="26"/>
        </w:rPr>
      </w:pPr>
      <w:bookmarkStart w:id="71" w:name="_Toc219882687"/>
      <w:bookmarkStart w:id="72" w:name="_Toc222301927"/>
      <w:r w:rsidRPr="00832E2A">
        <w:rPr>
          <w:sz w:val="28"/>
          <w:szCs w:val="26"/>
        </w:rPr>
        <w:t>4.10.4</w:t>
      </w:r>
      <w:r w:rsidR="00D059C7" w:rsidRPr="00832E2A">
        <w:rPr>
          <w:sz w:val="28"/>
          <w:szCs w:val="26"/>
        </w:rPr>
        <w:t>Analysis of Interest Structure</w:t>
      </w:r>
      <w:bookmarkEnd w:id="71"/>
      <w:bookmarkEnd w:id="72"/>
    </w:p>
    <w:p w:rsidR="00832E2A" w:rsidRDefault="00832E2A"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 xml:space="preserve">The Interest rate on government bonds are different depend upon the nature of the bonds. The securities with lower maturity period have higher interest rate. During the observed periods, the interest rate on government securities is slightly changed but not substantial change. While the interest rate on deposit of commercial banks is in decreasing trend and substantial rate during this periods. Similarly, the refinance rate of NRB also decreasing this structure of interest rate indicates that </w:t>
      </w:r>
      <w:r w:rsidRPr="00240AB5">
        <w:rPr>
          <w:snapToGrid w:val="0"/>
          <w:sz w:val="26"/>
          <w:szCs w:val="26"/>
        </w:rPr>
        <w:lastRenderedPageBreak/>
        <w:t>by investing on government securities investors can get higher return than deposit on commercial banks. So most of the deposit holders will attracts towards government securities, which is a bright prospects of debenture securities market.</w:t>
      </w:r>
    </w:p>
    <w:p w:rsidR="006E0798" w:rsidRPr="00240AB5" w:rsidRDefault="006E0798" w:rsidP="00240AB5">
      <w:pPr>
        <w:spacing w:line="360" w:lineRule="auto"/>
        <w:jc w:val="both"/>
        <w:rPr>
          <w:snapToGrid w:val="0"/>
          <w:sz w:val="26"/>
          <w:szCs w:val="26"/>
        </w:rPr>
      </w:pPr>
    </w:p>
    <w:p w:rsidR="00D059C7" w:rsidRPr="00832E2A" w:rsidRDefault="009579B5" w:rsidP="00832E2A">
      <w:pPr>
        <w:pStyle w:val="Heading3"/>
        <w:numPr>
          <w:ilvl w:val="0"/>
          <w:numId w:val="0"/>
        </w:numPr>
        <w:tabs>
          <w:tab w:val="clear" w:pos="1080"/>
        </w:tabs>
        <w:spacing w:after="0"/>
        <w:ind w:left="36"/>
        <w:rPr>
          <w:sz w:val="28"/>
          <w:szCs w:val="26"/>
        </w:rPr>
      </w:pPr>
      <w:bookmarkStart w:id="73" w:name="_Toc219882688"/>
      <w:bookmarkStart w:id="74" w:name="_Toc222301928"/>
      <w:r w:rsidRPr="00832E2A">
        <w:rPr>
          <w:sz w:val="28"/>
          <w:szCs w:val="26"/>
        </w:rPr>
        <w:t xml:space="preserve">4.10.5 </w:t>
      </w:r>
      <w:r w:rsidR="00D059C7" w:rsidRPr="00832E2A">
        <w:rPr>
          <w:sz w:val="28"/>
          <w:szCs w:val="26"/>
        </w:rPr>
        <w:t xml:space="preserve">Findings </w:t>
      </w:r>
      <w:bookmarkEnd w:id="73"/>
      <w:bookmarkEnd w:id="74"/>
      <w:r w:rsidR="00647C40" w:rsidRPr="00832E2A">
        <w:rPr>
          <w:sz w:val="28"/>
          <w:szCs w:val="26"/>
        </w:rPr>
        <w:t xml:space="preserve">from </w:t>
      </w:r>
      <w:r w:rsidR="00832E2A" w:rsidRPr="00832E2A">
        <w:rPr>
          <w:sz w:val="28"/>
          <w:szCs w:val="26"/>
        </w:rPr>
        <w:t>Primary Data</w:t>
      </w:r>
    </w:p>
    <w:p w:rsidR="00D059C7" w:rsidRPr="00832E2A" w:rsidRDefault="00D059C7" w:rsidP="008E3E8B">
      <w:pPr>
        <w:pStyle w:val="ListParagraph"/>
        <w:numPr>
          <w:ilvl w:val="0"/>
          <w:numId w:val="24"/>
        </w:numPr>
        <w:spacing w:after="0" w:line="360" w:lineRule="auto"/>
        <w:ind w:left="734" w:hanging="691"/>
        <w:jc w:val="both"/>
        <w:rPr>
          <w:rFonts w:ascii="Times New Roman" w:hAnsi="Times New Roman"/>
          <w:snapToGrid w:val="0"/>
          <w:sz w:val="26"/>
          <w:szCs w:val="26"/>
        </w:rPr>
      </w:pPr>
      <w:r w:rsidRPr="00832E2A">
        <w:rPr>
          <w:snapToGrid w:val="0"/>
          <w:sz w:val="26"/>
          <w:szCs w:val="26"/>
        </w:rPr>
        <w:t xml:space="preserve">The </w:t>
      </w:r>
      <w:r w:rsidRPr="00832E2A">
        <w:rPr>
          <w:rFonts w:ascii="Times New Roman" w:hAnsi="Times New Roman"/>
          <w:snapToGrid w:val="0"/>
          <w:sz w:val="26"/>
          <w:szCs w:val="26"/>
        </w:rPr>
        <w:t>majority of the respondent’s opinion is that lack of investor’s awareness towards debt securities is the main factor that the Nepalese debt market cannot growth smoothly. Also a major portion of them give their opinion that limited supply of quality bonds is also the factor due to which Nepalese debt market cannot growth smoothly.</w:t>
      </w:r>
    </w:p>
    <w:p w:rsidR="00D059C7" w:rsidRPr="00832E2A" w:rsidRDefault="00D059C7" w:rsidP="008E3E8B">
      <w:pPr>
        <w:pStyle w:val="ListParagraph"/>
        <w:numPr>
          <w:ilvl w:val="0"/>
          <w:numId w:val="24"/>
        </w:numPr>
        <w:spacing w:after="0" w:line="360" w:lineRule="auto"/>
        <w:ind w:left="734" w:hanging="691"/>
        <w:jc w:val="both"/>
        <w:rPr>
          <w:rFonts w:ascii="Times New Roman" w:hAnsi="Times New Roman"/>
          <w:snapToGrid w:val="0"/>
          <w:sz w:val="26"/>
          <w:szCs w:val="26"/>
        </w:rPr>
      </w:pPr>
      <w:r w:rsidRPr="00832E2A">
        <w:rPr>
          <w:rFonts w:ascii="Times New Roman" w:hAnsi="Times New Roman"/>
          <w:snapToGrid w:val="0"/>
          <w:sz w:val="26"/>
          <w:szCs w:val="26"/>
        </w:rPr>
        <w:t>The common stock is highly popular among the Nepalese investors in comparison to other types of securities. It is a problem of debt securities market and is necessary to change the concept of public.</w:t>
      </w:r>
    </w:p>
    <w:p w:rsidR="00D059C7" w:rsidRPr="00832E2A" w:rsidRDefault="00D059C7" w:rsidP="008E3E8B">
      <w:pPr>
        <w:pStyle w:val="ListParagraph"/>
        <w:numPr>
          <w:ilvl w:val="0"/>
          <w:numId w:val="24"/>
        </w:numPr>
        <w:spacing w:after="0" w:line="360" w:lineRule="auto"/>
        <w:ind w:left="734" w:hanging="691"/>
        <w:jc w:val="both"/>
        <w:rPr>
          <w:rFonts w:ascii="Times New Roman" w:hAnsi="Times New Roman"/>
          <w:snapToGrid w:val="0"/>
          <w:sz w:val="26"/>
          <w:szCs w:val="26"/>
        </w:rPr>
      </w:pPr>
      <w:r w:rsidRPr="00832E2A">
        <w:rPr>
          <w:rFonts w:ascii="Times New Roman" w:hAnsi="Times New Roman"/>
          <w:snapToGrid w:val="0"/>
          <w:sz w:val="26"/>
          <w:szCs w:val="26"/>
        </w:rPr>
        <w:t>The banking sector’s debenture is most like by Nepalese investors in comparison to other sector’s debenture. So issuance of debenture by banking sector indicates the prospects of Nepalese debt market.</w:t>
      </w:r>
    </w:p>
    <w:p w:rsidR="00D059C7" w:rsidRPr="00832E2A" w:rsidRDefault="00D059C7" w:rsidP="008E3E8B">
      <w:pPr>
        <w:pStyle w:val="ListParagraph"/>
        <w:numPr>
          <w:ilvl w:val="0"/>
          <w:numId w:val="24"/>
        </w:numPr>
        <w:spacing w:after="0" w:line="360" w:lineRule="auto"/>
        <w:ind w:left="734" w:hanging="691"/>
        <w:jc w:val="both"/>
        <w:rPr>
          <w:rFonts w:ascii="Times New Roman" w:hAnsi="Times New Roman"/>
          <w:snapToGrid w:val="0"/>
          <w:sz w:val="26"/>
          <w:szCs w:val="26"/>
        </w:rPr>
      </w:pPr>
      <w:r w:rsidRPr="00832E2A">
        <w:rPr>
          <w:rFonts w:ascii="Times New Roman" w:hAnsi="Times New Roman"/>
          <w:snapToGrid w:val="0"/>
          <w:sz w:val="26"/>
          <w:szCs w:val="26"/>
        </w:rPr>
        <w:t>Most of the respondents give their opinion that because of liquid assets, investors are influence for purchasing debt securities it shows that most of the investors want to invest on liquid assets. So it seems that investor’s attraction towards debt securities is increased, while indicates the well growth prospects of Nepalese debt market.</w:t>
      </w:r>
    </w:p>
    <w:p w:rsidR="00D059C7" w:rsidRPr="00832E2A" w:rsidRDefault="00D059C7" w:rsidP="008E3E8B">
      <w:pPr>
        <w:pStyle w:val="BodyText3"/>
        <w:numPr>
          <w:ilvl w:val="0"/>
          <w:numId w:val="24"/>
        </w:numPr>
        <w:spacing w:line="360" w:lineRule="auto"/>
        <w:ind w:left="734" w:hanging="691"/>
        <w:rPr>
          <w:snapToGrid w:val="0"/>
          <w:sz w:val="26"/>
          <w:szCs w:val="26"/>
        </w:rPr>
      </w:pPr>
      <w:r w:rsidRPr="00832E2A">
        <w:rPr>
          <w:snapToGrid w:val="0"/>
          <w:sz w:val="26"/>
          <w:szCs w:val="26"/>
        </w:rPr>
        <w:t xml:space="preserve">Most of the respondents give their opinion that because of additional supply of capital, the companies issue debentures. This shows the importance of debenture in capital formation and also shows the prospects of bonds market. </w:t>
      </w:r>
    </w:p>
    <w:p w:rsidR="00D059C7" w:rsidRPr="00832E2A" w:rsidRDefault="00D059C7" w:rsidP="008E3E8B">
      <w:pPr>
        <w:pStyle w:val="ListParagraph"/>
        <w:numPr>
          <w:ilvl w:val="0"/>
          <w:numId w:val="24"/>
        </w:numPr>
        <w:spacing w:after="0" w:line="360" w:lineRule="auto"/>
        <w:ind w:left="734" w:hanging="691"/>
        <w:jc w:val="both"/>
        <w:rPr>
          <w:rFonts w:ascii="Times New Roman" w:hAnsi="Times New Roman"/>
          <w:snapToGrid w:val="0"/>
          <w:sz w:val="26"/>
          <w:szCs w:val="26"/>
        </w:rPr>
      </w:pPr>
      <w:r w:rsidRPr="00832E2A">
        <w:rPr>
          <w:rFonts w:ascii="Times New Roman" w:hAnsi="Times New Roman"/>
          <w:snapToGrid w:val="0"/>
          <w:sz w:val="26"/>
          <w:szCs w:val="26"/>
        </w:rPr>
        <w:t>Most of the respondents agree that Nepalese debt market is dominated by the credit-oriented transaction.</w:t>
      </w:r>
    </w:p>
    <w:p w:rsidR="00D059C7" w:rsidRPr="00832E2A" w:rsidRDefault="00D059C7" w:rsidP="008E3E8B">
      <w:pPr>
        <w:pStyle w:val="ListParagraph"/>
        <w:numPr>
          <w:ilvl w:val="0"/>
          <w:numId w:val="24"/>
        </w:numPr>
        <w:spacing w:after="0" w:line="360" w:lineRule="auto"/>
        <w:ind w:left="734" w:hanging="691"/>
        <w:jc w:val="both"/>
        <w:rPr>
          <w:rFonts w:ascii="Times New Roman" w:hAnsi="Times New Roman"/>
          <w:snapToGrid w:val="0"/>
          <w:sz w:val="26"/>
          <w:szCs w:val="26"/>
        </w:rPr>
      </w:pPr>
      <w:r w:rsidRPr="00832E2A">
        <w:rPr>
          <w:rFonts w:ascii="Times New Roman" w:hAnsi="Times New Roman"/>
          <w:snapToGrid w:val="0"/>
          <w:sz w:val="26"/>
          <w:szCs w:val="26"/>
        </w:rPr>
        <w:lastRenderedPageBreak/>
        <w:t>Most of the respondents give their opinion that they prefer government securities because of risk associated of not payment of interest and principal by the corporate society.</w:t>
      </w:r>
    </w:p>
    <w:p w:rsidR="00D059C7" w:rsidRPr="00832E2A" w:rsidRDefault="00D059C7" w:rsidP="008E3E8B">
      <w:pPr>
        <w:pStyle w:val="ListParagraph"/>
        <w:numPr>
          <w:ilvl w:val="0"/>
          <w:numId w:val="24"/>
        </w:numPr>
        <w:spacing w:after="0" w:line="360" w:lineRule="auto"/>
        <w:ind w:left="734" w:hanging="691"/>
        <w:jc w:val="both"/>
        <w:rPr>
          <w:rFonts w:ascii="Times New Roman" w:hAnsi="Times New Roman"/>
          <w:snapToGrid w:val="0"/>
          <w:sz w:val="26"/>
          <w:szCs w:val="26"/>
        </w:rPr>
      </w:pPr>
      <w:r w:rsidRPr="00832E2A">
        <w:rPr>
          <w:rFonts w:ascii="Times New Roman" w:hAnsi="Times New Roman"/>
          <w:snapToGrid w:val="0"/>
          <w:sz w:val="26"/>
          <w:szCs w:val="26"/>
        </w:rPr>
        <w:t>Most of the respondents agree that there are lots of problems while issuing and while liquidating the bonds in security market.</w:t>
      </w:r>
    </w:p>
    <w:p w:rsidR="00D059C7" w:rsidRPr="00832E2A" w:rsidRDefault="00D059C7" w:rsidP="008E3E8B">
      <w:pPr>
        <w:pStyle w:val="ListParagraph"/>
        <w:numPr>
          <w:ilvl w:val="0"/>
          <w:numId w:val="24"/>
        </w:numPr>
        <w:spacing w:after="0" w:line="360" w:lineRule="auto"/>
        <w:ind w:left="734" w:hanging="691"/>
        <w:jc w:val="both"/>
        <w:rPr>
          <w:rFonts w:ascii="Times New Roman" w:hAnsi="Times New Roman"/>
          <w:snapToGrid w:val="0"/>
          <w:sz w:val="26"/>
          <w:szCs w:val="26"/>
        </w:rPr>
      </w:pPr>
      <w:r w:rsidRPr="00832E2A">
        <w:rPr>
          <w:rFonts w:ascii="Times New Roman" w:hAnsi="Times New Roman"/>
          <w:snapToGrid w:val="0"/>
          <w:sz w:val="26"/>
          <w:szCs w:val="26"/>
        </w:rPr>
        <w:t>Most of the respondents that stock issue is easier than debenture issue because investor are not interested and have less knowledge about bonds.</w:t>
      </w:r>
    </w:p>
    <w:p w:rsidR="00D059C7" w:rsidRPr="00832E2A" w:rsidRDefault="00D059C7" w:rsidP="008E3E8B">
      <w:pPr>
        <w:pStyle w:val="ListParagraph"/>
        <w:numPr>
          <w:ilvl w:val="0"/>
          <w:numId w:val="24"/>
        </w:numPr>
        <w:spacing w:after="0" w:line="360" w:lineRule="auto"/>
        <w:ind w:left="734" w:hanging="691"/>
        <w:jc w:val="both"/>
        <w:rPr>
          <w:snapToGrid w:val="0"/>
          <w:sz w:val="26"/>
          <w:szCs w:val="26"/>
        </w:rPr>
      </w:pPr>
      <w:r w:rsidRPr="00832E2A">
        <w:rPr>
          <w:rFonts w:ascii="Times New Roman" w:hAnsi="Times New Roman"/>
          <w:snapToGrid w:val="0"/>
          <w:sz w:val="26"/>
          <w:szCs w:val="26"/>
        </w:rPr>
        <w:t>Most of the respondents disagree on issuing debenture when the survey conducted but the view that after certain period the may issue bonds. This shows the i</w:t>
      </w:r>
      <w:r w:rsidRPr="00832E2A">
        <w:rPr>
          <w:snapToGrid w:val="0"/>
          <w:sz w:val="26"/>
          <w:szCs w:val="26"/>
        </w:rPr>
        <w:t>mportance and prospects of bonds Market growth in Nepal.</w:t>
      </w:r>
    </w:p>
    <w:p w:rsidR="00D038BD" w:rsidRPr="00240AB5" w:rsidRDefault="00D038BD" w:rsidP="00240AB5">
      <w:pPr>
        <w:spacing w:line="360" w:lineRule="auto"/>
        <w:jc w:val="center"/>
        <w:rPr>
          <w:sz w:val="26"/>
          <w:szCs w:val="26"/>
        </w:rPr>
      </w:pPr>
    </w:p>
    <w:p w:rsidR="00D059C7" w:rsidRDefault="00D059C7" w:rsidP="00A1743E">
      <w:pPr>
        <w:jc w:val="center"/>
        <w:rPr>
          <w:b/>
          <w:caps/>
          <w:sz w:val="32"/>
          <w:szCs w:val="26"/>
        </w:rPr>
      </w:pPr>
      <w:r w:rsidRPr="00240AB5">
        <w:rPr>
          <w:sz w:val="26"/>
          <w:szCs w:val="26"/>
        </w:rPr>
        <w:br w:type="page"/>
      </w:r>
      <w:r w:rsidRPr="00A1743E">
        <w:rPr>
          <w:b/>
          <w:caps/>
          <w:sz w:val="32"/>
          <w:szCs w:val="26"/>
        </w:rPr>
        <w:lastRenderedPageBreak/>
        <w:t>CHAPTER – V</w:t>
      </w:r>
    </w:p>
    <w:p w:rsidR="00A1743E" w:rsidRPr="00A1743E" w:rsidRDefault="00A1743E" w:rsidP="00A1743E">
      <w:pPr>
        <w:jc w:val="center"/>
        <w:rPr>
          <w:b/>
          <w:caps/>
          <w:sz w:val="32"/>
          <w:szCs w:val="26"/>
        </w:rPr>
      </w:pPr>
    </w:p>
    <w:p w:rsidR="007045D5" w:rsidRPr="00A1743E" w:rsidRDefault="00D059C7" w:rsidP="00A1743E">
      <w:pPr>
        <w:jc w:val="center"/>
        <w:rPr>
          <w:b/>
          <w:caps/>
          <w:sz w:val="32"/>
          <w:szCs w:val="26"/>
        </w:rPr>
      </w:pPr>
      <w:bookmarkStart w:id="75" w:name="_Toc219882689"/>
      <w:r w:rsidRPr="00A1743E">
        <w:rPr>
          <w:b/>
          <w:caps/>
          <w:sz w:val="32"/>
          <w:szCs w:val="26"/>
        </w:rPr>
        <w:t>SUMMARY, CONCLUSION</w:t>
      </w:r>
      <w:r w:rsidR="00F37501" w:rsidRPr="00A1743E">
        <w:rPr>
          <w:b/>
          <w:caps/>
          <w:sz w:val="32"/>
          <w:szCs w:val="26"/>
        </w:rPr>
        <w:t>S</w:t>
      </w:r>
      <w:r w:rsidRPr="00A1743E">
        <w:rPr>
          <w:b/>
          <w:caps/>
          <w:sz w:val="32"/>
          <w:szCs w:val="26"/>
        </w:rPr>
        <w:t xml:space="preserve"> AND RECOMMENDATION</w:t>
      </w:r>
      <w:bookmarkEnd w:id="75"/>
      <w:r w:rsidR="00F37501" w:rsidRPr="00A1743E">
        <w:rPr>
          <w:b/>
          <w:caps/>
          <w:sz w:val="32"/>
          <w:szCs w:val="26"/>
        </w:rPr>
        <w:t>S</w:t>
      </w:r>
    </w:p>
    <w:p w:rsidR="00A1743E" w:rsidRDefault="00A1743E" w:rsidP="00240AB5">
      <w:pPr>
        <w:pStyle w:val="Heading2"/>
        <w:numPr>
          <w:ilvl w:val="0"/>
          <w:numId w:val="0"/>
        </w:numPr>
        <w:spacing w:before="0" w:after="0" w:line="360" w:lineRule="auto"/>
        <w:rPr>
          <w:rFonts w:ascii="Times" w:hAnsi="Times"/>
          <w:i w:val="0"/>
          <w:iCs w:val="0"/>
          <w:sz w:val="26"/>
          <w:szCs w:val="26"/>
        </w:rPr>
      </w:pPr>
      <w:bookmarkStart w:id="76" w:name="_Toc219882690"/>
      <w:bookmarkStart w:id="77" w:name="_Toc222301929"/>
    </w:p>
    <w:p w:rsidR="00D059C7" w:rsidRPr="00A1743E" w:rsidRDefault="00330CD9" w:rsidP="00240AB5">
      <w:pPr>
        <w:pStyle w:val="Heading2"/>
        <w:numPr>
          <w:ilvl w:val="0"/>
          <w:numId w:val="0"/>
        </w:numPr>
        <w:spacing w:before="0" w:after="0" w:line="360" w:lineRule="auto"/>
        <w:rPr>
          <w:rFonts w:ascii="Times" w:hAnsi="Times"/>
          <w:i w:val="0"/>
          <w:iCs w:val="0"/>
          <w:szCs w:val="26"/>
        </w:rPr>
      </w:pPr>
      <w:r w:rsidRPr="00A1743E">
        <w:rPr>
          <w:rFonts w:ascii="Times" w:hAnsi="Times"/>
          <w:i w:val="0"/>
          <w:iCs w:val="0"/>
          <w:szCs w:val="26"/>
        </w:rPr>
        <w:t xml:space="preserve">5.1 </w:t>
      </w:r>
      <w:r w:rsidR="00A1743E">
        <w:rPr>
          <w:rFonts w:ascii="Times" w:hAnsi="Times"/>
          <w:i w:val="0"/>
          <w:iCs w:val="0"/>
          <w:szCs w:val="26"/>
        </w:rPr>
        <w:tab/>
      </w:r>
      <w:r w:rsidR="00D059C7" w:rsidRPr="00A1743E">
        <w:rPr>
          <w:rFonts w:ascii="Times" w:hAnsi="Times"/>
          <w:i w:val="0"/>
          <w:iCs w:val="0"/>
          <w:szCs w:val="26"/>
        </w:rPr>
        <w:t>Summary</w:t>
      </w:r>
      <w:bookmarkEnd w:id="76"/>
      <w:bookmarkEnd w:id="77"/>
    </w:p>
    <w:p w:rsidR="00A1743E" w:rsidRDefault="00A1743E"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In growth of economic development of a country capital market is extremely necessary and lack of proper development of capital market cannot pump necessary fund to industrialization process. Since, debentures market is being significant contribution in capital market development. The researcher has paid his all attention and efforts to prioritize the bonds as one of the strong part of capital formation and its prospects in Nepal. Bonds market is an important part of capital market of the nation. Development of capital market is essential to develop the national economy and to develop the capital market it is also essential to develop the bonds and debenture market.</w:t>
      </w:r>
    </w:p>
    <w:p w:rsidR="00A1743E" w:rsidRDefault="00A1743E"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 xml:space="preserve">While conducting this research, the research analyzed various issue related to the debt securities. From the ownership pattern of government securities and T- Bills it is clearly show that the major portion of government securities is held by NRB, commercial banks and financial institution. The portion of individual on it is not at satisfactory level. The trend of issuing government securities is increasing in nature. Every year the size of deficit budget of government is huge and to fulfill this deficit, government issuer various kinds of securities. It is seemed that it will also increase in coming year. On the other hand the trend of issuing corporate bonds is also increasing in nature. The issuance of Himalayan bond 2066, Investment bond 2060, Bank of Kathmandu bond 2069, NIC Bond 2070 and Nepal SBI Band Debenture-2070, NIB Bond 2070, NEA Bond 2069, KBL bond 2070, </w:t>
      </w:r>
      <w:r w:rsidR="00D038BD" w:rsidRPr="00240AB5">
        <w:rPr>
          <w:snapToGrid w:val="0"/>
          <w:sz w:val="26"/>
          <w:szCs w:val="26"/>
        </w:rPr>
        <w:t>HBL Bond 2072, NIB Bond 2072 ,</w:t>
      </w:r>
      <w:r w:rsidRPr="00240AB5">
        <w:rPr>
          <w:snapToGrid w:val="0"/>
          <w:sz w:val="26"/>
          <w:szCs w:val="26"/>
        </w:rPr>
        <w:t xml:space="preserve"> Nabil Bond 2075 </w:t>
      </w:r>
      <w:r w:rsidR="00D038BD" w:rsidRPr="00240AB5">
        <w:rPr>
          <w:snapToGrid w:val="0"/>
          <w:sz w:val="26"/>
          <w:szCs w:val="26"/>
        </w:rPr>
        <w:t xml:space="preserve">and Siddarth Bank Limited Debenture 2072. </w:t>
      </w:r>
      <w:r w:rsidRPr="00240AB5">
        <w:rPr>
          <w:snapToGrid w:val="0"/>
          <w:sz w:val="26"/>
          <w:szCs w:val="26"/>
        </w:rPr>
        <w:t xml:space="preserve">Because of the increasing public concerned towards </w:t>
      </w:r>
      <w:r w:rsidRPr="00240AB5">
        <w:rPr>
          <w:snapToGrid w:val="0"/>
          <w:sz w:val="26"/>
          <w:szCs w:val="26"/>
        </w:rPr>
        <w:lastRenderedPageBreak/>
        <w:t xml:space="preserve">banking sector’s debenture, it can be expected to increase in future. While analyzing the interest rate structure, the interest </w:t>
      </w:r>
      <w:r w:rsidR="004312F9" w:rsidRPr="00240AB5">
        <w:rPr>
          <w:snapToGrid w:val="0"/>
          <w:sz w:val="26"/>
          <w:szCs w:val="26"/>
        </w:rPr>
        <w:t>rate on deposit of commercial banks for various schemes is</w:t>
      </w:r>
      <w:r w:rsidRPr="00240AB5">
        <w:rPr>
          <w:snapToGrid w:val="0"/>
          <w:sz w:val="26"/>
          <w:szCs w:val="26"/>
        </w:rPr>
        <w:t xml:space="preserve"> going decreased. But the coupon rate on debt securities is not so decreased, which shows the attraction of general investors towards debt securities.</w:t>
      </w:r>
    </w:p>
    <w:p w:rsidR="00A1743E" w:rsidRDefault="00A1743E"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This research study is also base on the field survey. It takes total 100 samples of respondents of various categories using random sampling and judgmental observe their opinion about the various issues of the Nepalese bonds market. The questionnaire contain 10 different questions relating to Nepalese bonds are made. Questionnaires were distributed to the members of bonds market society such as brokers; issue manager, NEPSE and SEBO/N officers, listed companies and individual investors. The personal interviews were also conducted to support the data. The data obtained from questionnaires were analyzed using percentage method, ratio and Chi Square. Like this way, other important statistical analysis such as curvilinear analyses was also made. From this research study, the researcher found lot of prospects of the bonds market of Nepal. Most of the Nepalese investors want to invest in liquid assets and so it can be expected that its market will grow in future. If there is any issuance of debenture, Nepalese investors seem to accept it, which encourage the companies to issue debenture.</w:t>
      </w:r>
    </w:p>
    <w:p w:rsidR="00A1743E" w:rsidRDefault="00A1743E"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The trend of issuance of government securities is rapidly increased in the recent years and the forecasted amount of the debt market of Nepal. Likewise, the trend of issuance of corporate debt securities is also positive and it also shows the growth prospects of Nepalese debt market.</w:t>
      </w:r>
    </w:p>
    <w:p w:rsidR="00A1743E" w:rsidRDefault="00A1743E" w:rsidP="00240AB5">
      <w:pPr>
        <w:spacing w:line="360" w:lineRule="auto"/>
        <w:jc w:val="both"/>
        <w:rPr>
          <w:snapToGrid w:val="0"/>
          <w:sz w:val="26"/>
          <w:szCs w:val="26"/>
        </w:rPr>
      </w:pPr>
    </w:p>
    <w:p w:rsidR="00D059C7" w:rsidRPr="00240AB5" w:rsidRDefault="00D059C7" w:rsidP="00240AB5">
      <w:pPr>
        <w:spacing w:line="360" w:lineRule="auto"/>
        <w:jc w:val="both"/>
        <w:rPr>
          <w:snapToGrid w:val="0"/>
          <w:sz w:val="26"/>
          <w:szCs w:val="26"/>
        </w:rPr>
      </w:pPr>
      <w:r w:rsidRPr="00240AB5">
        <w:rPr>
          <w:snapToGrid w:val="0"/>
          <w:sz w:val="26"/>
          <w:szCs w:val="26"/>
        </w:rPr>
        <w:t xml:space="preserve">From the opinion of these respondents, it can be summarizing that investors are gradually interested in bonds and number of debenture issuance is also increasing and on the other hand, programs for the trading of government securities in the </w:t>
      </w:r>
      <w:r w:rsidRPr="00240AB5">
        <w:rPr>
          <w:snapToGrid w:val="0"/>
          <w:sz w:val="26"/>
          <w:szCs w:val="26"/>
        </w:rPr>
        <w:lastRenderedPageBreak/>
        <w:t>stock exchange in the major prospects of Nepalese bonds market in Nepal and Nepalese capital market.</w:t>
      </w:r>
    </w:p>
    <w:p w:rsidR="007045D5" w:rsidRPr="00240AB5" w:rsidRDefault="007045D5" w:rsidP="00240AB5">
      <w:pPr>
        <w:spacing w:line="360" w:lineRule="auto"/>
        <w:jc w:val="both"/>
        <w:rPr>
          <w:snapToGrid w:val="0"/>
          <w:sz w:val="26"/>
          <w:szCs w:val="26"/>
        </w:rPr>
      </w:pPr>
    </w:p>
    <w:p w:rsidR="00D059C7" w:rsidRPr="00A1743E" w:rsidRDefault="004312F9" w:rsidP="00240AB5">
      <w:pPr>
        <w:pStyle w:val="Heading2"/>
        <w:numPr>
          <w:ilvl w:val="0"/>
          <w:numId w:val="0"/>
        </w:numPr>
        <w:spacing w:before="0" w:after="0" w:line="360" w:lineRule="auto"/>
        <w:rPr>
          <w:rFonts w:ascii="Times" w:hAnsi="Times"/>
          <w:i w:val="0"/>
          <w:iCs w:val="0"/>
          <w:szCs w:val="26"/>
        </w:rPr>
      </w:pPr>
      <w:bookmarkStart w:id="78" w:name="_Toc219882691"/>
      <w:bookmarkStart w:id="79" w:name="_Toc222301930"/>
      <w:r w:rsidRPr="00A1743E">
        <w:rPr>
          <w:rFonts w:ascii="Times" w:hAnsi="Times"/>
          <w:i w:val="0"/>
          <w:iCs w:val="0"/>
          <w:szCs w:val="26"/>
        </w:rPr>
        <w:t xml:space="preserve">5.2 </w:t>
      </w:r>
      <w:r w:rsidR="00A1743E">
        <w:rPr>
          <w:rFonts w:ascii="Times" w:hAnsi="Times"/>
          <w:i w:val="0"/>
          <w:iCs w:val="0"/>
          <w:szCs w:val="26"/>
        </w:rPr>
        <w:tab/>
      </w:r>
      <w:r w:rsidR="00D059C7" w:rsidRPr="00A1743E">
        <w:rPr>
          <w:rFonts w:ascii="Times" w:hAnsi="Times"/>
          <w:i w:val="0"/>
          <w:iCs w:val="0"/>
          <w:szCs w:val="26"/>
        </w:rPr>
        <w:t>Conclusion</w:t>
      </w:r>
      <w:bookmarkEnd w:id="78"/>
      <w:bookmarkEnd w:id="79"/>
      <w:r w:rsidR="00F37501" w:rsidRPr="00A1743E">
        <w:rPr>
          <w:rFonts w:ascii="Times" w:hAnsi="Times"/>
          <w:i w:val="0"/>
          <w:iCs w:val="0"/>
          <w:szCs w:val="26"/>
        </w:rPr>
        <w:t>s</w:t>
      </w:r>
    </w:p>
    <w:p w:rsidR="00A1743E" w:rsidRPr="00A1743E" w:rsidRDefault="00A1743E" w:rsidP="00A1743E"/>
    <w:p w:rsidR="00D059C7" w:rsidRPr="00240AB5" w:rsidRDefault="00D059C7" w:rsidP="00240AB5">
      <w:pPr>
        <w:spacing w:line="360" w:lineRule="auto"/>
        <w:jc w:val="both"/>
        <w:rPr>
          <w:snapToGrid w:val="0"/>
          <w:sz w:val="26"/>
          <w:szCs w:val="26"/>
        </w:rPr>
      </w:pPr>
      <w:r w:rsidRPr="00240AB5">
        <w:rPr>
          <w:snapToGrid w:val="0"/>
          <w:sz w:val="26"/>
          <w:szCs w:val="26"/>
        </w:rPr>
        <w:t>Nepalese bond market is still at under developed stage. Government bond was market is slightly at maturity stage as compare with corporate debt securities market. In the recent year, many factors show that it starts to take speed to grow.From this research study the researcher come into conclusion that there are a number of advantages. We can classify these advantages as; Advantages from the view point’s of issuers like less costly, flexibility in financial structure, having no interference in management and control, facility of trading on the equity i.e. the interest paid on debt can be deducted as tax expenditure. On the other hand, from the viewpoints of investors advantages like bonds and debentures are liquid, security of investment, having fixed maturity period, priority of income. In the same way, number of debentures and the issuers are increasing and government has also decided to trade its bonds through stock exchange shows importance of bonds in capital market and prospects of growth of bonds market in Nepal.</w:t>
      </w:r>
    </w:p>
    <w:p w:rsidR="00A1743E" w:rsidRDefault="00A1743E" w:rsidP="00240AB5">
      <w:pPr>
        <w:pStyle w:val="BodyTextIndent"/>
        <w:ind w:firstLine="0"/>
        <w:rPr>
          <w:snapToGrid w:val="0"/>
          <w:sz w:val="26"/>
          <w:szCs w:val="26"/>
        </w:rPr>
      </w:pPr>
    </w:p>
    <w:p w:rsidR="00D059C7" w:rsidRPr="00240AB5" w:rsidRDefault="00D059C7" w:rsidP="00240AB5">
      <w:pPr>
        <w:pStyle w:val="BodyTextIndent"/>
        <w:ind w:firstLine="0"/>
        <w:rPr>
          <w:snapToGrid w:val="0"/>
          <w:sz w:val="26"/>
          <w:szCs w:val="26"/>
        </w:rPr>
      </w:pPr>
      <w:r w:rsidRPr="00240AB5">
        <w:rPr>
          <w:snapToGrid w:val="0"/>
          <w:sz w:val="26"/>
          <w:szCs w:val="26"/>
        </w:rPr>
        <w:t>The researcher also concluded that there are also some prospects exist, which indicate the growth future of Nepalese debt market. The main factors which indicate the prospects are as investor’s attraction towards liquid assets like bonds and debentures, desire to invest on debenture of any potential issuance, declining interest rate on deposit of commercial banks, increasing trend of amount of government securities and the increasing trend of issuance of corporate debenture. The view to implement program for the trading of government securities in the stock exchange as announced in the budget speech for the fiscal year 2006/</w:t>
      </w:r>
      <w:r w:rsidR="0071131F" w:rsidRPr="00240AB5">
        <w:rPr>
          <w:snapToGrid w:val="0"/>
          <w:sz w:val="26"/>
          <w:szCs w:val="26"/>
        </w:rPr>
        <w:t>07,</w:t>
      </w:r>
      <w:r w:rsidRPr="00240AB5">
        <w:rPr>
          <w:snapToGrid w:val="0"/>
          <w:sz w:val="26"/>
          <w:szCs w:val="26"/>
        </w:rPr>
        <w:t xml:space="preserve"> a high level committee has been formed under the convener ship of ministry of finance with representation from SEBO, NEPSE and NRB. The “Public Debt Act, </w:t>
      </w:r>
      <w:r w:rsidRPr="00240AB5">
        <w:rPr>
          <w:snapToGrid w:val="0"/>
          <w:sz w:val="26"/>
          <w:szCs w:val="26"/>
        </w:rPr>
        <w:lastRenderedPageBreak/>
        <w:t>2002” has delegated authority to the NRB for necessary arrangement of primary and secondary transactions of government securities. In this context, SEBO has been assisting NRB in drafting the necessary regulation. Besides, SEBO has also started to draft a “Government securities trading by laws” base on the draft regulation proposed by NRB. These factors indicate the growth prospect of Nepalese bond and debenture Market.</w:t>
      </w:r>
    </w:p>
    <w:p w:rsidR="007045D5" w:rsidRPr="00240AB5" w:rsidRDefault="007045D5" w:rsidP="00240AB5">
      <w:pPr>
        <w:pStyle w:val="BodyTextIndent"/>
        <w:ind w:firstLine="0"/>
        <w:rPr>
          <w:snapToGrid w:val="0"/>
          <w:sz w:val="26"/>
          <w:szCs w:val="26"/>
        </w:rPr>
      </w:pPr>
    </w:p>
    <w:p w:rsidR="00D059C7" w:rsidRPr="00A1743E" w:rsidRDefault="0071131F" w:rsidP="00240AB5">
      <w:pPr>
        <w:pStyle w:val="Heading2"/>
        <w:numPr>
          <w:ilvl w:val="0"/>
          <w:numId w:val="0"/>
        </w:numPr>
        <w:spacing w:before="0" w:after="0" w:line="360" w:lineRule="auto"/>
        <w:rPr>
          <w:rFonts w:ascii="Times" w:hAnsi="Times"/>
          <w:i w:val="0"/>
          <w:iCs w:val="0"/>
          <w:szCs w:val="26"/>
        </w:rPr>
      </w:pPr>
      <w:bookmarkStart w:id="80" w:name="_Toc219882692"/>
      <w:bookmarkStart w:id="81" w:name="_Toc222301931"/>
      <w:r w:rsidRPr="00A1743E">
        <w:rPr>
          <w:rFonts w:ascii="Times" w:hAnsi="Times"/>
          <w:i w:val="0"/>
          <w:iCs w:val="0"/>
          <w:szCs w:val="26"/>
        </w:rPr>
        <w:t xml:space="preserve">5.3 </w:t>
      </w:r>
      <w:r w:rsidR="00A1743E">
        <w:rPr>
          <w:rFonts w:ascii="Times" w:hAnsi="Times"/>
          <w:i w:val="0"/>
          <w:iCs w:val="0"/>
          <w:szCs w:val="26"/>
        </w:rPr>
        <w:tab/>
      </w:r>
      <w:r w:rsidR="00D059C7" w:rsidRPr="00A1743E">
        <w:rPr>
          <w:rFonts w:ascii="Times" w:hAnsi="Times"/>
          <w:i w:val="0"/>
          <w:iCs w:val="0"/>
          <w:szCs w:val="26"/>
        </w:rPr>
        <w:t>Recommendation</w:t>
      </w:r>
      <w:bookmarkEnd w:id="80"/>
      <w:bookmarkEnd w:id="81"/>
      <w:r w:rsidR="00F37501" w:rsidRPr="00A1743E">
        <w:rPr>
          <w:rFonts w:ascii="Times" w:hAnsi="Times"/>
          <w:i w:val="0"/>
          <w:iCs w:val="0"/>
          <w:szCs w:val="26"/>
        </w:rPr>
        <w:t>s</w:t>
      </w:r>
    </w:p>
    <w:p w:rsidR="00A1743E" w:rsidRDefault="00A1743E" w:rsidP="00240AB5">
      <w:pPr>
        <w:pStyle w:val="BodyTextIndent"/>
        <w:ind w:firstLine="0"/>
        <w:rPr>
          <w:sz w:val="26"/>
          <w:szCs w:val="26"/>
        </w:rPr>
      </w:pPr>
      <w:bookmarkStart w:id="82" w:name="_Toc219882693"/>
    </w:p>
    <w:p w:rsidR="00D059C7" w:rsidRPr="00240AB5" w:rsidRDefault="00D059C7" w:rsidP="00240AB5">
      <w:pPr>
        <w:pStyle w:val="BodyTextIndent"/>
        <w:ind w:firstLine="0"/>
        <w:rPr>
          <w:sz w:val="26"/>
          <w:szCs w:val="26"/>
        </w:rPr>
      </w:pPr>
      <w:r w:rsidRPr="00240AB5">
        <w:rPr>
          <w:sz w:val="26"/>
          <w:szCs w:val="26"/>
        </w:rPr>
        <w:t>The researcher desires to give some recommendations, which are drawn through this study, which can be addressed as the importance and prospects of bind market growth in Nepal.</w:t>
      </w:r>
      <w:bookmarkEnd w:id="82"/>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sz w:val="26"/>
          <w:szCs w:val="26"/>
        </w:rPr>
        <w:t xml:space="preserve">From </w:t>
      </w:r>
      <w:r w:rsidRPr="00A1743E">
        <w:rPr>
          <w:rFonts w:ascii="Times New Roman" w:hAnsi="Times New Roman"/>
          <w:sz w:val="26"/>
          <w:szCs w:val="26"/>
        </w:rPr>
        <w:t>the field survey, the researcher found that investors are attracted towards bonds and debentures. On the other hand, the government needs huge amount of money for development proposes. So the government to utilize internal source of funds and it is also better to provide the authority to the local bodies to issue securities. Nepal Government used to give tax exemption in debentures income. It should be provided tax rebates more on individual and institutional investor on debentures interest income to promote debenture and bond market.</w:t>
      </w:r>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rFonts w:ascii="Times New Roman" w:hAnsi="Times New Roman"/>
          <w:sz w:val="26"/>
          <w:szCs w:val="26"/>
        </w:rPr>
        <w:t>From the field survey, most of the related parties to the bonds market of Nepal give their opinion that the existing rules and regulations for the growth of bonds market are insufficient. So researcher would like to recommend to the government to implement the “Public Debt Act 2002” with the amendment of trading government securities on stock exchange as soon as possible in order to fulfill this gap.</w:t>
      </w:r>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rFonts w:ascii="Times New Roman" w:hAnsi="Times New Roman"/>
          <w:sz w:val="26"/>
          <w:szCs w:val="26"/>
        </w:rPr>
        <w:t xml:space="preserve">From the analysis of ownership pattern of government securities, most of the government securities holders are institutional investors. Ownership </w:t>
      </w:r>
      <w:r w:rsidRPr="00A1743E">
        <w:rPr>
          <w:rFonts w:ascii="Times New Roman" w:hAnsi="Times New Roman"/>
          <w:sz w:val="26"/>
          <w:szCs w:val="26"/>
        </w:rPr>
        <w:lastRenderedPageBreak/>
        <w:t>part of individual investors is very small. To grow the debt market of Nepal, this limitation should be broadening. Government should encourage individuals to invest on government securities.</w:t>
      </w:r>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rFonts w:ascii="Times New Roman" w:hAnsi="Times New Roman"/>
          <w:sz w:val="26"/>
          <w:szCs w:val="26"/>
        </w:rPr>
        <w:t>From the analysis of interest rate deposit on commercial bank are decreases every year. But the interest rate on bonds and debentures is higher to some extent than bank’s deposit rate. On the other hand, investor’s fund is utilized with better way while invest in government bonds, due to which it helps to raise the national economy upwards. So researcher would like to recommend to those depositors to invest their funds on government bonds.</w:t>
      </w:r>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rFonts w:ascii="Times New Roman" w:hAnsi="Times New Roman"/>
          <w:sz w:val="26"/>
          <w:szCs w:val="26"/>
        </w:rPr>
        <w:t>Most of the respondents of questionnaire agree that the major factor due to which Nepalese bonds market cannot growth smoothly is lack of public awareness towards debt securities. So the researcher would like to recommend to the investors to change in existing perception and attitude on debenture and bonds. Investors should extend their present investment by properly analyzing risk and return on debentures and bonds. Investors should call investors protection act and should enforce debentures and bonds issuing companies to enlist debentures and bonds in NEPSE or any other securities exchange companies. They also should make investment decision analyzing profitability of company, return, risk, liquidity of security. All manufacturing and trading companies may not be weak. So that, they should identify strong companies and their debentures issue should take positively.</w:t>
      </w:r>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rFonts w:ascii="Times New Roman" w:hAnsi="Times New Roman"/>
          <w:sz w:val="26"/>
          <w:szCs w:val="26"/>
        </w:rPr>
        <w:t>Researcher would like to recommend the brokers and securities dealers to do more efforts to make a smooth transaction of debt securities in the secondary market and to create positive concept to the investors about debenture and bonds.</w:t>
      </w:r>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rFonts w:ascii="Times New Roman" w:hAnsi="Times New Roman"/>
          <w:sz w:val="26"/>
          <w:szCs w:val="26"/>
        </w:rPr>
        <w:t xml:space="preserve">It is observes from the survey and wants to recommend that Security Board of Nepal (SEBO/N) should co-operate NEPSE. SEBO/N should organize conference to discuss about importance and prospects of debentures and </w:t>
      </w:r>
      <w:r w:rsidRPr="00A1743E">
        <w:rPr>
          <w:rFonts w:ascii="Times New Roman" w:hAnsi="Times New Roman"/>
          <w:sz w:val="26"/>
          <w:szCs w:val="26"/>
        </w:rPr>
        <w:lastRenderedPageBreak/>
        <w:t>bonds market. Research and development activities should be conducted to improve bonds and debentures market.</w:t>
      </w:r>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rFonts w:ascii="Times New Roman" w:hAnsi="Times New Roman"/>
          <w:sz w:val="26"/>
          <w:szCs w:val="26"/>
        </w:rPr>
        <w:t>Security Board of Nepal (SEBO/N) should co-operate NEPSE. Procedures of reviewing debentures prospect and issue approval should be quick. SEBON should add additional provisions that help to protect investor’s interest. SEBON should timely disclosure of price sensitivity information.</w:t>
      </w:r>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rFonts w:ascii="Times New Roman" w:hAnsi="Times New Roman"/>
          <w:sz w:val="26"/>
          <w:szCs w:val="26"/>
        </w:rPr>
        <w:t>Company Registrar Office should be transparent and open with modern technology. Bureaucratic procedures must be quick and prospectus should be approved strictly reviewing all economic and technical aspect of organization.</w:t>
      </w:r>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rFonts w:ascii="Times New Roman" w:hAnsi="Times New Roman"/>
          <w:sz w:val="26"/>
          <w:szCs w:val="26"/>
        </w:rPr>
        <w:t>Bond Markets are more complicated than Equity Market. Therefore, some efforts need to be taken to distinguish it from Equity Market.</w:t>
      </w:r>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rFonts w:ascii="Times New Roman" w:hAnsi="Times New Roman"/>
          <w:sz w:val="26"/>
          <w:szCs w:val="26"/>
        </w:rPr>
        <w:t>Legislation and Control mechanism should be made more effective and adequate to provide safety of investment to the investors and hence promote the Nepalese Bond Market.</w:t>
      </w:r>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rFonts w:ascii="Times New Roman" w:hAnsi="Times New Roman"/>
          <w:sz w:val="26"/>
          <w:szCs w:val="26"/>
        </w:rPr>
        <w:t>The Government should enlist the government bonds on NEPSE and allow all non-banking financial institutions to participate in the secondary market transactions.</w:t>
      </w:r>
    </w:p>
    <w:p w:rsidR="00D059C7" w:rsidRPr="00A1743E" w:rsidRDefault="00D059C7" w:rsidP="008E3E8B">
      <w:pPr>
        <w:pStyle w:val="ListParagraph"/>
        <w:numPr>
          <w:ilvl w:val="0"/>
          <w:numId w:val="25"/>
        </w:numPr>
        <w:spacing w:after="0" w:line="360" w:lineRule="auto"/>
        <w:ind w:left="720" w:hanging="720"/>
        <w:jc w:val="both"/>
        <w:rPr>
          <w:rFonts w:ascii="Times New Roman" w:hAnsi="Times New Roman"/>
          <w:sz w:val="26"/>
          <w:szCs w:val="26"/>
        </w:rPr>
      </w:pPr>
      <w:r w:rsidRPr="00A1743E">
        <w:rPr>
          <w:rFonts w:ascii="Times New Roman" w:hAnsi="Times New Roman"/>
          <w:sz w:val="26"/>
          <w:szCs w:val="26"/>
        </w:rPr>
        <w:t>Security and Credit Rating Agencies Should be established.</w:t>
      </w:r>
    </w:p>
    <w:p w:rsidR="00D059C7" w:rsidRDefault="00D059C7" w:rsidP="008E3E8B">
      <w:pPr>
        <w:pStyle w:val="ListParagraph"/>
        <w:numPr>
          <w:ilvl w:val="0"/>
          <w:numId w:val="25"/>
        </w:numPr>
        <w:spacing w:after="0" w:line="360" w:lineRule="auto"/>
        <w:ind w:left="720" w:hanging="720"/>
        <w:jc w:val="both"/>
        <w:rPr>
          <w:sz w:val="26"/>
          <w:szCs w:val="26"/>
        </w:rPr>
      </w:pPr>
      <w:r w:rsidRPr="00A1743E">
        <w:rPr>
          <w:rFonts w:ascii="Times New Roman" w:hAnsi="Times New Roman"/>
          <w:sz w:val="26"/>
          <w:szCs w:val="26"/>
        </w:rPr>
        <w:t>Finally, the researcher would like to recommend all the concerned persons, agencies and parties to undertake more and strong efforts for the adequate and profitable</w:t>
      </w:r>
      <w:r w:rsidRPr="00A1743E">
        <w:rPr>
          <w:sz w:val="26"/>
          <w:szCs w:val="26"/>
        </w:rPr>
        <w:t xml:space="preserve"> development of the Nepalese Bond Market.</w:t>
      </w: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Pr="00A0328B" w:rsidRDefault="00B93599" w:rsidP="00B93599">
      <w:pPr>
        <w:ind w:left="720" w:hanging="720"/>
        <w:jc w:val="center"/>
        <w:rPr>
          <w:b/>
          <w:bCs/>
          <w:color w:val="000000" w:themeColor="text1"/>
          <w:sz w:val="40"/>
          <w:szCs w:val="26"/>
        </w:rPr>
      </w:pPr>
      <w:r w:rsidRPr="00A0328B">
        <w:rPr>
          <w:b/>
          <w:bCs/>
          <w:color w:val="000000" w:themeColor="text1"/>
          <w:sz w:val="40"/>
          <w:szCs w:val="26"/>
        </w:rPr>
        <w:lastRenderedPageBreak/>
        <w:t>BIBLIOGRAPHY</w:t>
      </w:r>
    </w:p>
    <w:p w:rsidR="00B93599" w:rsidRDefault="00B93599" w:rsidP="00B93599">
      <w:pPr>
        <w:ind w:left="720" w:hanging="720"/>
        <w:jc w:val="center"/>
        <w:rPr>
          <w:b/>
          <w:bCs/>
          <w:color w:val="000000" w:themeColor="text1"/>
          <w:sz w:val="26"/>
          <w:szCs w:val="26"/>
        </w:rPr>
      </w:pPr>
    </w:p>
    <w:p w:rsidR="00B93599" w:rsidRPr="00342873" w:rsidRDefault="00B93599" w:rsidP="00B93599">
      <w:pPr>
        <w:ind w:left="720" w:hanging="720"/>
        <w:rPr>
          <w:b/>
          <w:bCs/>
          <w:color w:val="000000" w:themeColor="text1"/>
          <w:sz w:val="26"/>
          <w:szCs w:val="26"/>
          <w:u w:val="single"/>
        </w:rPr>
      </w:pPr>
      <w:r w:rsidRPr="00342873">
        <w:rPr>
          <w:b/>
          <w:bCs/>
          <w:color w:val="000000" w:themeColor="text1"/>
          <w:sz w:val="26"/>
          <w:szCs w:val="26"/>
        </w:rPr>
        <w:t>BOOKS</w:t>
      </w:r>
      <w:r>
        <w:rPr>
          <w:b/>
          <w:bCs/>
          <w:color w:val="000000" w:themeColor="text1"/>
          <w:sz w:val="26"/>
          <w:szCs w:val="26"/>
        </w:rPr>
        <w:t>:</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Alexander, G.J. (2002). </w:t>
      </w:r>
      <w:r w:rsidRPr="00BD48D3">
        <w:rPr>
          <w:i/>
          <w:iCs/>
          <w:color w:val="000000" w:themeColor="text1"/>
          <w:sz w:val="26"/>
          <w:szCs w:val="26"/>
        </w:rPr>
        <w:t>Fundamentals of Investment.</w:t>
      </w:r>
      <w:r w:rsidRPr="00BD48D3">
        <w:rPr>
          <w:color w:val="000000" w:themeColor="text1"/>
          <w:sz w:val="26"/>
          <w:szCs w:val="26"/>
        </w:rPr>
        <w:t xml:space="preserve"> New Delhi: Prentice-Hall of India Pvt. Ltd.</w:t>
      </w:r>
    </w:p>
    <w:p w:rsidR="00B93599" w:rsidRPr="00BD48D3" w:rsidRDefault="00B93599" w:rsidP="00B93599">
      <w:pPr>
        <w:ind w:left="720" w:hanging="720"/>
        <w:rPr>
          <w:color w:val="000000" w:themeColor="text1"/>
          <w:sz w:val="26"/>
          <w:szCs w:val="26"/>
        </w:rPr>
      </w:pPr>
      <w:r w:rsidRPr="00BD48D3">
        <w:rPr>
          <w:color w:val="000000" w:themeColor="text1"/>
          <w:sz w:val="26"/>
          <w:szCs w:val="26"/>
        </w:rPr>
        <w:t>Bole, L.M. (1982).</w:t>
      </w:r>
      <w:r w:rsidRPr="00BD48D3">
        <w:rPr>
          <w:i/>
          <w:iCs/>
          <w:color w:val="000000" w:themeColor="text1"/>
          <w:sz w:val="26"/>
          <w:szCs w:val="26"/>
        </w:rPr>
        <w:t>Financial Markets and Institution.</w:t>
      </w:r>
      <w:r w:rsidRPr="00BD48D3">
        <w:rPr>
          <w:color w:val="000000" w:themeColor="text1"/>
          <w:sz w:val="26"/>
          <w:szCs w:val="26"/>
        </w:rPr>
        <w:t xml:space="preserve"> New Delhi: Tata Publication. Brigham, E.F. &amp; Houston, J.F. (2001).</w:t>
      </w:r>
      <w:r w:rsidRPr="00BD48D3">
        <w:rPr>
          <w:i/>
          <w:iCs/>
          <w:color w:val="000000" w:themeColor="text1"/>
          <w:sz w:val="26"/>
          <w:szCs w:val="26"/>
        </w:rPr>
        <w:t>Fundamental of Financial Management.</w:t>
      </w:r>
      <w:r w:rsidRPr="00BD48D3">
        <w:rPr>
          <w:color w:val="000000" w:themeColor="text1"/>
          <w:sz w:val="26"/>
          <w:szCs w:val="26"/>
        </w:rPr>
        <w:t xml:space="preserve"> New Delhi: Harcourt Asia Private Limited.</w:t>
      </w:r>
    </w:p>
    <w:p w:rsidR="00B93599" w:rsidRPr="00BD48D3" w:rsidRDefault="00B93599" w:rsidP="00B93599">
      <w:pPr>
        <w:ind w:left="720" w:hanging="720"/>
        <w:rPr>
          <w:color w:val="000000" w:themeColor="text1"/>
          <w:sz w:val="26"/>
          <w:szCs w:val="26"/>
        </w:rPr>
      </w:pPr>
      <w:r w:rsidRPr="00BD48D3">
        <w:rPr>
          <w:color w:val="000000" w:themeColor="text1"/>
          <w:sz w:val="26"/>
          <w:szCs w:val="26"/>
        </w:rPr>
        <w:t>Cheney J.M. &amp; Moses, E.A. (1993).</w:t>
      </w:r>
      <w:r w:rsidRPr="00BD48D3">
        <w:rPr>
          <w:i/>
          <w:iCs/>
          <w:color w:val="000000" w:themeColor="text1"/>
          <w:sz w:val="26"/>
          <w:szCs w:val="26"/>
        </w:rPr>
        <w:t>Fundamental of Investments.</w:t>
      </w:r>
      <w:r w:rsidRPr="00BD48D3">
        <w:rPr>
          <w:color w:val="000000" w:themeColor="text1"/>
          <w:sz w:val="26"/>
          <w:szCs w:val="26"/>
        </w:rPr>
        <w:t xml:space="preserve"> New York: West Publishing Company.</w:t>
      </w:r>
    </w:p>
    <w:p w:rsidR="00B93599" w:rsidRPr="00BD48D3" w:rsidRDefault="00B93599" w:rsidP="00B93599">
      <w:pPr>
        <w:ind w:left="720" w:hanging="720"/>
        <w:rPr>
          <w:color w:val="000000" w:themeColor="text1"/>
          <w:sz w:val="26"/>
          <w:szCs w:val="26"/>
        </w:rPr>
      </w:pPr>
      <w:r w:rsidRPr="00BD48D3">
        <w:rPr>
          <w:color w:val="000000" w:themeColor="text1"/>
          <w:sz w:val="26"/>
          <w:szCs w:val="26"/>
        </w:rPr>
        <w:t>Fisher, D.E. &amp; Jordan, R.J. (2000).</w:t>
      </w:r>
      <w:r w:rsidRPr="00BD48D3">
        <w:rPr>
          <w:i/>
          <w:iCs/>
          <w:color w:val="000000" w:themeColor="text1"/>
          <w:sz w:val="26"/>
          <w:szCs w:val="26"/>
        </w:rPr>
        <w:t>Security Analysis and Portfolio Management.</w:t>
      </w:r>
      <w:r w:rsidRPr="00BD48D3">
        <w:rPr>
          <w:color w:val="000000" w:themeColor="text1"/>
          <w:sz w:val="26"/>
          <w:szCs w:val="26"/>
        </w:rPr>
        <w:t xml:space="preserve"> New Delhi: Prentice-Hall of India Pvt. Ltd.</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Francis, J.C. (1988). </w:t>
      </w:r>
      <w:r w:rsidRPr="00BD48D3">
        <w:rPr>
          <w:i/>
          <w:iCs/>
          <w:color w:val="000000" w:themeColor="text1"/>
          <w:sz w:val="26"/>
          <w:szCs w:val="26"/>
        </w:rPr>
        <w:t>Management of Investment.</w:t>
      </w:r>
      <w:r w:rsidRPr="00BD48D3">
        <w:rPr>
          <w:color w:val="000000" w:themeColor="text1"/>
          <w:sz w:val="26"/>
          <w:szCs w:val="26"/>
        </w:rPr>
        <w:t xml:space="preserve"> Singapore: McGraw-Hill Book Company.</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Gitman, L.J. (1990). </w:t>
      </w:r>
      <w:r w:rsidRPr="00BD48D3">
        <w:rPr>
          <w:i/>
          <w:iCs/>
          <w:color w:val="000000" w:themeColor="text1"/>
          <w:sz w:val="26"/>
          <w:szCs w:val="26"/>
        </w:rPr>
        <w:t>Principles of Managerial Finance.</w:t>
      </w:r>
      <w:r w:rsidRPr="00BD48D3">
        <w:rPr>
          <w:color w:val="000000" w:themeColor="text1"/>
          <w:sz w:val="26"/>
          <w:szCs w:val="26"/>
        </w:rPr>
        <w:t>Harper Collins Publishers.</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Hampton, J.J. (2001). </w:t>
      </w:r>
      <w:r w:rsidRPr="00BD48D3">
        <w:rPr>
          <w:i/>
          <w:iCs/>
          <w:color w:val="000000" w:themeColor="text1"/>
          <w:sz w:val="26"/>
          <w:szCs w:val="26"/>
        </w:rPr>
        <w:t>Financial Decision Making.</w:t>
      </w:r>
      <w:r w:rsidRPr="00BD48D3">
        <w:rPr>
          <w:color w:val="000000" w:themeColor="text1"/>
          <w:sz w:val="26"/>
          <w:szCs w:val="26"/>
        </w:rPr>
        <w:t xml:space="preserve"> New Delhi: Prentice-Hall of India Pvt. Ltd.</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Kane, A. (2002). </w:t>
      </w:r>
      <w:r w:rsidRPr="00BD48D3">
        <w:rPr>
          <w:i/>
          <w:iCs/>
          <w:color w:val="000000" w:themeColor="text1"/>
          <w:sz w:val="26"/>
          <w:szCs w:val="26"/>
        </w:rPr>
        <w:t>Investment.</w:t>
      </w:r>
      <w:r w:rsidRPr="00BD48D3">
        <w:rPr>
          <w:color w:val="000000" w:themeColor="text1"/>
          <w:sz w:val="26"/>
          <w:szCs w:val="26"/>
        </w:rPr>
        <w:t xml:space="preserve"> New Delhi: Tata McGraw-Hill Publishing Co. Ltd.</w:t>
      </w:r>
    </w:p>
    <w:p w:rsidR="00B93599" w:rsidRPr="00BD48D3" w:rsidRDefault="00B93599" w:rsidP="00B93599">
      <w:pPr>
        <w:ind w:left="720" w:hanging="720"/>
        <w:rPr>
          <w:color w:val="000000" w:themeColor="text1"/>
          <w:sz w:val="26"/>
          <w:szCs w:val="26"/>
        </w:rPr>
      </w:pPr>
      <w:r w:rsidRPr="00BD48D3">
        <w:rPr>
          <w:color w:val="000000" w:themeColor="text1"/>
          <w:sz w:val="26"/>
          <w:szCs w:val="26"/>
        </w:rPr>
        <w:t>Kohn, M. (1999).</w:t>
      </w:r>
      <w:r w:rsidRPr="00BD48D3">
        <w:rPr>
          <w:i/>
          <w:iCs/>
          <w:color w:val="000000" w:themeColor="text1"/>
          <w:sz w:val="26"/>
          <w:szCs w:val="26"/>
        </w:rPr>
        <w:t>Financial Institutions and Markets.</w:t>
      </w:r>
      <w:r w:rsidRPr="00BD48D3">
        <w:rPr>
          <w:color w:val="000000" w:themeColor="text1"/>
          <w:sz w:val="26"/>
          <w:szCs w:val="26"/>
        </w:rPr>
        <w:t xml:space="preserve"> New Delhi: Tata McGraw-Hill Publishing Company Ltd.</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Kothari, C.R. (1994). </w:t>
      </w:r>
      <w:r w:rsidRPr="00BD48D3">
        <w:rPr>
          <w:i/>
          <w:iCs/>
          <w:color w:val="000000" w:themeColor="text1"/>
          <w:sz w:val="26"/>
          <w:szCs w:val="26"/>
        </w:rPr>
        <w:t>Quantitative Techniques.</w:t>
      </w:r>
      <w:r w:rsidRPr="00BD48D3">
        <w:rPr>
          <w:color w:val="000000" w:themeColor="text1"/>
          <w:sz w:val="26"/>
          <w:szCs w:val="26"/>
        </w:rPr>
        <w:t xml:space="preserve"> New Delhi: Vikash Publishing House Pvt. Ltd.</w:t>
      </w:r>
    </w:p>
    <w:p w:rsidR="00B93599" w:rsidRPr="00BD48D3" w:rsidRDefault="00B93599" w:rsidP="00B93599">
      <w:pPr>
        <w:ind w:left="720" w:hanging="720"/>
        <w:rPr>
          <w:color w:val="000000" w:themeColor="text1"/>
          <w:sz w:val="26"/>
          <w:szCs w:val="26"/>
        </w:rPr>
      </w:pPr>
      <w:r w:rsidRPr="00BD48D3">
        <w:rPr>
          <w:color w:val="000000" w:themeColor="text1"/>
          <w:sz w:val="26"/>
          <w:szCs w:val="26"/>
        </w:rPr>
        <w:t>Link, A.N. &amp;Woelfel, C.J. (1995).</w:t>
      </w:r>
      <w:r w:rsidRPr="00BD48D3">
        <w:rPr>
          <w:i/>
          <w:iCs/>
          <w:color w:val="000000" w:themeColor="text1"/>
          <w:sz w:val="26"/>
          <w:szCs w:val="26"/>
        </w:rPr>
        <w:t>The complete Encyclopedia of Accounting, Finance, Investing, Banking and Economics.</w:t>
      </w:r>
      <w:r w:rsidRPr="00BD48D3">
        <w:rPr>
          <w:color w:val="000000" w:themeColor="text1"/>
          <w:sz w:val="26"/>
          <w:szCs w:val="26"/>
        </w:rPr>
        <w:t xml:space="preserve"> New Delhi: Vanity Book International.</w:t>
      </w:r>
    </w:p>
    <w:p w:rsidR="00B93599" w:rsidRPr="00BD48D3" w:rsidRDefault="00B93599" w:rsidP="00B93599">
      <w:pPr>
        <w:ind w:left="720" w:hanging="720"/>
        <w:rPr>
          <w:color w:val="000000" w:themeColor="text1"/>
          <w:sz w:val="26"/>
          <w:szCs w:val="26"/>
        </w:rPr>
      </w:pPr>
      <w:r w:rsidRPr="00BD48D3">
        <w:rPr>
          <w:color w:val="000000" w:themeColor="text1"/>
          <w:sz w:val="26"/>
          <w:szCs w:val="26"/>
        </w:rPr>
        <w:t>Oxford University Press (1996).</w:t>
      </w:r>
      <w:r w:rsidRPr="00BD48D3">
        <w:rPr>
          <w:i/>
          <w:iCs/>
          <w:color w:val="000000" w:themeColor="text1"/>
          <w:sz w:val="26"/>
          <w:szCs w:val="26"/>
        </w:rPr>
        <w:t>Oxford Dictionary of Finance and Banking.</w:t>
      </w:r>
      <w:r w:rsidRPr="00BD48D3">
        <w:rPr>
          <w:color w:val="000000" w:themeColor="text1"/>
          <w:sz w:val="26"/>
          <w:szCs w:val="26"/>
        </w:rPr>
        <w:t xml:space="preserve"> United Kingdom: Oxford University Press.</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Pant, P.R. &amp; Wolff, H.K. (2005). </w:t>
      </w:r>
      <w:r w:rsidRPr="00BD48D3">
        <w:rPr>
          <w:i/>
          <w:iCs/>
          <w:color w:val="000000" w:themeColor="text1"/>
          <w:sz w:val="26"/>
          <w:szCs w:val="26"/>
        </w:rPr>
        <w:t>Social Science Research and Thesis Writing.</w:t>
      </w:r>
      <w:r w:rsidRPr="00BD48D3">
        <w:rPr>
          <w:color w:val="000000" w:themeColor="text1"/>
          <w:sz w:val="26"/>
          <w:szCs w:val="26"/>
        </w:rPr>
        <w:t xml:space="preserve"> Kathmandu: Buddha Academic Publishers and Distributors Pvt. Ltd.</w:t>
      </w:r>
    </w:p>
    <w:p w:rsidR="00B93599" w:rsidRPr="00BD48D3" w:rsidRDefault="00B93599" w:rsidP="00B93599">
      <w:pPr>
        <w:ind w:left="720" w:hanging="720"/>
        <w:rPr>
          <w:color w:val="000000" w:themeColor="text1"/>
          <w:sz w:val="26"/>
          <w:szCs w:val="26"/>
        </w:rPr>
      </w:pPr>
      <w:r w:rsidRPr="00BD48D3">
        <w:rPr>
          <w:color w:val="000000" w:themeColor="text1"/>
          <w:sz w:val="26"/>
          <w:szCs w:val="26"/>
        </w:rPr>
        <w:t>Pinches, G.E. (1990).</w:t>
      </w:r>
      <w:r w:rsidRPr="00BD48D3">
        <w:rPr>
          <w:i/>
          <w:iCs/>
          <w:color w:val="000000" w:themeColor="text1"/>
          <w:sz w:val="26"/>
          <w:szCs w:val="26"/>
        </w:rPr>
        <w:t>Essentials of Financial Management.</w:t>
      </w:r>
      <w:r w:rsidRPr="00BD48D3">
        <w:rPr>
          <w:color w:val="000000" w:themeColor="text1"/>
          <w:sz w:val="26"/>
          <w:szCs w:val="26"/>
        </w:rPr>
        <w:t>Harper Collins Publishers.</w:t>
      </w:r>
    </w:p>
    <w:p w:rsidR="00B93599" w:rsidRPr="00BD48D3" w:rsidRDefault="00B93599" w:rsidP="00B93599">
      <w:pPr>
        <w:ind w:left="720" w:hanging="720"/>
        <w:rPr>
          <w:color w:val="000000" w:themeColor="text1"/>
          <w:sz w:val="26"/>
          <w:szCs w:val="26"/>
        </w:rPr>
      </w:pPr>
      <w:r w:rsidRPr="00BD48D3">
        <w:rPr>
          <w:color w:val="000000" w:themeColor="text1"/>
          <w:sz w:val="26"/>
          <w:szCs w:val="26"/>
        </w:rPr>
        <w:t>Pradhan.S. (1992).</w:t>
      </w:r>
      <w:r w:rsidRPr="00BD48D3">
        <w:rPr>
          <w:i/>
          <w:iCs/>
          <w:color w:val="000000" w:themeColor="text1"/>
          <w:sz w:val="26"/>
          <w:szCs w:val="26"/>
        </w:rPr>
        <w:t>Basics of Financial Management.</w:t>
      </w:r>
      <w:r w:rsidRPr="00BD48D3">
        <w:rPr>
          <w:color w:val="000000" w:themeColor="text1"/>
          <w:sz w:val="26"/>
          <w:szCs w:val="26"/>
        </w:rPr>
        <w:t xml:space="preserve"> Kathmandu: Educational Enterprise (P) Ltd.</w:t>
      </w:r>
    </w:p>
    <w:p w:rsidR="00B93599" w:rsidRPr="00BD48D3" w:rsidRDefault="00B93599" w:rsidP="00B93599">
      <w:pPr>
        <w:ind w:left="720" w:hanging="720"/>
        <w:rPr>
          <w:color w:val="000000" w:themeColor="text1"/>
          <w:sz w:val="26"/>
          <w:szCs w:val="26"/>
        </w:rPr>
      </w:pPr>
      <w:r w:rsidRPr="00BD48D3">
        <w:rPr>
          <w:color w:val="000000" w:themeColor="text1"/>
          <w:sz w:val="26"/>
          <w:szCs w:val="26"/>
        </w:rPr>
        <w:t>Pradhan.S. (1992).</w:t>
      </w:r>
      <w:r w:rsidRPr="00BD48D3">
        <w:rPr>
          <w:i/>
          <w:iCs/>
          <w:color w:val="000000" w:themeColor="text1"/>
          <w:sz w:val="26"/>
          <w:szCs w:val="26"/>
        </w:rPr>
        <w:t>Basics of Financial Management.</w:t>
      </w:r>
      <w:r w:rsidRPr="00BD48D3">
        <w:rPr>
          <w:color w:val="000000" w:themeColor="text1"/>
          <w:sz w:val="26"/>
          <w:szCs w:val="26"/>
        </w:rPr>
        <w:t xml:space="preserve"> Kathmandu: Educational Enterprise Private Limited.</w:t>
      </w:r>
    </w:p>
    <w:p w:rsidR="00B93599" w:rsidRPr="00BD48D3" w:rsidRDefault="00B93599" w:rsidP="00B93599">
      <w:pPr>
        <w:ind w:left="720" w:hanging="720"/>
        <w:rPr>
          <w:color w:val="000000" w:themeColor="text1"/>
          <w:sz w:val="26"/>
          <w:szCs w:val="26"/>
        </w:rPr>
      </w:pPr>
      <w:r w:rsidRPr="00BD48D3">
        <w:rPr>
          <w:color w:val="000000" w:themeColor="text1"/>
          <w:sz w:val="26"/>
          <w:szCs w:val="26"/>
        </w:rPr>
        <w:t>Rilly, F.K. (1986).</w:t>
      </w:r>
      <w:r w:rsidRPr="00BD48D3">
        <w:rPr>
          <w:i/>
          <w:iCs/>
          <w:color w:val="000000" w:themeColor="text1"/>
          <w:sz w:val="26"/>
          <w:szCs w:val="26"/>
        </w:rPr>
        <w:t>Investment.</w:t>
      </w:r>
      <w:r w:rsidRPr="00BD48D3">
        <w:rPr>
          <w:color w:val="000000" w:themeColor="text1"/>
          <w:sz w:val="26"/>
          <w:szCs w:val="26"/>
        </w:rPr>
        <w:t xml:space="preserve"> Japan: Dryden Press.</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Ross, S.A &amp; et.al.(2003). </w:t>
      </w:r>
      <w:r w:rsidRPr="00BD48D3">
        <w:rPr>
          <w:i/>
          <w:iCs/>
          <w:color w:val="000000" w:themeColor="text1"/>
          <w:sz w:val="26"/>
          <w:szCs w:val="26"/>
        </w:rPr>
        <w:t>Fundamentals of corporate Finance.</w:t>
      </w:r>
      <w:r w:rsidRPr="00BD48D3">
        <w:rPr>
          <w:color w:val="000000" w:themeColor="text1"/>
          <w:sz w:val="26"/>
          <w:szCs w:val="26"/>
        </w:rPr>
        <w:t xml:space="preserve"> New Delhi: Tata McGraw- Hall Publishing Co. Ltd.</w:t>
      </w:r>
    </w:p>
    <w:p w:rsidR="00B93599" w:rsidRPr="00BD48D3" w:rsidRDefault="00B93599" w:rsidP="00B93599">
      <w:pPr>
        <w:ind w:left="720" w:hanging="720"/>
        <w:rPr>
          <w:color w:val="000000" w:themeColor="text1"/>
          <w:sz w:val="26"/>
          <w:szCs w:val="26"/>
        </w:rPr>
      </w:pPr>
      <w:r w:rsidRPr="00BD48D3">
        <w:rPr>
          <w:color w:val="000000" w:themeColor="text1"/>
          <w:sz w:val="26"/>
          <w:szCs w:val="26"/>
        </w:rPr>
        <w:t>Schall, L.D. &amp; Haley, C.W. (1991).</w:t>
      </w:r>
      <w:r w:rsidRPr="00BD48D3">
        <w:rPr>
          <w:i/>
          <w:iCs/>
          <w:color w:val="000000" w:themeColor="text1"/>
          <w:sz w:val="26"/>
          <w:szCs w:val="26"/>
        </w:rPr>
        <w:t>Introduction to Financial Management.</w:t>
      </w:r>
      <w:r w:rsidRPr="00BD48D3">
        <w:rPr>
          <w:color w:val="000000" w:themeColor="text1"/>
          <w:sz w:val="26"/>
          <w:szCs w:val="26"/>
        </w:rPr>
        <w:t xml:space="preserve"> New Delhi: Tata McGraw-Hall Publishing co. Ltd.</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Sharpe, W.F. (1998). </w:t>
      </w:r>
      <w:r w:rsidRPr="00BD48D3">
        <w:rPr>
          <w:i/>
          <w:iCs/>
          <w:color w:val="000000" w:themeColor="text1"/>
          <w:sz w:val="26"/>
          <w:szCs w:val="26"/>
        </w:rPr>
        <w:t>Fundamentals of Investment.</w:t>
      </w:r>
      <w:r w:rsidRPr="00BD48D3">
        <w:rPr>
          <w:color w:val="000000" w:themeColor="text1"/>
          <w:sz w:val="26"/>
          <w:szCs w:val="26"/>
        </w:rPr>
        <w:t xml:space="preserve"> New Delhi: Prentice Hall of India. Ltd.</w:t>
      </w:r>
    </w:p>
    <w:p w:rsidR="00B93599" w:rsidRPr="00BD48D3" w:rsidRDefault="00B93599" w:rsidP="00B93599">
      <w:pPr>
        <w:ind w:left="720" w:hanging="720"/>
        <w:rPr>
          <w:color w:val="000000" w:themeColor="text1"/>
          <w:sz w:val="26"/>
          <w:szCs w:val="26"/>
        </w:rPr>
      </w:pPr>
      <w:r w:rsidRPr="00BD48D3">
        <w:rPr>
          <w:color w:val="000000" w:themeColor="text1"/>
          <w:sz w:val="26"/>
          <w:szCs w:val="26"/>
        </w:rPr>
        <w:lastRenderedPageBreak/>
        <w:t xml:space="preserve">Thapa, K. (2004). </w:t>
      </w:r>
      <w:r w:rsidRPr="00BD48D3">
        <w:rPr>
          <w:i/>
          <w:iCs/>
          <w:color w:val="000000" w:themeColor="text1"/>
          <w:sz w:val="26"/>
          <w:szCs w:val="26"/>
        </w:rPr>
        <w:t>Investment.</w:t>
      </w:r>
      <w:r w:rsidRPr="00BD48D3">
        <w:rPr>
          <w:color w:val="000000" w:themeColor="text1"/>
          <w:sz w:val="26"/>
          <w:szCs w:val="26"/>
        </w:rPr>
        <w:t xml:space="preserve"> Kathmandu: Asmita Books and Stationary.</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Thygerson, K.J. (1993). </w:t>
      </w:r>
      <w:r w:rsidRPr="00BD48D3">
        <w:rPr>
          <w:i/>
          <w:iCs/>
          <w:color w:val="000000" w:themeColor="text1"/>
          <w:sz w:val="26"/>
          <w:szCs w:val="26"/>
        </w:rPr>
        <w:t>Financial Markets and Institutions.</w:t>
      </w:r>
      <w:r w:rsidRPr="00BD48D3">
        <w:rPr>
          <w:color w:val="000000" w:themeColor="text1"/>
          <w:sz w:val="26"/>
          <w:szCs w:val="26"/>
        </w:rPr>
        <w:t xml:space="preserve"> New York: Harper Collins Publishers.</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Van Home, J.C. (2002). </w:t>
      </w:r>
      <w:r w:rsidRPr="00BD48D3">
        <w:rPr>
          <w:i/>
          <w:iCs/>
          <w:color w:val="000000" w:themeColor="text1"/>
          <w:sz w:val="26"/>
          <w:szCs w:val="26"/>
        </w:rPr>
        <w:t>Financial Management and Policy.</w:t>
      </w:r>
      <w:r w:rsidRPr="00BD48D3">
        <w:rPr>
          <w:color w:val="000000" w:themeColor="text1"/>
          <w:sz w:val="26"/>
          <w:szCs w:val="26"/>
        </w:rPr>
        <w:t xml:space="preserve"> New Delhi: Pearson Education.</w:t>
      </w:r>
    </w:p>
    <w:p w:rsidR="00B93599" w:rsidRPr="00BD48D3" w:rsidRDefault="00B93599" w:rsidP="00B93599">
      <w:pPr>
        <w:ind w:left="720" w:hanging="720"/>
        <w:rPr>
          <w:color w:val="000000" w:themeColor="text1"/>
          <w:sz w:val="26"/>
          <w:szCs w:val="26"/>
        </w:rPr>
      </w:pPr>
      <w:r w:rsidRPr="00BD48D3">
        <w:rPr>
          <w:color w:val="000000" w:themeColor="text1"/>
          <w:sz w:val="26"/>
          <w:szCs w:val="26"/>
        </w:rPr>
        <w:t>Weston, J.F. &amp; Copeland, T.E. (1992).</w:t>
      </w:r>
      <w:r w:rsidRPr="00BD48D3">
        <w:rPr>
          <w:i/>
          <w:iCs/>
          <w:color w:val="000000" w:themeColor="text1"/>
          <w:sz w:val="26"/>
          <w:szCs w:val="26"/>
        </w:rPr>
        <w:t>Managerial Finance.</w:t>
      </w:r>
      <w:r w:rsidRPr="00BD48D3">
        <w:rPr>
          <w:color w:val="000000" w:themeColor="text1"/>
          <w:sz w:val="26"/>
          <w:szCs w:val="26"/>
        </w:rPr>
        <w:t xml:space="preserve"> New York: The Dryden Press. </w:t>
      </w:r>
    </w:p>
    <w:p w:rsidR="00B93599" w:rsidRPr="00BD48D3" w:rsidRDefault="00B93599" w:rsidP="00B93599">
      <w:pPr>
        <w:ind w:left="720" w:hanging="720"/>
        <w:rPr>
          <w:color w:val="000000" w:themeColor="text1"/>
          <w:sz w:val="26"/>
          <w:szCs w:val="26"/>
        </w:rPr>
      </w:pPr>
    </w:p>
    <w:p w:rsidR="00B93599" w:rsidRPr="00BD48D3" w:rsidRDefault="00B93599" w:rsidP="00B93599">
      <w:pPr>
        <w:ind w:left="720" w:hanging="720"/>
        <w:rPr>
          <w:color w:val="000000" w:themeColor="text1"/>
          <w:sz w:val="26"/>
          <w:szCs w:val="26"/>
        </w:rPr>
      </w:pPr>
      <w:r>
        <w:rPr>
          <w:b/>
          <w:bCs/>
          <w:color w:val="000000" w:themeColor="text1"/>
          <w:sz w:val="26"/>
          <w:szCs w:val="26"/>
        </w:rPr>
        <w:t>PREVIOUS RESEARCH WORKS:</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Bhandari, R.R. (2008). </w:t>
      </w:r>
      <w:r w:rsidRPr="00BD48D3">
        <w:rPr>
          <w:i/>
          <w:iCs/>
          <w:color w:val="000000" w:themeColor="text1"/>
          <w:sz w:val="26"/>
          <w:szCs w:val="26"/>
        </w:rPr>
        <w:t>Problems and Prospects of corporate Debt Market in Nepal.</w:t>
      </w:r>
      <w:r>
        <w:rPr>
          <w:color w:val="000000" w:themeColor="text1"/>
          <w:sz w:val="26"/>
          <w:szCs w:val="26"/>
        </w:rPr>
        <w:t>Kathmandu: A</w:t>
      </w:r>
      <w:r w:rsidRPr="00BD48D3">
        <w:rPr>
          <w:color w:val="000000" w:themeColor="text1"/>
          <w:sz w:val="26"/>
          <w:szCs w:val="26"/>
        </w:rPr>
        <w:t xml:space="preserve"> Master Degree Thesis, Submitted to Faculty of Management, Nepal Commerce Campus, T.U.</w:t>
      </w:r>
    </w:p>
    <w:p w:rsidR="00B93599" w:rsidRDefault="00B93599" w:rsidP="00B93599">
      <w:pPr>
        <w:ind w:left="720" w:hanging="720"/>
        <w:rPr>
          <w:color w:val="000000" w:themeColor="text1"/>
          <w:sz w:val="26"/>
          <w:szCs w:val="26"/>
        </w:rPr>
      </w:pPr>
      <w:r>
        <w:rPr>
          <w:color w:val="000000" w:themeColor="text1"/>
          <w:sz w:val="26"/>
          <w:szCs w:val="26"/>
        </w:rPr>
        <w:t>Bhusal, M.R. (2010</w:t>
      </w:r>
      <w:r w:rsidRPr="00BD48D3">
        <w:rPr>
          <w:color w:val="000000" w:themeColor="text1"/>
          <w:sz w:val="26"/>
          <w:szCs w:val="26"/>
        </w:rPr>
        <w:t xml:space="preserve">). </w:t>
      </w:r>
      <w:r>
        <w:rPr>
          <w:color w:val="000000" w:themeColor="text1"/>
          <w:sz w:val="26"/>
          <w:szCs w:val="26"/>
        </w:rPr>
        <w:t>Importance and Prospects of Bond market Growth in Nepal.A</w:t>
      </w:r>
      <w:r w:rsidRPr="00BD48D3">
        <w:rPr>
          <w:color w:val="000000" w:themeColor="text1"/>
          <w:sz w:val="26"/>
          <w:szCs w:val="26"/>
        </w:rPr>
        <w:t xml:space="preserve"> Master Degree Thesis, Submitted to Faculty of</w:t>
      </w:r>
      <w:r>
        <w:rPr>
          <w:color w:val="000000" w:themeColor="text1"/>
          <w:sz w:val="26"/>
          <w:szCs w:val="26"/>
        </w:rPr>
        <w:t xml:space="preserve"> Management, ShankerDev Campus</w:t>
      </w:r>
      <w:r w:rsidRPr="00BD48D3">
        <w:rPr>
          <w:color w:val="000000" w:themeColor="text1"/>
          <w:sz w:val="26"/>
          <w:szCs w:val="26"/>
        </w:rPr>
        <w:t>, T.U.</w:t>
      </w:r>
    </w:p>
    <w:p w:rsidR="00B93599" w:rsidRPr="00BD48D3" w:rsidRDefault="00B93599" w:rsidP="00B93599">
      <w:pPr>
        <w:ind w:left="720" w:hanging="720"/>
        <w:rPr>
          <w:color w:val="000000" w:themeColor="text1"/>
          <w:sz w:val="26"/>
          <w:szCs w:val="26"/>
        </w:rPr>
      </w:pPr>
      <w:r>
        <w:rPr>
          <w:color w:val="000000" w:themeColor="text1"/>
          <w:sz w:val="26"/>
          <w:szCs w:val="26"/>
        </w:rPr>
        <w:t>Chhetri B. (2010</w:t>
      </w:r>
      <w:r w:rsidRPr="00BD48D3">
        <w:rPr>
          <w:color w:val="000000" w:themeColor="text1"/>
          <w:sz w:val="26"/>
          <w:szCs w:val="26"/>
        </w:rPr>
        <w:t xml:space="preserve">). </w:t>
      </w:r>
      <w:r>
        <w:rPr>
          <w:color w:val="000000" w:themeColor="text1"/>
          <w:sz w:val="26"/>
          <w:szCs w:val="26"/>
        </w:rPr>
        <w:t>Trend and Problems of bond market in Nepal</w:t>
      </w:r>
      <w:r>
        <w:rPr>
          <w:i/>
          <w:iCs/>
          <w:color w:val="000000" w:themeColor="text1"/>
          <w:sz w:val="26"/>
          <w:szCs w:val="26"/>
        </w:rPr>
        <w:t>.</w:t>
      </w:r>
      <w:r>
        <w:rPr>
          <w:color w:val="000000" w:themeColor="text1"/>
          <w:sz w:val="26"/>
          <w:szCs w:val="26"/>
        </w:rPr>
        <w:t xml:space="preserve"> A</w:t>
      </w:r>
      <w:r w:rsidRPr="00BD48D3">
        <w:rPr>
          <w:color w:val="000000" w:themeColor="text1"/>
          <w:sz w:val="26"/>
          <w:szCs w:val="26"/>
        </w:rPr>
        <w:t xml:space="preserve"> Master Degree Thesis, Submitted to Faculty of</w:t>
      </w:r>
      <w:r>
        <w:rPr>
          <w:color w:val="000000" w:themeColor="text1"/>
          <w:sz w:val="26"/>
          <w:szCs w:val="26"/>
        </w:rPr>
        <w:t xml:space="preserve"> management ShankerDev campus T.U</w:t>
      </w:r>
      <w:r w:rsidRPr="00BD48D3">
        <w:rPr>
          <w:color w:val="000000" w:themeColor="text1"/>
          <w:sz w:val="26"/>
          <w:szCs w:val="26"/>
        </w:rPr>
        <w:t>.</w:t>
      </w:r>
    </w:p>
    <w:p w:rsidR="00B93599" w:rsidRPr="00BD48D3" w:rsidRDefault="00B93599" w:rsidP="00B93599">
      <w:pPr>
        <w:ind w:left="720" w:hanging="720"/>
        <w:rPr>
          <w:color w:val="000000" w:themeColor="text1"/>
          <w:sz w:val="26"/>
          <w:szCs w:val="26"/>
        </w:rPr>
      </w:pPr>
      <w:r>
        <w:rPr>
          <w:color w:val="000000" w:themeColor="text1"/>
          <w:sz w:val="26"/>
          <w:szCs w:val="26"/>
        </w:rPr>
        <w:t>Kafle, D.R. (2005</w:t>
      </w:r>
      <w:r w:rsidRPr="00BD48D3">
        <w:rPr>
          <w:color w:val="000000" w:themeColor="text1"/>
          <w:sz w:val="26"/>
          <w:szCs w:val="26"/>
        </w:rPr>
        <w:t xml:space="preserve">). </w:t>
      </w:r>
      <w:r>
        <w:rPr>
          <w:i/>
          <w:iCs/>
          <w:color w:val="000000" w:themeColor="text1"/>
          <w:sz w:val="26"/>
          <w:szCs w:val="26"/>
        </w:rPr>
        <w:t>Problems and Prospects of Debt</w:t>
      </w:r>
      <w:r w:rsidRPr="00BD48D3">
        <w:rPr>
          <w:i/>
          <w:iCs/>
          <w:color w:val="000000" w:themeColor="text1"/>
          <w:sz w:val="26"/>
          <w:szCs w:val="26"/>
        </w:rPr>
        <w:t xml:space="preserve"> Market Growth in Nepal.</w:t>
      </w:r>
      <w:r w:rsidRPr="00BD48D3">
        <w:rPr>
          <w:color w:val="000000" w:themeColor="text1"/>
          <w:sz w:val="26"/>
          <w:szCs w:val="26"/>
        </w:rPr>
        <w:t xml:space="preserve"> Kathmandu: A Master Degree Thesis, Submitted to Faculty of Management, ShankerDev Campus, T.U.</w:t>
      </w:r>
    </w:p>
    <w:p w:rsidR="00B93599" w:rsidRDefault="00B93599" w:rsidP="00B93599">
      <w:pPr>
        <w:ind w:left="720" w:hanging="720"/>
        <w:rPr>
          <w:color w:val="000000" w:themeColor="text1"/>
          <w:sz w:val="26"/>
          <w:szCs w:val="26"/>
        </w:rPr>
      </w:pPr>
      <w:r w:rsidRPr="00BD48D3">
        <w:rPr>
          <w:color w:val="000000" w:themeColor="text1"/>
          <w:sz w:val="26"/>
          <w:szCs w:val="26"/>
        </w:rPr>
        <w:t xml:space="preserve">Mainali, N.K (2003). </w:t>
      </w:r>
      <w:r w:rsidRPr="00BD48D3">
        <w:rPr>
          <w:i/>
          <w:iCs/>
          <w:color w:val="000000" w:themeColor="text1"/>
          <w:sz w:val="26"/>
          <w:szCs w:val="26"/>
        </w:rPr>
        <w:t>Problem and Prospect of Debenture Market Growth in Nepal.</w:t>
      </w:r>
      <w:r w:rsidRPr="00BD48D3">
        <w:rPr>
          <w:color w:val="000000" w:themeColor="text1"/>
          <w:sz w:val="26"/>
          <w:szCs w:val="26"/>
        </w:rPr>
        <w:t>Kathmandu: An Unpublished Master Degree Thesis, Submitted to Faculty of Management, ShankerDev Campus, T.U.</w:t>
      </w:r>
    </w:p>
    <w:p w:rsidR="00B93599" w:rsidRPr="00BD48D3" w:rsidRDefault="00B93599" w:rsidP="00B93599">
      <w:pPr>
        <w:rPr>
          <w:color w:val="000000" w:themeColor="text1"/>
          <w:sz w:val="26"/>
          <w:szCs w:val="26"/>
        </w:rPr>
      </w:pPr>
      <w:r>
        <w:rPr>
          <w:color w:val="000000" w:themeColor="text1"/>
          <w:sz w:val="26"/>
          <w:szCs w:val="26"/>
        </w:rPr>
        <w:t>Subedi, T. (2006). Problems and prospects on Bond market Growth in Nepal.A master                                Degree Thesis.Submitted to faculty of management, T.U</w:t>
      </w:r>
    </w:p>
    <w:p w:rsidR="00B93599" w:rsidRDefault="00B93599" w:rsidP="00B93599">
      <w:pPr>
        <w:rPr>
          <w:b/>
          <w:bCs/>
          <w:color w:val="000000" w:themeColor="text1"/>
          <w:sz w:val="26"/>
          <w:szCs w:val="26"/>
        </w:rPr>
      </w:pPr>
      <w:bookmarkStart w:id="83" w:name="bookmark0"/>
    </w:p>
    <w:p w:rsidR="00B93599" w:rsidRPr="00FF7587" w:rsidRDefault="00B93599" w:rsidP="00B93599">
      <w:pPr>
        <w:rPr>
          <w:color w:val="000000" w:themeColor="text1"/>
          <w:sz w:val="26"/>
          <w:szCs w:val="26"/>
        </w:rPr>
      </w:pPr>
      <w:r w:rsidRPr="00BD48D3">
        <w:rPr>
          <w:b/>
          <w:bCs/>
          <w:color w:val="000000" w:themeColor="text1"/>
          <w:sz w:val="26"/>
          <w:szCs w:val="26"/>
        </w:rPr>
        <w:t>JOURNALS/ARTICLES</w:t>
      </w:r>
      <w:bookmarkEnd w:id="83"/>
      <w:r>
        <w:rPr>
          <w:b/>
          <w:bCs/>
          <w:color w:val="000000" w:themeColor="text1"/>
          <w:sz w:val="26"/>
          <w:szCs w:val="26"/>
        </w:rPr>
        <w:t>:</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Bhattarai, R. (2004). </w:t>
      </w:r>
      <w:r w:rsidRPr="00BD48D3">
        <w:rPr>
          <w:i/>
          <w:iCs/>
          <w:color w:val="000000" w:themeColor="text1"/>
          <w:sz w:val="26"/>
          <w:szCs w:val="26"/>
        </w:rPr>
        <w:t>Debentures are Welcome.</w:t>
      </w:r>
      <w:r w:rsidRPr="00BD48D3">
        <w:rPr>
          <w:color w:val="000000" w:themeColor="text1"/>
          <w:sz w:val="26"/>
          <w:szCs w:val="26"/>
        </w:rPr>
        <w:t xml:space="preserve"> Kathmandu: New Business Age.</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Douglas, K.S. (1999). Convertible Debt Versus Straight Debt, </w:t>
      </w:r>
      <w:r w:rsidRPr="00BD48D3">
        <w:rPr>
          <w:i/>
          <w:iCs/>
          <w:color w:val="000000" w:themeColor="text1"/>
          <w:sz w:val="26"/>
          <w:szCs w:val="26"/>
        </w:rPr>
        <w:t>The Journal of International Financial Management.</w:t>
      </w:r>
      <w:r w:rsidRPr="00BD48D3">
        <w:rPr>
          <w:color w:val="000000" w:themeColor="text1"/>
          <w:sz w:val="26"/>
          <w:szCs w:val="26"/>
        </w:rPr>
        <w:t xml:space="preserve"> Vol. 10, Pp. 24-41.</w:t>
      </w:r>
    </w:p>
    <w:p w:rsidR="00B93599" w:rsidRPr="00BD48D3" w:rsidRDefault="00B93599" w:rsidP="00B93599">
      <w:pPr>
        <w:ind w:left="720" w:hanging="720"/>
        <w:rPr>
          <w:color w:val="000000" w:themeColor="text1"/>
          <w:sz w:val="26"/>
          <w:szCs w:val="26"/>
        </w:rPr>
      </w:pPr>
      <w:r w:rsidRPr="00BD48D3">
        <w:rPr>
          <w:color w:val="000000" w:themeColor="text1"/>
          <w:sz w:val="26"/>
          <w:szCs w:val="26"/>
        </w:rPr>
        <w:t>Elton, Grober, Agrawal&amp; Mann (2001).Explaining the Rate Spread on Corporate Bonds.</w:t>
      </w:r>
    </w:p>
    <w:p w:rsidR="00B93599" w:rsidRPr="00BD48D3" w:rsidRDefault="00B93599" w:rsidP="00B93599">
      <w:pPr>
        <w:ind w:left="720" w:hanging="720"/>
        <w:rPr>
          <w:color w:val="000000" w:themeColor="text1"/>
          <w:sz w:val="26"/>
          <w:szCs w:val="26"/>
        </w:rPr>
      </w:pPr>
      <w:r w:rsidRPr="00BD48D3">
        <w:rPr>
          <w:color w:val="000000" w:themeColor="text1"/>
          <w:sz w:val="26"/>
          <w:szCs w:val="26"/>
        </w:rPr>
        <w:t>Kathmandu: Nepal Rastra Bank.</w:t>
      </w:r>
    </w:p>
    <w:p w:rsidR="00B93599" w:rsidRPr="00BD48D3" w:rsidRDefault="00B93599" w:rsidP="00B93599">
      <w:pPr>
        <w:ind w:left="720" w:hanging="720"/>
        <w:rPr>
          <w:color w:val="000000" w:themeColor="text1"/>
          <w:sz w:val="26"/>
          <w:szCs w:val="26"/>
        </w:rPr>
      </w:pPr>
      <w:r w:rsidRPr="00BD48D3">
        <w:rPr>
          <w:color w:val="000000" w:themeColor="text1"/>
          <w:sz w:val="26"/>
          <w:szCs w:val="26"/>
        </w:rPr>
        <w:t>Nepal Rastra Bank (2008/09).</w:t>
      </w:r>
      <w:r w:rsidRPr="00BD48D3">
        <w:rPr>
          <w:i/>
          <w:iCs/>
          <w:color w:val="000000" w:themeColor="text1"/>
          <w:sz w:val="26"/>
          <w:szCs w:val="26"/>
        </w:rPr>
        <w:t>Current Macroeconomic situation.</w:t>
      </w:r>
      <w:r w:rsidRPr="00BD48D3">
        <w:rPr>
          <w:color w:val="000000" w:themeColor="text1"/>
          <w:sz w:val="26"/>
          <w:szCs w:val="26"/>
        </w:rPr>
        <w:t xml:space="preserve"> Kathmandu: Nepal Rastra Bank.</w:t>
      </w:r>
    </w:p>
    <w:p w:rsidR="00B93599" w:rsidRPr="00BD48D3" w:rsidRDefault="00B93599" w:rsidP="00B93599">
      <w:pPr>
        <w:ind w:left="720" w:hanging="720"/>
        <w:rPr>
          <w:color w:val="000000" w:themeColor="text1"/>
          <w:sz w:val="26"/>
          <w:szCs w:val="26"/>
        </w:rPr>
      </w:pPr>
      <w:r w:rsidRPr="00BD48D3">
        <w:rPr>
          <w:color w:val="000000" w:themeColor="text1"/>
          <w:sz w:val="26"/>
          <w:szCs w:val="26"/>
        </w:rPr>
        <w:t>Nepal Rastra Bank (2008/09).</w:t>
      </w:r>
      <w:r w:rsidRPr="00BD48D3">
        <w:rPr>
          <w:i/>
          <w:iCs/>
          <w:color w:val="000000" w:themeColor="text1"/>
          <w:sz w:val="26"/>
          <w:szCs w:val="26"/>
        </w:rPr>
        <w:t>Economic Report.</w:t>
      </w:r>
      <w:r w:rsidRPr="00BD48D3">
        <w:rPr>
          <w:color w:val="000000" w:themeColor="text1"/>
          <w:sz w:val="26"/>
          <w:szCs w:val="26"/>
        </w:rPr>
        <w:t xml:space="preserve"> Kathmandu: Nepal Rastra Bank.</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Nepal Rastra Bank (2010) </w:t>
      </w:r>
      <w:r w:rsidRPr="00BD48D3">
        <w:rPr>
          <w:i/>
          <w:iCs/>
          <w:color w:val="000000" w:themeColor="text1"/>
          <w:sz w:val="26"/>
          <w:szCs w:val="26"/>
        </w:rPr>
        <w:t>Quarterly Economic Bulletin.</w:t>
      </w:r>
      <w:r w:rsidRPr="00BD48D3">
        <w:rPr>
          <w:color w:val="000000" w:themeColor="text1"/>
          <w:sz w:val="26"/>
          <w:szCs w:val="26"/>
        </w:rPr>
        <w:t xml:space="preserve"> Kathmandu: NRB. Vol. 45, No 1 &amp; 2.</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Nepal Rastra Bank (April 2009). </w:t>
      </w:r>
      <w:r w:rsidRPr="00BD48D3">
        <w:rPr>
          <w:i/>
          <w:iCs/>
          <w:color w:val="000000" w:themeColor="text1"/>
          <w:sz w:val="26"/>
          <w:szCs w:val="26"/>
        </w:rPr>
        <w:t>A Hand Book of Government Finance Statistics.</w:t>
      </w:r>
    </w:p>
    <w:p w:rsidR="00B93599" w:rsidRPr="00BD48D3" w:rsidRDefault="00B93599" w:rsidP="00B93599">
      <w:pPr>
        <w:ind w:left="720" w:hanging="720"/>
        <w:rPr>
          <w:color w:val="000000" w:themeColor="text1"/>
          <w:sz w:val="26"/>
          <w:szCs w:val="26"/>
        </w:rPr>
      </w:pPr>
      <w:r w:rsidRPr="00BD48D3">
        <w:rPr>
          <w:color w:val="000000" w:themeColor="text1"/>
          <w:sz w:val="26"/>
          <w:szCs w:val="26"/>
        </w:rPr>
        <w:t xml:space="preserve">Nepal Stock Exchange Ltd. (2066). </w:t>
      </w:r>
      <w:r w:rsidRPr="00BD48D3">
        <w:rPr>
          <w:i/>
          <w:iCs/>
          <w:color w:val="000000" w:themeColor="text1"/>
          <w:sz w:val="26"/>
          <w:szCs w:val="26"/>
        </w:rPr>
        <w:t>NEPSE News, Market Statistics and Review.</w:t>
      </w:r>
      <w:r w:rsidRPr="00BD48D3">
        <w:rPr>
          <w:color w:val="000000" w:themeColor="text1"/>
          <w:sz w:val="26"/>
          <w:szCs w:val="26"/>
        </w:rPr>
        <w:t>Kathmandu: NEPSE.</w:t>
      </w:r>
    </w:p>
    <w:p w:rsidR="00B93599" w:rsidRPr="00BD48D3" w:rsidRDefault="00B93599" w:rsidP="00B93599">
      <w:pPr>
        <w:ind w:left="720" w:hanging="720"/>
        <w:rPr>
          <w:color w:val="000000" w:themeColor="text1"/>
          <w:sz w:val="26"/>
          <w:szCs w:val="26"/>
        </w:rPr>
      </w:pPr>
      <w:r w:rsidRPr="00BD48D3">
        <w:rPr>
          <w:color w:val="000000" w:themeColor="text1"/>
          <w:sz w:val="26"/>
          <w:szCs w:val="26"/>
        </w:rPr>
        <w:lastRenderedPageBreak/>
        <w:t xml:space="preserve">Poudel, S.P. (2001). </w:t>
      </w:r>
      <w:r w:rsidRPr="00BD48D3">
        <w:rPr>
          <w:i/>
          <w:iCs/>
          <w:color w:val="000000" w:themeColor="text1"/>
          <w:sz w:val="26"/>
          <w:szCs w:val="26"/>
        </w:rPr>
        <w:t>Government Securities Markets: Rationale and Developments in Nepal:</w:t>
      </w:r>
      <w:r w:rsidRPr="00BD48D3">
        <w:rPr>
          <w:color w:val="000000" w:themeColor="text1"/>
          <w:sz w:val="26"/>
          <w:szCs w:val="26"/>
        </w:rPr>
        <w:t xml:space="preserve"> Nepal Rastra Bank Sammachar, (47</w:t>
      </w:r>
      <w:r w:rsidRPr="00BD48D3">
        <w:rPr>
          <w:color w:val="000000" w:themeColor="text1"/>
          <w:sz w:val="26"/>
          <w:szCs w:val="26"/>
          <w:vertAlign w:val="superscript"/>
        </w:rPr>
        <w:t>th</w:t>
      </w:r>
      <w:r w:rsidRPr="00BD48D3">
        <w:rPr>
          <w:color w:val="000000" w:themeColor="text1"/>
          <w:sz w:val="26"/>
          <w:szCs w:val="26"/>
        </w:rPr>
        <w:t xml:space="preserve"> Annual Publication). Pp. 45-49.</w:t>
      </w:r>
    </w:p>
    <w:p w:rsidR="00B93599" w:rsidRDefault="00B93599" w:rsidP="00B93599">
      <w:pPr>
        <w:ind w:left="720" w:hanging="720"/>
        <w:rPr>
          <w:color w:val="000000" w:themeColor="text1"/>
          <w:sz w:val="26"/>
          <w:szCs w:val="26"/>
        </w:rPr>
      </w:pPr>
      <w:r w:rsidRPr="00BD48D3">
        <w:rPr>
          <w:color w:val="000000" w:themeColor="text1"/>
          <w:sz w:val="26"/>
          <w:szCs w:val="26"/>
        </w:rPr>
        <w:t>Security Board of Nepal (2008/09).</w:t>
      </w:r>
      <w:r w:rsidRPr="00BD48D3">
        <w:rPr>
          <w:i/>
          <w:iCs/>
          <w:color w:val="000000" w:themeColor="text1"/>
          <w:sz w:val="26"/>
          <w:szCs w:val="26"/>
        </w:rPr>
        <w:t>Annual Report.</w:t>
      </w:r>
      <w:r w:rsidRPr="00BD48D3">
        <w:rPr>
          <w:color w:val="000000" w:themeColor="text1"/>
          <w:sz w:val="26"/>
          <w:szCs w:val="26"/>
        </w:rPr>
        <w:t xml:space="preserve"> Kathmandu</w:t>
      </w:r>
    </w:p>
    <w:p w:rsidR="00B93599" w:rsidRPr="00BD48D3" w:rsidRDefault="00B93599" w:rsidP="00B93599">
      <w:pPr>
        <w:ind w:left="720" w:hanging="720"/>
        <w:rPr>
          <w:color w:val="000000" w:themeColor="text1"/>
          <w:sz w:val="26"/>
          <w:szCs w:val="26"/>
        </w:rPr>
      </w:pPr>
      <w:r w:rsidRPr="00BD48D3">
        <w:rPr>
          <w:i/>
          <w:iCs/>
          <w:color w:val="000000" w:themeColor="text1"/>
          <w:sz w:val="26"/>
          <w:szCs w:val="26"/>
        </w:rPr>
        <w:t>The Journal of Finance,</w:t>
      </w:r>
      <w:r w:rsidRPr="00BD48D3">
        <w:rPr>
          <w:color w:val="000000" w:themeColor="text1"/>
          <w:sz w:val="26"/>
          <w:szCs w:val="26"/>
        </w:rPr>
        <w:t xml:space="preserve"> Vol. 46, No. 1, Pp. 247-277.</w:t>
      </w:r>
    </w:p>
    <w:p w:rsidR="00B93599" w:rsidRDefault="00B93599" w:rsidP="00B93599">
      <w:pPr>
        <w:rPr>
          <w:b/>
          <w:bCs/>
          <w:color w:val="000000" w:themeColor="text1"/>
          <w:sz w:val="26"/>
          <w:szCs w:val="26"/>
        </w:rPr>
      </w:pPr>
      <w:bookmarkStart w:id="84" w:name="bookmark1"/>
    </w:p>
    <w:p w:rsidR="00B93599" w:rsidRPr="00BD48D3" w:rsidRDefault="00B93599" w:rsidP="00B93599">
      <w:pPr>
        <w:rPr>
          <w:color w:val="000000" w:themeColor="text1"/>
          <w:sz w:val="26"/>
          <w:szCs w:val="26"/>
        </w:rPr>
      </w:pPr>
      <w:r w:rsidRPr="00BD48D3">
        <w:rPr>
          <w:b/>
          <w:bCs/>
          <w:color w:val="000000" w:themeColor="text1"/>
          <w:sz w:val="26"/>
          <w:szCs w:val="26"/>
        </w:rPr>
        <w:t>WEBSITES</w:t>
      </w:r>
      <w:bookmarkEnd w:id="84"/>
      <w:r>
        <w:rPr>
          <w:b/>
          <w:bCs/>
          <w:color w:val="000000" w:themeColor="text1"/>
          <w:sz w:val="26"/>
          <w:szCs w:val="26"/>
        </w:rPr>
        <w:t>:</w:t>
      </w:r>
    </w:p>
    <w:p w:rsidR="00B93599" w:rsidRPr="00BD48D3" w:rsidRDefault="00B93599" w:rsidP="00B93599">
      <w:pPr>
        <w:rPr>
          <w:color w:val="000000" w:themeColor="text1"/>
          <w:sz w:val="26"/>
          <w:szCs w:val="26"/>
        </w:rPr>
      </w:pPr>
      <w:hyperlink r:id="rId18" w:history="1">
        <w:r w:rsidRPr="00BD48D3">
          <w:rPr>
            <w:color w:val="000000" w:themeColor="text1"/>
            <w:sz w:val="26"/>
            <w:szCs w:val="26"/>
          </w:rPr>
          <w:t>www.mof.gov.np</w:t>
        </w:r>
      </w:hyperlink>
    </w:p>
    <w:p w:rsidR="00B93599" w:rsidRPr="00BD48D3" w:rsidRDefault="00B93599" w:rsidP="00B93599">
      <w:pPr>
        <w:rPr>
          <w:color w:val="000000" w:themeColor="text1"/>
          <w:sz w:val="26"/>
          <w:szCs w:val="26"/>
        </w:rPr>
      </w:pPr>
      <w:hyperlink r:id="rId19" w:history="1">
        <w:r w:rsidRPr="00BD48D3">
          <w:rPr>
            <w:color w:val="000000" w:themeColor="text1"/>
            <w:sz w:val="26"/>
            <w:szCs w:val="26"/>
          </w:rPr>
          <w:t>www.nepalstock.com</w:t>
        </w:r>
      </w:hyperlink>
    </w:p>
    <w:p w:rsidR="00B93599" w:rsidRDefault="00B93599" w:rsidP="00B93599">
      <w:hyperlink r:id="rId20" w:history="1">
        <w:r w:rsidRPr="00BD48D3">
          <w:rPr>
            <w:color w:val="000000" w:themeColor="text1"/>
            <w:sz w:val="26"/>
            <w:szCs w:val="26"/>
          </w:rPr>
          <w:t>www.nrb.org.np</w:t>
        </w:r>
      </w:hyperlink>
    </w:p>
    <w:p w:rsidR="00B93599" w:rsidRPr="00FF7587" w:rsidRDefault="00B93599" w:rsidP="00B93599">
      <w:hyperlink r:id="rId21" w:history="1">
        <w:r w:rsidRPr="00BD48D3">
          <w:rPr>
            <w:color w:val="000000" w:themeColor="text1"/>
            <w:sz w:val="26"/>
            <w:szCs w:val="26"/>
          </w:rPr>
          <w:t>www.sebonp.com</w:t>
        </w:r>
      </w:hyperlink>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Default="00B93599" w:rsidP="00B93599">
      <w:pPr>
        <w:spacing w:line="360" w:lineRule="auto"/>
        <w:jc w:val="both"/>
        <w:rPr>
          <w:sz w:val="26"/>
          <w:szCs w:val="26"/>
        </w:rPr>
      </w:pPr>
    </w:p>
    <w:p w:rsidR="00B93599" w:rsidRPr="00D01CDA" w:rsidRDefault="00B93599" w:rsidP="00B93599">
      <w:pPr>
        <w:pStyle w:val="Bodytext21"/>
        <w:shd w:val="clear" w:color="auto" w:fill="auto"/>
        <w:spacing w:after="0" w:line="336" w:lineRule="auto"/>
        <w:rPr>
          <w:sz w:val="40"/>
          <w:szCs w:val="24"/>
        </w:rPr>
      </w:pPr>
      <w:r w:rsidRPr="00D01CDA">
        <w:rPr>
          <w:color w:val="000000"/>
          <w:sz w:val="40"/>
          <w:szCs w:val="24"/>
        </w:rPr>
        <w:lastRenderedPageBreak/>
        <w:t>ANNEXURE</w:t>
      </w:r>
    </w:p>
    <w:p w:rsidR="00B93599" w:rsidRDefault="00B93599" w:rsidP="00B93599">
      <w:pPr>
        <w:pStyle w:val="Bodytext31"/>
        <w:shd w:val="clear" w:color="auto" w:fill="auto"/>
        <w:spacing w:before="0" w:line="336" w:lineRule="auto"/>
        <w:rPr>
          <w:color w:val="000000"/>
          <w:sz w:val="24"/>
          <w:szCs w:val="24"/>
        </w:rPr>
      </w:pPr>
      <w:r>
        <w:rPr>
          <w:color w:val="000000"/>
          <w:sz w:val="24"/>
          <w:szCs w:val="24"/>
        </w:rPr>
        <w:t>Annex - 1</w:t>
      </w:r>
    </w:p>
    <w:p w:rsidR="00B93599" w:rsidRPr="00EE2AA9" w:rsidRDefault="00B93599" w:rsidP="00B93599">
      <w:pPr>
        <w:pStyle w:val="Bodytext31"/>
        <w:shd w:val="clear" w:color="auto" w:fill="auto"/>
        <w:spacing w:before="0" w:line="336" w:lineRule="auto"/>
        <w:rPr>
          <w:sz w:val="24"/>
          <w:szCs w:val="24"/>
        </w:rPr>
      </w:pPr>
      <w:r w:rsidRPr="00EE2AA9">
        <w:rPr>
          <w:color w:val="000000"/>
          <w:sz w:val="24"/>
          <w:szCs w:val="24"/>
        </w:rPr>
        <w:t>QUESTIONNAIRE</w:t>
      </w:r>
    </w:p>
    <w:p w:rsidR="00B93599" w:rsidRDefault="00B93599" w:rsidP="00B93599">
      <w:pPr>
        <w:pStyle w:val="BodyText5"/>
        <w:shd w:val="clear" w:color="auto" w:fill="auto"/>
        <w:spacing w:line="336" w:lineRule="auto"/>
        <w:ind w:left="20" w:firstLine="0"/>
        <w:rPr>
          <w:color w:val="000000"/>
          <w:sz w:val="24"/>
          <w:szCs w:val="24"/>
        </w:rPr>
      </w:pPr>
    </w:p>
    <w:p w:rsidR="00B93599" w:rsidRPr="00EE2AA9" w:rsidRDefault="00B93599" w:rsidP="00B93599">
      <w:pPr>
        <w:pStyle w:val="BodyText5"/>
        <w:shd w:val="clear" w:color="auto" w:fill="auto"/>
        <w:spacing w:line="336" w:lineRule="auto"/>
        <w:ind w:left="20" w:firstLine="0"/>
        <w:rPr>
          <w:sz w:val="24"/>
          <w:szCs w:val="24"/>
        </w:rPr>
      </w:pPr>
      <w:r w:rsidRPr="00EE2AA9">
        <w:rPr>
          <w:color w:val="000000"/>
          <w:sz w:val="24"/>
          <w:szCs w:val="24"/>
        </w:rPr>
        <w:t>Dear Respondent</w:t>
      </w:r>
    </w:p>
    <w:p w:rsidR="00B93599" w:rsidRPr="00EE2AA9" w:rsidRDefault="00B93599" w:rsidP="00B93599">
      <w:pPr>
        <w:pStyle w:val="BodyText5"/>
        <w:shd w:val="clear" w:color="auto" w:fill="auto"/>
        <w:spacing w:line="336" w:lineRule="auto"/>
        <w:ind w:left="20" w:right="20" w:firstLine="0"/>
        <w:rPr>
          <w:sz w:val="24"/>
          <w:szCs w:val="24"/>
        </w:rPr>
      </w:pPr>
      <w:r w:rsidRPr="00EE2AA9">
        <w:rPr>
          <w:color w:val="000000"/>
          <w:sz w:val="24"/>
          <w:szCs w:val="24"/>
        </w:rPr>
        <w:t xml:space="preserve">I have been writing thesis on </w:t>
      </w:r>
      <w:r>
        <w:rPr>
          <w:rStyle w:val="BodytextItalic"/>
          <w:sz w:val="24"/>
          <w:szCs w:val="24"/>
        </w:rPr>
        <w:t>“Significance</w:t>
      </w:r>
      <w:r w:rsidRPr="00EE2AA9">
        <w:rPr>
          <w:rStyle w:val="BodytextItalic"/>
          <w:sz w:val="24"/>
          <w:szCs w:val="24"/>
        </w:rPr>
        <w:t xml:space="preserve"> and Prospects of Bonds Market Growth in Nepal”</w:t>
      </w:r>
      <w:r w:rsidRPr="00EE2AA9">
        <w:rPr>
          <w:color w:val="000000"/>
          <w:sz w:val="24"/>
          <w:szCs w:val="24"/>
        </w:rPr>
        <w:t xml:space="preserve"> in partial fulfillment of the requirements of Master of Business studies (MBS). I have needed your response on questions asked you. I have sent you some questions regarding debentures market hoping your timely response. Your cooperation has great value for me.</w:t>
      </w:r>
    </w:p>
    <w:p w:rsidR="00B93599" w:rsidRDefault="00B93599" w:rsidP="00B93599">
      <w:pPr>
        <w:pStyle w:val="BodyText5"/>
        <w:shd w:val="clear" w:color="auto" w:fill="auto"/>
        <w:spacing w:line="336" w:lineRule="auto"/>
        <w:ind w:left="20" w:firstLine="0"/>
        <w:rPr>
          <w:color w:val="000000"/>
          <w:sz w:val="24"/>
          <w:szCs w:val="24"/>
        </w:rPr>
      </w:pPr>
    </w:p>
    <w:p w:rsidR="00B93599" w:rsidRPr="00EE2AA9" w:rsidRDefault="00B93599" w:rsidP="00B93599">
      <w:pPr>
        <w:pStyle w:val="BodyText5"/>
        <w:shd w:val="clear" w:color="auto" w:fill="auto"/>
        <w:spacing w:line="336" w:lineRule="auto"/>
        <w:ind w:left="20" w:firstLine="0"/>
        <w:rPr>
          <w:sz w:val="24"/>
          <w:szCs w:val="24"/>
        </w:rPr>
      </w:pPr>
      <w:r w:rsidRPr="00EE2AA9">
        <w:rPr>
          <w:color w:val="000000"/>
          <w:sz w:val="24"/>
          <w:szCs w:val="24"/>
        </w:rPr>
        <w:t>Thanking You,</w:t>
      </w:r>
    </w:p>
    <w:p w:rsidR="00B93599" w:rsidRDefault="00B93599" w:rsidP="00B93599">
      <w:pPr>
        <w:pStyle w:val="BodyText5"/>
        <w:shd w:val="clear" w:color="auto" w:fill="auto"/>
        <w:spacing w:line="336" w:lineRule="auto"/>
        <w:ind w:left="20" w:right="6100" w:firstLine="0"/>
        <w:jc w:val="left"/>
        <w:rPr>
          <w:color w:val="000000"/>
          <w:sz w:val="24"/>
          <w:szCs w:val="24"/>
        </w:rPr>
      </w:pPr>
      <w:r>
        <w:rPr>
          <w:color w:val="000000"/>
          <w:sz w:val="24"/>
          <w:szCs w:val="24"/>
        </w:rPr>
        <w:t>YubrajBhandari</w:t>
      </w:r>
    </w:p>
    <w:p w:rsidR="00B93599" w:rsidRDefault="00B93599" w:rsidP="00B93599">
      <w:pPr>
        <w:pStyle w:val="BodyText5"/>
        <w:shd w:val="clear" w:color="auto" w:fill="auto"/>
        <w:spacing w:line="336" w:lineRule="auto"/>
        <w:ind w:left="20" w:right="6100" w:firstLine="0"/>
        <w:jc w:val="left"/>
        <w:rPr>
          <w:color w:val="000000"/>
          <w:sz w:val="24"/>
          <w:szCs w:val="24"/>
        </w:rPr>
      </w:pPr>
      <w:r w:rsidRPr="00EE2AA9">
        <w:rPr>
          <w:color w:val="000000"/>
          <w:sz w:val="24"/>
          <w:szCs w:val="24"/>
        </w:rPr>
        <w:t>ShankerDev Campus</w:t>
      </w:r>
    </w:p>
    <w:p w:rsidR="00B93599" w:rsidRPr="00EE2AA9" w:rsidRDefault="00B93599" w:rsidP="00B93599">
      <w:pPr>
        <w:pStyle w:val="BodyText5"/>
        <w:shd w:val="clear" w:color="auto" w:fill="auto"/>
        <w:spacing w:line="336" w:lineRule="auto"/>
        <w:ind w:left="20" w:right="6100" w:firstLine="0"/>
        <w:jc w:val="left"/>
        <w:rPr>
          <w:sz w:val="24"/>
          <w:szCs w:val="24"/>
        </w:rPr>
      </w:pPr>
    </w:p>
    <w:p w:rsidR="00B93599" w:rsidRPr="00EE2AA9" w:rsidRDefault="00B93599" w:rsidP="00B93599">
      <w:pPr>
        <w:pStyle w:val="Bodytext31"/>
        <w:shd w:val="clear" w:color="auto" w:fill="auto"/>
        <w:spacing w:before="0" w:line="336" w:lineRule="auto"/>
        <w:ind w:left="20" w:right="20"/>
        <w:jc w:val="both"/>
        <w:rPr>
          <w:sz w:val="24"/>
          <w:szCs w:val="24"/>
        </w:rPr>
      </w:pPr>
      <w:r w:rsidRPr="00EE2AA9">
        <w:rPr>
          <w:rStyle w:val="Bodytext3NotBold"/>
          <w:sz w:val="24"/>
          <w:szCs w:val="24"/>
        </w:rPr>
        <w:t>Instructions:</w:t>
      </w:r>
      <w:r w:rsidRPr="00EE2AA9">
        <w:rPr>
          <w:color w:val="000000"/>
          <w:sz w:val="24"/>
          <w:szCs w:val="24"/>
        </w:rPr>
        <w:t xml:space="preserve">Please tick </w:t>
      </w:r>
      <w:r w:rsidRPr="00EE2AA9">
        <w:rPr>
          <w:rStyle w:val="Bodytext3155pt"/>
          <w:sz w:val="24"/>
          <w:szCs w:val="24"/>
        </w:rPr>
        <w:t xml:space="preserve">(V) </w:t>
      </w:r>
      <w:r w:rsidRPr="00EE2AA9">
        <w:rPr>
          <w:color w:val="000000"/>
          <w:sz w:val="24"/>
          <w:szCs w:val="24"/>
        </w:rPr>
        <w:t>in an appropriate place and put your view in open end question.</w:t>
      </w:r>
    </w:p>
    <w:p w:rsidR="00B93599" w:rsidRPr="00EE2AA9" w:rsidRDefault="00B93599" w:rsidP="008E3E8B">
      <w:pPr>
        <w:pStyle w:val="BodyText5"/>
        <w:numPr>
          <w:ilvl w:val="0"/>
          <w:numId w:val="26"/>
        </w:numPr>
        <w:shd w:val="clear" w:color="auto" w:fill="auto"/>
        <w:spacing w:line="336" w:lineRule="auto"/>
        <w:ind w:left="360" w:hanging="360"/>
        <w:rPr>
          <w:sz w:val="24"/>
          <w:szCs w:val="24"/>
        </w:rPr>
      </w:pPr>
      <w:r w:rsidRPr="00EE2AA9">
        <w:rPr>
          <w:color w:val="000000"/>
          <w:sz w:val="24"/>
          <w:szCs w:val="24"/>
        </w:rPr>
        <w:t>Do you t</w:t>
      </w:r>
      <w:r w:rsidRPr="00EE2AA9">
        <w:rPr>
          <w:rStyle w:val="BodyText1"/>
          <w:sz w:val="24"/>
          <w:szCs w:val="24"/>
        </w:rPr>
        <w:t>hink</w:t>
      </w:r>
      <w:r w:rsidRPr="00EE2AA9">
        <w:rPr>
          <w:color w:val="000000"/>
          <w:sz w:val="24"/>
          <w:szCs w:val="24"/>
        </w:rPr>
        <w:t xml:space="preserve"> existing legal provisions regarding debt securities market is;</w:t>
      </w:r>
    </w:p>
    <w:p w:rsidR="00B93599" w:rsidRPr="00EE2AA9" w:rsidRDefault="00B93599" w:rsidP="008E3E8B">
      <w:pPr>
        <w:pStyle w:val="BodyText5"/>
        <w:numPr>
          <w:ilvl w:val="0"/>
          <w:numId w:val="27"/>
        </w:numPr>
        <w:shd w:val="clear" w:color="auto" w:fill="auto"/>
        <w:spacing w:line="336" w:lineRule="auto"/>
        <w:ind w:left="720" w:hanging="360"/>
        <w:rPr>
          <w:sz w:val="24"/>
          <w:szCs w:val="24"/>
        </w:rPr>
      </w:pPr>
      <w:r w:rsidRPr="00EE2AA9">
        <w:rPr>
          <w:color w:val="000000"/>
          <w:sz w:val="24"/>
          <w:szCs w:val="24"/>
        </w:rPr>
        <w:t>Sufficient</w:t>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7"/>
        </w:numPr>
        <w:shd w:val="clear" w:color="auto" w:fill="auto"/>
        <w:spacing w:line="336" w:lineRule="auto"/>
        <w:ind w:left="720" w:hanging="360"/>
        <w:rPr>
          <w:sz w:val="24"/>
          <w:szCs w:val="24"/>
        </w:rPr>
      </w:pPr>
      <w:r w:rsidRPr="00EE2AA9">
        <w:rPr>
          <w:color w:val="000000"/>
          <w:sz w:val="24"/>
          <w:szCs w:val="24"/>
        </w:rPr>
        <w:t>Insufficient</w:t>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6"/>
        </w:numPr>
        <w:shd w:val="clear" w:color="auto" w:fill="auto"/>
        <w:spacing w:line="336" w:lineRule="auto"/>
        <w:ind w:left="360" w:hanging="360"/>
        <w:rPr>
          <w:sz w:val="24"/>
          <w:szCs w:val="24"/>
        </w:rPr>
      </w:pPr>
      <w:r w:rsidRPr="00EE2AA9">
        <w:rPr>
          <w:color w:val="000000"/>
          <w:sz w:val="24"/>
          <w:szCs w:val="24"/>
        </w:rPr>
        <w:t>Are there problems in primary and secondary market of bonds?</w:t>
      </w:r>
    </w:p>
    <w:p w:rsidR="00B93599" w:rsidRPr="00EE2AA9" w:rsidRDefault="00B93599" w:rsidP="008E3E8B">
      <w:pPr>
        <w:pStyle w:val="BodyText5"/>
        <w:numPr>
          <w:ilvl w:val="0"/>
          <w:numId w:val="28"/>
        </w:numPr>
        <w:shd w:val="clear" w:color="auto" w:fill="auto"/>
        <w:spacing w:line="336" w:lineRule="auto"/>
        <w:ind w:left="720" w:hanging="432"/>
        <w:rPr>
          <w:sz w:val="24"/>
          <w:szCs w:val="24"/>
        </w:rPr>
      </w:pPr>
      <w:r w:rsidRPr="00EE2AA9">
        <w:rPr>
          <w:color w:val="000000"/>
          <w:sz w:val="24"/>
          <w:szCs w:val="24"/>
        </w:rPr>
        <w:t>Yes</w:t>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8"/>
        </w:numPr>
        <w:shd w:val="clear" w:color="auto" w:fill="auto"/>
        <w:spacing w:line="336" w:lineRule="auto"/>
        <w:ind w:left="432" w:hanging="432"/>
        <w:rPr>
          <w:sz w:val="24"/>
          <w:szCs w:val="24"/>
        </w:rPr>
      </w:pPr>
      <w:r w:rsidRPr="00EE2AA9">
        <w:rPr>
          <w:color w:val="000000"/>
          <w:sz w:val="24"/>
          <w:szCs w:val="24"/>
        </w:rPr>
        <w:t>No</w:t>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6"/>
        </w:numPr>
        <w:shd w:val="clear" w:color="auto" w:fill="auto"/>
        <w:spacing w:line="336" w:lineRule="auto"/>
        <w:ind w:left="360" w:hanging="360"/>
        <w:rPr>
          <w:sz w:val="24"/>
          <w:szCs w:val="24"/>
        </w:rPr>
      </w:pPr>
      <w:r w:rsidRPr="00EE2AA9">
        <w:rPr>
          <w:color w:val="000000"/>
          <w:sz w:val="24"/>
          <w:szCs w:val="24"/>
        </w:rPr>
        <w:t>In which sector’s debenture would you like to invest?</w:t>
      </w:r>
    </w:p>
    <w:p w:rsidR="00B93599" w:rsidRPr="00EE2AA9" w:rsidRDefault="00B93599" w:rsidP="008E3E8B">
      <w:pPr>
        <w:pStyle w:val="BodyText5"/>
        <w:numPr>
          <w:ilvl w:val="0"/>
          <w:numId w:val="29"/>
        </w:numPr>
        <w:shd w:val="clear" w:color="auto" w:fill="auto"/>
        <w:spacing w:line="336" w:lineRule="auto"/>
        <w:ind w:left="432" w:hanging="432"/>
        <w:rPr>
          <w:sz w:val="24"/>
          <w:szCs w:val="24"/>
        </w:rPr>
      </w:pPr>
      <w:r w:rsidRPr="00EE2AA9">
        <w:rPr>
          <w:color w:val="000000"/>
          <w:sz w:val="24"/>
          <w:szCs w:val="24"/>
        </w:rPr>
        <w:t>Banks</w:t>
      </w:r>
      <w:r>
        <w:rPr>
          <w:color w:val="000000"/>
          <w:sz w:val="24"/>
          <w:szCs w:val="24"/>
        </w:rPr>
        <w:tab/>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9"/>
        </w:numPr>
        <w:shd w:val="clear" w:color="auto" w:fill="auto"/>
        <w:spacing w:line="336" w:lineRule="auto"/>
        <w:ind w:left="432" w:hanging="432"/>
        <w:rPr>
          <w:sz w:val="24"/>
          <w:szCs w:val="24"/>
        </w:rPr>
      </w:pPr>
      <w:r w:rsidRPr="00EE2AA9">
        <w:rPr>
          <w:color w:val="000000"/>
          <w:sz w:val="24"/>
          <w:szCs w:val="24"/>
        </w:rPr>
        <w:t>Manufacturing</w:t>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9"/>
        </w:numPr>
        <w:shd w:val="clear" w:color="auto" w:fill="auto"/>
        <w:spacing w:line="336" w:lineRule="auto"/>
        <w:ind w:left="432" w:hanging="432"/>
        <w:rPr>
          <w:sz w:val="24"/>
          <w:szCs w:val="24"/>
        </w:rPr>
      </w:pPr>
      <w:r w:rsidRPr="00EE2AA9">
        <w:rPr>
          <w:color w:val="000000"/>
          <w:sz w:val="24"/>
          <w:szCs w:val="24"/>
        </w:rPr>
        <w:t>Hotel</w:t>
      </w:r>
      <w:r>
        <w:rPr>
          <w:color w:val="000000"/>
          <w:sz w:val="24"/>
          <w:szCs w:val="24"/>
        </w:rPr>
        <w:tab/>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9"/>
        </w:numPr>
        <w:shd w:val="clear" w:color="auto" w:fill="auto"/>
        <w:spacing w:line="336" w:lineRule="auto"/>
        <w:ind w:left="432" w:hanging="432"/>
        <w:rPr>
          <w:sz w:val="24"/>
          <w:szCs w:val="24"/>
        </w:rPr>
      </w:pPr>
      <w:r w:rsidRPr="00EE2AA9">
        <w:rPr>
          <w:color w:val="000000"/>
          <w:sz w:val="24"/>
          <w:szCs w:val="24"/>
        </w:rPr>
        <w:t>Other</w:t>
      </w:r>
      <w:r>
        <w:rPr>
          <w:color w:val="000000"/>
          <w:sz w:val="24"/>
          <w:szCs w:val="24"/>
        </w:rPr>
        <w:tab/>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6"/>
        </w:numPr>
        <w:shd w:val="clear" w:color="auto" w:fill="auto"/>
        <w:spacing w:line="336" w:lineRule="auto"/>
        <w:ind w:left="360" w:hanging="360"/>
        <w:rPr>
          <w:sz w:val="24"/>
          <w:szCs w:val="24"/>
        </w:rPr>
      </w:pPr>
      <w:r w:rsidRPr="00EE2AA9">
        <w:rPr>
          <w:color w:val="000000"/>
          <w:sz w:val="24"/>
          <w:szCs w:val="24"/>
        </w:rPr>
        <w:t>Which is most dominant prospect of debenture issue?</w:t>
      </w:r>
    </w:p>
    <w:p w:rsidR="00B93599" w:rsidRPr="00EE2AA9" w:rsidRDefault="00B93599" w:rsidP="008E3E8B">
      <w:pPr>
        <w:pStyle w:val="BodyText5"/>
        <w:numPr>
          <w:ilvl w:val="0"/>
          <w:numId w:val="30"/>
        </w:numPr>
        <w:shd w:val="clear" w:color="auto" w:fill="auto"/>
        <w:spacing w:line="336" w:lineRule="auto"/>
        <w:ind w:left="360" w:hanging="360"/>
        <w:rPr>
          <w:sz w:val="24"/>
          <w:szCs w:val="24"/>
        </w:rPr>
      </w:pPr>
      <w:r w:rsidRPr="00EE2AA9">
        <w:rPr>
          <w:color w:val="000000"/>
          <w:sz w:val="24"/>
          <w:szCs w:val="24"/>
        </w:rPr>
        <w:t>Additional capital supply</w:t>
      </w:r>
      <w:r>
        <w:rPr>
          <w:color w:val="000000"/>
          <w:sz w:val="24"/>
          <w:szCs w:val="24"/>
        </w:rPr>
        <w:tab/>
      </w:r>
      <w:r w:rsidRPr="00EE2AA9">
        <w:rPr>
          <w:color w:val="000000"/>
          <w:sz w:val="24"/>
          <w:szCs w:val="24"/>
        </w:rPr>
        <w:t>()</w:t>
      </w:r>
    </w:p>
    <w:p w:rsidR="00B93599" w:rsidRPr="00EE2AA9" w:rsidRDefault="00B93599" w:rsidP="008E3E8B">
      <w:pPr>
        <w:pStyle w:val="BodyText5"/>
        <w:numPr>
          <w:ilvl w:val="0"/>
          <w:numId w:val="30"/>
        </w:numPr>
        <w:shd w:val="clear" w:color="auto" w:fill="auto"/>
        <w:spacing w:line="336" w:lineRule="auto"/>
        <w:ind w:left="360" w:hanging="360"/>
        <w:rPr>
          <w:sz w:val="24"/>
          <w:szCs w:val="24"/>
        </w:rPr>
      </w:pPr>
      <w:r w:rsidRPr="00EE2AA9">
        <w:rPr>
          <w:color w:val="000000"/>
          <w:sz w:val="24"/>
          <w:szCs w:val="24"/>
        </w:rPr>
        <w:t>Tax advantage</w:t>
      </w:r>
      <w:r>
        <w:rPr>
          <w:color w:val="000000"/>
          <w:sz w:val="24"/>
          <w:szCs w:val="24"/>
        </w:rPr>
        <w:tab/>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6"/>
        </w:numPr>
        <w:shd w:val="clear" w:color="auto" w:fill="auto"/>
        <w:spacing w:line="336" w:lineRule="auto"/>
        <w:ind w:left="360" w:hanging="360"/>
        <w:rPr>
          <w:sz w:val="24"/>
          <w:szCs w:val="24"/>
        </w:rPr>
      </w:pPr>
      <w:r w:rsidRPr="00EE2AA9">
        <w:rPr>
          <w:color w:val="000000"/>
          <w:sz w:val="24"/>
          <w:szCs w:val="24"/>
        </w:rPr>
        <w:t>Which security issue do you prefer most?</w:t>
      </w:r>
    </w:p>
    <w:p w:rsidR="00B93599" w:rsidRPr="00EE2AA9" w:rsidRDefault="00B93599" w:rsidP="008E3E8B">
      <w:pPr>
        <w:pStyle w:val="BodyText5"/>
        <w:numPr>
          <w:ilvl w:val="0"/>
          <w:numId w:val="31"/>
        </w:numPr>
        <w:shd w:val="clear" w:color="auto" w:fill="auto"/>
        <w:spacing w:line="336" w:lineRule="auto"/>
        <w:ind w:left="720" w:hanging="360"/>
        <w:rPr>
          <w:sz w:val="24"/>
          <w:szCs w:val="24"/>
        </w:rPr>
      </w:pPr>
      <w:r w:rsidRPr="00EE2AA9">
        <w:rPr>
          <w:color w:val="000000"/>
          <w:sz w:val="24"/>
          <w:szCs w:val="24"/>
        </w:rPr>
        <w:t xml:space="preserve">Debenture </w:t>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31"/>
        </w:numPr>
        <w:shd w:val="clear" w:color="auto" w:fill="auto"/>
        <w:spacing w:line="336" w:lineRule="auto"/>
        <w:ind w:left="720" w:hanging="360"/>
        <w:rPr>
          <w:sz w:val="24"/>
          <w:szCs w:val="24"/>
        </w:rPr>
      </w:pPr>
      <w:r w:rsidRPr="00EE2AA9">
        <w:rPr>
          <w:color w:val="000000"/>
          <w:sz w:val="24"/>
          <w:szCs w:val="24"/>
        </w:rPr>
        <w:lastRenderedPageBreak/>
        <w:t>Common stock</w:t>
      </w:r>
      <w:r>
        <w:rPr>
          <w:color w:val="000000"/>
          <w:sz w:val="24"/>
          <w:szCs w:val="24"/>
        </w:rPr>
        <w:tab/>
      </w:r>
      <w:r w:rsidRPr="00EE2AA9">
        <w:rPr>
          <w:color w:val="000000"/>
          <w:sz w:val="24"/>
          <w:szCs w:val="24"/>
        </w:rPr>
        <w:t>()</w:t>
      </w:r>
    </w:p>
    <w:p w:rsidR="00B93599" w:rsidRPr="00EE2AA9" w:rsidRDefault="00B93599" w:rsidP="008E3E8B">
      <w:pPr>
        <w:pStyle w:val="BodyText5"/>
        <w:numPr>
          <w:ilvl w:val="0"/>
          <w:numId w:val="31"/>
        </w:numPr>
        <w:shd w:val="clear" w:color="auto" w:fill="auto"/>
        <w:spacing w:line="336" w:lineRule="auto"/>
        <w:ind w:left="720" w:hanging="360"/>
        <w:rPr>
          <w:sz w:val="24"/>
          <w:szCs w:val="24"/>
        </w:rPr>
      </w:pPr>
      <w:r w:rsidRPr="00EE2AA9">
        <w:rPr>
          <w:color w:val="000000"/>
          <w:sz w:val="24"/>
          <w:szCs w:val="24"/>
        </w:rPr>
        <w:t>Preference share</w:t>
      </w:r>
      <w:r>
        <w:rPr>
          <w:color w:val="000000"/>
          <w:sz w:val="24"/>
          <w:szCs w:val="24"/>
        </w:rPr>
        <w:tab/>
      </w:r>
      <w:r w:rsidRPr="00EE2AA9">
        <w:rPr>
          <w:color w:val="000000"/>
          <w:sz w:val="24"/>
          <w:szCs w:val="24"/>
        </w:rPr>
        <w:t>()</w:t>
      </w:r>
    </w:p>
    <w:p w:rsidR="00B93599" w:rsidRPr="00EE2AA9" w:rsidRDefault="00B93599" w:rsidP="008E3E8B">
      <w:pPr>
        <w:pStyle w:val="BodyText5"/>
        <w:numPr>
          <w:ilvl w:val="0"/>
          <w:numId w:val="31"/>
        </w:numPr>
        <w:shd w:val="clear" w:color="auto" w:fill="auto"/>
        <w:spacing w:line="336" w:lineRule="auto"/>
        <w:ind w:left="720" w:hanging="360"/>
        <w:rPr>
          <w:sz w:val="24"/>
          <w:szCs w:val="24"/>
        </w:rPr>
      </w:pPr>
      <w:r w:rsidRPr="00EE2AA9">
        <w:rPr>
          <w:color w:val="000000"/>
          <w:sz w:val="24"/>
          <w:szCs w:val="24"/>
        </w:rPr>
        <w:t>Mutual fund</w:t>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6"/>
        </w:numPr>
        <w:shd w:val="clear" w:color="auto" w:fill="auto"/>
        <w:spacing w:line="360" w:lineRule="auto"/>
        <w:ind w:left="360" w:hanging="360"/>
        <w:rPr>
          <w:sz w:val="24"/>
          <w:szCs w:val="24"/>
        </w:rPr>
      </w:pPr>
      <w:r w:rsidRPr="00EE2AA9">
        <w:rPr>
          <w:color w:val="000000"/>
          <w:sz w:val="24"/>
          <w:szCs w:val="24"/>
        </w:rPr>
        <w:t>Why you prefer to bank loan instead of issuing debenture?</w:t>
      </w:r>
    </w:p>
    <w:p w:rsidR="00B93599" w:rsidRPr="00EE2AA9" w:rsidRDefault="00B93599" w:rsidP="008E3E8B">
      <w:pPr>
        <w:pStyle w:val="BodyText5"/>
        <w:numPr>
          <w:ilvl w:val="0"/>
          <w:numId w:val="32"/>
        </w:numPr>
        <w:shd w:val="clear" w:color="auto" w:fill="auto"/>
        <w:spacing w:line="360" w:lineRule="auto"/>
        <w:ind w:left="720" w:hanging="360"/>
        <w:rPr>
          <w:sz w:val="24"/>
          <w:szCs w:val="24"/>
        </w:rPr>
      </w:pPr>
      <w:r w:rsidRPr="00EE2AA9">
        <w:rPr>
          <w:color w:val="000000"/>
          <w:sz w:val="24"/>
          <w:szCs w:val="24"/>
        </w:rPr>
        <w:t>Bank loan is easily available</w:t>
      </w:r>
      <w:r w:rsidRPr="00EE2AA9">
        <w:rPr>
          <w:color w:val="000000"/>
          <w:sz w:val="24"/>
          <w:szCs w:val="24"/>
        </w:rPr>
        <w:tab/>
      </w:r>
      <w:r>
        <w:rPr>
          <w:color w:val="000000"/>
          <w:sz w:val="24"/>
          <w:szCs w:val="24"/>
        </w:rPr>
        <w:tab/>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32"/>
        </w:numPr>
        <w:shd w:val="clear" w:color="auto" w:fill="auto"/>
        <w:spacing w:line="360" w:lineRule="auto"/>
        <w:ind w:left="720" w:hanging="360"/>
        <w:rPr>
          <w:sz w:val="24"/>
          <w:szCs w:val="24"/>
        </w:rPr>
      </w:pPr>
      <w:r w:rsidRPr="00EE2AA9">
        <w:rPr>
          <w:color w:val="000000"/>
          <w:sz w:val="24"/>
          <w:szCs w:val="24"/>
        </w:rPr>
        <w:t>Issuing debenture is difficult process</w:t>
      </w:r>
      <w:r>
        <w:rPr>
          <w:color w:val="000000"/>
          <w:sz w:val="24"/>
          <w:szCs w:val="24"/>
        </w:rPr>
        <w:tab/>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32"/>
        </w:numPr>
        <w:shd w:val="clear" w:color="auto" w:fill="auto"/>
        <w:spacing w:line="360" w:lineRule="auto"/>
        <w:ind w:left="720" w:hanging="360"/>
        <w:rPr>
          <w:sz w:val="24"/>
          <w:szCs w:val="24"/>
        </w:rPr>
      </w:pPr>
      <w:r w:rsidRPr="00EE2AA9">
        <w:rPr>
          <w:color w:val="000000"/>
          <w:sz w:val="24"/>
          <w:szCs w:val="24"/>
        </w:rPr>
        <w:t xml:space="preserve">Cost of </w:t>
      </w:r>
      <w:r>
        <w:rPr>
          <w:color w:val="000000"/>
          <w:sz w:val="24"/>
          <w:szCs w:val="24"/>
        </w:rPr>
        <w:t xml:space="preserve">bank loan is less than issuance </w:t>
      </w:r>
      <w:r w:rsidRPr="00EE2AA9">
        <w:rPr>
          <w:color w:val="000000"/>
          <w:sz w:val="24"/>
          <w:szCs w:val="24"/>
        </w:rPr>
        <w:t>debenture</w:t>
      </w:r>
      <w:r>
        <w:rPr>
          <w:color w:val="000000"/>
          <w:sz w:val="24"/>
          <w:szCs w:val="24"/>
        </w:rPr>
        <w:tab/>
      </w:r>
      <w:r w:rsidRPr="00EE2AA9">
        <w:rPr>
          <w:color w:val="000000"/>
          <w:sz w:val="24"/>
          <w:szCs w:val="24"/>
        </w:rPr>
        <w:t>()</w:t>
      </w:r>
    </w:p>
    <w:p w:rsidR="00B93599" w:rsidRPr="00EE2AA9" w:rsidRDefault="00B93599" w:rsidP="008E3E8B">
      <w:pPr>
        <w:pStyle w:val="BodyText5"/>
        <w:numPr>
          <w:ilvl w:val="0"/>
          <w:numId w:val="32"/>
        </w:numPr>
        <w:shd w:val="clear" w:color="auto" w:fill="auto"/>
        <w:spacing w:line="360" w:lineRule="auto"/>
        <w:ind w:left="720" w:hanging="360"/>
        <w:rPr>
          <w:sz w:val="24"/>
          <w:szCs w:val="24"/>
        </w:rPr>
      </w:pPr>
      <w:r w:rsidRPr="00EE2AA9">
        <w:rPr>
          <w:color w:val="000000"/>
          <w:sz w:val="24"/>
          <w:szCs w:val="24"/>
        </w:rPr>
        <w:t>Other</w:t>
      </w:r>
      <w:r>
        <w:rPr>
          <w:color w:val="000000"/>
          <w:sz w:val="24"/>
          <w:szCs w:val="24"/>
        </w:rPr>
        <w:tab/>
      </w:r>
      <w:r>
        <w:rPr>
          <w:color w:val="000000"/>
          <w:sz w:val="24"/>
          <w:szCs w:val="24"/>
        </w:rPr>
        <w:tab/>
      </w:r>
      <w:r>
        <w:rPr>
          <w:color w:val="000000"/>
          <w:sz w:val="24"/>
          <w:szCs w:val="24"/>
        </w:rPr>
        <w:tab/>
      </w:r>
      <w:r>
        <w:rPr>
          <w:color w:val="000000"/>
          <w:sz w:val="24"/>
          <w:szCs w:val="24"/>
        </w:rPr>
        <w:tab/>
      </w:r>
      <w:r>
        <w:rPr>
          <w:color w:val="000000"/>
          <w:sz w:val="24"/>
          <w:szCs w:val="24"/>
        </w:rPr>
        <w:tab/>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6"/>
        </w:numPr>
        <w:shd w:val="clear" w:color="auto" w:fill="auto"/>
        <w:spacing w:line="360" w:lineRule="auto"/>
        <w:ind w:left="360" w:hanging="360"/>
        <w:rPr>
          <w:sz w:val="24"/>
          <w:szCs w:val="24"/>
        </w:rPr>
      </w:pPr>
      <w:r w:rsidRPr="00EE2AA9">
        <w:rPr>
          <w:color w:val="000000"/>
          <w:sz w:val="24"/>
          <w:szCs w:val="24"/>
        </w:rPr>
        <w:t>Is stock issue easier than debenture issue?</w:t>
      </w:r>
    </w:p>
    <w:p w:rsidR="00B93599" w:rsidRPr="00EE2AA9" w:rsidRDefault="00B93599" w:rsidP="008E3E8B">
      <w:pPr>
        <w:pStyle w:val="BodyText5"/>
        <w:numPr>
          <w:ilvl w:val="0"/>
          <w:numId w:val="33"/>
        </w:numPr>
        <w:shd w:val="clear" w:color="auto" w:fill="auto"/>
        <w:spacing w:line="360" w:lineRule="auto"/>
        <w:ind w:left="720" w:hanging="360"/>
        <w:rPr>
          <w:sz w:val="24"/>
          <w:szCs w:val="24"/>
        </w:rPr>
      </w:pPr>
      <w:r w:rsidRPr="00EE2AA9">
        <w:rPr>
          <w:color w:val="000000"/>
          <w:sz w:val="24"/>
          <w:szCs w:val="24"/>
        </w:rPr>
        <w:t>Yes</w:t>
      </w:r>
      <w:r>
        <w:rPr>
          <w:color w:val="000000"/>
          <w:sz w:val="24"/>
          <w:szCs w:val="24"/>
        </w:rPr>
        <w:tab/>
      </w:r>
      <w:r w:rsidRPr="00EE2AA9">
        <w:rPr>
          <w:color w:val="000000"/>
          <w:sz w:val="24"/>
          <w:szCs w:val="24"/>
        </w:rPr>
        <w:t>()</w:t>
      </w:r>
    </w:p>
    <w:p w:rsidR="00B93599" w:rsidRPr="00EE2AA9" w:rsidRDefault="00B93599" w:rsidP="008E3E8B">
      <w:pPr>
        <w:pStyle w:val="BodyText5"/>
        <w:numPr>
          <w:ilvl w:val="0"/>
          <w:numId w:val="33"/>
        </w:numPr>
        <w:shd w:val="clear" w:color="auto" w:fill="auto"/>
        <w:spacing w:line="360" w:lineRule="auto"/>
        <w:ind w:left="720" w:hanging="360"/>
        <w:rPr>
          <w:sz w:val="24"/>
          <w:szCs w:val="24"/>
        </w:rPr>
      </w:pPr>
      <w:r w:rsidRPr="00EE2AA9">
        <w:rPr>
          <w:color w:val="000000"/>
          <w:sz w:val="24"/>
          <w:szCs w:val="24"/>
        </w:rPr>
        <w:t>No</w:t>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6"/>
        </w:numPr>
        <w:shd w:val="clear" w:color="auto" w:fill="auto"/>
        <w:spacing w:line="360" w:lineRule="auto"/>
        <w:ind w:left="360" w:hanging="360"/>
        <w:rPr>
          <w:sz w:val="24"/>
          <w:szCs w:val="24"/>
        </w:rPr>
      </w:pPr>
      <w:r w:rsidRPr="00EE2AA9">
        <w:rPr>
          <w:color w:val="000000"/>
          <w:sz w:val="24"/>
          <w:szCs w:val="24"/>
        </w:rPr>
        <w:t>What is the reason that influences you to purchase debenture?</w:t>
      </w:r>
    </w:p>
    <w:p w:rsidR="00B93599" w:rsidRPr="00EE2AA9" w:rsidRDefault="00B93599" w:rsidP="008E3E8B">
      <w:pPr>
        <w:pStyle w:val="BodyText5"/>
        <w:numPr>
          <w:ilvl w:val="0"/>
          <w:numId w:val="34"/>
        </w:numPr>
        <w:shd w:val="clear" w:color="auto" w:fill="auto"/>
        <w:spacing w:line="360" w:lineRule="auto"/>
        <w:ind w:left="720" w:firstLine="0"/>
        <w:rPr>
          <w:sz w:val="24"/>
          <w:szCs w:val="24"/>
        </w:rPr>
      </w:pPr>
      <w:r w:rsidRPr="00EE2AA9">
        <w:rPr>
          <w:color w:val="000000"/>
          <w:sz w:val="24"/>
          <w:szCs w:val="24"/>
        </w:rPr>
        <w:t>Liquid assets</w:t>
      </w:r>
      <w:r>
        <w:rPr>
          <w:color w:val="000000"/>
          <w:sz w:val="24"/>
          <w:szCs w:val="24"/>
        </w:rPr>
        <w:tab/>
      </w:r>
      <w:r>
        <w:rPr>
          <w:color w:val="000000"/>
          <w:sz w:val="24"/>
          <w:szCs w:val="24"/>
        </w:rPr>
        <w:tab/>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34"/>
        </w:numPr>
        <w:shd w:val="clear" w:color="auto" w:fill="auto"/>
        <w:spacing w:line="360" w:lineRule="auto"/>
        <w:ind w:left="720" w:firstLine="0"/>
        <w:rPr>
          <w:sz w:val="24"/>
          <w:szCs w:val="24"/>
        </w:rPr>
      </w:pPr>
      <w:r w:rsidRPr="00EE2AA9">
        <w:rPr>
          <w:color w:val="000000"/>
          <w:sz w:val="24"/>
          <w:szCs w:val="24"/>
        </w:rPr>
        <w:t>Lack of investment opportunity</w:t>
      </w:r>
      <w:r w:rsidRPr="00EE2AA9">
        <w:rPr>
          <w:color w:val="000000"/>
          <w:sz w:val="24"/>
          <w:szCs w:val="24"/>
        </w:rPr>
        <w:tab/>
        <w:t>()</w:t>
      </w:r>
    </w:p>
    <w:p w:rsidR="00B93599" w:rsidRPr="00EE2AA9" w:rsidRDefault="00B93599" w:rsidP="008E3E8B">
      <w:pPr>
        <w:pStyle w:val="BodyText5"/>
        <w:numPr>
          <w:ilvl w:val="0"/>
          <w:numId w:val="34"/>
        </w:numPr>
        <w:shd w:val="clear" w:color="auto" w:fill="auto"/>
        <w:spacing w:line="360" w:lineRule="auto"/>
        <w:ind w:left="720" w:firstLine="0"/>
        <w:rPr>
          <w:sz w:val="24"/>
          <w:szCs w:val="24"/>
        </w:rPr>
      </w:pPr>
      <w:r w:rsidRPr="00EE2AA9">
        <w:rPr>
          <w:color w:val="000000"/>
          <w:sz w:val="24"/>
          <w:szCs w:val="24"/>
        </w:rPr>
        <w:t>Declining interest rate of deposit</w:t>
      </w:r>
      <w:r w:rsidRPr="00EE2AA9">
        <w:rPr>
          <w:color w:val="000000"/>
          <w:sz w:val="24"/>
          <w:szCs w:val="24"/>
        </w:rPr>
        <w:tab/>
        <w:t>()</w:t>
      </w:r>
    </w:p>
    <w:p w:rsidR="00B93599" w:rsidRPr="00EE2AA9" w:rsidRDefault="00B93599" w:rsidP="008E3E8B">
      <w:pPr>
        <w:pStyle w:val="BodyText5"/>
        <w:numPr>
          <w:ilvl w:val="0"/>
          <w:numId w:val="34"/>
        </w:numPr>
        <w:shd w:val="clear" w:color="auto" w:fill="auto"/>
        <w:spacing w:line="360" w:lineRule="auto"/>
        <w:ind w:left="720" w:firstLine="0"/>
        <w:rPr>
          <w:sz w:val="24"/>
          <w:szCs w:val="24"/>
        </w:rPr>
      </w:pPr>
      <w:r w:rsidRPr="00EE2AA9">
        <w:rPr>
          <w:color w:val="000000"/>
          <w:sz w:val="24"/>
          <w:szCs w:val="24"/>
        </w:rPr>
        <w:t>Other</w:t>
      </w:r>
      <w:r>
        <w:rPr>
          <w:color w:val="000000"/>
          <w:sz w:val="24"/>
          <w:szCs w:val="24"/>
        </w:rPr>
        <w:tab/>
      </w:r>
      <w:r>
        <w:rPr>
          <w:color w:val="000000"/>
          <w:sz w:val="24"/>
          <w:szCs w:val="24"/>
        </w:rPr>
        <w:tab/>
      </w:r>
      <w:r>
        <w:rPr>
          <w:color w:val="000000"/>
          <w:sz w:val="24"/>
          <w:szCs w:val="24"/>
        </w:rPr>
        <w:tab/>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6"/>
        </w:numPr>
        <w:shd w:val="clear" w:color="auto" w:fill="auto"/>
        <w:spacing w:line="360" w:lineRule="auto"/>
        <w:ind w:left="360" w:hanging="360"/>
        <w:rPr>
          <w:sz w:val="24"/>
          <w:szCs w:val="24"/>
        </w:rPr>
      </w:pPr>
      <w:r w:rsidRPr="00EE2AA9">
        <w:rPr>
          <w:color w:val="000000"/>
          <w:sz w:val="24"/>
          <w:szCs w:val="24"/>
        </w:rPr>
        <w:t>Which factor do</w:t>
      </w:r>
      <w:r w:rsidRPr="00EE2AA9">
        <w:rPr>
          <w:rStyle w:val="BodyText1"/>
          <w:sz w:val="24"/>
          <w:szCs w:val="24"/>
        </w:rPr>
        <w:t>min</w:t>
      </w:r>
      <w:r w:rsidRPr="00EE2AA9">
        <w:rPr>
          <w:color w:val="000000"/>
          <w:sz w:val="24"/>
          <w:szCs w:val="24"/>
        </w:rPr>
        <w:t>ates the growth of Nepalese bonds market?</w:t>
      </w:r>
    </w:p>
    <w:p w:rsidR="00B93599" w:rsidRPr="00EE2AA9" w:rsidRDefault="00B93599" w:rsidP="008E3E8B">
      <w:pPr>
        <w:pStyle w:val="BodyText5"/>
        <w:numPr>
          <w:ilvl w:val="0"/>
          <w:numId w:val="35"/>
        </w:numPr>
        <w:shd w:val="clear" w:color="auto" w:fill="auto"/>
        <w:spacing w:line="360" w:lineRule="auto"/>
        <w:ind w:left="720" w:firstLine="0"/>
        <w:rPr>
          <w:sz w:val="24"/>
          <w:szCs w:val="24"/>
        </w:rPr>
      </w:pPr>
      <w:r w:rsidRPr="00EE2AA9">
        <w:rPr>
          <w:color w:val="000000"/>
          <w:sz w:val="24"/>
          <w:szCs w:val="24"/>
        </w:rPr>
        <w:t>Lack of investor’s awareness</w:t>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35"/>
        </w:numPr>
        <w:shd w:val="clear" w:color="auto" w:fill="auto"/>
        <w:spacing w:line="360" w:lineRule="auto"/>
        <w:ind w:left="720" w:firstLine="0"/>
        <w:rPr>
          <w:sz w:val="24"/>
          <w:szCs w:val="24"/>
        </w:rPr>
      </w:pPr>
      <w:r w:rsidRPr="00EE2AA9">
        <w:rPr>
          <w:color w:val="000000"/>
          <w:sz w:val="24"/>
          <w:szCs w:val="24"/>
        </w:rPr>
        <w:t>Limited supply of quality bonds</w:t>
      </w:r>
      <w:r>
        <w:rPr>
          <w:color w:val="000000"/>
          <w:sz w:val="24"/>
          <w:szCs w:val="24"/>
        </w:rPr>
        <w:tab/>
      </w:r>
      <w:r w:rsidRPr="00EE2AA9">
        <w:rPr>
          <w:color w:val="000000"/>
          <w:sz w:val="24"/>
          <w:szCs w:val="24"/>
        </w:rPr>
        <w:t>()</w:t>
      </w:r>
    </w:p>
    <w:p w:rsidR="00B93599" w:rsidRPr="00EE2AA9" w:rsidRDefault="00B93599" w:rsidP="008E3E8B">
      <w:pPr>
        <w:pStyle w:val="BodyText5"/>
        <w:numPr>
          <w:ilvl w:val="0"/>
          <w:numId w:val="35"/>
        </w:numPr>
        <w:shd w:val="clear" w:color="auto" w:fill="auto"/>
        <w:spacing w:line="360" w:lineRule="auto"/>
        <w:ind w:left="720" w:firstLine="0"/>
        <w:rPr>
          <w:sz w:val="24"/>
          <w:szCs w:val="24"/>
        </w:rPr>
      </w:pPr>
      <w:r w:rsidRPr="00EE2AA9">
        <w:rPr>
          <w:color w:val="000000"/>
          <w:sz w:val="24"/>
          <w:szCs w:val="24"/>
        </w:rPr>
        <w:t>Lack of capital gain opportunity</w:t>
      </w:r>
      <w:r>
        <w:rPr>
          <w:color w:val="000000"/>
          <w:sz w:val="24"/>
          <w:szCs w:val="24"/>
        </w:rPr>
        <w:tab/>
      </w:r>
      <w:r w:rsidRPr="00EE2AA9">
        <w:rPr>
          <w:color w:val="000000"/>
          <w:sz w:val="24"/>
          <w:szCs w:val="24"/>
        </w:rPr>
        <w:t>()</w:t>
      </w:r>
    </w:p>
    <w:p w:rsidR="00B93599" w:rsidRPr="00EE2AA9" w:rsidRDefault="00B93599" w:rsidP="008E3E8B">
      <w:pPr>
        <w:pStyle w:val="BodyText5"/>
        <w:numPr>
          <w:ilvl w:val="0"/>
          <w:numId w:val="26"/>
        </w:numPr>
        <w:shd w:val="clear" w:color="auto" w:fill="auto"/>
        <w:spacing w:line="360" w:lineRule="auto"/>
        <w:ind w:left="360" w:hanging="360"/>
        <w:rPr>
          <w:sz w:val="24"/>
          <w:szCs w:val="24"/>
        </w:rPr>
      </w:pPr>
      <w:r w:rsidRPr="00EE2AA9">
        <w:rPr>
          <w:color w:val="000000"/>
          <w:sz w:val="24"/>
          <w:szCs w:val="24"/>
        </w:rPr>
        <w:t>Which type of bond do you prefer?</w:t>
      </w:r>
    </w:p>
    <w:p w:rsidR="00B93599" w:rsidRPr="00EE2AA9" w:rsidRDefault="00B93599" w:rsidP="008E3E8B">
      <w:pPr>
        <w:pStyle w:val="BodyText5"/>
        <w:numPr>
          <w:ilvl w:val="0"/>
          <w:numId w:val="36"/>
        </w:numPr>
        <w:shd w:val="clear" w:color="auto" w:fill="auto"/>
        <w:spacing w:line="360" w:lineRule="auto"/>
        <w:ind w:left="720" w:firstLine="0"/>
        <w:rPr>
          <w:sz w:val="24"/>
          <w:szCs w:val="24"/>
        </w:rPr>
      </w:pPr>
      <w:r w:rsidRPr="00EE2AA9">
        <w:rPr>
          <w:color w:val="000000"/>
          <w:sz w:val="24"/>
          <w:szCs w:val="24"/>
        </w:rPr>
        <w:t>Government Bonds</w:t>
      </w:r>
      <w:r>
        <w:rPr>
          <w:color w:val="000000"/>
          <w:sz w:val="24"/>
          <w:szCs w:val="24"/>
        </w:rPr>
        <w:tab/>
      </w:r>
      <w:r>
        <w:rPr>
          <w:color w:val="000000"/>
          <w:sz w:val="24"/>
          <w:szCs w:val="24"/>
        </w:rPr>
        <w:tab/>
      </w:r>
      <w:r>
        <w:rPr>
          <w:color w:val="000000"/>
          <w:sz w:val="24"/>
          <w:szCs w:val="24"/>
        </w:rPr>
        <w:tab/>
      </w:r>
      <w:r w:rsidRPr="00EE2AA9">
        <w:rPr>
          <w:color w:val="000000"/>
          <w:sz w:val="24"/>
          <w:szCs w:val="24"/>
        </w:rPr>
        <w:t>()</w:t>
      </w:r>
    </w:p>
    <w:p w:rsidR="00B93599" w:rsidRPr="00EE2AA9" w:rsidRDefault="00B93599" w:rsidP="008E3E8B">
      <w:pPr>
        <w:pStyle w:val="BodyText5"/>
        <w:numPr>
          <w:ilvl w:val="0"/>
          <w:numId w:val="36"/>
        </w:numPr>
        <w:shd w:val="clear" w:color="auto" w:fill="auto"/>
        <w:spacing w:line="360" w:lineRule="auto"/>
        <w:ind w:left="720" w:firstLine="0"/>
        <w:rPr>
          <w:sz w:val="24"/>
          <w:szCs w:val="24"/>
        </w:rPr>
      </w:pPr>
      <w:r w:rsidRPr="00EE2AA9">
        <w:rPr>
          <w:color w:val="000000"/>
          <w:sz w:val="24"/>
          <w:szCs w:val="24"/>
        </w:rPr>
        <w:t>Corporate Bonds</w:t>
      </w:r>
      <w:r>
        <w:rPr>
          <w:color w:val="000000"/>
          <w:sz w:val="24"/>
          <w:szCs w:val="24"/>
        </w:rPr>
        <w:tab/>
      </w:r>
      <w:r>
        <w:rPr>
          <w:color w:val="000000"/>
          <w:sz w:val="24"/>
          <w:szCs w:val="24"/>
        </w:rPr>
        <w:tab/>
      </w:r>
      <w:r>
        <w:rPr>
          <w:color w:val="000000"/>
          <w:sz w:val="24"/>
          <w:szCs w:val="24"/>
        </w:rPr>
        <w:tab/>
      </w:r>
      <w:r w:rsidRPr="00EE2AA9">
        <w:rPr>
          <w:color w:val="000000"/>
          <w:sz w:val="24"/>
          <w:szCs w:val="24"/>
        </w:rPr>
        <w:t>()</w:t>
      </w:r>
    </w:p>
    <w:p w:rsidR="00B93599" w:rsidRPr="00EE2AA9" w:rsidRDefault="00B93599" w:rsidP="00B93599">
      <w:pPr>
        <w:pStyle w:val="BodyText5"/>
        <w:shd w:val="clear" w:color="auto" w:fill="auto"/>
        <w:spacing w:line="360" w:lineRule="auto"/>
        <w:ind w:firstLine="0"/>
        <w:rPr>
          <w:color w:val="000000"/>
          <w:sz w:val="24"/>
          <w:szCs w:val="24"/>
        </w:rPr>
      </w:pPr>
    </w:p>
    <w:p w:rsidR="00B93599" w:rsidRPr="00EE2AA9" w:rsidRDefault="00B93599" w:rsidP="00B93599">
      <w:pPr>
        <w:pStyle w:val="BodyText5"/>
        <w:shd w:val="clear" w:color="auto" w:fill="auto"/>
        <w:spacing w:line="360" w:lineRule="auto"/>
        <w:ind w:firstLine="0"/>
        <w:rPr>
          <w:color w:val="000000"/>
          <w:sz w:val="24"/>
          <w:szCs w:val="24"/>
        </w:rPr>
      </w:pPr>
    </w:p>
    <w:p w:rsidR="00B93599" w:rsidRPr="00EE2AA9" w:rsidRDefault="00B93599" w:rsidP="00B93599">
      <w:pPr>
        <w:spacing w:line="360" w:lineRule="auto"/>
      </w:pPr>
    </w:p>
    <w:p w:rsidR="00B93599" w:rsidRPr="00EE2AA9" w:rsidRDefault="00B93599" w:rsidP="00B93599">
      <w:pPr>
        <w:spacing w:line="360" w:lineRule="auto"/>
      </w:pPr>
    </w:p>
    <w:p w:rsidR="00B93599" w:rsidRPr="00EE2AA9" w:rsidRDefault="00B93599" w:rsidP="00B93599">
      <w:pPr>
        <w:spacing w:line="360" w:lineRule="auto"/>
      </w:pPr>
      <w:r w:rsidRPr="00EE2AA9">
        <w:br w:type="page"/>
      </w:r>
    </w:p>
    <w:p w:rsidR="00B93599" w:rsidRPr="00D90CC1" w:rsidRDefault="00B93599" w:rsidP="00B93599">
      <w:pPr>
        <w:spacing w:line="360" w:lineRule="auto"/>
        <w:jc w:val="center"/>
        <w:rPr>
          <w:b/>
        </w:rPr>
      </w:pPr>
      <w:r w:rsidRPr="00D90CC1">
        <w:rPr>
          <w:b/>
        </w:rPr>
        <w:lastRenderedPageBreak/>
        <w:t>Annex - 2</w:t>
      </w:r>
    </w:p>
    <w:p w:rsidR="00B93599" w:rsidRPr="00D90CC1" w:rsidRDefault="00B93599" w:rsidP="00B93599">
      <w:pPr>
        <w:spacing w:line="360" w:lineRule="auto"/>
        <w:jc w:val="center"/>
        <w:rPr>
          <w:b/>
        </w:rPr>
      </w:pPr>
      <w:r w:rsidRPr="00D90CC1">
        <w:rPr>
          <w:b/>
        </w:rPr>
        <w:t>Tabulation of Responses to Field Survey Based on Questionnaire</w:t>
      </w:r>
    </w:p>
    <w:tbl>
      <w:tblPr>
        <w:tblStyle w:val="TableGrid"/>
        <w:tblW w:w="9245" w:type="dxa"/>
        <w:tblLook w:val="04A0"/>
      </w:tblPr>
      <w:tblGrid>
        <w:gridCol w:w="763"/>
        <w:gridCol w:w="576"/>
        <w:gridCol w:w="1363"/>
        <w:gridCol w:w="2587"/>
        <w:gridCol w:w="1320"/>
        <w:gridCol w:w="1318"/>
        <w:gridCol w:w="1318"/>
      </w:tblGrid>
      <w:tr w:rsidR="00B93599" w:rsidRPr="00EE2AA9" w:rsidTr="005D5820">
        <w:tc>
          <w:tcPr>
            <w:tcW w:w="763"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S.N.</w:t>
            </w:r>
          </w:p>
        </w:tc>
        <w:tc>
          <w:tcPr>
            <w:tcW w:w="576" w:type="dxa"/>
            <w:vAlign w:val="center"/>
          </w:tcPr>
          <w:p w:rsidR="00B93599" w:rsidRPr="00EE2AA9" w:rsidRDefault="00B93599" w:rsidP="005D5820">
            <w:pPr>
              <w:spacing w:line="360" w:lineRule="auto"/>
              <w:jc w:val="center"/>
              <w:rPr>
                <w:b/>
              </w:rPr>
            </w:pPr>
          </w:p>
        </w:tc>
        <w:tc>
          <w:tcPr>
            <w:tcW w:w="1363"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Listed Companies</w:t>
            </w:r>
          </w:p>
        </w:tc>
        <w:tc>
          <w:tcPr>
            <w:tcW w:w="2587"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Broker &amp; Market Maker</w:t>
            </w:r>
          </w:p>
        </w:tc>
        <w:tc>
          <w:tcPr>
            <w:tcW w:w="1320"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Individual</w:t>
            </w:r>
          </w:p>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Investors</w:t>
            </w:r>
          </w:p>
        </w:tc>
        <w:tc>
          <w:tcPr>
            <w:tcW w:w="1318"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Other</w:t>
            </w:r>
          </w:p>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Expert</w:t>
            </w:r>
          </w:p>
        </w:tc>
        <w:tc>
          <w:tcPr>
            <w:tcW w:w="1318"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Total</w:t>
            </w:r>
          </w:p>
        </w:tc>
      </w:tr>
      <w:tr w:rsidR="00B93599" w:rsidRPr="00EE2AA9" w:rsidTr="005D5820">
        <w:tc>
          <w:tcPr>
            <w:tcW w:w="7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w:t>
            </w: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a</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6</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26</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b</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27</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13</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14</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74</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spacing w:line="360" w:lineRule="auto"/>
              <w:jc w:val="center"/>
            </w:pP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100</w:t>
            </w:r>
          </w:p>
        </w:tc>
      </w:tr>
      <w:tr w:rsidR="00B93599" w:rsidRPr="00EE2AA9" w:rsidTr="005D5820">
        <w:tc>
          <w:tcPr>
            <w:tcW w:w="7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a</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33</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12</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28</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19</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92</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b</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spacing w:line="360" w:lineRule="auto"/>
              <w:jc w:val="center"/>
            </w:pP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100</w:t>
            </w:r>
          </w:p>
        </w:tc>
      </w:tr>
      <w:tr w:rsidR="00B93599" w:rsidRPr="00EE2AA9" w:rsidTr="005D5820">
        <w:tc>
          <w:tcPr>
            <w:tcW w:w="7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w:t>
            </w: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a</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21</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9</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15</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14</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59</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b</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4</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12</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c</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6</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15</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d</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6</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14</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spacing w:line="360" w:lineRule="auto"/>
              <w:jc w:val="center"/>
            </w:pP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100</w:t>
            </w:r>
          </w:p>
        </w:tc>
      </w:tr>
      <w:tr w:rsidR="00B93599" w:rsidRPr="00EE2AA9" w:rsidTr="005D5820">
        <w:tc>
          <w:tcPr>
            <w:tcW w:w="7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4</w:t>
            </w: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a</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28</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16</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7</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59</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b</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7</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7</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14</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13</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41</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spacing w:line="360" w:lineRule="auto"/>
              <w:jc w:val="center"/>
            </w:pP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100</w:t>
            </w:r>
          </w:p>
        </w:tc>
      </w:tr>
      <w:tr w:rsidR="00B93599" w:rsidRPr="00EE2AA9" w:rsidTr="005D5820">
        <w:tc>
          <w:tcPr>
            <w:tcW w:w="7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w:t>
            </w: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a</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10</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6</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29</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b</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20</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7</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16</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51</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c</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4</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d</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spacing w:line="360" w:lineRule="auto"/>
              <w:jc w:val="center"/>
            </w:pP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100</w:t>
            </w:r>
          </w:p>
        </w:tc>
      </w:tr>
      <w:tr w:rsidR="00B93599" w:rsidRPr="00EE2AA9" w:rsidTr="005D5820">
        <w:tc>
          <w:tcPr>
            <w:tcW w:w="7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6</w:t>
            </w: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a</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13</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7</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35</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b</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7</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6</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26</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c</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12</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30</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d</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9</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spacing w:line="360" w:lineRule="auto"/>
              <w:jc w:val="center"/>
            </w:pP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100</w:t>
            </w:r>
          </w:p>
        </w:tc>
      </w:tr>
      <w:tr w:rsidR="00B93599" w:rsidRPr="00EE2AA9" w:rsidTr="005D5820">
        <w:tc>
          <w:tcPr>
            <w:tcW w:w="7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7</w:t>
            </w: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a</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22</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7</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62</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b</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10</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7</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13</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38</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spacing w:line="360" w:lineRule="auto"/>
              <w:jc w:val="center"/>
            </w:pP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100</w:t>
            </w:r>
          </w:p>
        </w:tc>
      </w:tr>
      <w:tr w:rsidR="00B93599" w:rsidRPr="00EE2AA9" w:rsidTr="005D5820">
        <w:tc>
          <w:tcPr>
            <w:tcW w:w="7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a</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12</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11</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41</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b</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4</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9</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26</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c</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8</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22</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d</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11</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spacing w:line="360" w:lineRule="auto"/>
              <w:jc w:val="center"/>
            </w:pP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100</w:t>
            </w:r>
          </w:p>
        </w:tc>
      </w:tr>
      <w:tr w:rsidR="00B93599" w:rsidRPr="00EE2AA9" w:rsidTr="005D5820">
        <w:tc>
          <w:tcPr>
            <w:tcW w:w="7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9</w:t>
            </w: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a</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14</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7</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39</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b</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11</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11</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35</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c</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10</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9</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4</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26</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spacing w:line="360" w:lineRule="auto"/>
              <w:jc w:val="center"/>
            </w:pP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100</w:t>
            </w:r>
          </w:p>
        </w:tc>
      </w:tr>
      <w:tr w:rsidR="00B93599" w:rsidRPr="00EE2AA9" w:rsidTr="005D5820">
        <w:tc>
          <w:tcPr>
            <w:tcW w:w="763" w:type="dxa"/>
            <w:vAlign w:val="center"/>
          </w:tcPr>
          <w:p w:rsidR="00B93599" w:rsidRPr="00EE2AA9" w:rsidRDefault="00B93599" w:rsidP="005D5820">
            <w:pPr>
              <w:pStyle w:val="BodyText5"/>
              <w:shd w:val="clear" w:color="auto" w:fill="auto"/>
              <w:spacing w:line="360" w:lineRule="auto"/>
              <w:ind w:left="140" w:firstLine="0"/>
              <w:jc w:val="center"/>
              <w:rPr>
                <w:sz w:val="24"/>
                <w:szCs w:val="24"/>
              </w:rPr>
            </w:pPr>
            <w:r w:rsidRPr="00EE2AA9">
              <w:rPr>
                <w:rStyle w:val="Bodytext10pt"/>
                <w:sz w:val="24"/>
                <w:szCs w:val="24"/>
              </w:rPr>
              <w:t>10</w:t>
            </w: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a</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21</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12</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56</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b</w:t>
            </w: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20</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7</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9</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44</w:t>
            </w:r>
          </w:p>
        </w:tc>
      </w:tr>
      <w:tr w:rsidR="00B93599" w:rsidRPr="00EE2AA9" w:rsidTr="005D5820">
        <w:tc>
          <w:tcPr>
            <w:tcW w:w="763" w:type="dxa"/>
            <w:vAlign w:val="center"/>
          </w:tcPr>
          <w:p w:rsidR="00B93599" w:rsidRPr="00EE2AA9" w:rsidRDefault="00B93599" w:rsidP="005D5820">
            <w:pPr>
              <w:spacing w:line="360" w:lineRule="auto"/>
              <w:jc w:val="center"/>
            </w:pPr>
          </w:p>
        </w:tc>
        <w:tc>
          <w:tcPr>
            <w:tcW w:w="576" w:type="dxa"/>
            <w:vAlign w:val="center"/>
          </w:tcPr>
          <w:p w:rsidR="00B93599" w:rsidRPr="00EE2AA9" w:rsidRDefault="00B93599" w:rsidP="005D5820">
            <w:pPr>
              <w:spacing w:line="360" w:lineRule="auto"/>
              <w:jc w:val="center"/>
            </w:pPr>
          </w:p>
        </w:tc>
        <w:tc>
          <w:tcPr>
            <w:tcW w:w="136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35</w:t>
            </w:r>
          </w:p>
        </w:tc>
        <w:tc>
          <w:tcPr>
            <w:tcW w:w="258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15</w:t>
            </w:r>
          </w:p>
        </w:tc>
        <w:tc>
          <w:tcPr>
            <w:tcW w:w="1320"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30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20</w:t>
            </w:r>
          </w:p>
        </w:tc>
        <w:tc>
          <w:tcPr>
            <w:tcW w:w="1318"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95pt"/>
                <w:sz w:val="24"/>
                <w:szCs w:val="24"/>
              </w:rPr>
              <w:t>100</w:t>
            </w:r>
          </w:p>
        </w:tc>
      </w:tr>
    </w:tbl>
    <w:p w:rsidR="00B93599" w:rsidRDefault="00B93599" w:rsidP="00B93599">
      <w:pPr>
        <w:spacing w:line="360" w:lineRule="auto"/>
      </w:pPr>
    </w:p>
    <w:p w:rsidR="00B93599" w:rsidRDefault="00B93599" w:rsidP="00B93599">
      <w:pPr>
        <w:spacing w:after="200" w:line="276" w:lineRule="auto"/>
      </w:pPr>
      <w:r>
        <w:br w:type="page"/>
      </w:r>
    </w:p>
    <w:p w:rsidR="00B93599" w:rsidRPr="00D90CC1" w:rsidRDefault="00B93599" w:rsidP="00B93599">
      <w:pPr>
        <w:pStyle w:val="BodyText5"/>
        <w:shd w:val="clear" w:color="auto" w:fill="auto"/>
        <w:spacing w:line="360" w:lineRule="auto"/>
        <w:ind w:firstLine="0"/>
        <w:jc w:val="center"/>
        <w:rPr>
          <w:b/>
          <w:color w:val="000000"/>
          <w:sz w:val="24"/>
          <w:szCs w:val="24"/>
        </w:rPr>
      </w:pPr>
      <w:r w:rsidRPr="00D90CC1">
        <w:rPr>
          <w:b/>
          <w:color w:val="000000"/>
          <w:sz w:val="24"/>
          <w:szCs w:val="24"/>
        </w:rPr>
        <w:lastRenderedPageBreak/>
        <w:t>Annex-3</w:t>
      </w:r>
    </w:p>
    <w:p w:rsidR="00B93599" w:rsidRPr="00D90CC1" w:rsidRDefault="00B93599" w:rsidP="00B93599">
      <w:pPr>
        <w:pStyle w:val="BodyText5"/>
        <w:shd w:val="clear" w:color="auto" w:fill="auto"/>
        <w:spacing w:line="360" w:lineRule="auto"/>
        <w:ind w:firstLine="0"/>
        <w:jc w:val="center"/>
        <w:rPr>
          <w:b/>
          <w:color w:val="000000"/>
          <w:sz w:val="24"/>
          <w:szCs w:val="24"/>
        </w:rPr>
      </w:pPr>
      <w:r w:rsidRPr="00D90CC1">
        <w:rPr>
          <w:b/>
          <w:color w:val="000000"/>
          <w:sz w:val="24"/>
          <w:szCs w:val="24"/>
        </w:rPr>
        <w:t>Growth Trend of Government Debt Securities Fitted in Curvilinear Model</w:t>
      </w:r>
    </w:p>
    <w:p w:rsidR="00B93599" w:rsidRPr="00D90CC1" w:rsidRDefault="00B93599" w:rsidP="00B93599">
      <w:pPr>
        <w:pStyle w:val="BodyText5"/>
        <w:shd w:val="clear" w:color="auto" w:fill="auto"/>
        <w:spacing w:line="360" w:lineRule="auto"/>
        <w:ind w:firstLine="0"/>
        <w:jc w:val="right"/>
        <w:rPr>
          <w:b/>
          <w:color w:val="000000"/>
          <w:sz w:val="24"/>
          <w:szCs w:val="24"/>
        </w:rPr>
      </w:pPr>
      <w:r w:rsidRPr="00D90CC1">
        <w:rPr>
          <w:b/>
          <w:color w:val="000000"/>
          <w:sz w:val="24"/>
          <w:szCs w:val="24"/>
        </w:rPr>
        <w:t>(In Millions)</w:t>
      </w:r>
    </w:p>
    <w:tbl>
      <w:tblPr>
        <w:tblStyle w:val="TableGrid"/>
        <w:tblW w:w="9328" w:type="dxa"/>
        <w:tblLook w:val="04A0"/>
      </w:tblPr>
      <w:tblGrid>
        <w:gridCol w:w="856"/>
        <w:gridCol w:w="969"/>
        <w:gridCol w:w="1516"/>
        <w:gridCol w:w="1433"/>
        <w:gridCol w:w="833"/>
        <w:gridCol w:w="1013"/>
        <w:gridCol w:w="1313"/>
        <w:gridCol w:w="1416"/>
      </w:tblGrid>
      <w:tr w:rsidR="00B93599" w:rsidRPr="00EE2AA9" w:rsidTr="005D5820">
        <w:tc>
          <w:tcPr>
            <w:tcW w:w="1149"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Year</w:t>
            </w:r>
          </w:p>
        </w:tc>
        <w:tc>
          <w:tcPr>
            <w:tcW w:w="1146"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X</w:t>
            </w:r>
          </w:p>
        </w:tc>
        <w:tc>
          <w:tcPr>
            <w:tcW w:w="1285"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Y = Amount of Govt. Securities</w:t>
            </w:r>
          </w:p>
        </w:tc>
        <w:tc>
          <w:tcPr>
            <w:tcW w:w="1152"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Xy</w:t>
            </w:r>
          </w:p>
        </w:tc>
        <w:tc>
          <w:tcPr>
            <w:tcW w:w="1146"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x</w:t>
            </w:r>
            <w:r w:rsidRPr="00EE2AA9">
              <w:rPr>
                <w:rStyle w:val="Bodytext10pt"/>
                <w:b/>
                <w:sz w:val="24"/>
                <w:szCs w:val="24"/>
                <w:vertAlign w:val="superscript"/>
              </w:rPr>
              <w:t>2</w:t>
            </w:r>
          </w:p>
        </w:tc>
        <w:tc>
          <w:tcPr>
            <w:tcW w:w="1147"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x</w:t>
            </w:r>
            <w:r w:rsidRPr="00EE2AA9">
              <w:rPr>
                <w:rStyle w:val="Bodytext10pt"/>
                <w:b/>
                <w:sz w:val="24"/>
                <w:szCs w:val="24"/>
                <w:vertAlign w:val="superscript"/>
              </w:rPr>
              <w:t>3</w:t>
            </w:r>
          </w:p>
        </w:tc>
        <w:tc>
          <w:tcPr>
            <w:tcW w:w="1149"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x</w:t>
            </w:r>
            <w:r w:rsidRPr="00EE2AA9">
              <w:rPr>
                <w:rStyle w:val="Bodytext10pt"/>
                <w:b/>
                <w:sz w:val="24"/>
                <w:szCs w:val="24"/>
                <w:vertAlign w:val="superscript"/>
              </w:rPr>
              <w:t>4</w:t>
            </w:r>
          </w:p>
        </w:tc>
        <w:tc>
          <w:tcPr>
            <w:tcW w:w="1154" w:type="dxa"/>
            <w:vAlign w:val="center"/>
          </w:tcPr>
          <w:p w:rsidR="00B93599" w:rsidRPr="00EE2AA9" w:rsidRDefault="00B93599" w:rsidP="005D5820">
            <w:pPr>
              <w:pStyle w:val="BodyText5"/>
              <w:shd w:val="clear" w:color="auto" w:fill="auto"/>
              <w:spacing w:line="360" w:lineRule="auto"/>
              <w:ind w:firstLine="0"/>
              <w:jc w:val="center"/>
              <w:rPr>
                <w:b/>
                <w:sz w:val="24"/>
                <w:szCs w:val="24"/>
              </w:rPr>
            </w:pPr>
            <w:r w:rsidRPr="00EE2AA9">
              <w:rPr>
                <w:rStyle w:val="Bodytext10pt"/>
                <w:b/>
                <w:sz w:val="24"/>
                <w:szCs w:val="24"/>
              </w:rPr>
              <w:t>x</w:t>
            </w:r>
            <w:r w:rsidRPr="00EE2AA9">
              <w:rPr>
                <w:rStyle w:val="Bodytext10pt"/>
                <w:b/>
                <w:sz w:val="24"/>
                <w:szCs w:val="24"/>
                <w:vertAlign w:val="superscript"/>
              </w:rPr>
              <w:t>2</w:t>
            </w:r>
            <w:r w:rsidRPr="00EE2AA9">
              <w:rPr>
                <w:rStyle w:val="Bodytext10pt"/>
                <w:b/>
                <w:sz w:val="24"/>
                <w:szCs w:val="24"/>
              </w:rPr>
              <w:t>y</w:t>
            </w:r>
          </w:p>
        </w:tc>
      </w:tr>
      <w:tr w:rsidR="00B93599" w:rsidRPr="00EE2AA9" w:rsidTr="005D5820">
        <w:tc>
          <w:tcPr>
            <w:tcW w:w="1149" w:type="dxa"/>
            <w:vAlign w:val="center"/>
          </w:tcPr>
          <w:p w:rsidR="00B93599" w:rsidRPr="00EE2AA9" w:rsidRDefault="00B93599" w:rsidP="005D5820">
            <w:pPr>
              <w:pStyle w:val="BodyText5"/>
              <w:shd w:val="clear" w:color="auto" w:fill="auto"/>
              <w:spacing w:line="360" w:lineRule="auto"/>
              <w:ind w:left="160" w:firstLine="0"/>
              <w:jc w:val="center"/>
              <w:rPr>
                <w:sz w:val="24"/>
                <w:szCs w:val="24"/>
              </w:rPr>
            </w:pPr>
            <w:r>
              <w:rPr>
                <w:rStyle w:val="Bodytext10pt"/>
                <w:sz w:val="24"/>
                <w:szCs w:val="24"/>
              </w:rPr>
              <w:t>1989</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w:t>
            </w:r>
          </w:p>
        </w:tc>
        <w:tc>
          <w:tcPr>
            <w:tcW w:w="1285"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8,997</w:t>
            </w:r>
          </w:p>
        </w:tc>
        <w:tc>
          <w:tcPr>
            <w:tcW w:w="1152"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8,997</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w:t>
            </w:r>
          </w:p>
        </w:tc>
        <w:tc>
          <w:tcPr>
            <w:tcW w:w="114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w:t>
            </w:r>
          </w:p>
        </w:tc>
        <w:tc>
          <w:tcPr>
            <w:tcW w:w="1149"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w:t>
            </w:r>
          </w:p>
        </w:tc>
        <w:tc>
          <w:tcPr>
            <w:tcW w:w="1154"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8,997</w:t>
            </w:r>
          </w:p>
        </w:tc>
      </w:tr>
      <w:tr w:rsidR="00B93599" w:rsidRPr="00EE2AA9" w:rsidTr="005D5820">
        <w:tc>
          <w:tcPr>
            <w:tcW w:w="1149" w:type="dxa"/>
            <w:vAlign w:val="center"/>
          </w:tcPr>
          <w:p w:rsidR="00B93599" w:rsidRPr="00EE2AA9" w:rsidRDefault="00B93599" w:rsidP="005D5820">
            <w:pPr>
              <w:pStyle w:val="BodyText5"/>
              <w:shd w:val="clear" w:color="auto" w:fill="auto"/>
              <w:spacing w:line="360" w:lineRule="auto"/>
              <w:ind w:left="160" w:firstLine="0"/>
              <w:jc w:val="center"/>
              <w:rPr>
                <w:sz w:val="24"/>
                <w:szCs w:val="24"/>
              </w:rPr>
            </w:pPr>
            <w:r>
              <w:rPr>
                <w:rStyle w:val="Bodytext10pt"/>
                <w:sz w:val="24"/>
                <w:szCs w:val="24"/>
              </w:rPr>
              <w:t>1990</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w:t>
            </w:r>
          </w:p>
        </w:tc>
        <w:tc>
          <w:tcPr>
            <w:tcW w:w="1285"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11,363</w:t>
            </w:r>
          </w:p>
        </w:tc>
        <w:tc>
          <w:tcPr>
            <w:tcW w:w="1152"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22,726</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4</w:t>
            </w:r>
          </w:p>
        </w:tc>
        <w:tc>
          <w:tcPr>
            <w:tcW w:w="114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149"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16</w:t>
            </w:r>
          </w:p>
        </w:tc>
        <w:tc>
          <w:tcPr>
            <w:tcW w:w="1154"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45,452</w:t>
            </w:r>
          </w:p>
        </w:tc>
      </w:tr>
      <w:tr w:rsidR="00B93599" w:rsidRPr="00EE2AA9" w:rsidTr="005D5820">
        <w:tc>
          <w:tcPr>
            <w:tcW w:w="1149" w:type="dxa"/>
            <w:vAlign w:val="center"/>
          </w:tcPr>
          <w:p w:rsidR="00B93599" w:rsidRPr="00EE2AA9" w:rsidRDefault="00B93599" w:rsidP="005D5820">
            <w:pPr>
              <w:pStyle w:val="BodyText5"/>
              <w:shd w:val="clear" w:color="auto" w:fill="auto"/>
              <w:spacing w:line="360" w:lineRule="auto"/>
              <w:ind w:left="160" w:firstLine="0"/>
              <w:jc w:val="center"/>
              <w:rPr>
                <w:sz w:val="24"/>
                <w:szCs w:val="24"/>
              </w:rPr>
            </w:pPr>
            <w:r>
              <w:rPr>
                <w:rStyle w:val="Bodytext10pt"/>
                <w:sz w:val="24"/>
                <w:szCs w:val="24"/>
              </w:rPr>
              <w:t>1991</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w:t>
            </w:r>
          </w:p>
        </w:tc>
        <w:tc>
          <w:tcPr>
            <w:tcW w:w="1285"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12,888</w:t>
            </w:r>
          </w:p>
        </w:tc>
        <w:tc>
          <w:tcPr>
            <w:tcW w:w="1152"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38.664</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9</w:t>
            </w:r>
          </w:p>
        </w:tc>
        <w:tc>
          <w:tcPr>
            <w:tcW w:w="114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27</w:t>
            </w:r>
          </w:p>
        </w:tc>
        <w:tc>
          <w:tcPr>
            <w:tcW w:w="1149"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81</w:t>
            </w:r>
          </w:p>
        </w:tc>
        <w:tc>
          <w:tcPr>
            <w:tcW w:w="1154"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115,992</w:t>
            </w:r>
          </w:p>
        </w:tc>
      </w:tr>
      <w:tr w:rsidR="00B93599" w:rsidRPr="00EE2AA9" w:rsidTr="005D5820">
        <w:tc>
          <w:tcPr>
            <w:tcW w:w="1149" w:type="dxa"/>
            <w:vAlign w:val="center"/>
          </w:tcPr>
          <w:p w:rsidR="00B93599" w:rsidRPr="00EE2AA9" w:rsidRDefault="00B93599" w:rsidP="005D5820">
            <w:pPr>
              <w:pStyle w:val="BodyText5"/>
              <w:shd w:val="clear" w:color="auto" w:fill="auto"/>
              <w:spacing w:line="360" w:lineRule="auto"/>
              <w:ind w:left="160" w:firstLine="0"/>
              <w:jc w:val="center"/>
              <w:rPr>
                <w:sz w:val="24"/>
                <w:szCs w:val="24"/>
              </w:rPr>
            </w:pPr>
            <w:r>
              <w:rPr>
                <w:rStyle w:val="Bodytext10pt"/>
                <w:sz w:val="24"/>
                <w:szCs w:val="24"/>
              </w:rPr>
              <w:t>1992</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4</w:t>
            </w:r>
          </w:p>
        </w:tc>
        <w:tc>
          <w:tcPr>
            <w:tcW w:w="1285"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14,673</w:t>
            </w:r>
          </w:p>
        </w:tc>
        <w:tc>
          <w:tcPr>
            <w:tcW w:w="1152"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58,692</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16</w:t>
            </w:r>
          </w:p>
        </w:tc>
        <w:tc>
          <w:tcPr>
            <w:tcW w:w="114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64</w:t>
            </w:r>
          </w:p>
        </w:tc>
        <w:tc>
          <w:tcPr>
            <w:tcW w:w="1149"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256</w:t>
            </w:r>
          </w:p>
        </w:tc>
        <w:tc>
          <w:tcPr>
            <w:tcW w:w="1154"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234,768</w:t>
            </w:r>
          </w:p>
        </w:tc>
      </w:tr>
      <w:tr w:rsidR="00B93599" w:rsidRPr="00EE2AA9" w:rsidTr="005D5820">
        <w:tc>
          <w:tcPr>
            <w:tcW w:w="1149" w:type="dxa"/>
            <w:vAlign w:val="center"/>
          </w:tcPr>
          <w:p w:rsidR="00B93599" w:rsidRPr="00EE2AA9" w:rsidRDefault="00B93599" w:rsidP="005D5820">
            <w:pPr>
              <w:pStyle w:val="BodyText5"/>
              <w:shd w:val="clear" w:color="auto" w:fill="auto"/>
              <w:spacing w:line="360" w:lineRule="auto"/>
              <w:ind w:left="160" w:firstLine="0"/>
              <w:jc w:val="center"/>
              <w:rPr>
                <w:sz w:val="24"/>
                <w:szCs w:val="24"/>
              </w:rPr>
            </w:pPr>
            <w:r>
              <w:rPr>
                <w:rStyle w:val="Bodytext10pt"/>
                <w:sz w:val="24"/>
                <w:szCs w:val="24"/>
              </w:rPr>
              <w:t>1993</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w:t>
            </w:r>
          </w:p>
        </w:tc>
        <w:tc>
          <w:tcPr>
            <w:tcW w:w="1285"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20,856</w:t>
            </w:r>
          </w:p>
        </w:tc>
        <w:tc>
          <w:tcPr>
            <w:tcW w:w="1152"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104,280</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25</w:t>
            </w:r>
          </w:p>
        </w:tc>
        <w:tc>
          <w:tcPr>
            <w:tcW w:w="114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125</w:t>
            </w:r>
          </w:p>
        </w:tc>
        <w:tc>
          <w:tcPr>
            <w:tcW w:w="1149"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625</w:t>
            </w:r>
          </w:p>
        </w:tc>
        <w:tc>
          <w:tcPr>
            <w:tcW w:w="1154"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521.400</w:t>
            </w:r>
          </w:p>
        </w:tc>
      </w:tr>
      <w:tr w:rsidR="00B93599" w:rsidRPr="00EE2AA9" w:rsidTr="005D5820">
        <w:tc>
          <w:tcPr>
            <w:tcW w:w="1149" w:type="dxa"/>
            <w:vAlign w:val="center"/>
          </w:tcPr>
          <w:p w:rsidR="00B93599" w:rsidRPr="00EE2AA9" w:rsidRDefault="00B93599" w:rsidP="005D5820">
            <w:pPr>
              <w:pStyle w:val="BodyText5"/>
              <w:shd w:val="clear" w:color="auto" w:fill="auto"/>
              <w:spacing w:line="360" w:lineRule="auto"/>
              <w:ind w:left="160" w:firstLine="0"/>
              <w:jc w:val="center"/>
              <w:rPr>
                <w:sz w:val="24"/>
                <w:szCs w:val="24"/>
              </w:rPr>
            </w:pPr>
            <w:r>
              <w:rPr>
                <w:rStyle w:val="Bodytext10pt"/>
                <w:sz w:val="24"/>
                <w:szCs w:val="24"/>
              </w:rPr>
              <w:t>1994</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6</w:t>
            </w:r>
          </w:p>
        </w:tc>
        <w:tc>
          <w:tcPr>
            <w:tcW w:w="1285"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23,235</w:t>
            </w:r>
          </w:p>
        </w:tc>
        <w:tc>
          <w:tcPr>
            <w:tcW w:w="1152"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139,410</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36</w:t>
            </w:r>
          </w:p>
        </w:tc>
        <w:tc>
          <w:tcPr>
            <w:tcW w:w="114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216</w:t>
            </w:r>
          </w:p>
        </w:tc>
        <w:tc>
          <w:tcPr>
            <w:tcW w:w="1149"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1,296</w:t>
            </w:r>
          </w:p>
        </w:tc>
        <w:tc>
          <w:tcPr>
            <w:tcW w:w="1154"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836.460</w:t>
            </w:r>
          </w:p>
        </w:tc>
      </w:tr>
      <w:tr w:rsidR="00B93599" w:rsidRPr="00EE2AA9" w:rsidTr="005D5820">
        <w:tc>
          <w:tcPr>
            <w:tcW w:w="1149" w:type="dxa"/>
            <w:vAlign w:val="center"/>
          </w:tcPr>
          <w:p w:rsidR="00B93599" w:rsidRPr="00EE2AA9" w:rsidRDefault="00B93599" w:rsidP="005D5820">
            <w:pPr>
              <w:pStyle w:val="BodyText5"/>
              <w:shd w:val="clear" w:color="auto" w:fill="auto"/>
              <w:spacing w:line="360" w:lineRule="auto"/>
              <w:ind w:left="160" w:firstLine="0"/>
              <w:jc w:val="center"/>
              <w:rPr>
                <w:sz w:val="24"/>
                <w:szCs w:val="24"/>
              </w:rPr>
            </w:pPr>
            <w:r>
              <w:rPr>
                <w:rStyle w:val="Bodytext10pt"/>
                <w:sz w:val="24"/>
                <w:szCs w:val="24"/>
              </w:rPr>
              <w:t>1995</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7</w:t>
            </w:r>
          </w:p>
        </w:tc>
        <w:tc>
          <w:tcPr>
            <w:tcW w:w="1285"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25,456</w:t>
            </w:r>
          </w:p>
        </w:tc>
        <w:tc>
          <w:tcPr>
            <w:tcW w:w="1152"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178,192</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49</w:t>
            </w:r>
          </w:p>
        </w:tc>
        <w:tc>
          <w:tcPr>
            <w:tcW w:w="114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343</w:t>
            </w:r>
          </w:p>
        </w:tc>
        <w:tc>
          <w:tcPr>
            <w:tcW w:w="1149"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2,401</w:t>
            </w:r>
          </w:p>
        </w:tc>
        <w:tc>
          <w:tcPr>
            <w:tcW w:w="1154"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1,247,344</w:t>
            </w:r>
          </w:p>
        </w:tc>
      </w:tr>
      <w:tr w:rsidR="00B93599" w:rsidRPr="00EE2AA9" w:rsidTr="005D5820">
        <w:tc>
          <w:tcPr>
            <w:tcW w:w="1149" w:type="dxa"/>
            <w:vAlign w:val="center"/>
          </w:tcPr>
          <w:p w:rsidR="00B93599" w:rsidRPr="00EE2AA9" w:rsidRDefault="00B93599" w:rsidP="005D5820">
            <w:pPr>
              <w:pStyle w:val="BodyText5"/>
              <w:shd w:val="clear" w:color="auto" w:fill="auto"/>
              <w:spacing w:line="360" w:lineRule="auto"/>
              <w:ind w:left="160" w:firstLine="0"/>
              <w:jc w:val="center"/>
              <w:rPr>
                <w:sz w:val="24"/>
                <w:szCs w:val="24"/>
              </w:rPr>
            </w:pPr>
            <w:r>
              <w:rPr>
                <w:rStyle w:val="Bodytext10pt"/>
                <w:sz w:val="24"/>
                <w:szCs w:val="24"/>
              </w:rPr>
              <w:t>1996</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8</w:t>
            </w:r>
          </w:p>
        </w:tc>
        <w:tc>
          <w:tcPr>
            <w:tcW w:w="1285"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30,631</w:t>
            </w:r>
          </w:p>
        </w:tc>
        <w:tc>
          <w:tcPr>
            <w:tcW w:w="1152"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245,048</w:t>
            </w:r>
          </w:p>
        </w:tc>
        <w:tc>
          <w:tcPr>
            <w:tcW w:w="1146"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64</w:t>
            </w:r>
          </w:p>
        </w:tc>
        <w:tc>
          <w:tcPr>
            <w:tcW w:w="1147"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512</w:t>
            </w:r>
          </w:p>
        </w:tc>
        <w:tc>
          <w:tcPr>
            <w:tcW w:w="1149"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10pt"/>
                <w:sz w:val="24"/>
                <w:szCs w:val="24"/>
              </w:rPr>
              <w:t>4,096</w:t>
            </w:r>
          </w:p>
        </w:tc>
        <w:tc>
          <w:tcPr>
            <w:tcW w:w="1154" w:type="dxa"/>
            <w:vAlign w:val="center"/>
          </w:tcPr>
          <w:p w:rsidR="00B93599" w:rsidRPr="00EE2AA9" w:rsidRDefault="00B93599" w:rsidP="005D5820">
            <w:pPr>
              <w:pStyle w:val="BodyText5"/>
              <w:shd w:val="clear" w:color="auto" w:fill="auto"/>
              <w:spacing w:line="360" w:lineRule="auto"/>
              <w:ind w:right="40" w:firstLine="0"/>
              <w:jc w:val="center"/>
              <w:rPr>
                <w:sz w:val="24"/>
                <w:szCs w:val="24"/>
              </w:rPr>
            </w:pPr>
            <w:r w:rsidRPr="00EE2AA9">
              <w:rPr>
                <w:rStyle w:val="Bodytext10pt"/>
                <w:sz w:val="24"/>
                <w:szCs w:val="24"/>
              </w:rPr>
              <w:t>1.960,384</w:t>
            </w:r>
          </w:p>
        </w:tc>
      </w:tr>
      <w:tr w:rsidR="00B93599" w:rsidRPr="00EE2AA9" w:rsidTr="005D5820">
        <w:trPr>
          <w:trHeight w:val="64"/>
        </w:trPr>
        <w:tc>
          <w:tcPr>
            <w:tcW w:w="1149" w:type="dxa"/>
            <w:vAlign w:val="center"/>
          </w:tcPr>
          <w:p w:rsidR="00B93599" w:rsidRPr="00EE2AA9" w:rsidRDefault="00B93599" w:rsidP="005D5820">
            <w:pPr>
              <w:spacing w:line="360" w:lineRule="auto"/>
              <w:jc w:val="center"/>
            </w:pPr>
            <w:r>
              <w:t>1997</w:t>
            </w:r>
          </w:p>
        </w:tc>
        <w:tc>
          <w:tcPr>
            <w:tcW w:w="1146" w:type="dxa"/>
            <w:vAlign w:val="center"/>
          </w:tcPr>
          <w:p w:rsidR="00B93599" w:rsidRPr="00EE2AA9" w:rsidRDefault="00B93599" w:rsidP="005D5820">
            <w:pPr>
              <w:spacing w:line="360" w:lineRule="auto"/>
              <w:jc w:val="center"/>
            </w:pPr>
            <w:r w:rsidRPr="00EE2AA9">
              <w:t>9</w:t>
            </w:r>
          </w:p>
        </w:tc>
        <w:tc>
          <w:tcPr>
            <w:tcW w:w="1285" w:type="dxa"/>
            <w:vAlign w:val="center"/>
          </w:tcPr>
          <w:p w:rsidR="00B93599" w:rsidRPr="00EE2AA9" w:rsidRDefault="00B93599" w:rsidP="005D5820">
            <w:pPr>
              <w:spacing w:line="360" w:lineRule="auto"/>
              <w:jc w:val="center"/>
            </w:pPr>
            <w:r w:rsidRPr="00EE2AA9">
              <w:t>32,058</w:t>
            </w:r>
          </w:p>
        </w:tc>
        <w:tc>
          <w:tcPr>
            <w:tcW w:w="1152" w:type="dxa"/>
            <w:vAlign w:val="center"/>
          </w:tcPr>
          <w:p w:rsidR="00B93599" w:rsidRPr="00EE2AA9" w:rsidRDefault="00B93599" w:rsidP="005D5820">
            <w:pPr>
              <w:spacing w:line="360" w:lineRule="auto"/>
              <w:jc w:val="center"/>
            </w:pPr>
            <w:r w:rsidRPr="00EE2AA9">
              <w:t>288,522</w:t>
            </w:r>
          </w:p>
        </w:tc>
        <w:tc>
          <w:tcPr>
            <w:tcW w:w="1146" w:type="dxa"/>
            <w:vAlign w:val="center"/>
          </w:tcPr>
          <w:p w:rsidR="00B93599" w:rsidRPr="00EE2AA9" w:rsidRDefault="00B93599" w:rsidP="005D5820">
            <w:pPr>
              <w:spacing w:line="360" w:lineRule="auto"/>
              <w:jc w:val="center"/>
            </w:pPr>
            <w:r w:rsidRPr="00EE2AA9">
              <w:t>81</w:t>
            </w:r>
          </w:p>
        </w:tc>
        <w:tc>
          <w:tcPr>
            <w:tcW w:w="1147" w:type="dxa"/>
            <w:vAlign w:val="center"/>
          </w:tcPr>
          <w:p w:rsidR="00B93599" w:rsidRPr="00EE2AA9" w:rsidRDefault="00B93599" w:rsidP="005D5820">
            <w:pPr>
              <w:spacing w:line="360" w:lineRule="auto"/>
              <w:jc w:val="center"/>
            </w:pPr>
            <w:r w:rsidRPr="00EE2AA9">
              <w:t>729</w:t>
            </w:r>
          </w:p>
        </w:tc>
        <w:tc>
          <w:tcPr>
            <w:tcW w:w="1149" w:type="dxa"/>
            <w:vAlign w:val="center"/>
          </w:tcPr>
          <w:p w:rsidR="00B93599" w:rsidRPr="00EE2AA9" w:rsidRDefault="00B93599" w:rsidP="005D5820">
            <w:pPr>
              <w:spacing w:line="360" w:lineRule="auto"/>
              <w:jc w:val="center"/>
            </w:pPr>
            <w:r w:rsidRPr="00EE2AA9">
              <w:t>6,561</w:t>
            </w:r>
          </w:p>
        </w:tc>
        <w:tc>
          <w:tcPr>
            <w:tcW w:w="1154" w:type="dxa"/>
            <w:vAlign w:val="center"/>
          </w:tcPr>
          <w:p w:rsidR="00B93599" w:rsidRPr="00EE2AA9" w:rsidRDefault="00B93599" w:rsidP="005D5820">
            <w:pPr>
              <w:spacing w:line="360" w:lineRule="auto"/>
              <w:jc w:val="center"/>
            </w:pPr>
            <w:r w:rsidRPr="00EE2AA9">
              <w:t>2</w:t>
            </w:r>
            <w:r w:rsidRPr="00EE2AA9">
              <w:rPr>
                <w:b/>
                <w:bCs/>
              </w:rPr>
              <w:t>,</w:t>
            </w:r>
            <w:r w:rsidRPr="00EE2AA9">
              <w:t>596,698</w:t>
            </w:r>
          </w:p>
        </w:tc>
      </w:tr>
      <w:tr w:rsidR="00B93599" w:rsidRPr="00EE2AA9" w:rsidTr="005D5820">
        <w:tc>
          <w:tcPr>
            <w:tcW w:w="1149" w:type="dxa"/>
            <w:vAlign w:val="center"/>
          </w:tcPr>
          <w:p w:rsidR="00B93599" w:rsidRPr="00EE2AA9" w:rsidRDefault="00B93599" w:rsidP="005D5820">
            <w:pPr>
              <w:spacing w:line="360" w:lineRule="auto"/>
              <w:jc w:val="center"/>
            </w:pPr>
            <w:r>
              <w:t>1998</w:t>
            </w:r>
          </w:p>
        </w:tc>
        <w:tc>
          <w:tcPr>
            <w:tcW w:w="1146" w:type="dxa"/>
            <w:vAlign w:val="center"/>
          </w:tcPr>
          <w:p w:rsidR="00B93599" w:rsidRPr="00EE2AA9" w:rsidRDefault="00B93599" w:rsidP="005D5820">
            <w:pPr>
              <w:spacing w:line="360" w:lineRule="auto"/>
              <w:jc w:val="center"/>
            </w:pPr>
            <w:r w:rsidRPr="00EE2AA9">
              <w:t>10</w:t>
            </w:r>
          </w:p>
        </w:tc>
        <w:tc>
          <w:tcPr>
            <w:tcW w:w="1285" w:type="dxa"/>
            <w:vAlign w:val="center"/>
          </w:tcPr>
          <w:p w:rsidR="00B93599" w:rsidRPr="00EE2AA9" w:rsidRDefault="00B93599" w:rsidP="005D5820">
            <w:pPr>
              <w:spacing w:line="360" w:lineRule="auto"/>
              <w:jc w:val="center"/>
            </w:pPr>
            <w:r w:rsidRPr="00EE2AA9">
              <w:t>32,242</w:t>
            </w:r>
          </w:p>
        </w:tc>
        <w:tc>
          <w:tcPr>
            <w:tcW w:w="1152" w:type="dxa"/>
            <w:vAlign w:val="center"/>
          </w:tcPr>
          <w:p w:rsidR="00B93599" w:rsidRPr="00EE2AA9" w:rsidRDefault="00B93599" w:rsidP="005D5820">
            <w:pPr>
              <w:spacing w:line="360" w:lineRule="auto"/>
              <w:jc w:val="center"/>
            </w:pPr>
            <w:r w:rsidRPr="00EE2AA9">
              <w:t>322,420</w:t>
            </w:r>
          </w:p>
        </w:tc>
        <w:tc>
          <w:tcPr>
            <w:tcW w:w="1146" w:type="dxa"/>
            <w:vAlign w:val="center"/>
          </w:tcPr>
          <w:p w:rsidR="00B93599" w:rsidRPr="00EE2AA9" w:rsidRDefault="00B93599" w:rsidP="005D5820">
            <w:pPr>
              <w:spacing w:line="360" w:lineRule="auto"/>
              <w:jc w:val="center"/>
            </w:pPr>
            <w:r w:rsidRPr="00EE2AA9">
              <w:t>100</w:t>
            </w:r>
          </w:p>
        </w:tc>
        <w:tc>
          <w:tcPr>
            <w:tcW w:w="1147" w:type="dxa"/>
            <w:vAlign w:val="center"/>
          </w:tcPr>
          <w:p w:rsidR="00B93599" w:rsidRPr="00EE2AA9" w:rsidRDefault="00B93599" w:rsidP="005D5820">
            <w:pPr>
              <w:spacing w:line="360" w:lineRule="auto"/>
              <w:jc w:val="center"/>
            </w:pPr>
            <w:r w:rsidRPr="00EE2AA9">
              <w:t>1,000</w:t>
            </w:r>
          </w:p>
        </w:tc>
        <w:tc>
          <w:tcPr>
            <w:tcW w:w="1149" w:type="dxa"/>
            <w:vAlign w:val="center"/>
          </w:tcPr>
          <w:p w:rsidR="00B93599" w:rsidRPr="00EE2AA9" w:rsidRDefault="00B93599" w:rsidP="005D5820">
            <w:pPr>
              <w:spacing w:line="360" w:lineRule="auto"/>
              <w:jc w:val="center"/>
            </w:pPr>
            <w:r w:rsidRPr="00EE2AA9">
              <w:t>10,000</w:t>
            </w:r>
          </w:p>
        </w:tc>
        <w:tc>
          <w:tcPr>
            <w:tcW w:w="1154" w:type="dxa"/>
            <w:vAlign w:val="center"/>
          </w:tcPr>
          <w:p w:rsidR="00B93599" w:rsidRPr="00EE2AA9" w:rsidRDefault="00B93599" w:rsidP="005D5820">
            <w:pPr>
              <w:spacing w:line="360" w:lineRule="auto"/>
              <w:jc w:val="center"/>
            </w:pPr>
            <w:r w:rsidRPr="00EE2AA9">
              <w:t>3</w:t>
            </w:r>
            <w:r w:rsidRPr="00EE2AA9">
              <w:rPr>
                <w:b/>
                <w:bCs/>
              </w:rPr>
              <w:t>,</w:t>
            </w:r>
            <w:r w:rsidRPr="00EE2AA9">
              <w:t>224,200</w:t>
            </w:r>
          </w:p>
        </w:tc>
      </w:tr>
      <w:tr w:rsidR="00B93599" w:rsidRPr="00EE2AA9" w:rsidTr="005D5820">
        <w:tc>
          <w:tcPr>
            <w:tcW w:w="1149" w:type="dxa"/>
            <w:vAlign w:val="center"/>
          </w:tcPr>
          <w:p w:rsidR="00B93599" w:rsidRPr="00EE2AA9" w:rsidRDefault="00B93599" w:rsidP="005D5820">
            <w:pPr>
              <w:spacing w:line="360" w:lineRule="auto"/>
              <w:jc w:val="center"/>
            </w:pPr>
            <w:r>
              <w:t>1999</w:t>
            </w:r>
          </w:p>
        </w:tc>
        <w:tc>
          <w:tcPr>
            <w:tcW w:w="1146" w:type="dxa"/>
            <w:vAlign w:val="center"/>
          </w:tcPr>
          <w:p w:rsidR="00B93599" w:rsidRPr="00EE2AA9" w:rsidRDefault="00B93599" w:rsidP="005D5820">
            <w:pPr>
              <w:spacing w:line="360" w:lineRule="auto"/>
              <w:jc w:val="center"/>
            </w:pPr>
            <w:r w:rsidRPr="00EE2AA9">
              <w:t>11</w:t>
            </w:r>
          </w:p>
        </w:tc>
        <w:tc>
          <w:tcPr>
            <w:tcW w:w="1285" w:type="dxa"/>
            <w:vAlign w:val="center"/>
          </w:tcPr>
          <w:p w:rsidR="00B93599" w:rsidRPr="00EE2AA9" w:rsidRDefault="00B93599" w:rsidP="005D5820">
            <w:pPr>
              <w:spacing w:line="360" w:lineRule="auto"/>
              <w:jc w:val="center"/>
            </w:pPr>
            <w:r w:rsidRPr="00EE2AA9">
              <w:t>35,891</w:t>
            </w:r>
          </w:p>
        </w:tc>
        <w:tc>
          <w:tcPr>
            <w:tcW w:w="1152" w:type="dxa"/>
            <w:vAlign w:val="center"/>
          </w:tcPr>
          <w:p w:rsidR="00B93599" w:rsidRPr="00EE2AA9" w:rsidRDefault="00B93599" w:rsidP="005D5820">
            <w:pPr>
              <w:spacing w:line="360" w:lineRule="auto"/>
              <w:jc w:val="center"/>
            </w:pPr>
            <w:r w:rsidRPr="00EE2AA9">
              <w:t>394,801</w:t>
            </w:r>
          </w:p>
        </w:tc>
        <w:tc>
          <w:tcPr>
            <w:tcW w:w="1146" w:type="dxa"/>
            <w:vAlign w:val="center"/>
          </w:tcPr>
          <w:p w:rsidR="00B93599" w:rsidRPr="00EE2AA9" w:rsidRDefault="00B93599" w:rsidP="005D5820">
            <w:pPr>
              <w:spacing w:line="360" w:lineRule="auto"/>
              <w:jc w:val="center"/>
            </w:pPr>
            <w:r w:rsidRPr="00EE2AA9">
              <w:t>121</w:t>
            </w:r>
          </w:p>
        </w:tc>
        <w:tc>
          <w:tcPr>
            <w:tcW w:w="1147" w:type="dxa"/>
            <w:vAlign w:val="center"/>
          </w:tcPr>
          <w:p w:rsidR="00B93599" w:rsidRPr="00EE2AA9" w:rsidRDefault="00B93599" w:rsidP="005D5820">
            <w:pPr>
              <w:spacing w:line="360" w:lineRule="auto"/>
              <w:jc w:val="center"/>
            </w:pPr>
            <w:r w:rsidRPr="00EE2AA9">
              <w:t>1,331</w:t>
            </w:r>
          </w:p>
        </w:tc>
        <w:tc>
          <w:tcPr>
            <w:tcW w:w="1149" w:type="dxa"/>
            <w:vAlign w:val="center"/>
          </w:tcPr>
          <w:p w:rsidR="00B93599" w:rsidRPr="00EE2AA9" w:rsidRDefault="00B93599" w:rsidP="005D5820">
            <w:pPr>
              <w:spacing w:line="360" w:lineRule="auto"/>
              <w:jc w:val="center"/>
            </w:pPr>
            <w:r w:rsidRPr="00EE2AA9">
              <w:t>14,641</w:t>
            </w:r>
          </w:p>
        </w:tc>
        <w:tc>
          <w:tcPr>
            <w:tcW w:w="1154" w:type="dxa"/>
            <w:vAlign w:val="center"/>
          </w:tcPr>
          <w:p w:rsidR="00B93599" w:rsidRPr="00EE2AA9" w:rsidRDefault="00B93599" w:rsidP="005D5820">
            <w:pPr>
              <w:spacing w:line="360" w:lineRule="auto"/>
              <w:jc w:val="center"/>
            </w:pPr>
            <w:r w:rsidRPr="00EE2AA9">
              <w:t>4</w:t>
            </w:r>
            <w:r w:rsidRPr="00EE2AA9">
              <w:rPr>
                <w:b/>
                <w:bCs/>
              </w:rPr>
              <w:t>,</w:t>
            </w:r>
            <w:r w:rsidRPr="00EE2AA9">
              <w:t>342,811</w:t>
            </w:r>
          </w:p>
        </w:tc>
      </w:tr>
      <w:tr w:rsidR="00B93599" w:rsidRPr="00EE2AA9" w:rsidTr="005D5820">
        <w:tc>
          <w:tcPr>
            <w:tcW w:w="1149" w:type="dxa"/>
            <w:vAlign w:val="center"/>
          </w:tcPr>
          <w:p w:rsidR="00B93599" w:rsidRPr="00EE2AA9" w:rsidRDefault="00B93599" w:rsidP="005D5820">
            <w:pPr>
              <w:spacing w:line="360" w:lineRule="auto"/>
              <w:jc w:val="center"/>
            </w:pPr>
            <w:r>
              <w:t>2000</w:t>
            </w:r>
          </w:p>
        </w:tc>
        <w:tc>
          <w:tcPr>
            <w:tcW w:w="1146" w:type="dxa"/>
            <w:vAlign w:val="center"/>
          </w:tcPr>
          <w:p w:rsidR="00B93599" w:rsidRPr="00EE2AA9" w:rsidRDefault="00B93599" w:rsidP="005D5820">
            <w:pPr>
              <w:spacing w:line="360" w:lineRule="auto"/>
              <w:jc w:val="center"/>
            </w:pPr>
            <w:r w:rsidRPr="00EE2AA9">
              <w:t>12</w:t>
            </w:r>
          </w:p>
        </w:tc>
        <w:tc>
          <w:tcPr>
            <w:tcW w:w="1285" w:type="dxa"/>
            <w:vAlign w:val="center"/>
          </w:tcPr>
          <w:p w:rsidR="00B93599" w:rsidRPr="00EE2AA9" w:rsidRDefault="00B93599" w:rsidP="005D5820">
            <w:pPr>
              <w:spacing w:line="360" w:lineRule="auto"/>
              <w:jc w:val="center"/>
            </w:pPr>
            <w:r w:rsidRPr="00EE2AA9">
              <w:t>38,407</w:t>
            </w:r>
          </w:p>
        </w:tc>
        <w:tc>
          <w:tcPr>
            <w:tcW w:w="1152" w:type="dxa"/>
            <w:vAlign w:val="center"/>
          </w:tcPr>
          <w:p w:rsidR="00B93599" w:rsidRPr="00EE2AA9" w:rsidRDefault="00B93599" w:rsidP="005D5820">
            <w:pPr>
              <w:spacing w:line="360" w:lineRule="auto"/>
              <w:jc w:val="center"/>
            </w:pPr>
            <w:r w:rsidRPr="00EE2AA9">
              <w:t>460,884</w:t>
            </w:r>
          </w:p>
        </w:tc>
        <w:tc>
          <w:tcPr>
            <w:tcW w:w="1146" w:type="dxa"/>
            <w:vAlign w:val="center"/>
          </w:tcPr>
          <w:p w:rsidR="00B93599" w:rsidRPr="00EE2AA9" w:rsidRDefault="00B93599" w:rsidP="005D5820">
            <w:pPr>
              <w:spacing w:line="360" w:lineRule="auto"/>
              <w:jc w:val="center"/>
            </w:pPr>
            <w:r w:rsidRPr="00EE2AA9">
              <w:t>144</w:t>
            </w:r>
          </w:p>
        </w:tc>
        <w:tc>
          <w:tcPr>
            <w:tcW w:w="1147" w:type="dxa"/>
            <w:vAlign w:val="center"/>
          </w:tcPr>
          <w:p w:rsidR="00B93599" w:rsidRPr="00EE2AA9" w:rsidRDefault="00B93599" w:rsidP="005D5820">
            <w:pPr>
              <w:spacing w:line="360" w:lineRule="auto"/>
              <w:jc w:val="center"/>
            </w:pPr>
            <w:r w:rsidRPr="00EE2AA9">
              <w:t>1,728</w:t>
            </w:r>
          </w:p>
        </w:tc>
        <w:tc>
          <w:tcPr>
            <w:tcW w:w="1149" w:type="dxa"/>
            <w:vAlign w:val="center"/>
          </w:tcPr>
          <w:p w:rsidR="00B93599" w:rsidRPr="00EE2AA9" w:rsidRDefault="00B93599" w:rsidP="005D5820">
            <w:pPr>
              <w:spacing w:line="360" w:lineRule="auto"/>
              <w:jc w:val="center"/>
            </w:pPr>
            <w:r w:rsidRPr="00EE2AA9">
              <w:t>20,736</w:t>
            </w:r>
          </w:p>
        </w:tc>
        <w:tc>
          <w:tcPr>
            <w:tcW w:w="1154" w:type="dxa"/>
            <w:vAlign w:val="center"/>
          </w:tcPr>
          <w:p w:rsidR="00B93599" w:rsidRPr="00EE2AA9" w:rsidRDefault="00B93599" w:rsidP="005D5820">
            <w:pPr>
              <w:spacing w:line="360" w:lineRule="auto"/>
              <w:jc w:val="center"/>
            </w:pPr>
            <w:r w:rsidRPr="00EE2AA9">
              <w:t>5</w:t>
            </w:r>
            <w:r w:rsidRPr="00EE2AA9">
              <w:rPr>
                <w:b/>
                <w:bCs/>
              </w:rPr>
              <w:t>,</w:t>
            </w:r>
            <w:r w:rsidRPr="00EE2AA9">
              <w:t>530,608</w:t>
            </w:r>
          </w:p>
        </w:tc>
      </w:tr>
      <w:tr w:rsidR="00B93599" w:rsidRPr="00EE2AA9" w:rsidTr="005D5820">
        <w:tc>
          <w:tcPr>
            <w:tcW w:w="1149" w:type="dxa"/>
            <w:vAlign w:val="center"/>
          </w:tcPr>
          <w:p w:rsidR="00B93599" w:rsidRPr="00EE2AA9" w:rsidRDefault="00B93599" w:rsidP="005D5820">
            <w:pPr>
              <w:spacing w:line="360" w:lineRule="auto"/>
              <w:jc w:val="center"/>
            </w:pPr>
            <w:r>
              <w:t>2001</w:t>
            </w:r>
          </w:p>
        </w:tc>
        <w:tc>
          <w:tcPr>
            <w:tcW w:w="1146" w:type="dxa"/>
            <w:vAlign w:val="center"/>
          </w:tcPr>
          <w:p w:rsidR="00B93599" w:rsidRPr="00EE2AA9" w:rsidRDefault="00B93599" w:rsidP="005D5820">
            <w:pPr>
              <w:spacing w:line="360" w:lineRule="auto"/>
              <w:jc w:val="center"/>
            </w:pPr>
            <w:r w:rsidRPr="00EE2AA9">
              <w:t>13</w:t>
            </w:r>
          </w:p>
        </w:tc>
        <w:tc>
          <w:tcPr>
            <w:tcW w:w="1285" w:type="dxa"/>
            <w:vAlign w:val="center"/>
          </w:tcPr>
          <w:p w:rsidR="00B93599" w:rsidRPr="00EE2AA9" w:rsidRDefault="00B93599" w:rsidP="005D5820">
            <w:pPr>
              <w:spacing w:line="360" w:lineRule="auto"/>
              <w:jc w:val="center"/>
            </w:pPr>
            <w:r w:rsidRPr="00EE2AA9">
              <w:t>49,670</w:t>
            </w:r>
          </w:p>
        </w:tc>
        <w:tc>
          <w:tcPr>
            <w:tcW w:w="1152" w:type="dxa"/>
            <w:vAlign w:val="center"/>
          </w:tcPr>
          <w:p w:rsidR="00B93599" w:rsidRPr="00EE2AA9" w:rsidRDefault="00B93599" w:rsidP="005D5820">
            <w:pPr>
              <w:spacing w:line="360" w:lineRule="auto"/>
              <w:jc w:val="center"/>
            </w:pPr>
            <w:r w:rsidRPr="00EE2AA9">
              <w:t>645,710</w:t>
            </w:r>
          </w:p>
        </w:tc>
        <w:tc>
          <w:tcPr>
            <w:tcW w:w="1146" w:type="dxa"/>
            <w:vAlign w:val="center"/>
          </w:tcPr>
          <w:p w:rsidR="00B93599" w:rsidRPr="00EE2AA9" w:rsidRDefault="00B93599" w:rsidP="005D5820">
            <w:pPr>
              <w:spacing w:line="360" w:lineRule="auto"/>
              <w:jc w:val="center"/>
            </w:pPr>
            <w:r w:rsidRPr="00EE2AA9">
              <w:t>169</w:t>
            </w:r>
          </w:p>
        </w:tc>
        <w:tc>
          <w:tcPr>
            <w:tcW w:w="1147" w:type="dxa"/>
            <w:vAlign w:val="center"/>
          </w:tcPr>
          <w:p w:rsidR="00B93599" w:rsidRPr="00EE2AA9" w:rsidRDefault="00B93599" w:rsidP="005D5820">
            <w:pPr>
              <w:spacing w:line="360" w:lineRule="auto"/>
              <w:jc w:val="center"/>
            </w:pPr>
            <w:r w:rsidRPr="00EE2AA9">
              <w:t>2,197</w:t>
            </w:r>
          </w:p>
        </w:tc>
        <w:tc>
          <w:tcPr>
            <w:tcW w:w="1149" w:type="dxa"/>
            <w:vAlign w:val="center"/>
          </w:tcPr>
          <w:p w:rsidR="00B93599" w:rsidRPr="00EE2AA9" w:rsidRDefault="00B93599" w:rsidP="005D5820">
            <w:pPr>
              <w:spacing w:line="360" w:lineRule="auto"/>
              <w:jc w:val="center"/>
            </w:pPr>
            <w:r w:rsidRPr="00EE2AA9">
              <w:t>28,561</w:t>
            </w:r>
          </w:p>
        </w:tc>
        <w:tc>
          <w:tcPr>
            <w:tcW w:w="1154" w:type="dxa"/>
            <w:vAlign w:val="center"/>
          </w:tcPr>
          <w:p w:rsidR="00B93599" w:rsidRPr="00EE2AA9" w:rsidRDefault="00B93599" w:rsidP="005D5820">
            <w:pPr>
              <w:spacing w:line="360" w:lineRule="auto"/>
              <w:jc w:val="center"/>
            </w:pPr>
            <w:r w:rsidRPr="00EE2AA9">
              <w:t>8</w:t>
            </w:r>
            <w:r w:rsidRPr="00EE2AA9">
              <w:rPr>
                <w:b/>
                <w:bCs/>
              </w:rPr>
              <w:t>,</w:t>
            </w:r>
            <w:r w:rsidRPr="00EE2AA9">
              <w:t>394,230</w:t>
            </w:r>
          </w:p>
        </w:tc>
      </w:tr>
      <w:tr w:rsidR="00B93599" w:rsidRPr="00EE2AA9" w:rsidTr="005D5820">
        <w:tc>
          <w:tcPr>
            <w:tcW w:w="1149" w:type="dxa"/>
            <w:vAlign w:val="center"/>
          </w:tcPr>
          <w:p w:rsidR="00B93599" w:rsidRPr="00EE2AA9" w:rsidRDefault="00B93599" w:rsidP="005D5820">
            <w:pPr>
              <w:spacing w:line="360" w:lineRule="auto"/>
              <w:jc w:val="center"/>
            </w:pPr>
            <w:r>
              <w:t>2002</w:t>
            </w:r>
          </w:p>
        </w:tc>
        <w:tc>
          <w:tcPr>
            <w:tcW w:w="1146" w:type="dxa"/>
            <w:vAlign w:val="center"/>
          </w:tcPr>
          <w:p w:rsidR="00B93599" w:rsidRPr="00EE2AA9" w:rsidRDefault="00B93599" w:rsidP="005D5820">
            <w:pPr>
              <w:spacing w:line="360" w:lineRule="auto"/>
              <w:jc w:val="center"/>
            </w:pPr>
            <w:r w:rsidRPr="00EE2AA9">
              <w:t>14</w:t>
            </w:r>
          </w:p>
        </w:tc>
        <w:tc>
          <w:tcPr>
            <w:tcW w:w="1285" w:type="dxa"/>
            <w:vAlign w:val="center"/>
          </w:tcPr>
          <w:p w:rsidR="00B93599" w:rsidRPr="00EE2AA9" w:rsidRDefault="00B93599" w:rsidP="005D5820">
            <w:pPr>
              <w:spacing w:line="360" w:lineRule="auto"/>
              <w:jc w:val="center"/>
            </w:pPr>
            <w:r w:rsidRPr="00EE2AA9">
              <w:t>54,357</w:t>
            </w:r>
          </w:p>
        </w:tc>
        <w:tc>
          <w:tcPr>
            <w:tcW w:w="1152" w:type="dxa"/>
            <w:vAlign w:val="center"/>
          </w:tcPr>
          <w:p w:rsidR="00B93599" w:rsidRPr="00EE2AA9" w:rsidRDefault="00B93599" w:rsidP="005D5820">
            <w:pPr>
              <w:spacing w:line="360" w:lineRule="auto"/>
              <w:jc w:val="center"/>
            </w:pPr>
            <w:r w:rsidRPr="00EE2AA9">
              <w:t>760,998</w:t>
            </w:r>
          </w:p>
        </w:tc>
        <w:tc>
          <w:tcPr>
            <w:tcW w:w="1146" w:type="dxa"/>
            <w:vAlign w:val="center"/>
          </w:tcPr>
          <w:p w:rsidR="00B93599" w:rsidRPr="00EE2AA9" w:rsidRDefault="00B93599" w:rsidP="005D5820">
            <w:pPr>
              <w:spacing w:line="360" w:lineRule="auto"/>
              <w:jc w:val="center"/>
            </w:pPr>
            <w:r w:rsidRPr="00EE2AA9">
              <w:t>196</w:t>
            </w:r>
          </w:p>
        </w:tc>
        <w:tc>
          <w:tcPr>
            <w:tcW w:w="1147" w:type="dxa"/>
            <w:vAlign w:val="center"/>
          </w:tcPr>
          <w:p w:rsidR="00B93599" w:rsidRPr="00EE2AA9" w:rsidRDefault="00B93599" w:rsidP="005D5820">
            <w:pPr>
              <w:spacing w:line="360" w:lineRule="auto"/>
              <w:jc w:val="center"/>
            </w:pPr>
            <w:r w:rsidRPr="00EE2AA9">
              <w:t>2,744</w:t>
            </w:r>
          </w:p>
        </w:tc>
        <w:tc>
          <w:tcPr>
            <w:tcW w:w="1149" w:type="dxa"/>
            <w:vAlign w:val="center"/>
          </w:tcPr>
          <w:p w:rsidR="00B93599" w:rsidRPr="00EE2AA9" w:rsidRDefault="00B93599" w:rsidP="005D5820">
            <w:pPr>
              <w:spacing w:line="360" w:lineRule="auto"/>
              <w:jc w:val="center"/>
            </w:pPr>
            <w:r w:rsidRPr="00EE2AA9">
              <w:t>38,416</w:t>
            </w:r>
          </w:p>
        </w:tc>
        <w:tc>
          <w:tcPr>
            <w:tcW w:w="1154" w:type="dxa"/>
            <w:vAlign w:val="center"/>
          </w:tcPr>
          <w:p w:rsidR="00B93599" w:rsidRPr="00EE2AA9" w:rsidRDefault="00B93599" w:rsidP="005D5820">
            <w:pPr>
              <w:spacing w:line="360" w:lineRule="auto"/>
              <w:jc w:val="center"/>
            </w:pPr>
            <w:r w:rsidRPr="00EE2AA9">
              <w:t>10</w:t>
            </w:r>
            <w:r w:rsidRPr="00EE2AA9">
              <w:rPr>
                <w:b/>
                <w:bCs/>
              </w:rPr>
              <w:t>,</w:t>
            </w:r>
            <w:r w:rsidRPr="00EE2AA9">
              <w:t>653,972</w:t>
            </w:r>
          </w:p>
        </w:tc>
      </w:tr>
      <w:tr w:rsidR="00B93599" w:rsidRPr="00EE2AA9" w:rsidTr="005D5820">
        <w:tc>
          <w:tcPr>
            <w:tcW w:w="1149" w:type="dxa"/>
            <w:vAlign w:val="center"/>
          </w:tcPr>
          <w:p w:rsidR="00B93599" w:rsidRPr="00EE2AA9" w:rsidRDefault="00B93599" w:rsidP="005D5820">
            <w:pPr>
              <w:spacing w:line="360" w:lineRule="auto"/>
              <w:jc w:val="center"/>
            </w:pPr>
            <w:r>
              <w:t>2003</w:t>
            </w:r>
          </w:p>
        </w:tc>
        <w:tc>
          <w:tcPr>
            <w:tcW w:w="1146" w:type="dxa"/>
            <w:vAlign w:val="center"/>
          </w:tcPr>
          <w:p w:rsidR="00B93599" w:rsidRPr="00EE2AA9" w:rsidRDefault="00B93599" w:rsidP="005D5820">
            <w:pPr>
              <w:spacing w:line="360" w:lineRule="auto"/>
              <w:jc w:val="center"/>
            </w:pPr>
            <w:r w:rsidRPr="00EE2AA9">
              <w:t>15</w:t>
            </w:r>
          </w:p>
        </w:tc>
        <w:tc>
          <w:tcPr>
            <w:tcW w:w="1285" w:type="dxa"/>
            <w:vAlign w:val="center"/>
          </w:tcPr>
          <w:p w:rsidR="00B93599" w:rsidRPr="00EE2AA9" w:rsidRDefault="00B93599" w:rsidP="005D5820">
            <w:pPr>
              <w:spacing w:line="360" w:lineRule="auto"/>
              <w:jc w:val="center"/>
            </w:pPr>
            <w:r w:rsidRPr="00EE2AA9">
              <w:t>60,044</w:t>
            </w:r>
          </w:p>
        </w:tc>
        <w:tc>
          <w:tcPr>
            <w:tcW w:w="1152" w:type="dxa"/>
            <w:vAlign w:val="center"/>
          </w:tcPr>
          <w:p w:rsidR="00B93599" w:rsidRPr="00EE2AA9" w:rsidRDefault="00B93599" w:rsidP="005D5820">
            <w:pPr>
              <w:spacing w:line="360" w:lineRule="auto"/>
              <w:jc w:val="center"/>
            </w:pPr>
            <w:r w:rsidRPr="00EE2AA9">
              <w:t>900,660</w:t>
            </w:r>
          </w:p>
        </w:tc>
        <w:tc>
          <w:tcPr>
            <w:tcW w:w="1146" w:type="dxa"/>
            <w:vAlign w:val="center"/>
          </w:tcPr>
          <w:p w:rsidR="00B93599" w:rsidRPr="00EE2AA9" w:rsidRDefault="00B93599" w:rsidP="005D5820">
            <w:pPr>
              <w:spacing w:line="360" w:lineRule="auto"/>
              <w:jc w:val="center"/>
            </w:pPr>
            <w:r w:rsidRPr="00EE2AA9">
              <w:t>225</w:t>
            </w:r>
          </w:p>
        </w:tc>
        <w:tc>
          <w:tcPr>
            <w:tcW w:w="1147" w:type="dxa"/>
            <w:vAlign w:val="center"/>
          </w:tcPr>
          <w:p w:rsidR="00B93599" w:rsidRPr="00EE2AA9" w:rsidRDefault="00B93599" w:rsidP="005D5820">
            <w:pPr>
              <w:spacing w:line="360" w:lineRule="auto"/>
              <w:jc w:val="center"/>
            </w:pPr>
            <w:r w:rsidRPr="00EE2AA9">
              <w:t>3,375</w:t>
            </w:r>
          </w:p>
        </w:tc>
        <w:tc>
          <w:tcPr>
            <w:tcW w:w="1149" w:type="dxa"/>
            <w:vAlign w:val="center"/>
          </w:tcPr>
          <w:p w:rsidR="00B93599" w:rsidRPr="00EE2AA9" w:rsidRDefault="00B93599" w:rsidP="005D5820">
            <w:pPr>
              <w:spacing w:line="360" w:lineRule="auto"/>
              <w:jc w:val="center"/>
            </w:pPr>
            <w:r w:rsidRPr="00EE2AA9">
              <w:t>50,625</w:t>
            </w:r>
          </w:p>
        </w:tc>
        <w:tc>
          <w:tcPr>
            <w:tcW w:w="1154" w:type="dxa"/>
            <w:vAlign w:val="center"/>
          </w:tcPr>
          <w:p w:rsidR="00B93599" w:rsidRPr="00EE2AA9" w:rsidRDefault="00B93599" w:rsidP="005D5820">
            <w:pPr>
              <w:spacing w:line="360" w:lineRule="auto"/>
              <w:jc w:val="center"/>
            </w:pPr>
            <w:r w:rsidRPr="00EE2AA9">
              <w:t>13</w:t>
            </w:r>
            <w:r w:rsidRPr="00EE2AA9">
              <w:rPr>
                <w:b/>
                <w:bCs/>
              </w:rPr>
              <w:t>,</w:t>
            </w:r>
            <w:r w:rsidRPr="00EE2AA9">
              <w:t>509,900</w:t>
            </w:r>
          </w:p>
        </w:tc>
      </w:tr>
      <w:tr w:rsidR="00B93599" w:rsidRPr="00EE2AA9" w:rsidTr="005D5820">
        <w:tc>
          <w:tcPr>
            <w:tcW w:w="1149" w:type="dxa"/>
            <w:vAlign w:val="center"/>
          </w:tcPr>
          <w:p w:rsidR="00B93599" w:rsidRPr="00EE2AA9" w:rsidRDefault="00B93599" w:rsidP="005D5820">
            <w:pPr>
              <w:spacing w:line="360" w:lineRule="auto"/>
              <w:jc w:val="center"/>
            </w:pPr>
            <w:r>
              <w:t>2004</w:t>
            </w:r>
          </w:p>
        </w:tc>
        <w:tc>
          <w:tcPr>
            <w:tcW w:w="1146" w:type="dxa"/>
            <w:vAlign w:val="center"/>
          </w:tcPr>
          <w:p w:rsidR="00B93599" w:rsidRPr="00EE2AA9" w:rsidRDefault="00B93599" w:rsidP="005D5820">
            <w:pPr>
              <w:spacing w:line="360" w:lineRule="auto"/>
              <w:jc w:val="center"/>
            </w:pPr>
            <w:r w:rsidRPr="00EE2AA9">
              <w:t>16</w:t>
            </w:r>
          </w:p>
        </w:tc>
        <w:tc>
          <w:tcPr>
            <w:tcW w:w="1285" w:type="dxa"/>
            <w:vAlign w:val="center"/>
          </w:tcPr>
          <w:p w:rsidR="00B93599" w:rsidRPr="00EE2AA9" w:rsidRDefault="00B93599" w:rsidP="005D5820">
            <w:pPr>
              <w:spacing w:line="360" w:lineRule="auto"/>
              <w:jc w:val="center"/>
            </w:pPr>
            <w:r w:rsidRPr="00EE2AA9">
              <w:t>73,621</w:t>
            </w:r>
          </w:p>
        </w:tc>
        <w:tc>
          <w:tcPr>
            <w:tcW w:w="1152" w:type="dxa"/>
            <w:vAlign w:val="center"/>
          </w:tcPr>
          <w:p w:rsidR="00B93599" w:rsidRPr="00EE2AA9" w:rsidRDefault="00B93599" w:rsidP="005D5820">
            <w:pPr>
              <w:spacing w:line="360" w:lineRule="auto"/>
              <w:jc w:val="center"/>
            </w:pPr>
            <w:r w:rsidRPr="00EE2AA9">
              <w:t>1</w:t>
            </w:r>
            <w:r w:rsidRPr="00EE2AA9">
              <w:rPr>
                <w:b/>
                <w:bCs/>
              </w:rPr>
              <w:t>,</w:t>
            </w:r>
            <w:r w:rsidRPr="00EE2AA9">
              <w:t>177,936</w:t>
            </w:r>
          </w:p>
        </w:tc>
        <w:tc>
          <w:tcPr>
            <w:tcW w:w="1146" w:type="dxa"/>
            <w:vAlign w:val="center"/>
          </w:tcPr>
          <w:p w:rsidR="00B93599" w:rsidRPr="00EE2AA9" w:rsidRDefault="00B93599" w:rsidP="005D5820">
            <w:pPr>
              <w:spacing w:line="360" w:lineRule="auto"/>
              <w:jc w:val="center"/>
            </w:pPr>
            <w:r w:rsidRPr="00EE2AA9">
              <w:t>256</w:t>
            </w:r>
          </w:p>
        </w:tc>
        <w:tc>
          <w:tcPr>
            <w:tcW w:w="1147" w:type="dxa"/>
            <w:vAlign w:val="center"/>
          </w:tcPr>
          <w:p w:rsidR="00B93599" w:rsidRPr="00EE2AA9" w:rsidRDefault="00B93599" w:rsidP="005D5820">
            <w:pPr>
              <w:spacing w:line="360" w:lineRule="auto"/>
              <w:jc w:val="center"/>
            </w:pPr>
            <w:r w:rsidRPr="00EE2AA9">
              <w:t>4,096</w:t>
            </w:r>
          </w:p>
        </w:tc>
        <w:tc>
          <w:tcPr>
            <w:tcW w:w="1149" w:type="dxa"/>
            <w:vAlign w:val="center"/>
          </w:tcPr>
          <w:p w:rsidR="00B93599" w:rsidRPr="00EE2AA9" w:rsidRDefault="00B93599" w:rsidP="005D5820">
            <w:pPr>
              <w:spacing w:line="360" w:lineRule="auto"/>
              <w:jc w:val="center"/>
            </w:pPr>
            <w:r w:rsidRPr="00EE2AA9">
              <w:t>65,536</w:t>
            </w:r>
          </w:p>
        </w:tc>
        <w:tc>
          <w:tcPr>
            <w:tcW w:w="1154" w:type="dxa"/>
            <w:vAlign w:val="center"/>
          </w:tcPr>
          <w:p w:rsidR="00B93599" w:rsidRPr="00EE2AA9" w:rsidRDefault="00B93599" w:rsidP="005D5820">
            <w:pPr>
              <w:spacing w:line="360" w:lineRule="auto"/>
              <w:jc w:val="center"/>
            </w:pPr>
            <w:r w:rsidRPr="00EE2AA9">
              <w:t>18</w:t>
            </w:r>
            <w:r w:rsidRPr="00EE2AA9">
              <w:rPr>
                <w:b/>
                <w:bCs/>
              </w:rPr>
              <w:t>,</w:t>
            </w:r>
            <w:r w:rsidRPr="00EE2AA9">
              <w:t>846,976</w:t>
            </w:r>
          </w:p>
        </w:tc>
      </w:tr>
      <w:tr w:rsidR="00B93599" w:rsidRPr="00EE2AA9" w:rsidTr="005D5820">
        <w:tc>
          <w:tcPr>
            <w:tcW w:w="1149" w:type="dxa"/>
            <w:vAlign w:val="center"/>
          </w:tcPr>
          <w:p w:rsidR="00B93599" w:rsidRPr="00EE2AA9" w:rsidRDefault="00B93599" w:rsidP="005D5820">
            <w:pPr>
              <w:spacing w:line="360" w:lineRule="auto"/>
              <w:jc w:val="center"/>
            </w:pPr>
            <w:r>
              <w:t>2005</w:t>
            </w:r>
          </w:p>
        </w:tc>
        <w:tc>
          <w:tcPr>
            <w:tcW w:w="1146" w:type="dxa"/>
            <w:vAlign w:val="center"/>
          </w:tcPr>
          <w:p w:rsidR="00B93599" w:rsidRPr="00EE2AA9" w:rsidRDefault="00B93599" w:rsidP="005D5820">
            <w:pPr>
              <w:spacing w:line="360" w:lineRule="auto"/>
              <w:jc w:val="center"/>
            </w:pPr>
            <w:r w:rsidRPr="00EE2AA9">
              <w:t>17</w:t>
            </w:r>
          </w:p>
        </w:tc>
        <w:tc>
          <w:tcPr>
            <w:tcW w:w="1285" w:type="dxa"/>
            <w:vAlign w:val="center"/>
          </w:tcPr>
          <w:p w:rsidR="00B93599" w:rsidRPr="00EE2AA9" w:rsidRDefault="00B93599" w:rsidP="005D5820">
            <w:pPr>
              <w:spacing w:line="360" w:lineRule="auto"/>
              <w:jc w:val="center"/>
            </w:pPr>
            <w:r w:rsidRPr="00EE2AA9">
              <w:t>81,148</w:t>
            </w:r>
          </w:p>
        </w:tc>
        <w:tc>
          <w:tcPr>
            <w:tcW w:w="1152" w:type="dxa"/>
            <w:vAlign w:val="center"/>
          </w:tcPr>
          <w:p w:rsidR="00B93599" w:rsidRPr="00EE2AA9" w:rsidRDefault="00B93599" w:rsidP="005D5820">
            <w:pPr>
              <w:spacing w:line="360" w:lineRule="auto"/>
              <w:jc w:val="center"/>
            </w:pPr>
            <w:r w:rsidRPr="00EE2AA9">
              <w:t>1</w:t>
            </w:r>
            <w:r w:rsidRPr="00EE2AA9">
              <w:rPr>
                <w:b/>
                <w:bCs/>
              </w:rPr>
              <w:t>,</w:t>
            </w:r>
            <w:r w:rsidRPr="00EE2AA9">
              <w:t>379,516</w:t>
            </w:r>
          </w:p>
        </w:tc>
        <w:tc>
          <w:tcPr>
            <w:tcW w:w="1146" w:type="dxa"/>
            <w:vAlign w:val="center"/>
          </w:tcPr>
          <w:p w:rsidR="00B93599" w:rsidRPr="00EE2AA9" w:rsidRDefault="00B93599" w:rsidP="005D5820">
            <w:pPr>
              <w:spacing w:line="360" w:lineRule="auto"/>
              <w:jc w:val="center"/>
            </w:pPr>
            <w:r w:rsidRPr="00EE2AA9">
              <w:t>289</w:t>
            </w:r>
          </w:p>
        </w:tc>
        <w:tc>
          <w:tcPr>
            <w:tcW w:w="1147" w:type="dxa"/>
            <w:vAlign w:val="center"/>
          </w:tcPr>
          <w:p w:rsidR="00B93599" w:rsidRPr="00EE2AA9" w:rsidRDefault="00B93599" w:rsidP="005D5820">
            <w:pPr>
              <w:spacing w:line="360" w:lineRule="auto"/>
              <w:jc w:val="center"/>
            </w:pPr>
            <w:r w:rsidRPr="00EE2AA9">
              <w:t>4,913</w:t>
            </w:r>
          </w:p>
        </w:tc>
        <w:tc>
          <w:tcPr>
            <w:tcW w:w="1149" w:type="dxa"/>
            <w:vAlign w:val="center"/>
          </w:tcPr>
          <w:p w:rsidR="00B93599" w:rsidRPr="00EE2AA9" w:rsidRDefault="00B93599" w:rsidP="005D5820">
            <w:pPr>
              <w:spacing w:line="360" w:lineRule="auto"/>
              <w:jc w:val="center"/>
            </w:pPr>
            <w:r w:rsidRPr="00EE2AA9">
              <w:t>83,521</w:t>
            </w:r>
          </w:p>
        </w:tc>
        <w:tc>
          <w:tcPr>
            <w:tcW w:w="1154" w:type="dxa"/>
            <w:vAlign w:val="center"/>
          </w:tcPr>
          <w:p w:rsidR="00B93599" w:rsidRPr="00EE2AA9" w:rsidRDefault="00B93599" w:rsidP="005D5820">
            <w:pPr>
              <w:spacing w:line="360" w:lineRule="auto"/>
              <w:jc w:val="center"/>
            </w:pPr>
            <w:r w:rsidRPr="00EE2AA9">
              <w:t>23</w:t>
            </w:r>
            <w:r w:rsidRPr="00EE2AA9">
              <w:rPr>
                <w:b/>
                <w:bCs/>
              </w:rPr>
              <w:t>,</w:t>
            </w:r>
            <w:r w:rsidRPr="00EE2AA9">
              <w:t>451,772</w:t>
            </w:r>
          </w:p>
        </w:tc>
      </w:tr>
      <w:tr w:rsidR="00B93599" w:rsidRPr="00EE2AA9" w:rsidTr="005D5820">
        <w:tc>
          <w:tcPr>
            <w:tcW w:w="1149" w:type="dxa"/>
            <w:vAlign w:val="center"/>
          </w:tcPr>
          <w:p w:rsidR="00B93599" w:rsidRPr="00EE2AA9" w:rsidRDefault="00B93599" w:rsidP="005D5820">
            <w:pPr>
              <w:spacing w:line="360" w:lineRule="auto"/>
              <w:jc w:val="center"/>
            </w:pPr>
            <w:r>
              <w:t>2006</w:t>
            </w:r>
          </w:p>
        </w:tc>
        <w:tc>
          <w:tcPr>
            <w:tcW w:w="1146" w:type="dxa"/>
            <w:vAlign w:val="center"/>
          </w:tcPr>
          <w:p w:rsidR="00B93599" w:rsidRPr="00EE2AA9" w:rsidRDefault="00B93599" w:rsidP="005D5820">
            <w:pPr>
              <w:spacing w:line="360" w:lineRule="auto"/>
              <w:jc w:val="center"/>
            </w:pPr>
            <w:r w:rsidRPr="00EE2AA9">
              <w:t>18</w:t>
            </w:r>
          </w:p>
        </w:tc>
        <w:tc>
          <w:tcPr>
            <w:tcW w:w="1285" w:type="dxa"/>
            <w:vAlign w:val="center"/>
          </w:tcPr>
          <w:p w:rsidR="00B93599" w:rsidRPr="00EE2AA9" w:rsidRDefault="00B93599" w:rsidP="005D5820">
            <w:pPr>
              <w:spacing w:line="360" w:lineRule="auto"/>
              <w:jc w:val="center"/>
            </w:pPr>
            <w:r w:rsidRPr="00EE2AA9">
              <w:t>86,134</w:t>
            </w:r>
          </w:p>
        </w:tc>
        <w:tc>
          <w:tcPr>
            <w:tcW w:w="1152" w:type="dxa"/>
            <w:vAlign w:val="center"/>
          </w:tcPr>
          <w:p w:rsidR="00B93599" w:rsidRPr="00EE2AA9" w:rsidRDefault="00B93599" w:rsidP="005D5820">
            <w:pPr>
              <w:spacing w:line="360" w:lineRule="auto"/>
              <w:jc w:val="center"/>
            </w:pPr>
            <w:r w:rsidRPr="00EE2AA9">
              <w:t>1</w:t>
            </w:r>
            <w:r w:rsidRPr="00EE2AA9">
              <w:rPr>
                <w:b/>
                <w:bCs/>
              </w:rPr>
              <w:t>,</w:t>
            </w:r>
            <w:r w:rsidRPr="00EE2AA9">
              <w:t>550,412</w:t>
            </w:r>
          </w:p>
        </w:tc>
        <w:tc>
          <w:tcPr>
            <w:tcW w:w="1146" w:type="dxa"/>
            <w:vAlign w:val="center"/>
          </w:tcPr>
          <w:p w:rsidR="00B93599" w:rsidRPr="00EE2AA9" w:rsidRDefault="00B93599" w:rsidP="005D5820">
            <w:pPr>
              <w:spacing w:line="360" w:lineRule="auto"/>
              <w:jc w:val="center"/>
            </w:pPr>
            <w:r w:rsidRPr="00EE2AA9">
              <w:t>324</w:t>
            </w:r>
          </w:p>
        </w:tc>
        <w:tc>
          <w:tcPr>
            <w:tcW w:w="1147" w:type="dxa"/>
            <w:vAlign w:val="center"/>
          </w:tcPr>
          <w:p w:rsidR="00B93599" w:rsidRPr="00EE2AA9" w:rsidRDefault="00B93599" w:rsidP="005D5820">
            <w:pPr>
              <w:spacing w:line="360" w:lineRule="auto"/>
              <w:jc w:val="center"/>
            </w:pPr>
            <w:r w:rsidRPr="00EE2AA9">
              <w:t>5,832</w:t>
            </w:r>
          </w:p>
        </w:tc>
        <w:tc>
          <w:tcPr>
            <w:tcW w:w="1149" w:type="dxa"/>
            <w:vAlign w:val="center"/>
          </w:tcPr>
          <w:p w:rsidR="00B93599" w:rsidRPr="00EE2AA9" w:rsidRDefault="00B93599" w:rsidP="005D5820">
            <w:pPr>
              <w:spacing w:line="360" w:lineRule="auto"/>
              <w:jc w:val="center"/>
            </w:pPr>
            <w:r w:rsidRPr="00EE2AA9">
              <w:t>104,976</w:t>
            </w:r>
          </w:p>
        </w:tc>
        <w:tc>
          <w:tcPr>
            <w:tcW w:w="1154" w:type="dxa"/>
            <w:vAlign w:val="center"/>
          </w:tcPr>
          <w:p w:rsidR="00B93599" w:rsidRPr="00EE2AA9" w:rsidRDefault="00B93599" w:rsidP="005D5820">
            <w:pPr>
              <w:spacing w:line="360" w:lineRule="auto"/>
              <w:jc w:val="center"/>
            </w:pPr>
            <w:r w:rsidRPr="00EE2AA9">
              <w:t>27</w:t>
            </w:r>
            <w:r w:rsidRPr="00EE2AA9">
              <w:rPr>
                <w:b/>
                <w:bCs/>
              </w:rPr>
              <w:t>,</w:t>
            </w:r>
            <w:r w:rsidRPr="00EE2AA9">
              <w:t>907,416</w:t>
            </w:r>
          </w:p>
        </w:tc>
      </w:tr>
      <w:tr w:rsidR="00B93599" w:rsidRPr="00EE2AA9" w:rsidTr="005D5820">
        <w:tc>
          <w:tcPr>
            <w:tcW w:w="1149" w:type="dxa"/>
            <w:vAlign w:val="center"/>
          </w:tcPr>
          <w:p w:rsidR="00B93599" w:rsidRPr="00EE2AA9" w:rsidRDefault="00B93599" w:rsidP="005D5820">
            <w:pPr>
              <w:spacing w:line="360" w:lineRule="auto"/>
              <w:jc w:val="center"/>
            </w:pPr>
            <w:r>
              <w:t>2007</w:t>
            </w:r>
          </w:p>
        </w:tc>
        <w:tc>
          <w:tcPr>
            <w:tcW w:w="1146" w:type="dxa"/>
            <w:vAlign w:val="center"/>
          </w:tcPr>
          <w:p w:rsidR="00B93599" w:rsidRPr="00EE2AA9" w:rsidRDefault="00B93599" w:rsidP="005D5820">
            <w:pPr>
              <w:spacing w:line="360" w:lineRule="auto"/>
              <w:jc w:val="center"/>
            </w:pPr>
            <w:r w:rsidRPr="00EE2AA9">
              <w:t>19</w:t>
            </w:r>
          </w:p>
        </w:tc>
        <w:tc>
          <w:tcPr>
            <w:tcW w:w="1285" w:type="dxa"/>
            <w:vAlign w:val="center"/>
          </w:tcPr>
          <w:p w:rsidR="00B93599" w:rsidRPr="00EE2AA9" w:rsidRDefault="00B93599" w:rsidP="005D5820">
            <w:pPr>
              <w:spacing w:line="360" w:lineRule="auto"/>
              <w:jc w:val="center"/>
            </w:pPr>
            <w:r w:rsidRPr="00EE2AA9">
              <w:t>87,564</w:t>
            </w:r>
          </w:p>
        </w:tc>
        <w:tc>
          <w:tcPr>
            <w:tcW w:w="1152" w:type="dxa"/>
            <w:vAlign w:val="center"/>
          </w:tcPr>
          <w:p w:rsidR="00B93599" w:rsidRPr="00EE2AA9" w:rsidRDefault="00B93599" w:rsidP="005D5820">
            <w:pPr>
              <w:spacing w:line="360" w:lineRule="auto"/>
              <w:jc w:val="center"/>
            </w:pPr>
            <w:r w:rsidRPr="00EE2AA9">
              <w:t>1</w:t>
            </w:r>
            <w:r w:rsidRPr="00EE2AA9">
              <w:rPr>
                <w:b/>
                <w:bCs/>
              </w:rPr>
              <w:t>,</w:t>
            </w:r>
            <w:r w:rsidRPr="00EE2AA9">
              <w:t>663,716</w:t>
            </w:r>
          </w:p>
        </w:tc>
        <w:tc>
          <w:tcPr>
            <w:tcW w:w="1146" w:type="dxa"/>
            <w:vAlign w:val="center"/>
          </w:tcPr>
          <w:p w:rsidR="00B93599" w:rsidRPr="00EE2AA9" w:rsidRDefault="00B93599" w:rsidP="005D5820">
            <w:pPr>
              <w:spacing w:line="360" w:lineRule="auto"/>
              <w:jc w:val="center"/>
            </w:pPr>
            <w:r w:rsidRPr="00EE2AA9">
              <w:t>361</w:t>
            </w:r>
          </w:p>
        </w:tc>
        <w:tc>
          <w:tcPr>
            <w:tcW w:w="1147" w:type="dxa"/>
            <w:vAlign w:val="center"/>
          </w:tcPr>
          <w:p w:rsidR="00B93599" w:rsidRPr="00EE2AA9" w:rsidRDefault="00B93599" w:rsidP="005D5820">
            <w:pPr>
              <w:spacing w:line="360" w:lineRule="auto"/>
              <w:jc w:val="center"/>
            </w:pPr>
            <w:r w:rsidRPr="00EE2AA9">
              <w:t>6,859</w:t>
            </w:r>
          </w:p>
        </w:tc>
        <w:tc>
          <w:tcPr>
            <w:tcW w:w="1149" w:type="dxa"/>
            <w:vAlign w:val="center"/>
          </w:tcPr>
          <w:p w:rsidR="00B93599" w:rsidRPr="00EE2AA9" w:rsidRDefault="00B93599" w:rsidP="005D5820">
            <w:pPr>
              <w:spacing w:line="360" w:lineRule="auto"/>
              <w:jc w:val="center"/>
            </w:pPr>
            <w:r w:rsidRPr="00EE2AA9">
              <w:t>130,321</w:t>
            </w:r>
          </w:p>
        </w:tc>
        <w:tc>
          <w:tcPr>
            <w:tcW w:w="1154" w:type="dxa"/>
            <w:vAlign w:val="center"/>
          </w:tcPr>
          <w:p w:rsidR="00B93599" w:rsidRPr="00EE2AA9" w:rsidRDefault="00B93599" w:rsidP="005D5820">
            <w:pPr>
              <w:spacing w:line="360" w:lineRule="auto"/>
              <w:jc w:val="center"/>
            </w:pPr>
            <w:r w:rsidRPr="00EE2AA9">
              <w:t>31</w:t>
            </w:r>
            <w:r w:rsidRPr="00EE2AA9">
              <w:rPr>
                <w:b/>
                <w:bCs/>
              </w:rPr>
              <w:t>,</w:t>
            </w:r>
            <w:r w:rsidRPr="00EE2AA9">
              <w:t>610,604</w:t>
            </w:r>
          </w:p>
        </w:tc>
      </w:tr>
      <w:tr w:rsidR="00B93599" w:rsidRPr="00EE2AA9" w:rsidTr="005D5820">
        <w:tc>
          <w:tcPr>
            <w:tcW w:w="1149" w:type="dxa"/>
            <w:vAlign w:val="center"/>
          </w:tcPr>
          <w:p w:rsidR="00B93599" w:rsidRPr="00EE2AA9" w:rsidRDefault="00B93599" w:rsidP="005D5820">
            <w:pPr>
              <w:spacing w:line="360" w:lineRule="auto"/>
              <w:jc w:val="center"/>
            </w:pPr>
            <w:r>
              <w:t>2008</w:t>
            </w:r>
          </w:p>
        </w:tc>
        <w:tc>
          <w:tcPr>
            <w:tcW w:w="1146" w:type="dxa"/>
            <w:vAlign w:val="center"/>
          </w:tcPr>
          <w:p w:rsidR="00B93599" w:rsidRPr="00EE2AA9" w:rsidRDefault="00B93599" w:rsidP="005D5820">
            <w:pPr>
              <w:spacing w:line="360" w:lineRule="auto"/>
              <w:jc w:val="center"/>
            </w:pPr>
            <w:r w:rsidRPr="00EE2AA9">
              <w:t>20</w:t>
            </w:r>
          </w:p>
        </w:tc>
        <w:tc>
          <w:tcPr>
            <w:tcW w:w="1285" w:type="dxa"/>
            <w:vAlign w:val="center"/>
          </w:tcPr>
          <w:p w:rsidR="00B93599" w:rsidRPr="00EE2AA9" w:rsidRDefault="00B93599" w:rsidP="005D5820">
            <w:pPr>
              <w:spacing w:line="360" w:lineRule="auto"/>
              <w:jc w:val="center"/>
            </w:pPr>
            <w:r w:rsidRPr="00EE2AA9">
              <w:t>89955</w:t>
            </w:r>
          </w:p>
        </w:tc>
        <w:tc>
          <w:tcPr>
            <w:tcW w:w="1152" w:type="dxa"/>
            <w:vAlign w:val="center"/>
          </w:tcPr>
          <w:p w:rsidR="00B93599" w:rsidRPr="00EE2AA9" w:rsidRDefault="00B93599" w:rsidP="005D5820">
            <w:pPr>
              <w:spacing w:line="360" w:lineRule="auto"/>
              <w:jc w:val="center"/>
            </w:pPr>
            <w:r w:rsidRPr="00EE2AA9">
              <w:t>1</w:t>
            </w:r>
            <w:r w:rsidRPr="00EE2AA9">
              <w:rPr>
                <w:b/>
                <w:bCs/>
              </w:rPr>
              <w:t>,</w:t>
            </w:r>
            <w:r w:rsidRPr="00EE2AA9">
              <w:t>799,100</w:t>
            </w:r>
          </w:p>
        </w:tc>
        <w:tc>
          <w:tcPr>
            <w:tcW w:w="1146" w:type="dxa"/>
            <w:vAlign w:val="center"/>
          </w:tcPr>
          <w:p w:rsidR="00B93599" w:rsidRPr="00EE2AA9" w:rsidRDefault="00B93599" w:rsidP="005D5820">
            <w:pPr>
              <w:spacing w:line="360" w:lineRule="auto"/>
              <w:jc w:val="center"/>
            </w:pPr>
            <w:r w:rsidRPr="00EE2AA9">
              <w:t>400</w:t>
            </w:r>
          </w:p>
        </w:tc>
        <w:tc>
          <w:tcPr>
            <w:tcW w:w="1147" w:type="dxa"/>
            <w:vAlign w:val="center"/>
          </w:tcPr>
          <w:p w:rsidR="00B93599" w:rsidRPr="00EE2AA9" w:rsidRDefault="00B93599" w:rsidP="005D5820">
            <w:pPr>
              <w:spacing w:line="360" w:lineRule="auto"/>
              <w:jc w:val="center"/>
            </w:pPr>
            <w:r w:rsidRPr="00EE2AA9">
              <w:t>8,000</w:t>
            </w:r>
          </w:p>
        </w:tc>
        <w:tc>
          <w:tcPr>
            <w:tcW w:w="1149" w:type="dxa"/>
            <w:vAlign w:val="center"/>
          </w:tcPr>
          <w:p w:rsidR="00B93599" w:rsidRPr="00EE2AA9" w:rsidRDefault="00B93599" w:rsidP="005D5820">
            <w:pPr>
              <w:spacing w:line="360" w:lineRule="auto"/>
              <w:jc w:val="center"/>
            </w:pPr>
            <w:r w:rsidRPr="00EE2AA9">
              <w:t>160,000</w:t>
            </w:r>
          </w:p>
        </w:tc>
        <w:tc>
          <w:tcPr>
            <w:tcW w:w="1154" w:type="dxa"/>
            <w:vAlign w:val="center"/>
          </w:tcPr>
          <w:p w:rsidR="00B93599" w:rsidRPr="00EE2AA9" w:rsidRDefault="00B93599" w:rsidP="005D5820">
            <w:pPr>
              <w:spacing w:line="360" w:lineRule="auto"/>
              <w:jc w:val="center"/>
            </w:pPr>
            <w:r w:rsidRPr="00EE2AA9">
              <w:t>35</w:t>
            </w:r>
            <w:r w:rsidRPr="00EE2AA9">
              <w:rPr>
                <w:b/>
                <w:bCs/>
              </w:rPr>
              <w:t>,</w:t>
            </w:r>
            <w:r w:rsidRPr="00EE2AA9">
              <w:t>982,000</w:t>
            </w:r>
          </w:p>
        </w:tc>
      </w:tr>
      <w:tr w:rsidR="00B93599" w:rsidRPr="00EE2AA9" w:rsidTr="005D5820">
        <w:tc>
          <w:tcPr>
            <w:tcW w:w="1149" w:type="dxa"/>
            <w:vAlign w:val="center"/>
          </w:tcPr>
          <w:p w:rsidR="00B93599" w:rsidRPr="00EE2AA9" w:rsidRDefault="00B93599" w:rsidP="005D5820">
            <w:pPr>
              <w:spacing w:line="360" w:lineRule="auto"/>
              <w:jc w:val="center"/>
            </w:pPr>
            <w:r>
              <w:t>2009</w:t>
            </w:r>
          </w:p>
        </w:tc>
        <w:tc>
          <w:tcPr>
            <w:tcW w:w="1146" w:type="dxa"/>
            <w:vAlign w:val="center"/>
          </w:tcPr>
          <w:p w:rsidR="00B93599" w:rsidRPr="00EE2AA9" w:rsidRDefault="00B93599" w:rsidP="005D5820">
            <w:pPr>
              <w:spacing w:line="360" w:lineRule="auto"/>
              <w:jc w:val="center"/>
            </w:pPr>
            <w:r w:rsidRPr="00EE2AA9">
              <w:t>21</w:t>
            </w:r>
          </w:p>
        </w:tc>
        <w:tc>
          <w:tcPr>
            <w:tcW w:w="1285" w:type="dxa"/>
            <w:vAlign w:val="center"/>
          </w:tcPr>
          <w:p w:rsidR="00B93599" w:rsidRPr="00EE2AA9" w:rsidRDefault="00B93599" w:rsidP="005D5820">
            <w:pPr>
              <w:spacing w:line="360" w:lineRule="auto"/>
              <w:jc w:val="center"/>
            </w:pPr>
            <w:r w:rsidRPr="00EE2AA9">
              <w:t>99,304</w:t>
            </w:r>
          </w:p>
        </w:tc>
        <w:tc>
          <w:tcPr>
            <w:tcW w:w="1152" w:type="dxa"/>
            <w:vAlign w:val="center"/>
          </w:tcPr>
          <w:p w:rsidR="00B93599" w:rsidRPr="00EE2AA9" w:rsidRDefault="00B93599" w:rsidP="005D5820">
            <w:pPr>
              <w:spacing w:line="360" w:lineRule="auto"/>
              <w:jc w:val="center"/>
            </w:pPr>
            <w:r w:rsidRPr="00EE2AA9">
              <w:t>2</w:t>
            </w:r>
            <w:r w:rsidRPr="00EE2AA9">
              <w:rPr>
                <w:b/>
                <w:bCs/>
              </w:rPr>
              <w:t>,</w:t>
            </w:r>
            <w:r w:rsidRPr="00EE2AA9">
              <w:t>085,384</w:t>
            </w:r>
          </w:p>
        </w:tc>
        <w:tc>
          <w:tcPr>
            <w:tcW w:w="1146" w:type="dxa"/>
            <w:vAlign w:val="center"/>
          </w:tcPr>
          <w:p w:rsidR="00B93599" w:rsidRPr="00EE2AA9" w:rsidRDefault="00B93599" w:rsidP="005D5820">
            <w:pPr>
              <w:spacing w:line="360" w:lineRule="auto"/>
              <w:jc w:val="center"/>
            </w:pPr>
            <w:r w:rsidRPr="00EE2AA9">
              <w:t>421</w:t>
            </w:r>
          </w:p>
        </w:tc>
        <w:tc>
          <w:tcPr>
            <w:tcW w:w="1147" w:type="dxa"/>
            <w:vAlign w:val="center"/>
          </w:tcPr>
          <w:p w:rsidR="00B93599" w:rsidRPr="00EE2AA9" w:rsidRDefault="00B93599" w:rsidP="005D5820">
            <w:pPr>
              <w:spacing w:line="360" w:lineRule="auto"/>
              <w:jc w:val="center"/>
            </w:pPr>
            <w:r w:rsidRPr="00EE2AA9">
              <w:t>9,261</w:t>
            </w:r>
          </w:p>
        </w:tc>
        <w:tc>
          <w:tcPr>
            <w:tcW w:w="1149" w:type="dxa"/>
            <w:vAlign w:val="center"/>
          </w:tcPr>
          <w:p w:rsidR="00B93599" w:rsidRPr="00EE2AA9" w:rsidRDefault="00B93599" w:rsidP="005D5820">
            <w:pPr>
              <w:spacing w:line="360" w:lineRule="auto"/>
              <w:jc w:val="center"/>
            </w:pPr>
            <w:r w:rsidRPr="00EE2AA9">
              <w:t>194,481</w:t>
            </w:r>
          </w:p>
        </w:tc>
        <w:tc>
          <w:tcPr>
            <w:tcW w:w="1154" w:type="dxa"/>
            <w:vAlign w:val="center"/>
          </w:tcPr>
          <w:p w:rsidR="00B93599" w:rsidRPr="00EE2AA9" w:rsidRDefault="00B93599" w:rsidP="005D5820">
            <w:pPr>
              <w:spacing w:line="360" w:lineRule="auto"/>
              <w:jc w:val="center"/>
            </w:pPr>
            <w:r w:rsidRPr="00EE2AA9">
              <w:t>41</w:t>
            </w:r>
            <w:r w:rsidRPr="00EE2AA9">
              <w:rPr>
                <w:b/>
                <w:bCs/>
              </w:rPr>
              <w:t>,</w:t>
            </w:r>
            <w:r w:rsidRPr="00EE2AA9">
              <w:t>806,984</w:t>
            </w:r>
          </w:p>
        </w:tc>
      </w:tr>
      <w:tr w:rsidR="00B93599" w:rsidRPr="00EE2AA9" w:rsidTr="005D5820">
        <w:tc>
          <w:tcPr>
            <w:tcW w:w="1149" w:type="dxa"/>
            <w:vAlign w:val="center"/>
          </w:tcPr>
          <w:p w:rsidR="00B93599" w:rsidRPr="00EE2AA9" w:rsidRDefault="00B93599" w:rsidP="005D5820">
            <w:pPr>
              <w:spacing w:line="360" w:lineRule="auto"/>
              <w:jc w:val="center"/>
            </w:pPr>
            <w:r>
              <w:t>2010</w:t>
            </w:r>
          </w:p>
        </w:tc>
        <w:tc>
          <w:tcPr>
            <w:tcW w:w="1146" w:type="dxa"/>
            <w:vAlign w:val="center"/>
          </w:tcPr>
          <w:p w:rsidR="00B93599" w:rsidRPr="00EE2AA9" w:rsidRDefault="00B93599" w:rsidP="005D5820">
            <w:pPr>
              <w:spacing w:line="360" w:lineRule="auto"/>
              <w:jc w:val="center"/>
            </w:pPr>
            <w:r w:rsidRPr="00EE2AA9">
              <w:t>22</w:t>
            </w:r>
          </w:p>
        </w:tc>
        <w:tc>
          <w:tcPr>
            <w:tcW w:w="1285" w:type="dxa"/>
            <w:vAlign w:val="center"/>
          </w:tcPr>
          <w:p w:rsidR="00B93599" w:rsidRPr="00EE2AA9" w:rsidRDefault="00B93599" w:rsidP="005D5820">
            <w:pPr>
              <w:spacing w:line="360" w:lineRule="auto"/>
              <w:jc w:val="center"/>
            </w:pPr>
            <w:r w:rsidRPr="00EE2AA9">
              <w:t>111,239</w:t>
            </w:r>
          </w:p>
        </w:tc>
        <w:tc>
          <w:tcPr>
            <w:tcW w:w="1152" w:type="dxa"/>
            <w:vAlign w:val="center"/>
          </w:tcPr>
          <w:p w:rsidR="00B93599" w:rsidRPr="00EE2AA9" w:rsidRDefault="00B93599" w:rsidP="005D5820">
            <w:pPr>
              <w:spacing w:line="360" w:lineRule="auto"/>
              <w:jc w:val="center"/>
            </w:pPr>
            <w:r w:rsidRPr="00EE2AA9">
              <w:t>2</w:t>
            </w:r>
            <w:r w:rsidRPr="00EE2AA9">
              <w:rPr>
                <w:b/>
                <w:bCs/>
              </w:rPr>
              <w:t>,</w:t>
            </w:r>
            <w:r w:rsidRPr="00EE2AA9">
              <w:t>447,258</w:t>
            </w:r>
          </w:p>
        </w:tc>
        <w:tc>
          <w:tcPr>
            <w:tcW w:w="1146" w:type="dxa"/>
            <w:vAlign w:val="center"/>
          </w:tcPr>
          <w:p w:rsidR="00B93599" w:rsidRPr="00EE2AA9" w:rsidRDefault="00B93599" w:rsidP="005D5820">
            <w:pPr>
              <w:spacing w:line="360" w:lineRule="auto"/>
              <w:jc w:val="center"/>
            </w:pPr>
            <w:r w:rsidRPr="00EE2AA9">
              <w:t>484</w:t>
            </w:r>
          </w:p>
        </w:tc>
        <w:tc>
          <w:tcPr>
            <w:tcW w:w="1147" w:type="dxa"/>
            <w:vAlign w:val="center"/>
          </w:tcPr>
          <w:p w:rsidR="00B93599" w:rsidRPr="00EE2AA9" w:rsidRDefault="00B93599" w:rsidP="005D5820">
            <w:pPr>
              <w:spacing w:line="360" w:lineRule="auto"/>
              <w:jc w:val="center"/>
            </w:pPr>
            <w:r w:rsidRPr="00EE2AA9">
              <w:t>10,648</w:t>
            </w:r>
          </w:p>
        </w:tc>
        <w:tc>
          <w:tcPr>
            <w:tcW w:w="1149" w:type="dxa"/>
            <w:vAlign w:val="center"/>
          </w:tcPr>
          <w:p w:rsidR="00B93599" w:rsidRPr="00EE2AA9" w:rsidRDefault="00B93599" w:rsidP="005D5820">
            <w:pPr>
              <w:spacing w:line="360" w:lineRule="auto"/>
              <w:jc w:val="center"/>
            </w:pPr>
            <w:r w:rsidRPr="00EE2AA9">
              <w:t>234,256</w:t>
            </w:r>
          </w:p>
        </w:tc>
        <w:tc>
          <w:tcPr>
            <w:tcW w:w="1154" w:type="dxa"/>
            <w:vAlign w:val="center"/>
          </w:tcPr>
          <w:p w:rsidR="00B93599" w:rsidRPr="00EE2AA9" w:rsidRDefault="00B93599" w:rsidP="005D5820">
            <w:pPr>
              <w:spacing w:line="360" w:lineRule="auto"/>
              <w:jc w:val="center"/>
            </w:pPr>
            <w:r w:rsidRPr="00EE2AA9">
              <w:t>53</w:t>
            </w:r>
            <w:r w:rsidRPr="00EE2AA9">
              <w:rPr>
                <w:b/>
                <w:bCs/>
              </w:rPr>
              <w:t>,</w:t>
            </w:r>
            <w:r w:rsidRPr="00EE2AA9">
              <w:t>617,198</w:t>
            </w:r>
          </w:p>
        </w:tc>
      </w:tr>
      <w:tr w:rsidR="00B93599" w:rsidRPr="00EE2AA9" w:rsidTr="005D5820">
        <w:tc>
          <w:tcPr>
            <w:tcW w:w="1149" w:type="dxa"/>
            <w:vAlign w:val="center"/>
          </w:tcPr>
          <w:p w:rsidR="00B93599" w:rsidRPr="00EE2AA9" w:rsidRDefault="00B93599" w:rsidP="005D5820">
            <w:pPr>
              <w:spacing w:line="360" w:lineRule="auto"/>
              <w:jc w:val="center"/>
            </w:pPr>
            <w:r>
              <w:t>2011</w:t>
            </w:r>
          </w:p>
        </w:tc>
        <w:tc>
          <w:tcPr>
            <w:tcW w:w="1146" w:type="dxa"/>
            <w:vAlign w:val="center"/>
          </w:tcPr>
          <w:p w:rsidR="00B93599" w:rsidRPr="00EE2AA9" w:rsidRDefault="00B93599" w:rsidP="005D5820">
            <w:pPr>
              <w:spacing w:line="360" w:lineRule="auto"/>
              <w:jc w:val="center"/>
            </w:pPr>
            <w:r w:rsidRPr="00EE2AA9">
              <w:t>23</w:t>
            </w:r>
          </w:p>
        </w:tc>
        <w:tc>
          <w:tcPr>
            <w:tcW w:w="1285" w:type="dxa"/>
            <w:vAlign w:val="center"/>
          </w:tcPr>
          <w:p w:rsidR="00B93599" w:rsidRPr="00EE2AA9" w:rsidRDefault="00B93599" w:rsidP="005D5820">
            <w:pPr>
              <w:spacing w:line="360" w:lineRule="auto"/>
              <w:jc w:val="center"/>
            </w:pPr>
            <w:r w:rsidRPr="00EE2AA9">
              <w:rPr>
                <w:b/>
                <w:bCs/>
              </w:rPr>
              <w:t>120874</w:t>
            </w:r>
          </w:p>
        </w:tc>
        <w:tc>
          <w:tcPr>
            <w:tcW w:w="1152" w:type="dxa"/>
            <w:vAlign w:val="center"/>
          </w:tcPr>
          <w:p w:rsidR="00B93599" w:rsidRPr="00EE2AA9" w:rsidRDefault="00B93599" w:rsidP="005D5820">
            <w:pPr>
              <w:spacing w:line="360" w:lineRule="auto"/>
              <w:jc w:val="center"/>
            </w:pPr>
            <w:r w:rsidRPr="00EE2AA9">
              <w:t>8780102</w:t>
            </w:r>
          </w:p>
        </w:tc>
        <w:tc>
          <w:tcPr>
            <w:tcW w:w="1146" w:type="dxa"/>
            <w:vAlign w:val="center"/>
          </w:tcPr>
          <w:p w:rsidR="00B93599" w:rsidRPr="00EE2AA9" w:rsidRDefault="00B93599" w:rsidP="005D5820">
            <w:pPr>
              <w:spacing w:line="360" w:lineRule="auto"/>
              <w:jc w:val="center"/>
            </w:pPr>
            <w:r w:rsidRPr="00EE2AA9">
              <w:t>529</w:t>
            </w:r>
          </w:p>
        </w:tc>
        <w:tc>
          <w:tcPr>
            <w:tcW w:w="1147" w:type="dxa"/>
            <w:vAlign w:val="center"/>
          </w:tcPr>
          <w:p w:rsidR="00B93599" w:rsidRPr="00EE2AA9" w:rsidRDefault="00B93599" w:rsidP="005D5820">
            <w:pPr>
              <w:spacing w:line="360" w:lineRule="auto"/>
              <w:jc w:val="center"/>
            </w:pPr>
            <w:r w:rsidRPr="00EE2AA9">
              <w:t>12167</w:t>
            </w:r>
          </w:p>
        </w:tc>
        <w:tc>
          <w:tcPr>
            <w:tcW w:w="1149" w:type="dxa"/>
            <w:vAlign w:val="center"/>
          </w:tcPr>
          <w:p w:rsidR="00B93599" w:rsidRPr="00EE2AA9" w:rsidRDefault="00B93599" w:rsidP="005D5820">
            <w:pPr>
              <w:spacing w:line="360" w:lineRule="auto"/>
              <w:jc w:val="center"/>
            </w:pPr>
            <w:r w:rsidRPr="00EE2AA9">
              <w:t>279841</w:t>
            </w:r>
          </w:p>
        </w:tc>
        <w:tc>
          <w:tcPr>
            <w:tcW w:w="1154" w:type="dxa"/>
            <w:vAlign w:val="center"/>
          </w:tcPr>
          <w:p w:rsidR="00B93599" w:rsidRPr="00EE2AA9" w:rsidRDefault="00B93599" w:rsidP="005D5820">
            <w:pPr>
              <w:spacing w:line="360" w:lineRule="auto"/>
              <w:jc w:val="center"/>
            </w:pPr>
            <w:r w:rsidRPr="00EE2AA9">
              <w:t>63942346</w:t>
            </w:r>
          </w:p>
        </w:tc>
      </w:tr>
      <w:tr w:rsidR="00B93599" w:rsidRPr="00EE2AA9" w:rsidTr="005D5820">
        <w:tc>
          <w:tcPr>
            <w:tcW w:w="1149" w:type="dxa"/>
            <w:vAlign w:val="center"/>
          </w:tcPr>
          <w:p w:rsidR="00B93599" w:rsidRPr="00EE2AA9" w:rsidRDefault="00B93599" w:rsidP="005D5820">
            <w:pPr>
              <w:spacing w:line="360" w:lineRule="auto"/>
              <w:jc w:val="center"/>
            </w:pPr>
            <w:r w:rsidRPr="00EE2AA9">
              <w:rPr>
                <w:b/>
                <w:bCs/>
              </w:rPr>
              <w:t>Total</w:t>
            </w:r>
          </w:p>
        </w:tc>
        <w:tc>
          <w:tcPr>
            <w:tcW w:w="1146" w:type="dxa"/>
            <w:vAlign w:val="center"/>
          </w:tcPr>
          <w:p w:rsidR="00B93599" w:rsidRPr="00EE2AA9" w:rsidRDefault="00B93599" w:rsidP="005D5820">
            <w:pPr>
              <w:spacing w:line="360" w:lineRule="auto"/>
              <w:jc w:val="center"/>
            </w:pPr>
            <w:r w:rsidRPr="00EE2AA9">
              <w:rPr>
                <w:rFonts w:ascii="Cambria Math" w:hAnsi="Cambria Math" w:cs="Cambria Math"/>
                <w:b/>
                <w:bCs/>
              </w:rPr>
              <w:t>𝚺</w:t>
            </w:r>
            <w:r w:rsidRPr="00EE2AA9">
              <w:rPr>
                <w:b/>
                <w:bCs/>
              </w:rPr>
              <w:t>x=253</w:t>
            </w:r>
          </w:p>
        </w:tc>
        <w:tc>
          <w:tcPr>
            <w:tcW w:w="1285" w:type="dxa"/>
            <w:vAlign w:val="center"/>
          </w:tcPr>
          <w:p w:rsidR="00B93599" w:rsidRPr="00EE2AA9" w:rsidRDefault="00B93599" w:rsidP="005D5820">
            <w:pPr>
              <w:spacing w:line="360" w:lineRule="auto"/>
              <w:jc w:val="center"/>
            </w:pPr>
            <w:r w:rsidRPr="00EE2AA9">
              <w:rPr>
                <w:rFonts w:ascii="Cambria Math" w:hAnsi="Cambria Math" w:cs="Cambria Math"/>
                <w:b/>
                <w:bCs/>
              </w:rPr>
              <w:t>𝚺</w:t>
            </w:r>
            <w:r w:rsidRPr="00EE2AA9">
              <w:rPr>
                <w:b/>
                <w:bCs/>
              </w:rPr>
              <w:t>y=l,079,733</w:t>
            </w:r>
          </w:p>
        </w:tc>
        <w:tc>
          <w:tcPr>
            <w:tcW w:w="1152" w:type="dxa"/>
            <w:vAlign w:val="center"/>
          </w:tcPr>
          <w:p w:rsidR="00B93599" w:rsidRPr="00EE2AA9" w:rsidRDefault="00B93599" w:rsidP="005D5820">
            <w:pPr>
              <w:spacing w:line="360" w:lineRule="auto"/>
              <w:jc w:val="center"/>
            </w:pPr>
            <w:r w:rsidRPr="00EE2AA9">
              <w:rPr>
                <w:rFonts w:ascii="Cambria Math" w:hAnsi="Cambria Math" w:cs="Cambria Math"/>
                <w:b/>
                <w:bCs/>
              </w:rPr>
              <w:t>𝚺</w:t>
            </w:r>
            <w:r w:rsidRPr="00EE2AA9">
              <w:rPr>
                <w:b/>
                <w:bCs/>
              </w:rPr>
              <w:t>xy</w:t>
            </w:r>
          </w:p>
          <w:p w:rsidR="00B93599" w:rsidRPr="00EE2AA9" w:rsidRDefault="00B93599" w:rsidP="005D5820">
            <w:pPr>
              <w:spacing w:line="360" w:lineRule="auto"/>
              <w:jc w:val="center"/>
            </w:pPr>
            <w:r w:rsidRPr="00EE2AA9">
              <w:rPr>
                <w:b/>
                <w:bCs/>
              </w:rPr>
              <w:lastRenderedPageBreak/>
              <w:t>=16,673,326</w:t>
            </w:r>
          </w:p>
        </w:tc>
        <w:tc>
          <w:tcPr>
            <w:tcW w:w="1146" w:type="dxa"/>
            <w:vAlign w:val="center"/>
          </w:tcPr>
          <w:p w:rsidR="00B93599" w:rsidRPr="00EE2AA9" w:rsidRDefault="00B93599" w:rsidP="005D5820">
            <w:pPr>
              <w:spacing w:line="360" w:lineRule="auto"/>
              <w:jc w:val="center"/>
            </w:pPr>
            <w:r w:rsidRPr="00EE2AA9">
              <w:rPr>
                <w:rFonts w:ascii="Cambria Math" w:hAnsi="Cambria Math" w:cs="Cambria Math"/>
                <w:b/>
                <w:bCs/>
              </w:rPr>
              <w:lastRenderedPageBreak/>
              <w:t>𝚺</w:t>
            </w:r>
            <w:r w:rsidRPr="00EE2AA9">
              <w:rPr>
                <w:b/>
                <w:bCs/>
              </w:rPr>
              <w:t>x</w:t>
            </w:r>
            <w:r w:rsidRPr="00EE2AA9">
              <w:rPr>
                <w:b/>
                <w:bCs/>
                <w:vertAlign w:val="superscript"/>
              </w:rPr>
              <w:t>2</w:t>
            </w:r>
          </w:p>
          <w:p w:rsidR="00B93599" w:rsidRPr="00EE2AA9" w:rsidRDefault="00B93599" w:rsidP="005D5820">
            <w:pPr>
              <w:spacing w:line="360" w:lineRule="auto"/>
              <w:jc w:val="center"/>
            </w:pPr>
            <w:r w:rsidRPr="00EE2AA9">
              <w:rPr>
                <w:b/>
                <w:bCs/>
              </w:rPr>
              <w:lastRenderedPageBreak/>
              <w:t>=3775</w:t>
            </w:r>
          </w:p>
        </w:tc>
        <w:tc>
          <w:tcPr>
            <w:tcW w:w="1147" w:type="dxa"/>
            <w:vAlign w:val="center"/>
          </w:tcPr>
          <w:p w:rsidR="00B93599" w:rsidRPr="00EE2AA9" w:rsidRDefault="00B93599" w:rsidP="005D5820">
            <w:pPr>
              <w:spacing w:line="360" w:lineRule="auto"/>
              <w:jc w:val="center"/>
            </w:pPr>
            <w:r w:rsidRPr="00EE2AA9">
              <w:rPr>
                <w:rFonts w:ascii="Cambria Math" w:hAnsi="Cambria Math" w:cs="Cambria Math"/>
                <w:b/>
                <w:bCs/>
              </w:rPr>
              <w:lastRenderedPageBreak/>
              <w:t>𝚺</w:t>
            </w:r>
            <w:r w:rsidRPr="00EE2AA9">
              <w:rPr>
                <w:b/>
                <w:bCs/>
              </w:rPr>
              <w:t>x</w:t>
            </w:r>
            <w:r w:rsidRPr="00EE2AA9">
              <w:rPr>
                <w:b/>
                <w:bCs/>
                <w:vertAlign w:val="superscript"/>
              </w:rPr>
              <w:t>3</w:t>
            </w:r>
          </w:p>
          <w:p w:rsidR="00B93599" w:rsidRPr="00EE2AA9" w:rsidRDefault="00B93599" w:rsidP="005D5820">
            <w:pPr>
              <w:spacing w:line="360" w:lineRule="auto"/>
              <w:jc w:val="center"/>
            </w:pPr>
            <w:r w:rsidRPr="00EE2AA9">
              <w:rPr>
                <w:b/>
                <w:bCs/>
              </w:rPr>
              <w:lastRenderedPageBreak/>
              <w:t>=64,009</w:t>
            </w:r>
          </w:p>
        </w:tc>
        <w:tc>
          <w:tcPr>
            <w:tcW w:w="1149" w:type="dxa"/>
            <w:vAlign w:val="center"/>
          </w:tcPr>
          <w:p w:rsidR="00B93599" w:rsidRPr="00EE2AA9" w:rsidRDefault="00B93599" w:rsidP="005D5820">
            <w:pPr>
              <w:spacing w:line="360" w:lineRule="auto"/>
              <w:jc w:val="center"/>
            </w:pPr>
            <w:r w:rsidRPr="00EE2AA9">
              <w:rPr>
                <w:rFonts w:ascii="Cambria Math" w:hAnsi="Cambria Math" w:cs="Cambria Math"/>
                <w:b/>
                <w:bCs/>
              </w:rPr>
              <w:lastRenderedPageBreak/>
              <w:t>𝚺</w:t>
            </w:r>
            <w:r w:rsidRPr="00EE2AA9">
              <w:rPr>
                <w:b/>
                <w:bCs/>
              </w:rPr>
              <w:t>x</w:t>
            </w:r>
            <w:r w:rsidRPr="00EE2AA9">
              <w:rPr>
                <w:b/>
                <w:bCs/>
                <w:vertAlign w:val="superscript"/>
              </w:rPr>
              <w:t>4</w:t>
            </w:r>
          </w:p>
          <w:p w:rsidR="00B93599" w:rsidRPr="00EE2AA9" w:rsidRDefault="00B93599" w:rsidP="005D5820">
            <w:pPr>
              <w:spacing w:line="360" w:lineRule="auto"/>
              <w:jc w:val="center"/>
            </w:pPr>
            <w:r w:rsidRPr="00EE2AA9">
              <w:rPr>
                <w:b/>
                <w:bCs/>
              </w:rPr>
              <w:lastRenderedPageBreak/>
              <w:t>=1,151,403</w:t>
            </w:r>
          </w:p>
        </w:tc>
        <w:tc>
          <w:tcPr>
            <w:tcW w:w="1154" w:type="dxa"/>
            <w:vAlign w:val="center"/>
          </w:tcPr>
          <w:p w:rsidR="00B93599" w:rsidRPr="00EE2AA9" w:rsidRDefault="00B93599" w:rsidP="005D5820">
            <w:pPr>
              <w:spacing w:line="360" w:lineRule="auto"/>
              <w:jc w:val="center"/>
            </w:pPr>
            <w:r w:rsidRPr="00EE2AA9">
              <w:rPr>
                <w:rFonts w:ascii="Cambria Math" w:hAnsi="Cambria Math" w:cs="Cambria Math"/>
                <w:b/>
                <w:bCs/>
              </w:rPr>
              <w:lastRenderedPageBreak/>
              <w:t>𝚺</w:t>
            </w:r>
            <w:r w:rsidRPr="00EE2AA9">
              <w:rPr>
                <w:b/>
                <w:bCs/>
              </w:rPr>
              <w:t>x</w:t>
            </w:r>
            <w:r w:rsidRPr="00EE2AA9">
              <w:rPr>
                <w:b/>
                <w:bCs/>
                <w:vertAlign w:val="superscript"/>
              </w:rPr>
              <w:t>2</w:t>
            </w:r>
            <w:r w:rsidRPr="00EE2AA9">
              <w:rPr>
                <w:b/>
                <w:bCs/>
              </w:rPr>
              <w:t xml:space="preserve">y = </w:t>
            </w:r>
            <w:r w:rsidRPr="00EE2AA9">
              <w:rPr>
                <w:b/>
                <w:bCs/>
              </w:rPr>
              <w:lastRenderedPageBreak/>
              <w:t>286,446,166</w:t>
            </w:r>
          </w:p>
        </w:tc>
      </w:tr>
    </w:tbl>
    <w:p w:rsidR="00B93599" w:rsidRDefault="00B93599" w:rsidP="00B93599">
      <w:pPr>
        <w:pStyle w:val="BodyText5"/>
        <w:shd w:val="clear" w:color="auto" w:fill="auto"/>
        <w:spacing w:line="360" w:lineRule="auto"/>
        <w:ind w:right="1080" w:firstLine="0"/>
        <w:jc w:val="left"/>
        <w:rPr>
          <w:rStyle w:val="BodytextExact"/>
          <w:sz w:val="24"/>
          <w:szCs w:val="24"/>
        </w:rPr>
      </w:pPr>
      <w:r w:rsidRPr="00EE2AA9">
        <w:rPr>
          <w:rStyle w:val="BodytextExact"/>
          <w:sz w:val="24"/>
          <w:szCs w:val="24"/>
        </w:rPr>
        <w:lastRenderedPageBreak/>
        <w:t>Source: Field Survey</w:t>
      </w:r>
    </w:p>
    <w:p w:rsidR="00B93599" w:rsidRPr="00EE2AA9" w:rsidRDefault="00B93599" w:rsidP="00B93599">
      <w:pPr>
        <w:pStyle w:val="BodyText5"/>
        <w:shd w:val="clear" w:color="auto" w:fill="auto"/>
        <w:spacing w:line="360" w:lineRule="auto"/>
        <w:ind w:right="1080" w:firstLine="0"/>
        <w:jc w:val="left"/>
        <w:rPr>
          <w:sz w:val="24"/>
          <w:szCs w:val="24"/>
        </w:rPr>
      </w:pPr>
      <w:r w:rsidRPr="00EE2AA9">
        <w:rPr>
          <w:rStyle w:val="BodytextExact"/>
          <w:sz w:val="24"/>
          <w:szCs w:val="24"/>
        </w:rPr>
        <w:t>N = 23</w:t>
      </w:r>
    </w:p>
    <w:p w:rsidR="00B93599" w:rsidRPr="00EE2AA9" w:rsidRDefault="00B93599" w:rsidP="00B93599">
      <w:pPr>
        <w:pStyle w:val="BodyText5"/>
        <w:shd w:val="clear" w:color="auto" w:fill="auto"/>
        <w:spacing w:line="348" w:lineRule="auto"/>
        <w:ind w:firstLine="0"/>
        <w:jc w:val="left"/>
        <w:rPr>
          <w:sz w:val="24"/>
          <w:szCs w:val="24"/>
        </w:rPr>
      </w:pPr>
      <w:r w:rsidRPr="00EE2AA9">
        <w:rPr>
          <w:rStyle w:val="BodytextExact"/>
          <w:sz w:val="24"/>
          <w:szCs w:val="24"/>
        </w:rPr>
        <w:t>The equation of curvilinear model is as below:</w:t>
      </w:r>
    </w:p>
    <w:p w:rsidR="00B93599" w:rsidRPr="00EE2AA9" w:rsidRDefault="00B93599" w:rsidP="00B93599">
      <w:pPr>
        <w:pStyle w:val="Tableofcontents0"/>
        <w:shd w:val="clear" w:color="auto" w:fill="auto"/>
        <w:spacing w:line="348" w:lineRule="auto"/>
        <w:ind w:left="720" w:firstLine="0"/>
        <w:rPr>
          <w:sz w:val="24"/>
          <w:szCs w:val="24"/>
        </w:rPr>
      </w:pPr>
      <w:r w:rsidRPr="00EE2AA9">
        <w:rPr>
          <w:rStyle w:val="TableofcontentsExact"/>
          <w:sz w:val="24"/>
          <w:szCs w:val="24"/>
        </w:rPr>
        <w:t>y = a+ bx +cx</w:t>
      </w:r>
      <w:r w:rsidRPr="00EE2AA9">
        <w:rPr>
          <w:rStyle w:val="TableofcontentsExact"/>
          <w:sz w:val="24"/>
          <w:szCs w:val="24"/>
          <w:vertAlign w:val="superscript"/>
        </w:rPr>
        <w:t>2</w:t>
      </w:r>
      <w:r w:rsidRPr="00EE2AA9">
        <w:rPr>
          <w:rStyle w:val="TableofcontentsExact"/>
          <w:sz w:val="24"/>
          <w:szCs w:val="24"/>
        </w:rPr>
        <w:tab/>
      </w:r>
      <w:r>
        <w:rPr>
          <w:rStyle w:val="TableofcontentsExact"/>
          <w:sz w:val="24"/>
          <w:szCs w:val="24"/>
        </w:rPr>
        <w:t>...................................</w:t>
      </w:r>
      <w:r w:rsidRPr="00EE2AA9">
        <w:rPr>
          <w:rStyle w:val="TableofcontentsExact"/>
          <w:sz w:val="24"/>
          <w:szCs w:val="24"/>
        </w:rPr>
        <w:t>1</w:t>
      </w:r>
    </w:p>
    <w:p w:rsidR="00B93599" w:rsidRPr="00EE2AA9" w:rsidRDefault="00B93599" w:rsidP="00B93599">
      <w:pPr>
        <w:pStyle w:val="Tableofcontents0"/>
        <w:shd w:val="clear" w:color="auto" w:fill="auto"/>
        <w:spacing w:line="348" w:lineRule="auto"/>
        <w:ind w:left="720" w:firstLine="0"/>
        <w:rPr>
          <w:sz w:val="24"/>
          <w:szCs w:val="24"/>
        </w:rPr>
      </w:pPr>
      <w:r w:rsidRPr="00D90CC1">
        <w:rPr>
          <w:rFonts w:ascii="Cambria Math" w:hAnsi="Cambria Math" w:cs="Cambria Math"/>
          <w:bCs/>
          <w:sz w:val="24"/>
          <w:szCs w:val="24"/>
        </w:rPr>
        <w:t>𝚺</w:t>
      </w:r>
      <w:r w:rsidRPr="00EE2AA9">
        <w:rPr>
          <w:rStyle w:val="TableofcontentsExact"/>
          <w:sz w:val="24"/>
          <w:szCs w:val="24"/>
        </w:rPr>
        <w:t>y = Na + b</w:t>
      </w:r>
      <w:r w:rsidRPr="00D90CC1">
        <w:rPr>
          <w:rFonts w:ascii="Cambria Math" w:hAnsi="Cambria Math" w:cs="Cambria Math"/>
          <w:bCs/>
          <w:sz w:val="24"/>
          <w:szCs w:val="24"/>
        </w:rPr>
        <w:t>𝚺</w:t>
      </w:r>
      <w:r w:rsidRPr="00EE2AA9">
        <w:rPr>
          <w:rStyle w:val="TableofcontentsExact"/>
          <w:sz w:val="24"/>
          <w:szCs w:val="24"/>
        </w:rPr>
        <w:t>x+ c</w:t>
      </w:r>
      <w:r w:rsidRPr="00D90CC1">
        <w:rPr>
          <w:rFonts w:ascii="Cambria Math" w:hAnsi="Cambria Math" w:cs="Cambria Math"/>
          <w:bCs/>
          <w:sz w:val="24"/>
          <w:szCs w:val="24"/>
        </w:rPr>
        <w:t>𝚺</w:t>
      </w:r>
      <w:r w:rsidRPr="00EE2AA9">
        <w:rPr>
          <w:rStyle w:val="TableofcontentsExact"/>
          <w:sz w:val="24"/>
          <w:szCs w:val="24"/>
        </w:rPr>
        <w:t>x</w:t>
      </w:r>
      <w:r w:rsidRPr="00EE2AA9">
        <w:rPr>
          <w:rStyle w:val="TableofcontentsExact"/>
          <w:sz w:val="24"/>
          <w:szCs w:val="24"/>
          <w:vertAlign w:val="superscript"/>
        </w:rPr>
        <w:t>2</w:t>
      </w:r>
      <w:r w:rsidRPr="00EE2AA9">
        <w:rPr>
          <w:rStyle w:val="TableofcontentsExact"/>
          <w:sz w:val="24"/>
          <w:szCs w:val="24"/>
        </w:rPr>
        <w:tab/>
      </w:r>
      <w:r>
        <w:rPr>
          <w:rStyle w:val="TableofcontentsExact"/>
          <w:sz w:val="24"/>
          <w:szCs w:val="24"/>
        </w:rPr>
        <w:t>.........................</w:t>
      </w:r>
      <w:r w:rsidRPr="00EE2AA9">
        <w:rPr>
          <w:rStyle w:val="TableofcontentsExact"/>
          <w:sz w:val="24"/>
          <w:szCs w:val="24"/>
        </w:rPr>
        <w:t>2</w:t>
      </w:r>
    </w:p>
    <w:p w:rsidR="00B93599" w:rsidRDefault="00B93599" w:rsidP="00B93599">
      <w:pPr>
        <w:pStyle w:val="Tableofcontents0"/>
        <w:shd w:val="clear" w:color="auto" w:fill="auto"/>
        <w:spacing w:line="348" w:lineRule="auto"/>
        <w:ind w:left="720" w:firstLine="0"/>
        <w:rPr>
          <w:rStyle w:val="TableofcontentsExact"/>
          <w:sz w:val="24"/>
          <w:szCs w:val="24"/>
        </w:rPr>
      </w:pPr>
      <w:r w:rsidRPr="00D90CC1">
        <w:rPr>
          <w:rFonts w:ascii="Cambria Math" w:hAnsi="Cambria Math" w:cs="Cambria Math"/>
          <w:bCs/>
          <w:sz w:val="24"/>
          <w:szCs w:val="24"/>
        </w:rPr>
        <w:t>𝚺</w:t>
      </w:r>
      <w:r w:rsidRPr="00EE2AA9">
        <w:rPr>
          <w:rStyle w:val="TableofcontentsExact"/>
          <w:sz w:val="24"/>
          <w:szCs w:val="24"/>
        </w:rPr>
        <w:t>xy= a</w:t>
      </w:r>
      <w:r w:rsidRPr="00D90CC1">
        <w:rPr>
          <w:rFonts w:ascii="Cambria Math" w:hAnsi="Cambria Math" w:cs="Cambria Math"/>
          <w:bCs/>
          <w:sz w:val="24"/>
          <w:szCs w:val="24"/>
        </w:rPr>
        <w:t>𝚺</w:t>
      </w:r>
      <w:r w:rsidRPr="00EE2AA9">
        <w:rPr>
          <w:rStyle w:val="TableofcontentsExact"/>
          <w:sz w:val="24"/>
          <w:szCs w:val="24"/>
        </w:rPr>
        <w:t>x +b</w:t>
      </w:r>
      <w:r w:rsidRPr="00D90CC1">
        <w:rPr>
          <w:rFonts w:ascii="Cambria Math" w:hAnsi="Cambria Math" w:cs="Cambria Math"/>
          <w:bCs/>
          <w:sz w:val="24"/>
          <w:szCs w:val="24"/>
        </w:rPr>
        <w:t>𝚺</w:t>
      </w:r>
      <w:r w:rsidRPr="00EE2AA9">
        <w:rPr>
          <w:rStyle w:val="TableofcontentsExact"/>
          <w:sz w:val="24"/>
          <w:szCs w:val="24"/>
        </w:rPr>
        <w:t>x</w:t>
      </w:r>
      <w:r w:rsidRPr="00EE2AA9">
        <w:rPr>
          <w:rStyle w:val="TableofcontentsExact"/>
          <w:sz w:val="24"/>
          <w:szCs w:val="24"/>
          <w:vertAlign w:val="superscript"/>
        </w:rPr>
        <w:t>2</w:t>
      </w:r>
      <w:r w:rsidRPr="00EE2AA9">
        <w:rPr>
          <w:rStyle w:val="TableofcontentsExact"/>
          <w:sz w:val="24"/>
          <w:szCs w:val="24"/>
        </w:rPr>
        <w:t xml:space="preserve"> + c</w:t>
      </w:r>
      <w:r w:rsidRPr="00D90CC1">
        <w:rPr>
          <w:rFonts w:ascii="Cambria Math" w:hAnsi="Cambria Math" w:cs="Cambria Math"/>
          <w:bCs/>
          <w:sz w:val="24"/>
          <w:szCs w:val="24"/>
        </w:rPr>
        <w:t>𝚺</w:t>
      </w:r>
      <w:r w:rsidRPr="00EE2AA9">
        <w:rPr>
          <w:rStyle w:val="TableofcontentsExact"/>
          <w:sz w:val="24"/>
          <w:szCs w:val="24"/>
        </w:rPr>
        <w:t>x</w:t>
      </w:r>
      <w:r w:rsidRPr="00EE2AA9">
        <w:rPr>
          <w:rStyle w:val="TableofcontentsExact"/>
          <w:sz w:val="24"/>
          <w:szCs w:val="24"/>
          <w:vertAlign w:val="superscript"/>
        </w:rPr>
        <w:t>3</w:t>
      </w:r>
      <w:r>
        <w:rPr>
          <w:rStyle w:val="TableofcontentsExact"/>
          <w:sz w:val="24"/>
          <w:szCs w:val="24"/>
        </w:rPr>
        <w:t xml:space="preserve"> .....................</w:t>
      </w:r>
      <w:r w:rsidRPr="00EE2AA9">
        <w:rPr>
          <w:rStyle w:val="TableofcontentsExact"/>
          <w:sz w:val="24"/>
          <w:szCs w:val="24"/>
        </w:rPr>
        <w:t>3</w:t>
      </w:r>
    </w:p>
    <w:p w:rsidR="00B93599" w:rsidRPr="00EE2AA9" w:rsidRDefault="00B93599" w:rsidP="00B93599">
      <w:pPr>
        <w:pStyle w:val="Tableofcontents0"/>
        <w:shd w:val="clear" w:color="auto" w:fill="auto"/>
        <w:spacing w:line="348" w:lineRule="auto"/>
        <w:ind w:left="720" w:firstLine="0"/>
        <w:rPr>
          <w:rStyle w:val="TableofcontentsExact"/>
          <w:sz w:val="24"/>
          <w:szCs w:val="24"/>
        </w:rPr>
      </w:pPr>
      <w:r w:rsidRPr="00D90CC1">
        <w:rPr>
          <w:rFonts w:ascii="Cambria Math" w:hAnsi="Cambria Math" w:cs="Cambria Math"/>
          <w:bCs/>
          <w:sz w:val="24"/>
          <w:szCs w:val="24"/>
        </w:rPr>
        <w:t>𝚺</w:t>
      </w:r>
      <w:r w:rsidRPr="00EE2AA9">
        <w:rPr>
          <w:rStyle w:val="TableofcontentsExact"/>
          <w:sz w:val="24"/>
          <w:szCs w:val="24"/>
        </w:rPr>
        <w:t>x</w:t>
      </w:r>
      <w:r w:rsidRPr="00EE2AA9">
        <w:rPr>
          <w:rStyle w:val="TableofcontentsExact"/>
          <w:sz w:val="24"/>
          <w:szCs w:val="24"/>
          <w:vertAlign w:val="superscript"/>
        </w:rPr>
        <w:t>2</w:t>
      </w:r>
      <w:r w:rsidRPr="00EE2AA9">
        <w:rPr>
          <w:rStyle w:val="TableofcontentsExact"/>
          <w:sz w:val="24"/>
          <w:szCs w:val="24"/>
        </w:rPr>
        <w:t>y=aS x</w:t>
      </w:r>
      <w:r w:rsidRPr="00EE2AA9">
        <w:rPr>
          <w:rStyle w:val="TableofcontentsExact"/>
          <w:sz w:val="24"/>
          <w:szCs w:val="24"/>
          <w:vertAlign w:val="superscript"/>
        </w:rPr>
        <w:t>2</w:t>
      </w:r>
      <w:r w:rsidRPr="00EE2AA9">
        <w:rPr>
          <w:rStyle w:val="TableofcontentsExact"/>
          <w:sz w:val="24"/>
          <w:szCs w:val="24"/>
        </w:rPr>
        <w:t>+b</w:t>
      </w:r>
      <w:r w:rsidRPr="00D90CC1">
        <w:rPr>
          <w:rFonts w:ascii="Cambria Math" w:hAnsi="Cambria Math" w:cs="Cambria Math"/>
          <w:bCs/>
          <w:sz w:val="24"/>
          <w:szCs w:val="24"/>
        </w:rPr>
        <w:t>𝚺</w:t>
      </w:r>
      <w:r w:rsidRPr="00EE2AA9">
        <w:rPr>
          <w:rStyle w:val="TableofcontentsExact"/>
          <w:sz w:val="24"/>
          <w:szCs w:val="24"/>
        </w:rPr>
        <w:t>x</w:t>
      </w:r>
      <w:r w:rsidRPr="00EE2AA9">
        <w:rPr>
          <w:rStyle w:val="TableofcontentsExact"/>
          <w:sz w:val="24"/>
          <w:szCs w:val="24"/>
          <w:vertAlign w:val="superscript"/>
        </w:rPr>
        <w:t>3</w:t>
      </w:r>
      <w:r w:rsidRPr="00EE2AA9">
        <w:rPr>
          <w:rStyle w:val="TableofcontentsExact"/>
          <w:sz w:val="24"/>
          <w:szCs w:val="24"/>
        </w:rPr>
        <w:t>+ c</w:t>
      </w:r>
      <w:r w:rsidRPr="00D90CC1">
        <w:rPr>
          <w:rFonts w:ascii="Cambria Math" w:hAnsi="Cambria Math" w:cs="Cambria Math"/>
          <w:bCs/>
          <w:sz w:val="24"/>
          <w:szCs w:val="24"/>
        </w:rPr>
        <w:t>𝚺</w:t>
      </w:r>
      <w:r w:rsidRPr="00EE2AA9">
        <w:rPr>
          <w:rStyle w:val="TableofcontentsExact"/>
          <w:sz w:val="24"/>
          <w:szCs w:val="24"/>
        </w:rPr>
        <w:t>x</w:t>
      </w:r>
      <w:r w:rsidRPr="00EE2AA9">
        <w:rPr>
          <w:rStyle w:val="TableofcontentsExact"/>
          <w:sz w:val="24"/>
          <w:szCs w:val="24"/>
          <w:vertAlign w:val="superscript"/>
        </w:rPr>
        <w:t>4</w:t>
      </w:r>
      <w:r>
        <w:rPr>
          <w:rStyle w:val="TableofcontentsExact"/>
          <w:sz w:val="24"/>
          <w:szCs w:val="24"/>
        </w:rPr>
        <w:t>.....................</w:t>
      </w:r>
      <w:r w:rsidRPr="00EE2AA9">
        <w:rPr>
          <w:rStyle w:val="TableofcontentsExact"/>
          <w:sz w:val="24"/>
          <w:szCs w:val="24"/>
        </w:rPr>
        <w:t>4</w:t>
      </w:r>
    </w:p>
    <w:p w:rsidR="00B93599" w:rsidRPr="00EE2AA9" w:rsidRDefault="00B93599" w:rsidP="00B93599">
      <w:pPr>
        <w:pStyle w:val="BodyText5"/>
        <w:shd w:val="clear" w:color="auto" w:fill="auto"/>
        <w:spacing w:line="348" w:lineRule="auto"/>
        <w:ind w:firstLine="0"/>
        <w:rPr>
          <w:rStyle w:val="TableofcontentsExact"/>
          <w:sz w:val="24"/>
          <w:szCs w:val="24"/>
        </w:rPr>
      </w:pPr>
    </w:p>
    <w:p w:rsidR="00B93599" w:rsidRPr="00EE2AA9" w:rsidRDefault="00B93599" w:rsidP="00B93599">
      <w:pPr>
        <w:pStyle w:val="BodyText5"/>
        <w:shd w:val="clear" w:color="auto" w:fill="auto"/>
        <w:spacing w:line="348" w:lineRule="auto"/>
        <w:ind w:left="100" w:right="100" w:firstLine="0"/>
        <w:jc w:val="left"/>
        <w:rPr>
          <w:rStyle w:val="BodytextExact"/>
          <w:sz w:val="24"/>
          <w:szCs w:val="24"/>
        </w:rPr>
      </w:pPr>
      <w:r w:rsidRPr="00EE2AA9">
        <w:rPr>
          <w:rStyle w:val="BodytextExact"/>
          <w:sz w:val="24"/>
          <w:szCs w:val="24"/>
        </w:rPr>
        <w:t>Where</w:t>
      </w:r>
    </w:p>
    <w:p w:rsidR="00B93599" w:rsidRPr="00EE2AA9" w:rsidRDefault="00B93599" w:rsidP="00B93599">
      <w:pPr>
        <w:pStyle w:val="BodyText5"/>
        <w:shd w:val="clear" w:color="auto" w:fill="auto"/>
        <w:spacing w:line="348" w:lineRule="auto"/>
        <w:ind w:left="720" w:right="100" w:firstLine="0"/>
        <w:jc w:val="left"/>
        <w:rPr>
          <w:rStyle w:val="BodytextExact"/>
          <w:sz w:val="24"/>
          <w:szCs w:val="24"/>
        </w:rPr>
      </w:pPr>
      <w:r w:rsidRPr="00D90CC1">
        <w:rPr>
          <w:rFonts w:ascii="Cambria Math" w:hAnsi="Cambria Math" w:cs="Cambria Math"/>
          <w:bCs/>
          <w:sz w:val="24"/>
          <w:szCs w:val="24"/>
        </w:rPr>
        <w:t>𝚺</w:t>
      </w:r>
      <w:r w:rsidRPr="00EE2AA9">
        <w:rPr>
          <w:rStyle w:val="BodytextExact"/>
          <w:sz w:val="24"/>
          <w:szCs w:val="24"/>
        </w:rPr>
        <w:t>y = 1,079,733</w:t>
      </w:r>
    </w:p>
    <w:p w:rsidR="00B93599" w:rsidRPr="00EE2AA9" w:rsidRDefault="00B93599" w:rsidP="00B93599">
      <w:pPr>
        <w:pStyle w:val="BodyText5"/>
        <w:shd w:val="clear" w:color="auto" w:fill="auto"/>
        <w:spacing w:line="348" w:lineRule="auto"/>
        <w:ind w:left="720" w:right="100" w:firstLine="0"/>
        <w:jc w:val="left"/>
        <w:rPr>
          <w:rStyle w:val="BodytextExact"/>
          <w:sz w:val="24"/>
          <w:szCs w:val="24"/>
        </w:rPr>
      </w:pPr>
      <w:r w:rsidRPr="00D90CC1">
        <w:rPr>
          <w:rFonts w:ascii="Cambria Math" w:hAnsi="Cambria Math" w:cs="Cambria Math"/>
          <w:bCs/>
          <w:sz w:val="24"/>
          <w:szCs w:val="24"/>
        </w:rPr>
        <w:t>𝚺</w:t>
      </w:r>
      <w:r w:rsidRPr="00EE2AA9">
        <w:rPr>
          <w:rStyle w:val="BodytextExact"/>
          <w:sz w:val="24"/>
          <w:szCs w:val="24"/>
        </w:rPr>
        <w:t>x = 253</w:t>
      </w:r>
    </w:p>
    <w:p w:rsidR="00B93599" w:rsidRPr="00EE2AA9" w:rsidRDefault="00B93599" w:rsidP="00B93599">
      <w:pPr>
        <w:pStyle w:val="BodyText5"/>
        <w:shd w:val="clear" w:color="auto" w:fill="auto"/>
        <w:spacing w:line="348" w:lineRule="auto"/>
        <w:ind w:left="720" w:right="100" w:firstLine="0"/>
        <w:jc w:val="left"/>
        <w:rPr>
          <w:rStyle w:val="BodytextExact"/>
          <w:sz w:val="24"/>
          <w:szCs w:val="24"/>
        </w:rPr>
      </w:pPr>
      <w:r w:rsidRPr="00D90CC1">
        <w:rPr>
          <w:rFonts w:ascii="Cambria Math" w:hAnsi="Cambria Math" w:cs="Cambria Math"/>
          <w:bCs/>
          <w:sz w:val="24"/>
          <w:szCs w:val="24"/>
        </w:rPr>
        <w:t>𝚺</w:t>
      </w:r>
      <w:r w:rsidRPr="00EE2AA9">
        <w:rPr>
          <w:rStyle w:val="BodytextExact"/>
          <w:sz w:val="24"/>
          <w:szCs w:val="24"/>
        </w:rPr>
        <w:t>x</w:t>
      </w:r>
      <w:r w:rsidRPr="00EE2AA9">
        <w:rPr>
          <w:rStyle w:val="BodytextExact"/>
          <w:sz w:val="24"/>
          <w:szCs w:val="24"/>
          <w:vertAlign w:val="superscript"/>
        </w:rPr>
        <w:t>2</w:t>
      </w:r>
      <w:r w:rsidRPr="00EE2AA9">
        <w:rPr>
          <w:rStyle w:val="BodytextExact"/>
          <w:sz w:val="24"/>
          <w:szCs w:val="24"/>
        </w:rPr>
        <w:t xml:space="preserve"> = 3,775</w:t>
      </w:r>
    </w:p>
    <w:p w:rsidR="00B93599" w:rsidRPr="00EE2AA9" w:rsidRDefault="00B93599" w:rsidP="00B93599">
      <w:pPr>
        <w:pStyle w:val="BodyText5"/>
        <w:shd w:val="clear" w:color="auto" w:fill="auto"/>
        <w:spacing w:line="348" w:lineRule="auto"/>
        <w:ind w:left="720" w:right="100" w:firstLine="0"/>
        <w:jc w:val="left"/>
        <w:rPr>
          <w:rStyle w:val="BodytextExact"/>
          <w:sz w:val="24"/>
          <w:szCs w:val="24"/>
        </w:rPr>
      </w:pPr>
      <w:r w:rsidRPr="00D90CC1">
        <w:rPr>
          <w:rFonts w:ascii="Cambria Math" w:hAnsi="Cambria Math" w:cs="Cambria Math"/>
          <w:bCs/>
          <w:sz w:val="24"/>
          <w:szCs w:val="24"/>
        </w:rPr>
        <w:t>𝚺</w:t>
      </w:r>
      <w:r w:rsidRPr="00EE2AA9">
        <w:rPr>
          <w:rStyle w:val="BodytextSpacing1ptExact"/>
          <w:sz w:val="24"/>
          <w:szCs w:val="24"/>
        </w:rPr>
        <w:t>xy=</w:t>
      </w:r>
      <w:r w:rsidRPr="00EE2AA9">
        <w:rPr>
          <w:rStyle w:val="BodytextExact"/>
          <w:sz w:val="24"/>
          <w:szCs w:val="24"/>
        </w:rPr>
        <w:t xml:space="preserve"> 16,673,326</w:t>
      </w:r>
    </w:p>
    <w:p w:rsidR="00B93599" w:rsidRPr="00EE2AA9" w:rsidRDefault="00B93599" w:rsidP="00B93599">
      <w:pPr>
        <w:pStyle w:val="BodyText5"/>
        <w:shd w:val="clear" w:color="auto" w:fill="auto"/>
        <w:spacing w:line="348" w:lineRule="auto"/>
        <w:ind w:left="720" w:right="100" w:firstLine="0"/>
        <w:jc w:val="left"/>
        <w:rPr>
          <w:rStyle w:val="BodytextExact"/>
          <w:sz w:val="24"/>
          <w:szCs w:val="24"/>
        </w:rPr>
      </w:pPr>
      <w:r w:rsidRPr="00D90CC1">
        <w:rPr>
          <w:rFonts w:ascii="Cambria Math" w:hAnsi="Cambria Math" w:cs="Cambria Math"/>
          <w:bCs/>
          <w:sz w:val="24"/>
          <w:szCs w:val="24"/>
        </w:rPr>
        <w:t>𝚺</w:t>
      </w:r>
      <w:r w:rsidRPr="00EE2AA9">
        <w:rPr>
          <w:rStyle w:val="BodytextExact"/>
          <w:sz w:val="24"/>
          <w:szCs w:val="24"/>
        </w:rPr>
        <w:t>x</w:t>
      </w:r>
      <w:r w:rsidRPr="00EE2AA9">
        <w:rPr>
          <w:rStyle w:val="BodytextExact"/>
          <w:sz w:val="24"/>
          <w:szCs w:val="24"/>
          <w:vertAlign w:val="superscript"/>
        </w:rPr>
        <w:t>3</w:t>
      </w:r>
      <w:r w:rsidRPr="00EE2AA9">
        <w:rPr>
          <w:rStyle w:val="BodytextExact"/>
          <w:sz w:val="24"/>
          <w:szCs w:val="24"/>
        </w:rPr>
        <w:t xml:space="preserve"> = 64,009</w:t>
      </w:r>
    </w:p>
    <w:p w:rsidR="00B93599" w:rsidRPr="00D90CC1" w:rsidRDefault="00B93599" w:rsidP="00B93599">
      <w:pPr>
        <w:pStyle w:val="BodyText5"/>
        <w:shd w:val="clear" w:color="auto" w:fill="auto"/>
        <w:spacing w:line="348" w:lineRule="auto"/>
        <w:ind w:left="720" w:right="100" w:firstLine="0"/>
        <w:jc w:val="left"/>
        <w:rPr>
          <w:rStyle w:val="BodytextExact"/>
          <w:sz w:val="24"/>
          <w:szCs w:val="24"/>
        </w:rPr>
      </w:pPr>
      <w:r w:rsidRPr="00D90CC1">
        <w:rPr>
          <w:rFonts w:ascii="Cambria Math" w:hAnsi="Cambria Math" w:cs="Cambria Math"/>
          <w:bCs/>
          <w:sz w:val="24"/>
          <w:szCs w:val="24"/>
        </w:rPr>
        <w:t>𝚺</w:t>
      </w:r>
      <w:r w:rsidRPr="00D90CC1">
        <w:rPr>
          <w:rStyle w:val="BodytextExact"/>
          <w:sz w:val="24"/>
          <w:szCs w:val="24"/>
        </w:rPr>
        <w:t>x</w:t>
      </w:r>
      <w:r w:rsidRPr="00D90CC1">
        <w:rPr>
          <w:rStyle w:val="BodytextExact"/>
          <w:sz w:val="24"/>
          <w:szCs w:val="24"/>
          <w:vertAlign w:val="superscript"/>
        </w:rPr>
        <w:t>2</w:t>
      </w:r>
      <w:r w:rsidRPr="00D90CC1">
        <w:rPr>
          <w:rStyle w:val="BodytextExact"/>
          <w:sz w:val="24"/>
          <w:szCs w:val="24"/>
        </w:rPr>
        <w:t>y = 286,446,166</w:t>
      </w:r>
    </w:p>
    <w:p w:rsidR="00B93599" w:rsidRPr="00D90CC1" w:rsidRDefault="00B93599" w:rsidP="00B93599">
      <w:pPr>
        <w:pStyle w:val="Bodytext31"/>
        <w:shd w:val="clear" w:color="auto" w:fill="auto"/>
        <w:spacing w:before="0" w:line="348" w:lineRule="auto"/>
        <w:ind w:left="720"/>
        <w:jc w:val="both"/>
        <w:rPr>
          <w:b w:val="0"/>
          <w:sz w:val="24"/>
          <w:szCs w:val="24"/>
        </w:rPr>
      </w:pPr>
      <w:bookmarkStart w:id="85" w:name="bookmark11"/>
      <w:r w:rsidRPr="00D90CC1">
        <w:rPr>
          <w:rFonts w:ascii="Cambria Math" w:hAnsi="Cambria Math" w:cs="Cambria Math"/>
          <w:b w:val="0"/>
          <w:bCs w:val="0"/>
          <w:sz w:val="24"/>
          <w:szCs w:val="24"/>
        </w:rPr>
        <w:t>𝚺</w:t>
      </w:r>
      <w:r w:rsidRPr="00D90CC1">
        <w:rPr>
          <w:b w:val="0"/>
          <w:sz w:val="24"/>
          <w:szCs w:val="24"/>
        </w:rPr>
        <w:t>x</w:t>
      </w:r>
      <w:r w:rsidRPr="00D90CC1">
        <w:rPr>
          <w:b w:val="0"/>
          <w:sz w:val="24"/>
          <w:szCs w:val="24"/>
          <w:vertAlign w:val="superscript"/>
        </w:rPr>
        <w:t>4</w:t>
      </w:r>
      <w:r w:rsidRPr="00D90CC1">
        <w:rPr>
          <w:b w:val="0"/>
          <w:sz w:val="24"/>
          <w:szCs w:val="24"/>
        </w:rPr>
        <w:t>= 1,151,403</w:t>
      </w:r>
      <w:bookmarkEnd w:id="85"/>
    </w:p>
    <w:p w:rsidR="00B93599" w:rsidRDefault="00B93599" w:rsidP="00B93599">
      <w:pPr>
        <w:pStyle w:val="BodyText5"/>
        <w:shd w:val="clear" w:color="auto" w:fill="auto"/>
        <w:spacing w:line="348" w:lineRule="auto"/>
        <w:ind w:left="100" w:right="100" w:firstLine="0"/>
        <w:jc w:val="left"/>
        <w:rPr>
          <w:sz w:val="24"/>
          <w:szCs w:val="24"/>
        </w:rPr>
      </w:pPr>
    </w:p>
    <w:p w:rsidR="00B93599" w:rsidRPr="00EE2AA9" w:rsidRDefault="00B93599" w:rsidP="00B93599">
      <w:pPr>
        <w:pStyle w:val="BodyText5"/>
        <w:shd w:val="clear" w:color="auto" w:fill="auto"/>
        <w:spacing w:line="348" w:lineRule="auto"/>
        <w:ind w:left="100" w:right="100" w:firstLine="0"/>
        <w:jc w:val="left"/>
        <w:rPr>
          <w:sz w:val="24"/>
          <w:szCs w:val="24"/>
        </w:rPr>
      </w:pPr>
      <w:r w:rsidRPr="00EE2AA9">
        <w:rPr>
          <w:sz w:val="24"/>
          <w:szCs w:val="24"/>
        </w:rPr>
        <w:t>Substituting the value in equation 2, 3 and 4 equations we get,</w:t>
      </w:r>
    </w:p>
    <w:p w:rsidR="00B93599" w:rsidRPr="00EE2AA9" w:rsidRDefault="00B93599" w:rsidP="00B93599">
      <w:pPr>
        <w:pStyle w:val="Tableofcontents0"/>
        <w:shd w:val="clear" w:color="auto" w:fill="auto"/>
        <w:spacing w:line="348" w:lineRule="auto"/>
        <w:ind w:left="720" w:firstLine="0"/>
        <w:rPr>
          <w:sz w:val="24"/>
          <w:szCs w:val="24"/>
        </w:rPr>
      </w:pPr>
      <w:r w:rsidRPr="00EE2AA9">
        <w:rPr>
          <w:sz w:val="24"/>
          <w:szCs w:val="24"/>
        </w:rPr>
        <w:t>1,079,733= 22a + 253b +3,775c</w:t>
      </w:r>
      <w:r>
        <w:rPr>
          <w:sz w:val="24"/>
          <w:szCs w:val="24"/>
        </w:rPr>
        <w:t>.............................</w:t>
      </w:r>
      <w:r w:rsidRPr="00EE2AA9">
        <w:rPr>
          <w:sz w:val="24"/>
          <w:szCs w:val="24"/>
        </w:rPr>
        <w:t>5</w:t>
      </w:r>
    </w:p>
    <w:p w:rsidR="00B93599" w:rsidRPr="00EE2AA9" w:rsidRDefault="00B93599" w:rsidP="00B93599">
      <w:pPr>
        <w:pStyle w:val="Tableofcontents0"/>
        <w:shd w:val="clear" w:color="auto" w:fill="auto"/>
        <w:spacing w:line="348" w:lineRule="auto"/>
        <w:ind w:left="720" w:firstLine="0"/>
        <w:rPr>
          <w:sz w:val="24"/>
          <w:szCs w:val="24"/>
        </w:rPr>
      </w:pPr>
      <w:r w:rsidRPr="00EE2AA9">
        <w:rPr>
          <w:sz w:val="24"/>
          <w:szCs w:val="24"/>
        </w:rPr>
        <w:t>16,673,326= 253a+ 3,775b +64,009c</w:t>
      </w:r>
      <w:r>
        <w:rPr>
          <w:sz w:val="24"/>
          <w:szCs w:val="24"/>
        </w:rPr>
        <w:t>......................</w:t>
      </w:r>
      <w:r w:rsidRPr="00EE2AA9">
        <w:rPr>
          <w:sz w:val="24"/>
          <w:szCs w:val="24"/>
        </w:rPr>
        <w:t>6</w:t>
      </w:r>
    </w:p>
    <w:p w:rsidR="00B93599" w:rsidRPr="00EE2AA9" w:rsidRDefault="00B93599" w:rsidP="00B93599">
      <w:pPr>
        <w:pStyle w:val="Tableofcontents0"/>
        <w:shd w:val="clear" w:color="auto" w:fill="auto"/>
        <w:spacing w:line="348" w:lineRule="auto"/>
        <w:ind w:left="720" w:firstLine="0"/>
        <w:rPr>
          <w:sz w:val="24"/>
          <w:szCs w:val="24"/>
        </w:rPr>
      </w:pPr>
      <w:r w:rsidRPr="00EE2AA9">
        <w:rPr>
          <w:sz w:val="24"/>
          <w:szCs w:val="24"/>
        </w:rPr>
        <w:t>286,446,166= 3,775a +64,009b + 1,151,403c</w:t>
      </w:r>
      <w:r>
        <w:rPr>
          <w:sz w:val="24"/>
          <w:szCs w:val="24"/>
        </w:rPr>
        <w:t>..........</w:t>
      </w:r>
      <w:r w:rsidRPr="00EE2AA9">
        <w:rPr>
          <w:sz w:val="24"/>
          <w:szCs w:val="24"/>
        </w:rPr>
        <w:t>7</w:t>
      </w:r>
    </w:p>
    <w:p w:rsidR="00B93599" w:rsidRDefault="00B93599" w:rsidP="00B93599">
      <w:pPr>
        <w:pStyle w:val="Tableofcontents0"/>
        <w:shd w:val="clear" w:color="auto" w:fill="auto"/>
        <w:tabs>
          <w:tab w:val="left" w:pos="3689"/>
        </w:tabs>
        <w:spacing w:line="348" w:lineRule="auto"/>
        <w:ind w:left="840" w:right="300"/>
        <w:jc w:val="left"/>
        <w:rPr>
          <w:sz w:val="24"/>
          <w:szCs w:val="24"/>
        </w:rPr>
      </w:pPr>
    </w:p>
    <w:p w:rsidR="00B93599" w:rsidRDefault="00B93599" w:rsidP="00B93599">
      <w:pPr>
        <w:pStyle w:val="Tableofcontents0"/>
        <w:shd w:val="clear" w:color="auto" w:fill="auto"/>
        <w:spacing w:line="348" w:lineRule="auto"/>
        <w:ind w:right="300" w:firstLine="0"/>
        <w:jc w:val="left"/>
        <w:rPr>
          <w:sz w:val="24"/>
          <w:szCs w:val="24"/>
        </w:rPr>
      </w:pPr>
      <w:r w:rsidRPr="00EE2AA9">
        <w:rPr>
          <w:sz w:val="24"/>
          <w:szCs w:val="24"/>
        </w:rPr>
        <w:t xml:space="preserve">Solving equation 5 and 6, multiplying equation 5 by 253 and equation by 22, we get </w:t>
      </w:r>
    </w:p>
    <w:p w:rsidR="00B93599" w:rsidRPr="00EE2AA9" w:rsidRDefault="00B93599" w:rsidP="00B93599">
      <w:pPr>
        <w:pStyle w:val="Tableofcontents0"/>
        <w:shd w:val="clear" w:color="auto" w:fill="auto"/>
        <w:spacing w:line="348" w:lineRule="auto"/>
        <w:ind w:left="720" w:right="300" w:firstLine="0"/>
        <w:jc w:val="left"/>
        <w:rPr>
          <w:sz w:val="24"/>
          <w:szCs w:val="24"/>
        </w:rPr>
      </w:pPr>
      <w:r>
        <w:rPr>
          <w:noProof/>
          <w:sz w:val="24"/>
          <w:szCs w:val="24"/>
        </w:rPr>
        <w:pict>
          <v:line id="Straight Connector 2" o:spid="_x0000_s1027" style="position:absolute;left:0;text-align:left;flip:x;z-index:251660288;visibility:visible;mso-width-relative:margin;mso-height-relative:margin" from="33.7pt,1.45pt" to="66.45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8BvygEAANYDAAAOAAAAZHJzL2Uyb0RvYy54bWysU8uO1DAQvCPxD5bvTDIR7EI0mT3MCjgg&#10;GLHLB3id9sTCL7XNJPP3tJ1sWPGQEOJite3q6upye3czWcPOgFF71/HtpuYMnPS9dqeOf7l/++I1&#10;ZzEJ1wvjHXT8ApHf7J8/242hhcYP3vSAjEhcbMfQ8SGl0FZVlANYETc+gKNL5dGKRFs8VT2Kkdit&#10;qZq6vqpGj31ALyFGOr2dL/m+8CsFMn1SKkJipuOkLZUVy/qQ12q/E+0JRRi0XGSIf1BhhXZUdKW6&#10;FUmwb6h/obJaoo9epY30tvJKaQmlB+pmW//Uzd0gApReyJwYVpvi/6OVH89HZLrveMOZE5ae6C6h&#10;0KchsYN3jgz0yJrs0xhiS/CDO+Kyi+GIuelJoWXK6PCeRqDYQI2xqbh8WV2GKTFJhy+3r97U15xJ&#10;uirxVWavZppMFzCmd+Aty0HHjXbZBNGK84eYZugjJB8bx0aq21zX5TmrrHNWVqJ0MTDDPoOiTknB&#10;rLHMGBwMsrOg6ei/bhcdxhEypyhtzJpUFw1/TFqwOQ3K3P1t4oouFb1La6LVzuPvqqbpUaqa8WTf&#10;k15z+OD7S3mnckHDUxxeBj1P59N9Sf/xHfffAQAA//8DAFBLAwQUAAYACAAAACEAMspiwN4AAAAH&#10;AQAADwAAAGRycy9kb3ducmV2LnhtbEyOUUvDQBCE34X+h2MLvoi9tNY2xlyKSAsiEmn1B2xyaxKa&#10;2wu5a5v+ey9P+jY7M8x+6WYwrThT7xrLCuazCARxaXXDlYLvr919DMJ5ZI2tZVJwJQebbHKTYqLt&#10;hfd0PvhKhBF2CSqove8SKV1Zk0E3sx1xyH5sb9CHs6+k7vESxk0rF1G0kgYbDh9q7Oi1pvJ4OBkF&#10;RXT3ln8W6/eP6zaX211Me/OYK3U7HV6eQXga/F8ZRvyADllgKuyJtROtgtV6GZoKFk8gxvhhFEXw&#10;4yXILJX/+bNfAAAA//8DAFBLAQItABQABgAIAAAAIQC2gziS/gAAAOEBAAATAAAAAAAAAAAAAAAA&#10;AAAAAABbQ29udGVudF9UeXBlc10ueG1sUEsBAi0AFAAGAAgAAAAhADj9If/WAAAAlAEAAAsAAAAA&#10;AAAAAAAAAAAALwEAAF9yZWxzLy5yZWxzUEsBAi0AFAAGAAgAAAAhAMj3wG/KAQAA1gMAAA4AAAAA&#10;AAAAAAAAAAAALgIAAGRycy9lMm9Eb2MueG1sUEsBAi0AFAAGAAgAAAAhADLKYsDeAAAABwEAAA8A&#10;AAAAAAAAAAAAAAAAJAQAAGRycy9kb3ducmV2LnhtbFBLBQYAAAAABAAEAPMAAAAvBQAAAAA=&#10;" strokecolor="black [3040]" strokeweight="1pt"/>
        </w:pict>
      </w:r>
      <w:r w:rsidRPr="00EE2AA9">
        <w:rPr>
          <w:sz w:val="24"/>
          <w:szCs w:val="24"/>
        </w:rPr>
        <w:t>55</w:t>
      </w:r>
      <w:r>
        <w:rPr>
          <w:sz w:val="24"/>
          <w:szCs w:val="24"/>
        </w:rPr>
        <w:t>6</w:t>
      </w:r>
      <w:r w:rsidRPr="00EE2AA9">
        <w:rPr>
          <w:sz w:val="24"/>
          <w:szCs w:val="24"/>
        </w:rPr>
        <w:t>6a+64009b+955075c</w:t>
      </w:r>
      <w:r w:rsidRPr="00EE2AA9">
        <w:rPr>
          <w:sz w:val="24"/>
          <w:szCs w:val="24"/>
        </w:rPr>
        <w:tab/>
        <w:t>= 273172449</w:t>
      </w:r>
    </w:p>
    <w:p w:rsidR="00B93599" w:rsidRDefault="00B93599" w:rsidP="00B93599">
      <w:pPr>
        <w:pStyle w:val="Tableofcontents0"/>
        <w:shd w:val="clear" w:color="auto" w:fill="auto"/>
        <w:spacing w:line="348" w:lineRule="auto"/>
        <w:ind w:left="720" w:firstLine="0"/>
        <w:rPr>
          <w:sz w:val="24"/>
          <w:szCs w:val="24"/>
        </w:rPr>
      </w:pPr>
      <w:r w:rsidRPr="00EE2AA9">
        <w:rPr>
          <w:sz w:val="24"/>
          <w:szCs w:val="24"/>
        </w:rPr>
        <w:t>55</w:t>
      </w:r>
      <w:r>
        <w:rPr>
          <w:sz w:val="24"/>
          <w:szCs w:val="24"/>
        </w:rPr>
        <w:t>6</w:t>
      </w:r>
      <w:r w:rsidRPr="00EE2AA9">
        <w:rPr>
          <w:sz w:val="24"/>
          <w:szCs w:val="24"/>
        </w:rPr>
        <w:t>6a+83050b+1408198c</w:t>
      </w:r>
      <w:r w:rsidRPr="00EE2AA9">
        <w:rPr>
          <w:sz w:val="24"/>
          <w:szCs w:val="24"/>
        </w:rPr>
        <w:tab/>
        <w:t>= 10341574</w:t>
      </w:r>
    </w:p>
    <w:p w:rsidR="00B93599" w:rsidRPr="00D90CC1" w:rsidRDefault="00B93599" w:rsidP="00B93599">
      <w:pPr>
        <w:pStyle w:val="Tableofcontents0"/>
        <w:shd w:val="clear" w:color="auto" w:fill="auto"/>
        <w:spacing w:line="348" w:lineRule="auto"/>
        <w:ind w:left="540" w:firstLine="0"/>
        <w:rPr>
          <w:sz w:val="24"/>
          <w:szCs w:val="24"/>
          <w:u w:val="single"/>
        </w:rPr>
      </w:pPr>
      <w:r w:rsidRPr="00D90CC1">
        <w:rPr>
          <w:sz w:val="24"/>
          <w:szCs w:val="24"/>
          <w:u w:val="single"/>
        </w:rPr>
        <w:t xml:space="preserve">-            -              -                     -                    </w:t>
      </w:r>
      <w:r w:rsidRPr="00D90CC1">
        <w:rPr>
          <w:color w:val="FFFFFF" w:themeColor="background1"/>
          <w:sz w:val="24"/>
          <w:szCs w:val="24"/>
          <w:u w:val="single"/>
        </w:rPr>
        <w:t>.</w:t>
      </w:r>
    </w:p>
    <w:p w:rsidR="00B93599" w:rsidRDefault="00B93599" w:rsidP="00B93599">
      <w:pPr>
        <w:pStyle w:val="BodyText5"/>
        <w:shd w:val="clear" w:color="auto" w:fill="auto"/>
        <w:spacing w:line="348" w:lineRule="auto"/>
        <w:ind w:left="720" w:right="100" w:firstLine="0"/>
        <w:jc w:val="left"/>
        <w:rPr>
          <w:sz w:val="24"/>
          <w:szCs w:val="24"/>
        </w:rPr>
      </w:pPr>
      <w:r>
        <w:rPr>
          <w:sz w:val="24"/>
          <w:szCs w:val="24"/>
        </w:rPr>
        <w:t xml:space="preserve">                           - 19041b - 453123c = -93640723</w:t>
      </w:r>
    </w:p>
    <w:p w:rsidR="00B93599" w:rsidRDefault="00B93599" w:rsidP="00B93599">
      <w:pPr>
        <w:pStyle w:val="BodyText5"/>
        <w:shd w:val="clear" w:color="auto" w:fill="auto"/>
        <w:spacing w:line="348" w:lineRule="auto"/>
        <w:ind w:right="100" w:firstLine="0"/>
        <w:jc w:val="left"/>
        <w:rPr>
          <w:sz w:val="24"/>
          <w:szCs w:val="24"/>
        </w:rPr>
      </w:pPr>
    </w:p>
    <w:p w:rsidR="00B93599" w:rsidRDefault="00B93599" w:rsidP="00B93599">
      <w:pPr>
        <w:pStyle w:val="BodyText5"/>
        <w:shd w:val="clear" w:color="auto" w:fill="auto"/>
        <w:spacing w:line="348" w:lineRule="auto"/>
        <w:ind w:right="100" w:firstLine="0"/>
        <w:jc w:val="left"/>
        <w:rPr>
          <w:sz w:val="24"/>
          <w:szCs w:val="24"/>
        </w:rPr>
      </w:pPr>
      <w:r w:rsidRPr="00EE2AA9">
        <w:rPr>
          <w:sz w:val="24"/>
          <w:szCs w:val="24"/>
        </w:rPr>
        <w:t xml:space="preserve">Taking (-) as common, so we get </w:t>
      </w:r>
    </w:p>
    <w:p w:rsidR="00B93599" w:rsidRPr="00EE2AA9" w:rsidRDefault="00B93599" w:rsidP="00B93599">
      <w:pPr>
        <w:pStyle w:val="BodyText5"/>
        <w:shd w:val="clear" w:color="auto" w:fill="auto"/>
        <w:spacing w:line="348" w:lineRule="auto"/>
        <w:ind w:left="20" w:right="100" w:firstLine="0"/>
        <w:jc w:val="left"/>
        <w:rPr>
          <w:sz w:val="24"/>
          <w:szCs w:val="24"/>
        </w:rPr>
      </w:pPr>
      <w:r w:rsidRPr="00EE2AA9">
        <w:rPr>
          <w:sz w:val="24"/>
          <w:szCs w:val="24"/>
        </w:rPr>
        <w:t>1904lb+453123c = 93640723...................................8</w:t>
      </w:r>
    </w:p>
    <w:p w:rsidR="00B93599" w:rsidRPr="00EE2AA9" w:rsidRDefault="00B93599" w:rsidP="00B93599">
      <w:pPr>
        <w:pStyle w:val="BodyText5"/>
        <w:shd w:val="clear" w:color="auto" w:fill="auto"/>
        <w:spacing w:line="348" w:lineRule="auto"/>
        <w:ind w:left="100" w:right="100" w:firstLine="0"/>
        <w:jc w:val="left"/>
        <w:rPr>
          <w:sz w:val="24"/>
          <w:szCs w:val="24"/>
        </w:rPr>
      </w:pPr>
    </w:p>
    <w:p w:rsidR="00B93599" w:rsidRPr="00EE2AA9" w:rsidRDefault="00B93599" w:rsidP="00B93599">
      <w:pPr>
        <w:pStyle w:val="BodyText5"/>
        <w:shd w:val="clear" w:color="auto" w:fill="auto"/>
        <w:spacing w:line="348" w:lineRule="auto"/>
        <w:ind w:left="20" w:right="300" w:firstLine="0"/>
        <w:jc w:val="left"/>
        <w:rPr>
          <w:sz w:val="24"/>
          <w:szCs w:val="24"/>
        </w:rPr>
      </w:pPr>
      <w:r w:rsidRPr="00EE2AA9">
        <w:rPr>
          <w:sz w:val="24"/>
          <w:szCs w:val="24"/>
        </w:rPr>
        <w:lastRenderedPageBreak/>
        <w:t>Solving equation 6 and 7, multiplying equation 6 by 3775 and equation 7 by 253, we get</w:t>
      </w:r>
    </w:p>
    <w:p w:rsidR="00B93599" w:rsidRPr="00EE2AA9" w:rsidRDefault="00B93599" w:rsidP="00B93599">
      <w:pPr>
        <w:pStyle w:val="BodyText5"/>
        <w:shd w:val="clear" w:color="auto" w:fill="auto"/>
        <w:spacing w:line="348" w:lineRule="auto"/>
        <w:ind w:left="720" w:right="2620" w:firstLine="0"/>
        <w:jc w:val="left"/>
        <w:rPr>
          <w:sz w:val="24"/>
          <w:szCs w:val="24"/>
        </w:rPr>
      </w:pPr>
      <w:r>
        <w:rPr>
          <w:noProof/>
          <w:sz w:val="24"/>
          <w:szCs w:val="24"/>
        </w:rPr>
        <w:pict>
          <v:line id="Straight Connector 3" o:spid="_x0000_s1028" style="position:absolute;left:0;text-align:left;flip:x;z-index:251658240;visibility:visible;mso-width-relative:margin;mso-height-relative:margin" from="38.5pt,1.35pt" to="71.2pt,3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s80ygEAANYDAAAOAAAAZHJzL2Uyb0RvYy54bWysU9tu2zAMfR/QfxD03thJdzXi9CFFt4dh&#10;C9rtA1SZioXqBkqLnb8fJbtesQswDHsRKJE8PIekttejNewEGLV3LV+vas7ASd9pd2z51y+3l285&#10;i0m4ThjvoOVniPx6d/FiO4QGNr73pgNkBOJiM4SW9ymFpqqi7MGKuPIBHDmVRysSXfFYdSgGQrem&#10;2tT162rw2AX0EmKk15vJyXcFXymQ6bNSERIzLSduqZxYzod8VrutaI4oQq/lTEP8AwsrtKOiC9SN&#10;SIJ9Q/0LlNUSffQqraS3lVdKSygaSM26/knNfS8CFC3UnBiWNsX/Bys/nQ7IdNfyK86csDSi+4RC&#10;H/vE9t45aqBHdpX7NITYUPjeHXC+xXDALHpUaJkyOnygFShtIGFsLF0+L12GMTFJjy/XrzbvaBaS&#10;XLNNeNUEk+ECxvQevGXZaLnRLjdBNOL0MaYp9CkkPxvHBqq7eVOXcVaZ58SsWOlsYAq7A0VKicHE&#10;sewY7A2yk6Dt6B7XWSXxMI4ic4rSxixJdeHwx6Q5NqdB2bu/TVyiS0Xv0pJotfP4u6ppfKKqpnii&#10;/UxrNh98dy5zKg5anqJsXvS8nc/vJf3Hd9x9BwAA//8DAFBLAwQUAAYACAAAACEAiFsJHN4AAAAH&#10;AQAADwAAAGRycy9kb3ducmV2LnhtbEyP0UrDQBRE3wX/YbmCL2I3DbUJaW6KSAsiEmn1AzbZ2ySY&#10;vRuy2zb9e7dP9nGYYeZMvp5ML040us4ywnwWgSCure64Qfj53j6nIJxXrFVvmRAu5GBd3N/lKtP2&#10;zDs67X0jQgm7TCG03g+ZlK5uySg3swNx8A52NMoHOTZSj+ocyk0v4yhaSqM6DgutGuitpfp3fzQI&#10;VfT0Xn5VycfnZVPKzTalnXkpER8fptcVCE+T/w/DFT+gQxGYKntk7USPkCThikeIExBXexEvQFQI&#10;y3QOssjlLX/xBwAA//8DAFBLAQItABQABgAIAAAAIQC2gziS/gAAAOEBAAATAAAAAAAAAAAAAAAA&#10;AAAAAABbQ29udGVudF9UeXBlc10ueG1sUEsBAi0AFAAGAAgAAAAhADj9If/WAAAAlAEAAAsAAAAA&#10;AAAAAAAAAAAALwEAAF9yZWxzLy5yZWxzUEsBAi0AFAAGAAgAAAAhAJz2zzTKAQAA1gMAAA4AAAAA&#10;AAAAAAAAAAAALgIAAGRycy9lMm9Eb2MueG1sUEsBAi0AFAAGAAgAAAAhAIhbCRzeAAAABwEAAA8A&#10;AAAAAAAAAAAAAAAAJAQAAGRycy9kb3ducmV2LnhtbFBLBQYAAAAABAAEAPMAAAAvBQAAAAA=&#10;" strokecolor="black [3040]" strokeweight="1pt"/>
        </w:pict>
      </w:r>
      <w:r w:rsidRPr="00EE2AA9">
        <w:rPr>
          <w:sz w:val="24"/>
          <w:szCs w:val="24"/>
        </w:rPr>
        <w:t>955b75a +14250625b +241633975c = 62941805650 9/5075a +16194277b + 291304959c = 72470879998</w:t>
      </w:r>
    </w:p>
    <w:p w:rsidR="00B93599" w:rsidRPr="00D90CC1" w:rsidRDefault="00B93599" w:rsidP="00B93599">
      <w:pPr>
        <w:pStyle w:val="Tableofcontents0"/>
        <w:shd w:val="clear" w:color="auto" w:fill="auto"/>
        <w:spacing w:line="348" w:lineRule="auto"/>
        <w:ind w:left="540" w:firstLine="0"/>
        <w:rPr>
          <w:sz w:val="24"/>
          <w:szCs w:val="24"/>
          <w:u w:val="single"/>
        </w:rPr>
      </w:pPr>
      <w:r w:rsidRPr="00D90CC1">
        <w:rPr>
          <w:sz w:val="24"/>
          <w:szCs w:val="24"/>
          <w:u w:val="single"/>
        </w:rPr>
        <w:t xml:space="preserve">-            -              -                     -                    </w:t>
      </w:r>
      <w:r w:rsidRPr="00D90CC1">
        <w:rPr>
          <w:color w:val="FFFFFF" w:themeColor="background1"/>
          <w:sz w:val="24"/>
          <w:szCs w:val="24"/>
          <w:u w:val="single"/>
        </w:rPr>
        <w:t>.</w:t>
      </w:r>
    </w:p>
    <w:p w:rsidR="00B93599" w:rsidRPr="00EE2AA9" w:rsidRDefault="00B93599" w:rsidP="00B93599">
      <w:pPr>
        <w:pStyle w:val="BodyText5"/>
        <w:shd w:val="clear" w:color="auto" w:fill="auto"/>
        <w:spacing w:line="348" w:lineRule="auto"/>
        <w:ind w:left="1560" w:firstLine="0"/>
        <w:jc w:val="left"/>
        <w:rPr>
          <w:sz w:val="24"/>
          <w:szCs w:val="24"/>
        </w:rPr>
      </w:pPr>
      <w:r w:rsidRPr="00EE2AA9">
        <w:rPr>
          <w:sz w:val="24"/>
          <w:szCs w:val="24"/>
        </w:rPr>
        <w:t>-1943652b - 49670984c = -9529074348</w:t>
      </w:r>
    </w:p>
    <w:p w:rsidR="00B93599" w:rsidRPr="00EE2AA9" w:rsidRDefault="00B93599" w:rsidP="00B93599">
      <w:pPr>
        <w:pStyle w:val="BodyText5"/>
        <w:shd w:val="clear" w:color="auto" w:fill="auto"/>
        <w:spacing w:line="360" w:lineRule="auto"/>
        <w:ind w:left="20" w:firstLine="0"/>
        <w:jc w:val="left"/>
        <w:rPr>
          <w:sz w:val="24"/>
          <w:szCs w:val="24"/>
        </w:rPr>
      </w:pPr>
      <w:r w:rsidRPr="00EE2AA9">
        <w:rPr>
          <w:sz w:val="24"/>
          <w:szCs w:val="24"/>
        </w:rPr>
        <w:t>Taking (-) as common, so we get</w:t>
      </w:r>
    </w:p>
    <w:p w:rsidR="00B93599" w:rsidRPr="00EE2AA9" w:rsidRDefault="00B93599" w:rsidP="00B93599">
      <w:pPr>
        <w:pStyle w:val="BodyText5"/>
        <w:shd w:val="clear" w:color="auto" w:fill="auto"/>
        <w:tabs>
          <w:tab w:val="left" w:leader="dot" w:pos="4939"/>
        </w:tabs>
        <w:spacing w:line="360" w:lineRule="auto"/>
        <w:ind w:left="720" w:firstLine="0"/>
        <w:rPr>
          <w:sz w:val="24"/>
          <w:szCs w:val="24"/>
        </w:rPr>
      </w:pPr>
      <w:r w:rsidRPr="00EE2AA9">
        <w:rPr>
          <w:sz w:val="24"/>
          <w:szCs w:val="24"/>
        </w:rPr>
        <w:t>1943652b +49670984c = 9529074348</w:t>
      </w:r>
      <w:r w:rsidRPr="00EE2AA9">
        <w:rPr>
          <w:sz w:val="24"/>
          <w:szCs w:val="24"/>
        </w:rPr>
        <w:tab/>
        <w:t>9</w:t>
      </w:r>
    </w:p>
    <w:p w:rsidR="00B93599" w:rsidRDefault="00B93599" w:rsidP="00B93599">
      <w:pPr>
        <w:pStyle w:val="BodyText5"/>
        <w:shd w:val="clear" w:color="auto" w:fill="auto"/>
        <w:spacing w:line="360" w:lineRule="auto"/>
        <w:ind w:left="20" w:right="300" w:firstLine="0"/>
        <w:jc w:val="left"/>
        <w:rPr>
          <w:sz w:val="24"/>
          <w:szCs w:val="24"/>
        </w:rPr>
      </w:pPr>
    </w:p>
    <w:p w:rsidR="00B93599" w:rsidRPr="00EE2AA9" w:rsidRDefault="00B93599" w:rsidP="00B93599">
      <w:pPr>
        <w:pStyle w:val="BodyText5"/>
        <w:shd w:val="clear" w:color="auto" w:fill="auto"/>
        <w:spacing w:line="360" w:lineRule="auto"/>
        <w:ind w:left="20" w:right="300" w:firstLine="0"/>
        <w:jc w:val="left"/>
        <w:rPr>
          <w:sz w:val="24"/>
          <w:szCs w:val="24"/>
        </w:rPr>
      </w:pPr>
      <w:r w:rsidRPr="00EE2AA9">
        <w:rPr>
          <w:sz w:val="24"/>
          <w:szCs w:val="24"/>
        </w:rPr>
        <w:t>Solving equation 8 and 9, multiplying equation 8 by 1943652 and equation 9 by 19041, we get</w:t>
      </w:r>
    </w:p>
    <w:p w:rsidR="00B93599" w:rsidRDefault="00B93599" w:rsidP="00B93599">
      <w:pPr>
        <w:pStyle w:val="BodyText5"/>
        <w:shd w:val="clear" w:color="auto" w:fill="auto"/>
        <w:spacing w:line="360" w:lineRule="auto"/>
        <w:ind w:left="720" w:right="2620" w:firstLine="0"/>
        <w:jc w:val="left"/>
        <w:rPr>
          <w:sz w:val="24"/>
          <w:szCs w:val="24"/>
        </w:rPr>
      </w:pPr>
      <w:r w:rsidRPr="00EE2AA9">
        <w:rPr>
          <w:sz w:val="24"/>
          <w:szCs w:val="24"/>
        </w:rPr>
        <w:t>37009b77732b+880713425196c =182004978540396 37009077732b+945785206344c=181443104660268</w:t>
      </w:r>
    </w:p>
    <w:p w:rsidR="00B93599" w:rsidRPr="00D90CC1" w:rsidRDefault="00B93599" w:rsidP="00B93599">
      <w:pPr>
        <w:pStyle w:val="Tableofcontents0"/>
        <w:shd w:val="clear" w:color="auto" w:fill="auto"/>
        <w:spacing w:line="348" w:lineRule="auto"/>
        <w:ind w:left="540" w:firstLine="0"/>
        <w:rPr>
          <w:sz w:val="24"/>
          <w:szCs w:val="24"/>
          <w:u w:val="single"/>
        </w:rPr>
      </w:pPr>
      <w:r w:rsidRPr="00D90CC1">
        <w:rPr>
          <w:sz w:val="24"/>
          <w:szCs w:val="24"/>
          <w:u w:val="single"/>
        </w:rPr>
        <w:t xml:space="preserve">-        -             - </w:t>
      </w:r>
      <w:r w:rsidRPr="00D90CC1">
        <w:rPr>
          <w:color w:val="FFFFFF" w:themeColor="background1"/>
          <w:sz w:val="24"/>
          <w:szCs w:val="24"/>
          <w:u w:val="single"/>
        </w:rPr>
        <w:t>.</w:t>
      </w:r>
    </w:p>
    <w:p w:rsidR="00B93599" w:rsidRPr="00EE2AA9" w:rsidRDefault="00B93599" w:rsidP="00B93599">
      <w:pPr>
        <w:pStyle w:val="BodyText5"/>
        <w:shd w:val="clear" w:color="auto" w:fill="auto"/>
        <w:spacing w:line="360" w:lineRule="auto"/>
        <w:ind w:left="720" w:right="100" w:firstLine="0"/>
        <w:jc w:val="left"/>
        <w:rPr>
          <w:sz w:val="24"/>
          <w:szCs w:val="24"/>
        </w:rPr>
      </w:pPr>
      <w:r w:rsidRPr="00EE2AA9">
        <w:rPr>
          <w:sz w:val="24"/>
          <w:szCs w:val="24"/>
        </w:rPr>
        <w:t>-65071781148c = 561873880128</w:t>
      </w:r>
    </w:p>
    <w:p w:rsidR="00B93599" w:rsidRDefault="00B93599" w:rsidP="00B93599">
      <w:pPr>
        <w:pStyle w:val="BodyText5"/>
        <w:shd w:val="clear" w:color="auto" w:fill="auto"/>
        <w:spacing w:line="360" w:lineRule="auto"/>
        <w:ind w:left="2250" w:right="3000" w:firstLine="0"/>
        <w:jc w:val="left"/>
        <w:rPr>
          <w:sz w:val="24"/>
          <w:szCs w:val="24"/>
        </w:rPr>
      </w:pPr>
      <w:r>
        <w:rPr>
          <w:sz w:val="24"/>
          <w:szCs w:val="24"/>
        </w:rPr>
        <w:t>c = - 561873880128/65071781148</w:t>
      </w:r>
    </w:p>
    <w:p w:rsidR="00B93599" w:rsidRPr="00EE2AA9" w:rsidRDefault="00B93599" w:rsidP="00B93599">
      <w:pPr>
        <w:pStyle w:val="BodyText5"/>
        <w:shd w:val="clear" w:color="auto" w:fill="auto"/>
        <w:spacing w:line="360" w:lineRule="auto"/>
        <w:ind w:left="2250" w:right="3000" w:firstLine="0"/>
        <w:jc w:val="left"/>
        <w:rPr>
          <w:sz w:val="24"/>
          <w:szCs w:val="24"/>
        </w:rPr>
      </w:pPr>
      <w:r w:rsidRPr="00EE2AA9">
        <w:rPr>
          <w:sz w:val="24"/>
          <w:szCs w:val="24"/>
        </w:rPr>
        <w:t>c =-8.634678047</w:t>
      </w:r>
    </w:p>
    <w:p w:rsidR="00B93599" w:rsidRPr="00EE2AA9" w:rsidRDefault="00B93599" w:rsidP="00B93599">
      <w:pPr>
        <w:pStyle w:val="BodyText5"/>
        <w:shd w:val="clear" w:color="auto" w:fill="auto"/>
        <w:spacing w:line="360" w:lineRule="auto"/>
        <w:ind w:left="20" w:firstLine="0"/>
        <w:rPr>
          <w:sz w:val="24"/>
          <w:szCs w:val="24"/>
        </w:rPr>
      </w:pPr>
      <w:r w:rsidRPr="00EE2AA9">
        <w:rPr>
          <w:sz w:val="24"/>
          <w:szCs w:val="24"/>
        </w:rPr>
        <w:t>Now, substituting the value of C in equation (9)</w:t>
      </w:r>
    </w:p>
    <w:p w:rsidR="00B93599" w:rsidRPr="00EE2AA9" w:rsidRDefault="00B93599" w:rsidP="00B93599">
      <w:pPr>
        <w:pStyle w:val="BodyText5"/>
        <w:shd w:val="clear" w:color="auto" w:fill="auto"/>
        <w:tabs>
          <w:tab w:val="left" w:leader="dot" w:pos="5719"/>
        </w:tabs>
        <w:spacing w:line="360" w:lineRule="auto"/>
        <w:ind w:left="720" w:firstLine="0"/>
        <w:rPr>
          <w:sz w:val="24"/>
          <w:szCs w:val="24"/>
        </w:rPr>
      </w:pPr>
      <w:r w:rsidRPr="00EE2AA9">
        <w:rPr>
          <w:sz w:val="24"/>
          <w:szCs w:val="24"/>
        </w:rPr>
        <w:t xml:space="preserve">1943652b +49670984c = 9529074348 </w:t>
      </w:r>
      <w:r w:rsidRPr="00EE2AA9">
        <w:rPr>
          <w:sz w:val="24"/>
          <w:szCs w:val="24"/>
        </w:rPr>
        <w:tab/>
        <w:t>9</w:t>
      </w:r>
    </w:p>
    <w:p w:rsidR="00B93599" w:rsidRDefault="00B93599" w:rsidP="00B93599">
      <w:pPr>
        <w:pStyle w:val="BodyText5"/>
        <w:shd w:val="clear" w:color="auto" w:fill="auto"/>
        <w:spacing w:line="360" w:lineRule="auto"/>
        <w:ind w:left="720" w:right="3000" w:firstLine="0"/>
        <w:jc w:val="left"/>
        <w:rPr>
          <w:sz w:val="24"/>
          <w:szCs w:val="24"/>
        </w:rPr>
      </w:pPr>
      <w:r w:rsidRPr="00EE2AA9">
        <w:rPr>
          <w:sz w:val="24"/>
          <w:szCs w:val="24"/>
        </w:rPr>
        <w:t>1943652b+49670984*-8.634678047=9529074348 1</w:t>
      </w:r>
      <w:r>
        <w:rPr>
          <w:sz w:val="24"/>
          <w:szCs w:val="24"/>
        </w:rPr>
        <w:t>943652b = 9529074348 + 428892955</w:t>
      </w:r>
    </w:p>
    <w:p w:rsidR="00B93599" w:rsidRDefault="00B93599" w:rsidP="00B93599">
      <w:pPr>
        <w:pStyle w:val="BodyText5"/>
        <w:shd w:val="clear" w:color="auto" w:fill="auto"/>
        <w:spacing w:line="360" w:lineRule="auto"/>
        <w:ind w:left="720" w:right="3000" w:firstLine="0"/>
        <w:jc w:val="left"/>
        <w:rPr>
          <w:sz w:val="24"/>
          <w:szCs w:val="24"/>
        </w:rPr>
      </w:pPr>
      <w:r>
        <w:rPr>
          <w:sz w:val="24"/>
          <w:szCs w:val="24"/>
        </w:rPr>
        <w:t xml:space="preserve">              b= 9957967303/1943652</w:t>
      </w:r>
    </w:p>
    <w:p w:rsidR="00B93599" w:rsidRPr="00EE2AA9" w:rsidRDefault="00B93599" w:rsidP="00B93599">
      <w:pPr>
        <w:pStyle w:val="BodyText5"/>
        <w:shd w:val="clear" w:color="auto" w:fill="auto"/>
        <w:spacing w:line="360" w:lineRule="auto"/>
        <w:ind w:left="720" w:right="3000" w:firstLine="0"/>
        <w:jc w:val="left"/>
        <w:rPr>
          <w:sz w:val="24"/>
          <w:szCs w:val="24"/>
        </w:rPr>
      </w:pPr>
      <w:r w:rsidRPr="00EE2AA9">
        <w:rPr>
          <w:sz w:val="24"/>
          <w:szCs w:val="24"/>
        </w:rPr>
        <w:t>b = 5123.328303</w:t>
      </w:r>
    </w:p>
    <w:p w:rsidR="00B93599" w:rsidRDefault="00B93599" w:rsidP="00B93599">
      <w:pPr>
        <w:pStyle w:val="BodyText5"/>
        <w:shd w:val="clear" w:color="auto" w:fill="auto"/>
        <w:spacing w:line="360" w:lineRule="auto"/>
        <w:ind w:left="20" w:firstLine="0"/>
        <w:rPr>
          <w:sz w:val="24"/>
          <w:szCs w:val="24"/>
        </w:rPr>
      </w:pPr>
    </w:p>
    <w:p w:rsidR="00B93599" w:rsidRPr="00EE2AA9" w:rsidRDefault="00B93599" w:rsidP="00B93599">
      <w:pPr>
        <w:pStyle w:val="BodyText5"/>
        <w:shd w:val="clear" w:color="auto" w:fill="auto"/>
        <w:spacing w:line="360" w:lineRule="auto"/>
        <w:ind w:left="20" w:firstLine="0"/>
        <w:rPr>
          <w:sz w:val="24"/>
          <w:szCs w:val="24"/>
        </w:rPr>
      </w:pPr>
      <w:r w:rsidRPr="00EE2AA9">
        <w:rPr>
          <w:sz w:val="24"/>
          <w:szCs w:val="24"/>
        </w:rPr>
        <w:t>Now putting the value of b, and c in equation (5), we get</w:t>
      </w:r>
    </w:p>
    <w:p w:rsidR="00B93599" w:rsidRPr="00EE2AA9" w:rsidRDefault="00B93599" w:rsidP="00B93599">
      <w:pPr>
        <w:pStyle w:val="BodyText5"/>
        <w:shd w:val="clear" w:color="auto" w:fill="auto"/>
        <w:tabs>
          <w:tab w:val="left" w:leader="dot" w:pos="5921"/>
        </w:tabs>
        <w:spacing w:line="360" w:lineRule="auto"/>
        <w:ind w:left="720" w:firstLine="0"/>
        <w:rPr>
          <w:sz w:val="24"/>
          <w:szCs w:val="24"/>
        </w:rPr>
      </w:pPr>
      <w:r w:rsidRPr="00EE2AA9">
        <w:rPr>
          <w:sz w:val="24"/>
          <w:szCs w:val="24"/>
        </w:rPr>
        <w:t>1,079,733= 22a + 253b +3,775c</w:t>
      </w:r>
      <w:r w:rsidRPr="00EE2AA9">
        <w:rPr>
          <w:sz w:val="24"/>
          <w:szCs w:val="24"/>
        </w:rPr>
        <w:tab/>
        <w:t>5</w:t>
      </w:r>
    </w:p>
    <w:p w:rsidR="00B93599" w:rsidRDefault="00B93599" w:rsidP="00B93599">
      <w:pPr>
        <w:pStyle w:val="BodyText5"/>
        <w:shd w:val="clear" w:color="auto" w:fill="auto"/>
        <w:spacing w:line="360" w:lineRule="auto"/>
        <w:ind w:left="720" w:right="2020" w:firstLine="0"/>
        <w:jc w:val="left"/>
        <w:rPr>
          <w:sz w:val="24"/>
          <w:szCs w:val="24"/>
        </w:rPr>
      </w:pPr>
      <w:r w:rsidRPr="00EE2AA9">
        <w:rPr>
          <w:sz w:val="24"/>
          <w:szCs w:val="24"/>
        </w:rPr>
        <w:t>22a+ 253* 5123.328303 + 3775* -8.634678047 = 1,079,733</w:t>
      </w:r>
    </w:p>
    <w:p w:rsidR="00B93599" w:rsidRDefault="00B93599" w:rsidP="00B93599">
      <w:pPr>
        <w:pStyle w:val="BodyText5"/>
        <w:shd w:val="clear" w:color="auto" w:fill="auto"/>
        <w:spacing w:line="360" w:lineRule="auto"/>
        <w:ind w:left="720" w:right="2020" w:firstLine="0"/>
        <w:jc w:val="left"/>
        <w:rPr>
          <w:sz w:val="24"/>
          <w:szCs w:val="24"/>
        </w:rPr>
      </w:pPr>
      <w:r>
        <w:rPr>
          <w:sz w:val="24"/>
          <w:szCs w:val="24"/>
        </w:rPr>
        <w:t>a = 1079733/22</w:t>
      </w:r>
    </w:p>
    <w:p w:rsidR="00B93599" w:rsidRPr="00EE2AA9" w:rsidRDefault="00B93599" w:rsidP="00B93599">
      <w:pPr>
        <w:pStyle w:val="BodyText5"/>
        <w:shd w:val="clear" w:color="auto" w:fill="auto"/>
        <w:spacing w:line="360" w:lineRule="auto"/>
        <w:ind w:left="720" w:right="2020" w:firstLine="0"/>
        <w:jc w:val="left"/>
        <w:rPr>
          <w:sz w:val="24"/>
          <w:szCs w:val="24"/>
        </w:rPr>
      </w:pPr>
      <w:r w:rsidRPr="00EE2AA9">
        <w:rPr>
          <w:sz w:val="24"/>
          <w:szCs w:val="24"/>
        </w:rPr>
        <w:t>a = 49078.77273</w:t>
      </w:r>
    </w:p>
    <w:p w:rsidR="00B93599" w:rsidRDefault="00B93599" w:rsidP="00B93599">
      <w:pPr>
        <w:pStyle w:val="BodyText5"/>
        <w:shd w:val="clear" w:color="auto" w:fill="auto"/>
        <w:spacing w:line="360" w:lineRule="auto"/>
        <w:ind w:left="2800" w:right="4060"/>
        <w:rPr>
          <w:sz w:val="24"/>
          <w:szCs w:val="24"/>
        </w:rPr>
      </w:pPr>
    </w:p>
    <w:p w:rsidR="00B93599" w:rsidRDefault="00B93599" w:rsidP="00B93599">
      <w:pPr>
        <w:pStyle w:val="BodyText5"/>
        <w:shd w:val="clear" w:color="auto" w:fill="auto"/>
        <w:spacing w:line="360" w:lineRule="auto"/>
        <w:ind w:left="720" w:right="-7" w:firstLine="0"/>
        <w:rPr>
          <w:sz w:val="24"/>
          <w:szCs w:val="24"/>
        </w:rPr>
      </w:pPr>
      <w:r w:rsidRPr="00EE2AA9">
        <w:rPr>
          <w:sz w:val="24"/>
          <w:szCs w:val="24"/>
        </w:rPr>
        <w:t>Therefo</w:t>
      </w:r>
      <w:r>
        <w:rPr>
          <w:sz w:val="24"/>
          <w:szCs w:val="24"/>
        </w:rPr>
        <w:t>re the value of a = 49078.77273</w:t>
      </w:r>
    </w:p>
    <w:p w:rsidR="00B93599" w:rsidRDefault="00B93599" w:rsidP="00B93599">
      <w:pPr>
        <w:pStyle w:val="BodyText5"/>
        <w:shd w:val="clear" w:color="auto" w:fill="auto"/>
        <w:spacing w:line="360" w:lineRule="auto"/>
        <w:ind w:left="720" w:right="-7" w:firstLine="0"/>
        <w:rPr>
          <w:sz w:val="24"/>
          <w:szCs w:val="24"/>
        </w:rPr>
      </w:pPr>
      <w:r w:rsidRPr="00EE2AA9">
        <w:rPr>
          <w:sz w:val="24"/>
          <w:szCs w:val="24"/>
        </w:rPr>
        <w:lastRenderedPageBreak/>
        <w:t>b =5123.328303</w:t>
      </w:r>
    </w:p>
    <w:p w:rsidR="00B93599" w:rsidRPr="00EE2AA9" w:rsidRDefault="00B93599" w:rsidP="00B93599">
      <w:pPr>
        <w:pStyle w:val="BodyText5"/>
        <w:shd w:val="clear" w:color="auto" w:fill="auto"/>
        <w:spacing w:line="360" w:lineRule="auto"/>
        <w:ind w:left="720" w:right="-7" w:firstLine="0"/>
        <w:rPr>
          <w:sz w:val="24"/>
          <w:szCs w:val="24"/>
        </w:rPr>
      </w:pPr>
      <w:r w:rsidRPr="00EE2AA9">
        <w:rPr>
          <w:sz w:val="24"/>
          <w:szCs w:val="24"/>
        </w:rPr>
        <w:t>c =-8.634678047</w:t>
      </w:r>
    </w:p>
    <w:p w:rsidR="00B93599" w:rsidRDefault="00B93599" w:rsidP="00B93599">
      <w:pPr>
        <w:pStyle w:val="BodyText5"/>
        <w:shd w:val="clear" w:color="auto" w:fill="auto"/>
        <w:spacing w:line="360" w:lineRule="auto"/>
        <w:ind w:left="20" w:right="220" w:firstLine="0"/>
        <w:rPr>
          <w:sz w:val="24"/>
          <w:szCs w:val="24"/>
        </w:rPr>
      </w:pPr>
    </w:p>
    <w:p w:rsidR="00B93599" w:rsidRPr="00EE2AA9" w:rsidRDefault="00B93599" w:rsidP="00B93599">
      <w:pPr>
        <w:pStyle w:val="BodyText5"/>
        <w:shd w:val="clear" w:color="auto" w:fill="auto"/>
        <w:spacing w:line="360" w:lineRule="auto"/>
        <w:ind w:left="20" w:right="220" w:firstLine="0"/>
        <w:rPr>
          <w:sz w:val="24"/>
          <w:szCs w:val="24"/>
        </w:rPr>
      </w:pPr>
      <w:r w:rsidRPr="00EE2AA9">
        <w:rPr>
          <w:sz w:val="24"/>
          <w:szCs w:val="24"/>
        </w:rPr>
        <w:t>Now, substituting the value of a, b, and c in the equation (1), the curvilinear model will be,</w:t>
      </w:r>
    </w:p>
    <w:p w:rsidR="00B93599" w:rsidRDefault="00B93599" w:rsidP="00B93599">
      <w:pPr>
        <w:pStyle w:val="Bodytext31"/>
        <w:shd w:val="clear" w:color="auto" w:fill="auto"/>
        <w:spacing w:before="0" w:line="360" w:lineRule="auto"/>
        <w:ind w:left="720" w:right="3000"/>
        <w:jc w:val="left"/>
        <w:rPr>
          <w:sz w:val="24"/>
          <w:szCs w:val="24"/>
        </w:rPr>
      </w:pPr>
      <w:r w:rsidRPr="00EE2AA9">
        <w:rPr>
          <w:sz w:val="24"/>
          <w:szCs w:val="24"/>
        </w:rPr>
        <w:t>y = 49078.77273+ 5123.328303</w:t>
      </w:r>
      <w:r>
        <w:rPr>
          <w:rFonts w:ascii="Cambria Math" w:hAnsi="Cambria Math"/>
          <w:sz w:val="24"/>
          <w:szCs w:val="24"/>
        </w:rPr>
        <w:t xml:space="preserve">× </w:t>
      </w:r>
      <w:r w:rsidRPr="00EE2AA9">
        <w:rPr>
          <w:sz w:val="24"/>
          <w:szCs w:val="24"/>
        </w:rPr>
        <w:t>-8.634678047</w:t>
      </w:r>
      <w:r>
        <w:rPr>
          <w:rFonts w:ascii="Cambria Math" w:hAnsi="Cambria Math"/>
          <w:sz w:val="24"/>
          <w:szCs w:val="24"/>
        </w:rPr>
        <w:t>×</w:t>
      </w:r>
      <w:r w:rsidRPr="00EE2AA9">
        <w:rPr>
          <w:sz w:val="24"/>
          <w:szCs w:val="24"/>
        </w:rPr>
        <w:t xml:space="preserve">2 </w:t>
      </w:r>
    </w:p>
    <w:p w:rsidR="00B93599" w:rsidRDefault="00B93599" w:rsidP="00B93599">
      <w:pPr>
        <w:pStyle w:val="Bodytext31"/>
        <w:shd w:val="clear" w:color="auto" w:fill="auto"/>
        <w:spacing w:before="0" w:line="360" w:lineRule="auto"/>
        <w:ind w:right="3000"/>
        <w:jc w:val="left"/>
        <w:rPr>
          <w:sz w:val="24"/>
          <w:szCs w:val="24"/>
        </w:rPr>
      </w:pPr>
    </w:p>
    <w:p w:rsidR="00B93599" w:rsidRPr="00EE2AA9" w:rsidRDefault="00B93599" w:rsidP="00B93599">
      <w:pPr>
        <w:pStyle w:val="Bodytext31"/>
        <w:shd w:val="clear" w:color="auto" w:fill="auto"/>
        <w:spacing w:before="0" w:line="360" w:lineRule="auto"/>
        <w:ind w:right="3000"/>
        <w:jc w:val="left"/>
        <w:rPr>
          <w:sz w:val="24"/>
          <w:szCs w:val="24"/>
        </w:rPr>
      </w:pPr>
      <w:r w:rsidRPr="00EE2AA9">
        <w:rPr>
          <w:sz w:val="24"/>
          <w:szCs w:val="24"/>
        </w:rPr>
        <w:t>Forecast of Total Bonds</w:t>
      </w:r>
    </w:p>
    <w:p w:rsidR="00B93599" w:rsidRPr="00EE2AA9" w:rsidRDefault="00B93599" w:rsidP="00B93599">
      <w:pPr>
        <w:pStyle w:val="BodyText5"/>
        <w:shd w:val="clear" w:color="auto" w:fill="auto"/>
        <w:spacing w:line="360" w:lineRule="auto"/>
        <w:ind w:left="20" w:right="220" w:firstLine="0"/>
        <w:rPr>
          <w:sz w:val="24"/>
          <w:szCs w:val="24"/>
        </w:rPr>
      </w:pPr>
      <w:r w:rsidRPr="00EE2AA9">
        <w:rPr>
          <w:sz w:val="24"/>
          <w:szCs w:val="24"/>
        </w:rPr>
        <w:t>The above equation is to forecast the amount of government bonds and T-Bills for the year</w:t>
      </w:r>
      <w:r>
        <w:rPr>
          <w:sz w:val="24"/>
          <w:szCs w:val="24"/>
        </w:rPr>
        <w:t>, 2012, 2013, 2014, 2015.and 2016</w:t>
      </w:r>
      <w:r w:rsidRPr="00EE2AA9">
        <w:rPr>
          <w:sz w:val="24"/>
          <w:szCs w:val="24"/>
        </w:rPr>
        <w:t xml:space="preserve"> Here the amount of securities issued by government has been estimated below using curvilinear model.</w:t>
      </w:r>
    </w:p>
    <w:p w:rsidR="00B93599" w:rsidRDefault="00B93599" w:rsidP="00B93599">
      <w:pPr>
        <w:pStyle w:val="BodyText5"/>
        <w:shd w:val="clear" w:color="auto" w:fill="auto"/>
        <w:spacing w:line="360" w:lineRule="auto"/>
        <w:ind w:left="720" w:right="100" w:firstLine="0"/>
        <w:jc w:val="left"/>
        <w:rPr>
          <w:sz w:val="24"/>
          <w:szCs w:val="24"/>
        </w:rPr>
      </w:pPr>
      <w:r>
        <w:rPr>
          <w:sz w:val="24"/>
          <w:szCs w:val="24"/>
        </w:rPr>
        <w:t>Year 2012</w:t>
      </w:r>
      <w:r w:rsidRPr="00EE2AA9">
        <w:rPr>
          <w:sz w:val="24"/>
          <w:szCs w:val="24"/>
        </w:rPr>
        <w:t xml:space="preserve">, x = 24 </w:t>
      </w:r>
    </w:p>
    <w:p w:rsidR="00B93599" w:rsidRDefault="00B93599" w:rsidP="00B93599">
      <w:pPr>
        <w:pStyle w:val="BodyText5"/>
        <w:shd w:val="clear" w:color="auto" w:fill="auto"/>
        <w:spacing w:line="360" w:lineRule="auto"/>
        <w:ind w:left="720" w:right="100" w:firstLine="0"/>
        <w:jc w:val="left"/>
        <w:rPr>
          <w:sz w:val="24"/>
          <w:szCs w:val="24"/>
        </w:rPr>
      </w:pPr>
      <w:r>
        <w:rPr>
          <w:sz w:val="24"/>
          <w:szCs w:val="24"/>
        </w:rPr>
        <w:t>Year 2013</w:t>
      </w:r>
      <w:r w:rsidRPr="00EE2AA9">
        <w:rPr>
          <w:sz w:val="24"/>
          <w:szCs w:val="24"/>
        </w:rPr>
        <w:t xml:space="preserve">, x = 25 </w:t>
      </w:r>
    </w:p>
    <w:p w:rsidR="00B93599" w:rsidRPr="00EE2AA9" w:rsidRDefault="00B93599" w:rsidP="00B93599">
      <w:pPr>
        <w:pStyle w:val="BodyText5"/>
        <w:shd w:val="clear" w:color="auto" w:fill="auto"/>
        <w:spacing w:line="360" w:lineRule="auto"/>
        <w:ind w:left="720" w:right="100" w:firstLine="0"/>
        <w:jc w:val="left"/>
        <w:rPr>
          <w:sz w:val="24"/>
          <w:szCs w:val="24"/>
        </w:rPr>
      </w:pPr>
      <w:r>
        <w:rPr>
          <w:sz w:val="24"/>
          <w:szCs w:val="24"/>
        </w:rPr>
        <w:t>Year 2014</w:t>
      </w:r>
      <w:r w:rsidRPr="00EE2AA9">
        <w:rPr>
          <w:sz w:val="24"/>
          <w:szCs w:val="24"/>
        </w:rPr>
        <w:t>, x = 26</w:t>
      </w:r>
    </w:p>
    <w:p w:rsidR="00B93599" w:rsidRDefault="00B93599" w:rsidP="00B93599">
      <w:pPr>
        <w:pStyle w:val="BodyText5"/>
        <w:shd w:val="clear" w:color="auto" w:fill="auto"/>
        <w:spacing w:line="360" w:lineRule="auto"/>
        <w:ind w:left="720" w:firstLine="0"/>
        <w:jc w:val="left"/>
        <w:rPr>
          <w:sz w:val="24"/>
          <w:szCs w:val="24"/>
        </w:rPr>
      </w:pPr>
      <w:r>
        <w:rPr>
          <w:sz w:val="24"/>
          <w:szCs w:val="24"/>
        </w:rPr>
        <w:t>Year 2015</w:t>
      </w:r>
      <w:r w:rsidRPr="00EE2AA9">
        <w:rPr>
          <w:sz w:val="24"/>
          <w:szCs w:val="24"/>
        </w:rPr>
        <w:t xml:space="preserve">, x = 27 </w:t>
      </w:r>
    </w:p>
    <w:p w:rsidR="00B93599" w:rsidRPr="00EE2AA9" w:rsidRDefault="00B93599" w:rsidP="00B93599">
      <w:pPr>
        <w:pStyle w:val="BodyText5"/>
        <w:shd w:val="clear" w:color="auto" w:fill="auto"/>
        <w:spacing w:line="360" w:lineRule="auto"/>
        <w:ind w:left="720" w:firstLine="0"/>
        <w:jc w:val="left"/>
        <w:rPr>
          <w:sz w:val="24"/>
          <w:szCs w:val="24"/>
        </w:rPr>
      </w:pPr>
      <w:r>
        <w:rPr>
          <w:sz w:val="24"/>
          <w:szCs w:val="24"/>
        </w:rPr>
        <w:t>Year 2016</w:t>
      </w:r>
      <w:r w:rsidRPr="00EE2AA9">
        <w:rPr>
          <w:sz w:val="24"/>
          <w:szCs w:val="24"/>
        </w:rPr>
        <w:t>, x = 28</w:t>
      </w:r>
    </w:p>
    <w:p w:rsidR="00B93599" w:rsidRDefault="00B93599" w:rsidP="00B93599">
      <w:pPr>
        <w:pStyle w:val="Bodytext31"/>
        <w:shd w:val="clear" w:color="auto" w:fill="auto"/>
        <w:spacing w:before="0" w:line="360" w:lineRule="auto"/>
        <w:ind w:left="80"/>
        <w:jc w:val="left"/>
        <w:rPr>
          <w:sz w:val="24"/>
          <w:szCs w:val="24"/>
        </w:rPr>
      </w:pPr>
    </w:p>
    <w:p w:rsidR="00B93599" w:rsidRPr="00EE2AA9" w:rsidRDefault="00B93599" w:rsidP="00B93599">
      <w:pPr>
        <w:pStyle w:val="Bodytext31"/>
        <w:shd w:val="clear" w:color="auto" w:fill="auto"/>
        <w:spacing w:before="0" w:line="360" w:lineRule="auto"/>
        <w:jc w:val="left"/>
        <w:rPr>
          <w:sz w:val="24"/>
          <w:szCs w:val="24"/>
        </w:rPr>
      </w:pPr>
      <w:r w:rsidRPr="00EE2AA9">
        <w:rPr>
          <w:sz w:val="24"/>
          <w:szCs w:val="24"/>
        </w:rPr>
        <w:t>The forecasted amount of gover</w:t>
      </w:r>
      <w:r>
        <w:rPr>
          <w:sz w:val="24"/>
          <w:szCs w:val="24"/>
        </w:rPr>
        <w:t>nment securities issued for 2012</w:t>
      </w:r>
      <w:r w:rsidRPr="00EE2AA9">
        <w:rPr>
          <w:sz w:val="24"/>
          <w:szCs w:val="24"/>
        </w:rPr>
        <w:t>:</w:t>
      </w:r>
    </w:p>
    <w:p w:rsidR="00B93599" w:rsidRDefault="00B93599" w:rsidP="00B93599">
      <w:pPr>
        <w:pStyle w:val="BodyText5"/>
        <w:shd w:val="clear" w:color="auto" w:fill="auto"/>
        <w:spacing w:line="360" w:lineRule="auto"/>
        <w:ind w:left="720" w:right="1320" w:firstLine="0"/>
        <w:jc w:val="left"/>
        <w:rPr>
          <w:sz w:val="24"/>
          <w:szCs w:val="24"/>
        </w:rPr>
      </w:pPr>
      <m:oMath>
        <m:acc>
          <m:accPr>
            <m:ctrlPr>
              <w:rPr>
                <w:rFonts w:ascii="Cambria Math" w:hAnsi="Cambria Math"/>
                <w:sz w:val="24"/>
                <w:szCs w:val="24"/>
              </w:rPr>
            </m:ctrlPr>
          </m:accPr>
          <m:e>
            <m:r>
              <m:rPr>
                <m:sty m:val="p"/>
              </m:rPr>
              <w:rPr>
                <w:rFonts w:ascii="Cambria Math" w:hAnsi="Cambria Math"/>
                <w:sz w:val="24"/>
                <w:szCs w:val="24"/>
              </w:rPr>
              <m:t>y</m:t>
            </m:r>
          </m:e>
        </m:acc>
        <m:r>
          <w:rPr>
            <w:rFonts w:ascii="Cambria Math" w:hAnsi="Cambria Math"/>
            <w:sz w:val="24"/>
            <w:szCs w:val="24"/>
          </w:rPr>
          <m:t>=</m:t>
        </m:r>
      </m:oMath>
      <w:r w:rsidRPr="00EE2AA9">
        <w:rPr>
          <w:sz w:val="24"/>
          <w:szCs w:val="24"/>
        </w:rPr>
        <w:t>49078.77273+ 5123.328303</w:t>
      </w:r>
      <w:r>
        <w:rPr>
          <w:rFonts w:ascii="Cambria Math" w:hAnsi="Cambria Math"/>
          <w:sz w:val="24"/>
          <w:szCs w:val="24"/>
        </w:rPr>
        <w:t xml:space="preserve">× </w:t>
      </w:r>
      <w:r w:rsidRPr="00EE2AA9">
        <w:rPr>
          <w:sz w:val="24"/>
          <w:szCs w:val="24"/>
        </w:rPr>
        <w:t>-8.634678047</w:t>
      </w:r>
      <w:r>
        <w:rPr>
          <w:rFonts w:ascii="Cambria Math" w:hAnsi="Cambria Math"/>
          <w:sz w:val="24"/>
          <w:szCs w:val="24"/>
        </w:rPr>
        <w:t>×</w:t>
      </w:r>
      <w:r w:rsidRPr="00EE2AA9">
        <w:rPr>
          <w:sz w:val="24"/>
          <w:szCs w:val="24"/>
        </w:rPr>
        <w:t xml:space="preserve">2 </w:t>
      </w:r>
    </w:p>
    <w:p w:rsidR="00B93599" w:rsidRDefault="00B93599" w:rsidP="00B93599">
      <w:pPr>
        <w:pStyle w:val="BodyText5"/>
        <w:shd w:val="clear" w:color="auto" w:fill="auto"/>
        <w:spacing w:line="360" w:lineRule="auto"/>
        <w:ind w:left="720" w:right="1320" w:firstLine="0"/>
        <w:jc w:val="left"/>
        <w:rPr>
          <w:sz w:val="24"/>
          <w:szCs w:val="24"/>
        </w:rPr>
      </w:pPr>
      <w:r w:rsidRPr="00EE2AA9">
        <w:rPr>
          <w:sz w:val="24"/>
          <w:szCs w:val="24"/>
        </w:rPr>
        <w:t xml:space="preserve">= 2282.592436 + 3026.8563 * 24 + 67.26094 *576 </w:t>
      </w:r>
    </w:p>
    <w:p w:rsidR="00B93599" w:rsidRPr="00EE2AA9" w:rsidRDefault="00B93599" w:rsidP="00B93599">
      <w:pPr>
        <w:pStyle w:val="BodyText5"/>
        <w:shd w:val="clear" w:color="auto" w:fill="auto"/>
        <w:spacing w:line="360" w:lineRule="auto"/>
        <w:ind w:left="720" w:right="1320" w:firstLine="0"/>
        <w:jc w:val="left"/>
        <w:rPr>
          <w:sz w:val="24"/>
          <w:szCs w:val="24"/>
        </w:rPr>
      </w:pPr>
      <w:r w:rsidRPr="00EE2AA9">
        <w:rPr>
          <w:sz w:val="24"/>
          <w:szCs w:val="24"/>
        </w:rPr>
        <w:t>= Rs</w:t>
      </w:r>
      <w:r>
        <w:rPr>
          <w:sz w:val="24"/>
          <w:szCs w:val="24"/>
        </w:rPr>
        <w:t>. 162347.579</w:t>
      </w:r>
      <w:r w:rsidRPr="00EE2AA9">
        <w:rPr>
          <w:sz w:val="24"/>
          <w:szCs w:val="24"/>
        </w:rPr>
        <w:t xml:space="preserve"> (In Million)</w:t>
      </w:r>
    </w:p>
    <w:p w:rsidR="00B93599" w:rsidRDefault="00B93599" w:rsidP="00B93599">
      <w:pPr>
        <w:pStyle w:val="BodyText5"/>
        <w:shd w:val="clear" w:color="auto" w:fill="auto"/>
        <w:spacing w:line="360" w:lineRule="auto"/>
        <w:ind w:left="80" w:firstLine="0"/>
        <w:jc w:val="left"/>
        <w:rPr>
          <w:rStyle w:val="BodytextBold"/>
          <w:sz w:val="24"/>
          <w:szCs w:val="24"/>
        </w:rPr>
      </w:pPr>
    </w:p>
    <w:p w:rsidR="00B93599" w:rsidRDefault="00B93599" w:rsidP="00B93599">
      <w:pPr>
        <w:pStyle w:val="BodyText5"/>
        <w:shd w:val="clear" w:color="auto" w:fill="auto"/>
        <w:spacing w:line="360" w:lineRule="auto"/>
        <w:ind w:left="80" w:firstLine="0"/>
        <w:jc w:val="left"/>
        <w:rPr>
          <w:rStyle w:val="BodytextBold"/>
          <w:sz w:val="24"/>
          <w:szCs w:val="24"/>
        </w:rPr>
      </w:pPr>
      <w:r w:rsidRPr="00EE2AA9">
        <w:rPr>
          <w:rStyle w:val="BodytextBold"/>
          <w:sz w:val="24"/>
          <w:szCs w:val="24"/>
        </w:rPr>
        <w:t>The forecasted amount of governm</w:t>
      </w:r>
      <w:r>
        <w:rPr>
          <w:rStyle w:val="BodytextBold"/>
          <w:sz w:val="24"/>
          <w:szCs w:val="24"/>
        </w:rPr>
        <w:t>ent securities issued for 2013:</w:t>
      </w:r>
    </w:p>
    <w:p w:rsidR="00B93599" w:rsidRDefault="00B93599" w:rsidP="00B93599">
      <w:pPr>
        <w:pStyle w:val="BodyText5"/>
        <w:shd w:val="clear" w:color="auto" w:fill="auto"/>
        <w:spacing w:line="360" w:lineRule="auto"/>
        <w:ind w:left="720" w:firstLine="0"/>
        <w:jc w:val="left"/>
        <w:rPr>
          <w:sz w:val="24"/>
          <w:szCs w:val="24"/>
        </w:rPr>
      </w:pPr>
      <m:oMath>
        <m:acc>
          <m:accPr>
            <m:ctrlPr>
              <w:rPr>
                <w:rFonts w:ascii="Cambria Math" w:hAnsi="Cambria Math"/>
                <w:sz w:val="24"/>
                <w:szCs w:val="24"/>
              </w:rPr>
            </m:ctrlPr>
          </m:accPr>
          <m:e>
            <m:r>
              <m:rPr>
                <m:sty m:val="p"/>
              </m:rPr>
              <w:rPr>
                <w:rFonts w:ascii="Cambria Math" w:hAnsi="Cambria Math"/>
                <w:sz w:val="24"/>
                <w:szCs w:val="24"/>
              </w:rPr>
              <m:t>y</m:t>
            </m:r>
          </m:e>
        </m:acc>
        <m:r>
          <w:rPr>
            <w:rFonts w:ascii="Cambria Math" w:hAnsi="Cambria Math"/>
            <w:sz w:val="24"/>
            <w:szCs w:val="24"/>
          </w:rPr>
          <m:t>=</m:t>
        </m:r>
      </m:oMath>
      <w:r w:rsidRPr="00EE2AA9">
        <w:rPr>
          <w:sz w:val="24"/>
          <w:szCs w:val="24"/>
        </w:rPr>
        <w:t xml:space="preserve"> 49078.77273+ 5123.328303</w:t>
      </w:r>
      <w:r>
        <w:rPr>
          <w:rFonts w:ascii="Cambria Math" w:hAnsi="Cambria Math"/>
          <w:sz w:val="24"/>
          <w:szCs w:val="24"/>
        </w:rPr>
        <w:t xml:space="preserve">× </w:t>
      </w:r>
      <w:r w:rsidRPr="00EE2AA9">
        <w:rPr>
          <w:sz w:val="24"/>
          <w:szCs w:val="24"/>
        </w:rPr>
        <w:t>-8.634678047</w:t>
      </w:r>
      <w:r>
        <w:rPr>
          <w:rFonts w:ascii="Cambria Math" w:hAnsi="Cambria Math"/>
          <w:sz w:val="24"/>
          <w:szCs w:val="24"/>
        </w:rPr>
        <w:t xml:space="preserve">× </w:t>
      </w:r>
      <w:r w:rsidRPr="00EE2AA9">
        <w:rPr>
          <w:sz w:val="24"/>
          <w:szCs w:val="24"/>
        </w:rPr>
        <w:t xml:space="preserve">2 </w:t>
      </w:r>
    </w:p>
    <w:p w:rsidR="00B93599" w:rsidRDefault="00B93599" w:rsidP="00B93599">
      <w:pPr>
        <w:pStyle w:val="BodyText5"/>
        <w:shd w:val="clear" w:color="auto" w:fill="auto"/>
        <w:spacing w:line="360" w:lineRule="auto"/>
        <w:ind w:left="720" w:firstLine="0"/>
        <w:jc w:val="left"/>
        <w:rPr>
          <w:sz w:val="24"/>
          <w:szCs w:val="24"/>
        </w:rPr>
      </w:pPr>
      <w:r w:rsidRPr="00EE2AA9">
        <w:rPr>
          <w:sz w:val="24"/>
          <w:szCs w:val="24"/>
        </w:rPr>
        <w:t>= 2282.592436 + 72644.5512X25 +38742.30144</w:t>
      </w:r>
      <w:r>
        <w:rPr>
          <w:rFonts w:ascii="Cambria Math" w:hAnsi="Cambria Math"/>
          <w:sz w:val="24"/>
          <w:szCs w:val="24"/>
        </w:rPr>
        <w:t xml:space="preserve">× </w:t>
      </w:r>
      <w:r w:rsidRPr="00EE2AA9">
        <w:rPr>
          <w:sz w:val="24"/>
          <w:szCs w:val="24"/>
        </w:rPr>
        <w:t xml:space="preserve">625 </w:t>
      </w:r>
    </w:p>
    <w:p w:rsidR="00B93599" w:rsidRPr="00EE2AA9" w:rsidRDefault="00B93599" w:rsidP="00B93599">
      <w:pPr>
        <w:pStyle w:val="BodyText5"/>
        <w:shd w:val="clear" w:color="auto" w:fill="auto"/>
        <w:spacing w:line="360" w:lineRule="auto"/>
        <w:ind w:left="720" w:firstLine="0"/>
        <w:jc w:val="left"/>
        <w:rPr>
          <w:sz w:val="24"/>
          <w:szCs w:val="24"/>
        </w:rPr>
      </w:pPr>
      <w:r>
        <w:rPr>
          <w:sz w:val="24"/>
          <w:szCs w:val="24"/>
        </w:rPr>
        <w:t xml:space="preserve">= Rs. 167065.0774 (in </w:t>
      </w:r>
      <w:r w:rsidRPr="00EE2AA9">
        <w:rPr>
          <w:sz w:val="24"/>
          <w:szCs w:val="24"/>
        </w:rPr>
        <w:t>Millions)</w:t>
      </w:r>
    </w:p>
    <w:p w:rsidR="00B93599" w:rsidRDefault="00B93599" w:rsidP="00B93599">
      <w:pPr>
        <w:pStyle w:val="BodyText5"/>
        <w:shd w:val="clear" w:color="auto" w:fill="auto"/>
        <w:spacing w:line="360" w:lineRule="auto"/>
        <w:ind w:left="80" w:firstLine="0"/>
        <w:jc w:val="left"/>
        <w:rPr>
          <w:rStyle w:val="BodytextBold"/>
          <w:sz w:val="24"/>
          <w:szCs w:val="24"/>
        </w:rPr>
      </w:pPr>
    </w:p>
    <w:p w:rsidR="00B93599" w:rsidRDefault="00B93599" w:rsidP="00B93599">
      <w:pPr>
        <w:pStyle w:val="BodyText5"/>
        <w:shd w:val="clear" w:color="auto" w:fill="auto"/>
        <w:spacing w:line="360" w:lineRule="auto"/>
        <w:ind w:left="80" w:firstLine="0"/>
        <w:jc w:val="left"/>
        <w:rPr>
          <w:rStyle w:val="BodytextBold"/>
          <w:sz w:val="24"/>
          <w:szCs w:val="24"/>
        </w:rPr>
      </w:pPr>
      <w:r w:rsidRPr="00EE2AA9">
        <w:rPr>
          <w:rStyle w:val="BodytextBold"/>
          <w:sz w:val="24"/>
          <w:szCs w:val="24"/>
        </w:rPr>
        <w:t>The forecasted amount of government secur</w:t>
      </w:r>
      <w:r>
        <w:rPr>
          <w:rStyle w:val="BodytextBold"/>
          <w:sz w:val="24"/>
          <w:szCs w:val="24"/>
        </w:rPr>
        <w:t>ities issued for 2014:</w:t>
      </w:r>
    </w:p>
    <w:p w:rsidR="00B93599" w:rsidRDefault="00B93599" w:rsidP="00B93599">
      <w:pPr>
        <w:pStyle w:val="BodyText5"/>
        <w:shd w:val="clear" w:color="auto" w:fill="auto"/>
        <w:spacing w:line="360" w:lineRule="auto"/>
        <w:ind w:left="720" w:firstLine="0"/>
        <w:jc w:val="left"/>
        <w:rPr>
          <w:sz w:val="24"/>
          <w:szCs w:val="24"/>
        </w:rPr>
      </w:pPr>
      <m:oMath>
        <m:acc>
          <m:accPr>
            <m:ctrlPr>
              <w:rPr>
                <w:rFonts w:ascii="Cambria Math" w:hAnsi="Cambria Math"/>
                <w:sz w:val="24"/>
                <w:szCs w:val="24"/>
              </w:rPr>
            </m:ctrlPr>
          </m:accPr>
          <m:e>
            <m:r>
              <m:rPr>
                <m:sty m:val="p"/>
              </m:rPr>
              <w:rPr>
                <w:rFonts w:ascii="Cambria Math" w:hAnsi="Cambria Math"/>
                <w:sz w:val="24"/>
                <w:szCs w:val="24"/>
              </w:rPr>
              <m:t>y</m:t>
            </m:r>
          </m:e>
        </m:acc>
        <m:r>
          <w:rPr>
            <w:rFonts w:ascii="Cambria Math" w:hAnsi="Cambria Math"/>
            <w:sz w:val="24"/>
            <w:szCs w:val="24"/>
          </w:rPr>
          <m:t>=</m:t>
        </m:r>
      </m:oMath>
      <w:r w:rsidRPr="00EE2AA9">
        <w:rPr>
          <w:sz w:val="24"/>
          <w:szCs w:val="24"/>
        </w:rPr>
        <w:t xml:space="preserve"> 49078.77273+ 5123.328303</w:t>
      </w:r>
      <w:r>
        <w:rPr>
          <w:rFonts w:ascii="Cambria Math" w:hAnsi="Cambria Math"/>
          <w:sz w:val="24"/>
          <w:szCs w:val="24"/>
        </w:rPr>
        <w:t xml:space="preserve">× </w:t>
      </w:r>
      <w:r w:rsidRPr="00EE2AA9">
        <w:rPr>
          <w:sz w:val="24"/>
          <w:szCs w:val="24"/>
        </w:rPr>
        <w:t>-8.634678047</w:t>
      </w:r>
      <w:r>
        <w:rPr>
          <w:rFonts w:ascii="Cambria Math" w:hAnsi="Cambria Math"/>
          <w:sz w:val="24"/>
          <w:szCs w:val="24"/>
        </w:rPr>
        <w:t xml:space="preserve">× </w:t>
      </w:r>
      <w:r w:rsidRPr="00EE2AA9">
        <w:rPr>
          <w:sz w:val="24"/>
          <w:szCs w:val="24"/>
        </w:rPr>
        <w:t xml:space="preserve">2 </w:t>
      </w:r>
    </w:p>
    <w:p w:rsidR="00B93599" w:rsidRDefault="00B93599" w:rsidP="00B93599">
      <w:pPr>
        <w:pStyle w:val="BodyText5"/>
        <w:shd w:val="clear" w:color="auto" w:fill="auto"/>
        <w:spacing w:line="360" w:lineRule="auto"/>
        <w:ind w:left="720" w:firstLine="0"/>
        <w:jc w:val="left"/>
        <w:rPr>
          <w:sz w:val="24"/>
          <w:szCs w:val="24"/>
        </w:rPr>
      </w:pPr>
      <w:r w:rsidRPr="00EE2AA9">
        <w:rPr>
          <w:sz w:val="24"/>
          <w:szCs w:val="24"/>
        </w:rPr>
        <w:t>=49078.77273+5123.328303</w:t>
      </w:r>
      <w:r>
        <w:rPr>
          <w:rFonts w:ascii="Cambria Math" w:hAnsi="Cambria Math"/>
          <w:sz w:val="24"/>
          <w:szCs w:val="24"/>
        </w:rPr>
        <w:t xml:space="preserve">× </w:t>
      </w:r>
      <w:r w:rsidRPr="00EE2AA9">
        <w:rPr>
          <w:sz w:val="24"/>
          <w:szCs w:val="24"/>
        </w:rPr>
        <w:t>26-8.634678047</w:t>
      </w:r>
      <w:r>
        <w:rPr>
          <w:rFonts w:ascii="Cambria Math" w:hAnsi="Cambria Math"/>
          <w:sz w:val="24"/>
          <w:szCs w:val="24"/>
        </w:rPr>
        <w:t xml:space="preserve">× </w:t>
      </w:r>
      <w:r w:rsidRPr="00EE2AA9">
        <w:rPr>
          <w:sz w:val="24"/>
          <w:szCs w:val="24"/>
        </w:rPr>
        <w:t xml:space="preserve">676 </w:t>
      </w:r>
    </w:p>
    <w:p w:rsidR="00B93599" w:rsidRPr="00EE2AA9" w:rsidRDefault="00B93599" w:rsidP="00B93599">
      <w:pPr>
        <w:pStyle w:val="BodyText5"/>
        <w:shd w:val="clear" w:color="auto" w:fill="auto"/>
        <w:spacing w:line="360" w:lineRule="auto"/>
        <w:ind w:left="720" w:firstLine="0"/>
        <w:jc w:val="left"/>
        <w:rPr>
          <w:sz w:val="24"/>
          <w:szCs w:val="24"/>
        </w:rPr>
      </w:pPr>
      <w:r>
        <w:rPr>
          <w:sz w:val="24"/>
          <w:szCs w:val="24"/>
        </w:rPr>
        <w:lastRenderedPageBreak/>
        <w:t>= Rs. 171765.3065</w:t>
      </w:r>
      <w:r w:rsidRPr="00EE2AA9">
        <w:rPr>
          <w:sz w:val="24"/>
          <w:szCs w:val="24"/>
        </w:rPr>
        <w:t xml:space="preserve"> (</w:t>
      </w:r>
      <w:r>
        <w:rPr>
          <w:sz w:val="24"/>
          <w:szCs w:val="24"/>
        </w:rPr>
        <w:t>In</w:t>
      </w:r>
      <w:r w:rsidRPr="00EE2AA9">
        <w:rPr>
          <w:sz w:val="24"/>
          <w:szCs w:val="24"/>
        </w:rPr>
        <w:t>Millions)</w:t>
      </w:r>
    </w:p>
    <w:p w:rsidR="00B93599" w:rsidRDefault="00B93599" w:rsidP="00B93599">
      <w:pPr>
        <w:pStyle w:val="BodyText5"/>
        <w:shd w:val="clear" w:color="auto" w:fill="auto"/>
        <w:spacing w:line="360" w:lineRule="auto"/>
        <w:ind w:left="80" w:firstLine="0"/>
        <w:jc w:val="left"/>
        <w:rPr>
          <w:rStyle w:val="BodytextBold"/>
          <w:sz w:val="24"/>
          <w:szCs w:val="24"/>
        </w:rPr>
      </w:pPr>
    </w:p>
    <w:p w:rsidR="00B93599" w:rsidRDefault="00B93599" w:rsidP="00B93599">
      <w:pPr>
        <w:pStyle w:val="BodyText5"/>
        <w:shd w:val="clear" w:color="auto" w:fill="auto"/>
        <w:spacing w:line="360" w:lineRule="auto"/>
        <w:ind w:left="80" w:firstLine="0"/>
        <w:jc w:val="left"/>
        <w:rPr>
          <w:rStyle w:val="BodytextBold"/>
          <w:sz w:val="24"/>
          <w:szCs w:val="24"/>
        </w:rPr>
      </w:pPr>
      <w:r w:rsidRPr="00EE2AA9">
        <w:rPr>
          <w:rStyle w:val="BodytextBold"/>
          <w:sz w:val="24"/>
          <w:szCs w:val="24"/>
        </w:rPr>
        <w:t>The forecasted amount of gover</w:t>
      </w:r>
      <w:r>
        <w:rPr>
          <w:rStyle w:val="BodytextBold"/>
          <w:sz w:val="24"/>
          <w:szCs w:val="24"/>
        </w:rPr>
        <w:t>nment securities issued for 2015</w:t>
      </w:r>
      <w:r w:rsidRPr="00EE2AA9">
        <w:rPr>
          <w:rStyle w:val="BodytextBold"/>
          <w:sz w:val="24"/>
          <w:szCs w:val="24"/>
        </w:rPr>
        <w:t>:</w:t>
      </w:r>
    </w:p>
    <w:p w:rsidR="00B93599" w:rsidRDefault="00B93599" w:rsidP="00B93599">
      <w:pPr>
        <w:pStyle w:val="BodyText5"/>
        <w:shd w:val="clear" w:color="auto" w:fill="auto"/>
        <w:spacing w:line="360" w:lineRule="auto"/>
        <w:ind w:left="720" w:firstLine="0"/>
        <w:jc w:val="left"/>
        <w:rPr>
          <w:sz w:val="24"/>
          <w:szCs w:val="24"/>
        </w:rPr>
      </w:pPr>
      <m:oMath>
        <m:acc>
          <m:accPr>
            <m:ctrlPr>
              <w:rPr>
                <w:rFonts w:ascii="Cambria Math" w:hAnsi="Cambria Math"/>
                <w:sz w:val="24"/>
                <w:szCs w:val="24"/>
              </w:rPr>
            </m:ctrlPr>
          </m:accPr>
          <m:e>
            <m:r>
              <m:rPr>
                <m:sty m:val="p"/>
              </m:rPr>
              <w:rPr>
                <w:rFonts w:ascii="Cambria Math" w:hAnsi="Cambria Math"/>
                <w:sz w:val="24"/>
                <w:szCs w:val="24"/>
              </w:rPr>
              <m:t>y</m:t>
            </m:r>
          </m:e>
        </m:acc>
        <m:r>
          <w:rPr>
            <w:rFonts w:ascii="Cambria Math" w:hAnsi="Cambria Math"/>
            <w:sz w:val="24"/>
            <w:szCs w:val="24"/>
          </w:rPr>
          <m:t>=</m:t>
        </m:r>
      </m:oMath>
      <w:r w:rsidRPr="00EE2AA9">
        <w:rPr>
          <w:sz w:val="24"/>
          <w:szCs w:val="24"/>
        </w:rPr>
        <w:t xml:space="preserve">49078.77273+ 5123.328303x-8.634678047x2 </w:t>
      </w:r>
    </w:p>
    <w:p w:rsidR="00B93599" w:rsidRDefault="00B93599" w:rsidP="00B93599">
      <w:pPr>
        <w:pStyle w:val="BodyText5"/>
        <w:shd w:val="clear" w:color="auto" w:fill="auto"/>
        <w:spacing w:line="360" w:lineRule="auto"/>
        <w:ind w:left="720" w:firstLine="0"/>
        <w:jc w:val="left"/>
        <w:rPr>
          <w:sz w:val="24"/>
          <w:szCs w:val="24"/>
        </w:rPr>
      </w:pPr>
      <w:r w:rsidRPr="00EE2AA9">
        <w:rPr>
          <w:sz w:val="24"/>
          <w:szCs w:val="24"/>
        </w:rPr>
        <w:t xml:space="preserve">=49078.77273+5123.328303X27-8.634678047X729 </w:t>
      </w:r>
    </w:p>
    <w:p w:rsidR="00B93599" w:rsidRPr="00EE2AA9" w:rsidRDefault="00B93599" w:rsidP="00B93599">
      <w:pPr>
        <w:pStyle w:val="BodyText5"/>
        <w:shd w:val="clear" w:color="auto" w:fill="auto"/>
        <w:spacing w:line="360" w:lineRule="auto"/>
        <w:ind w:left="720" w:firstLine="0"/>
        <w:jc w:val="left"/>
        <w:rPr>
          <w:sz w:val="24"/>
          <w:szCs w:val="24"/>
        </w:rPr>
      </w:pPr>
      <w:r w:rsidRPr="00EE2AA9">
        <w:rPr>
          <w:sz w:val="24"/>
          <w:szCs w:val="24"/>
        </w:rPr>
        <w:t>=</w:t>
      </w:r>
      <w:r>
        <w:rPr>
          <w:sz w:val="24"/>
          <w:szCs w:val="24"/>
        </w:rPr>
        <w:t>Rs. 176448.2662</w:t>
      </w:r>
      <w:r w:rsidRPr="00EE2AA9">
        <w:rPr>
          <w:sz w:val="24"/>
          <w:szCs w:val="24"/>
        </w:rPr>
        <w:t xml:space="preserve"> (In Millions)</w:t>
      </w:r>
    </w:p>
    <w:p w:rsidR="00B93599" w:rsidRDefault="00B93599" w:rsidP="00B93599">
      <w:pPr>
        <w:pStyle w:val="BodyText5"/>
        <w:shd w:val="clear" w:color="auto" w:fill="auto"/>
        <w:spacing w:line="360" w:lineRule="auto"/>
        <w:ind w:left="100" w:right="100" w:firstLine="0"/>
        <w:jc w:val="left"/>
        <w:rPr>
          <w:rStyle w:val="BodytextBold"/>
          <w:sz w:val="24"/>
          <w:szCs w:val="24"/>
        </w:rPr>
      </w:pPr>
    </w:p>
    <w:p w:rsidR="00B93599" w:rsidRDefault="00B93599" w:rsidP="00B93599">
      <w:pPr>
        <w:pStyle w:val="BodyText5"/>
        <w:shd w:val="clear" w:color="auto" w:fill="auto"/>
        <w:spacing w:line="360" w:lineRule="auto"/>
        <w:ind w:left="100" w:right="100" w:firstLine="0"/>
        <w:jc w:val="left"/>
        <w:rPr>
          <w:rStyle w:val="BodytextBold"/>
          <w:sz w:val="24"/>
          <w:szCs w:val="24"/>
        </w:rPr>
      </w:pPr>
      <w:r w:rsidRPr="00EE2AA9">
        <w:rPr>
          <w:rStyle w:val="BodytextBold"/>
          <w:sz w:val="24"/>
          <w:szCs w:val="24"/>
        </w:rPr>
        <w:t>The forecasted amount of gover</w:t>
      </w:r>
      <w:r>
        <w:rPr>
          <w:rStyle w:val="BodytextBold"/>
          <w:sz w:val="24"/>
          <w:szCs w:val="24"/>
        </w:rPr>
        <w:t>nment securities issued for 2016</w:t>
      </w:r>
      <w:r w:rsidRPr="00EE2AA9">
        <w:rPr>
          <w:rStyle w:val="BodytextBold"/>
          <w:sz w:val="24"/>
          <w:szCs w:val="24"/>
        </w:rPr>
        <w:t xml:space="preserve">: </w:t>
      </w:r>
    </w:p>
    <w:p w:rsidR="00B93599" w:rsidRDefault="00B93599" w:rsidP="00B93599">
      <w:pPr>
        <w:pStyle w:val="BodyText5"/>
        <w:shd w:val="clear" w:color="auto" w:fill="auto"/>
        <w:spacing w:line="360" w:lineRule="auto"/>
        <w:ind w:left="720" w:right="100" w:firstLine="0"/>
        <w:jc w:val="left"/>
        <w:rPr>
          <w:sz w:val="24"/>
          <w:szCs w:val="24"/>
        </w:rPr>
      </w:pPr>
      <m:oMath>
        <m:acc>
          <m:accPr>
            <m:ctrlPr>
              <w:rPr>
                <w:rFonts w:ascii="Cambria Math" w:hAnsi="Cambria Math"/>
                <w:sz w:val="24"/>
                <w:szCs w:val="24"/>
              </w:rPr>
            </m:ctrlPr>
          </m:accPr>
          <m:e>
            <m:r>
              <m:rPr>
                <m:sty m:val="p"/>
              </m:rPr>
              <w:rPr>
                <w:rFonts w:ascii="Cambria Math" w:hAnsi="Cambria Math"/>
                <w:sz w:val="24"/>
                <w:szCs w:val="24"/>
              </w:rPr>
              <m:t>y</m:t>
            </m:r>
          </m:e>
        </m:acc>
        <m:r>
          <w:rPr>
            <w:rFonts w:ascii="Cambria Math" w:hAnsi="Cambria Math"/>
            <w:sz w:val="24"/>
            <w:szCs w:val="24"/>
          </w:rPr>
          <m:t>=</m:t>
        </m:r>
      </m:oMath>
      <w:r w:rsidRPr="00EE2AA9">
        <w:rPr>
          <w:sz w:val="24"/>
          <w:szCs w:val="24"/>
        </w:rPr>
        <w:t>49078.77273+ 5123.328303</w:t>
      </w:r>
      <w:r>
        <w:rPr>
          <w:rFonts w:ascii="Cambria Math" w:hAnsi="Cambria Math"/>
          <w:sz w:val="24"/>
          <w:szCs w:val="24"/>
        </w:rPr>
        <w:t xml:space="preserve">× </w:t>
      </w:r>
      <w:r w:rsidRPr="00EE2AA9">
        <w:rPr>
          <w:sz w:val="24"/>
          <w:szCs w:val="24"/>
        </w:rPr>
        <w:t>-8.634678047</w:t>
      </w:r>
      <w:r>
        <w:rPr>
          <w:rFonts w:ascii="Cambria Math" w:hAnsi="Cambria Math"/>
          <w:sz w:val="24"/>
          <w:szCs w:val="24"/>
        </w:rPr>
        <w:t xml:space="preserve">× </w:t>
      </w:r>
      <w:r w:rsidRPr="00EE2AA9">
        <w:rPr>
          <w:sz w:val="24"/>
          <w:szCs w:val="24"/>
        </w:rPr>
        <w:t>2</w:t>
      </w:r>
    </w:p>
    <w:p w:rsidR="00B93599" w:rsidRDefault="00B93599" w:rsidP="00B93599">
      <w:pPr>
        <w:pStyle w:val="BodyText5"/>
        <w:shd w:val="clear" w:color="auto" w:fill="auto"/>
        <w:spacing w:line="360" w:lineRule="auto"/>
        <w:ind w:left="720" w:right="100" w:firstLine="0"/>
        <w:jc w:val="left"/>
        <w:rPr>
          <w:sz w:val="24"/>
          <w:szCs w:val="24"/>
        </w:rPr>
      </w:pPr>
      <w:r w:rsidRPr="00EE2AA9">
        <w:rPr>
          <w:sz w:val="24"/>
          <w:szCs w:val="24"/>
        </w:rPr>
        <w:t>=49078.77273+5123.328303</w:t>
      </w:r>
      <w:r>
        <w:rPr>
          <w:rFonts w:ascii="Cambria Math" w:hAnsi="Cambria Math"/>
          <w:sz w:val="24"/>
          <w:szCs w:val="24"/>
        </w:rPr>
        <w:t xml:space="preserve">× </w:t>
      </w:r>
      <w:r w:rsidRPr="00EE2AA9">
        <w:rPr>
          <w:sz w:val="24"/>
          <w:szCs w:val="24"/>
        </w:rPr>
        <w:t>28-8.634678047</w:t>
      </w:r>
      <w:r>
        <w:rPr>
          <w:rFonts w:ascii="Cambria Math" w:hAnsi="Cambria Math"/>
          <w:sz w:val="24"/>
          <w:szCs w:val="24"/>
        </w:rPr>
        <w:t xml:space="preserve">× </w:t>
      </w:r>
      <w:r w:rsidRPr="00EE2AA9">
        <w:rPr>
          <w:sz w:val="24"/>
          <w:szCs w:val="24"/>
        </w:rPr>
        <w:t xml:space="preserve">784 </w:t>
      </w:r>
    </w:p>
    <w:p w:rsidR="00B93599" w:rsidRPr="00EE2AA9" w:rsidRDefault="00B93599" w:rsidP="00B93599">
      <w:pPr>
        <w:pStyle w:val="BodyText5"/>
        <w:shd w:val="clear" w:color="auto" w:fill="auto"/>
        <w:spacing w:line="360" w:lineRule="auto"/>
        <w:ind w:left="720" w:right="100" w:firstLine="0"/>
        <w:jc w:val="left"/>
        <w:rPr>
          <w:sz w:val="24"/>
          <w:szCs w:val="24"/>
        </w:rPr>
      </w:pPr>
      <w:r w:rsidRPr="00EE2AA9">
        <w:rPr>
          <w:sz w:val="24"/>
          <w:szCs w:val="24"/>
        </w:rPr>
        <w:t>=</w:t>
      </w:r>
      <w:r>
        <w:rPr>
          <w:sz w:val="24"/>
          <w:szCs w:val="24"/>
        </w:rPr>
        <w:t xml:space="preserve">Rs. 181113.9566 </w:t>
      </w:r>
      <w:r w:rsidRPr="00EE2AA9">
        <w:rPr>
          <w:sz w:val="24"/>
          <w:szCs w:val="24"/>
        </w:rPr>
        <w:t>(InMillions)</w:t>
      </w:r>
    </w:p>
    <w:p w:rsidR="00B93599" w:rsidRPr="00EE2AA9" w:rsidRDefault="00B93599" w:rsidP="00B93599">
      <w:pPr>
        <w:pStyle w:val="BodyText5"/>
        <w:shd w:val="clear" w:color="auto" w:fill="auto"/>
        <w:spacing w:line="360" w:lineRule="auto"/>
        <w:ind w:left="100" w:right="100" w:firstLine="0"/>
        <w:jc w:val="left"/>
        <w:rPr>
          <w:sz w:val="24"/>
          <w:szCs w:val="24"/>
        </w:rPr>
      </w:pPr>
    </w:p>
    <w:p w:rsidR="00B93599" w:rsidRDefault="00B93599" w:rsidP="00B93599">
      <w:pPr>
        <w:spacing w:after="200" w:line="276" w:lineRule="auto"/>
        <w:rPr>
          <w:rStyle w:val="Bodytext3Exact"/>
          <w:rFonts w:eastAsia="Courier New"/>
        </w:rPr>
      </w:pPr>
      <w:r>
        <w:rPr>
          <w:rStyle w:val="Bodytext3Exact"/>
          <w:rFonts w:eastAsia="Courier New"/>
        </w:rPr>
        <w:br w:type="page"/>
      </w:r>
    </w:p>
    <w:p w:rsidR="00B93599" w:rsidRPr="00EE2AA9" w:rsidRDefault="00B93599" w:rsidP="00B93599">
      <w:pPr>
        <w:pStyle w:val="Bodytext31"/>
        <w:shd w:val="clear" w:color="auto" w:fill="auto"/>
        <w:spacing w:before="0" w:line="360" w:lineRule="auto"/>
        <w:rPr>
          <w:rStyle w:val="Bodytext3Exact"/>
          <w:b/>
          <w:bCs/>
          <w:sz w:val="24"/>
          <w:szCs w:val="24"/>
        </w:rPr>
      </w:pPr>
      <w:r w:rsidRPr="00EE2AA9">
        <w:rPr>
          <w:rStyle w:val="Bodytext3Exact"/>
          <w:sz w:val="24"/>
          <w:szCs w:val="24"/>
        </w:rPr>
        <w:lastRenderedPageBreak/>
        <w:t>Annex -4</w:t>
      </w:r>
    </w:p>
    <w:p w:rsidR="00B93599" w:rsidRPr="00EE2AA9" w:rsidRDefault="00B93599" w:rsidP="00B93599">
      <w:pPr>
        <w:pStyle w:val="Bodytext31"/>
        <w:shd w:val="clear" w:color="auto" w:fill="auto"/>
        <w:spacing w:before="0" w:line="360" w:lineRule="auto"/>
        <w:rPr>
          <w:sz w:val="24"/>
          <w:szCs w:val="24"/>
        </w:rPr>
      </w:pPr>
      <w:r w:rsidRPr="00EE2AA9">
        <w:rPr>
          <w:rStyle w:val="Bodytext3Exact"/>
          <w:sz w:val="24"/>
          <w:szCs w:val="24"/>
        </w:rPr>
        <w:t>Test of Hypothesis</w:t>
      </w:r>
    </w:p>
    <w:p w:rsidR="00B93599" w:rsidRPr="00BC0B3A" w:rsidRDefault="00B93599" w:rsidP="00B93599">
      <w:pPr>
        <w:pStyle w:val="BodyText5"/>
        <w:shd w:val="clear" w:color="auto" w:fill="auto"/>
        <w:spacing w:line="360" w:lineRule="auto"/>
        <w:ind w:firstLine="0"/>
        <w:rPr>
          <w:b/>
          <w:sz w:val="24"/>
          <w:szCs w:val="24"/>
        </w:rPr>
      </w:pPr>
      <w:r w:rsidRPr="00BC0B3A">
        <w:rPr>
          <w:rStyle w:val="BodytextExact"/>
          <w:rFonts w:eastAsia="Gungsuh"/>
          <w:b/>
          <w:sz w:val="24"/>
          <w:szCs w:val="24"/>
        </w:rPr>
        <w:t>Hypothesis - 1</w:t>
      </w:r>
    </w:p>
    <w:p w:rsidR="00B93599" w:rsidRPr="00EE2AA9" w:rsidRDefault="00B93599" w:rsidP="00B93599">
      <w:pPr>
        <w:pStyle w:val="BodyText5"/>
        <w:shd w:val="clear" w:color="auto" w:fill="auto"/>
        <w:spacing w:line="360" w:lineRule="auto"/>
        <w:ind w:right="100" w:firstLine="0"/>
        <w:rPr>
          <w:rStyle w:val="BodytextExact"/>
          <w:sz w:val="24"/>
          <w:szCs w:val="24"/>
        </w:rPr>
      </w:pPr>
      <w:r w:rsidRPr="00EE2AA9">
        <w:rPr>
          <w:rStyle w:val="BodytextExact"/>
          <w:rFonts w:eastAsia="Gungsuh"/>
          <w:sz w:val="24"/>
          <w:szCs w:val="24"/>
        </w:rPr>
        <w:t>In 100 random samples of respondents it, contains the following distribution, which was noted the basis of related fields. The test is to draw the factors due to which Nepalese bond market cannot grow smoothly.</w:t>
      </w:r>
    </w:p>
    <w:p w:rsidR="00B93599" w:rsidRPr="00EE2AA9" w:rsidRDefault="00B93599" w:rsidP="00B93599">
      <w:pPr>
        <w:pStyle w:val="Bodytext31"/>
        <w:shd w:val="clear" w:color="auto" w:fill="auto"/>
        <w:spacing w:before="0" w:line="360" w:lineRule="auto"/>
        <w:jc w:val="left"/>
        <w:rPr>
          <w:rStyle w:val="Bodytext3Exact"/>
          <w:b/>
          <w:bCs/>
          <w:sz w:val="24"/>
          <w:szCs w:val="24"/>
        </w:rPr>
      </w:pPr>
    </w:p>
    <w:p w:rsidR="00B93599" w:rsidRPr="00EE2AA9" w:rsidRDefault="00B93599" w:rsidP="00B93599">
      <w:pPr>
        <w:pStyle w:val="Bodytext31"/>
        <w:shd w:val="clear" w:color="auto" w:fill="auto"/>
        <w:spacing w:before="0" w:line="360" w:lineRule="auto"/>
        <w:jc w:val="left"/>
        <w:rPr>
          <w:rStyle w:val="BodytextExact"/>
          <w:sz w:val="24"/>
          <w:szCs w:val="24"/>
        </w:rPr>
      </w:pPr>
      <w:r w:rsidRPr="00EE2AA9">
        <w:rPr>
          <w:rStyle w:val="Bodytext3Exact"/>
          <w:sz w:val="24"/>
          <w:szCs w:val="24"/>
        </w:rPr>
        <w:t>Hypothesis Test Regarding Factor Dominating the Growth of Nepalese BondsMarket</w:t>
      </w:r>
    </w:p>
    <w:tbl>
      <w:tblPr>
        <w:tblStyle w:val="TableGrid"/>
        <w:tblW w:w="9145" w:type="dxa"/>
        <w:tblInd w:w="100" w:type="dxa"/>
        <w:tblLook w:val="04A0"/>
      </w:tblPr>
      <w:tblGrid>
        <w:gridCol w:w="2760"/>
        <w:gridCol w:w="1364"/>
        <w:gridCol w:w="1836"/>
        <w:gridCol w:w="1295"/>
        <w:gridCol w:w="1026"/>
        <w:gridCol w:w="864"/>
      </w:tblGrid>
      <w:tr w:rsidR="00B93599" w:rsidRPr="00EE2AA9" w:rsidTr="005D5820">
        <w:tc>
          <w:tcPr>
            <w:tcW w:w="2760" w:type="dxa"/>
          </w:tcPr>
          <w:p w:rsidR="00B93599" w:rsidRPr="004626A8" w:rsidRDefault="00B93599" w:rsidP="005D5820">
            <w:pPr>
              <w:spacing w:line="360" w:lineRule="auto"/>
            </w:pPr>
          </w:p>
        </w:tc>
        <w:tc>
          <w:tcPr>
            <w:tcW w:w="1364" w:type="dxa"/>
            <w:vAlign w:val="center"/>
          </w:tcPr>
          <w:p w:rsidR="00B93599" w:rsidRPr="004626A8" w:rsidRDefault="00B93599" w:rsidP="005D5820">
            <w:pPr>
              <w:spacing w:line="360" w:lineRule="auto"/>
              <w:jc w:val="center"/>
            </w:pPr>
            <w:r w:rsidRPr="004626A8">
              <w:rPr>
                <w:b/>
                <w:bCs/>
              </w:rPr>
              <w:t>Listed</w:t>
            </w:r>
          </w:p>
          <w:p w:rsidR="00B93599" w:rsidRPr="004626A8" w:rsidRDefault="00B93599" w:rsidP="005D5820">
            <w:pPr>
              <w:spacing w:line="360" w:lineRule="auto"/>
              <w:jc w:val="center"/>
            </w:pPr>
            <w:r w:rsidRPr="004626A8">
              <w:rPr>
                <w:b/>
                <w:bCs/>
              </w:rPr>
              <w:t>Companies</w:t>
            </w:r>
          </w:p>
        </w:tc>
        <w:tc>
          <w:tcPr>
            <w:tcW w:w="1836" w:type="dxa"/>
            <w:vAlign w:val="center"/>
          </w:tcPr>
          <w:p w:rsidR="00B93599" w:rsidRPr="004626A8" w:rsidRDefault="00B93599" w:rsidP="005D5820">
            <w:pPr>
              <w:spacing w:line="360" w:lineRule="auto"/>
              <w:jc w:val="center"/>
            </w:pPr>
            <w:r w:rsidRPr="004626A8">
              <w:rPr>
                <w:b/>
                <w:bCs/>
              </w:rPr>
              <w:t>Broker Market Makers</w:t>
            </w:r>
          </w:p>
        </w:tc>
        <w:tc>
          <w:tcPr>
            <w:tcW w:w="1295" w:type="dxa"/>
            <w:vAlign w:val="center"/>
          </w:tcPr>
          <w:p w:rsidR="00B93599" w:rsidRPr="004626A8" w:rsidRDefault="00B93599" w:rsidP="005D5820">
            <w:pPr>
              <w:spacing w:line="360" w:lineRule="auto"/>
              <w:jc w:val="center"/>
            </w:pPr>
            <w:r w:rsidRPr="004626A8">
              <w:rPr>
                <w:b/>
                <w:bCs/>
              </w:rPr>
              <w:t>Individual</w:t>
            </w:r>
          </w:p>
          <w:p w:rsidR="00B93599" w:rsidRPr="004626A8" w:rsidRDefault="00B93599" w:rsidP="005D5820">
            <w:pPr>
              <w:spacing w:line="360" w:lineRule="auto"/>
              <w:jc w:val="center"/>
            </w:pPr>
            <w:r w:rsidRPr="004626A8">
              <w:rPr>
                <w:b/>
                <w:bCs/>
              </w:rPr>
              <w:t>Investors</w:t>
            </w:r>
          </w:p>
        </w:tc>
        <w:tc>
          <w:tcPr>
            <w:tcW w:w="1026" w:type="dxa"/>
            <w:vAlign w:val="center"/>
          </w:tcPr>
          <w:p w:rsidR="00B93599" w:rsidRPr="004626A8" w:rsidRDefault="00B93599" w:rsidP="005D5820">
            <w:pPr>
              <w:spacing w:line="360" w:lineRule="auto"/>
              <w:jc w:val="center"/>
            </w:pPr>
            <w:r w:rsidRPr="004626A8">
              <w:rPr>
                <w:b/>
                <w:bCs/>
              </w:rPr>
              <w:t>Other</w:t>
            </w:r>
          </w:p>
          <w:p w:rsidR="00B93599" w:rsidRPr="004626A8" w:rsidRDefault="00B93599" w:rsidP="005D5820">
            <w:pPr>
              <w:spacing w:line="360" w:lineRule="auto"/>
              <w:jc w:val="center"/>
            </w:pPr>
            <w:r w:rsidRPr="004626A8">
              <w:rPr>
                <w:b/>
                <w:bCs/>
              </w:rPr>
              <w:t>Experts</w:t>
            </w:r>
          </w:p>
        </w:tc>
        <w:tc>
          <w:tcPr>
            <w:tcW w:w="864" w:type="dxa"/>
            <w:vAlign w:val="center"/>
          </w:tcPr>
          <w:p w:rsidR="00B93599" w:rsidRPr="004626A8" w:rsidRDefault="00B93599" w:rsidP="005D5820">
            <w:pPr>
              <w:spacing w:line="360" w:lineRule="auto"/>
              <w:jc w:val="center"/>
            </w:pPr>
            <w:r w:rsidRPr="004626A8">
              <w:rPr>
                <w:b/>
                <w:bCs/>
              </w:rPr>
              <w:t>Total</w:t>
            </w:r>
          </w:p>
        </w:tc>
      </w:tr>
      <w:tr w:rsidR="00B93599" w:rsidRPr="00EE2AA9" w:rsidTr="005D5820">
        <w:tc>
          <w:tcPr>
            <w:tcW w:w="2760" w:type="dxa"/>
          </w:tcPr>
          <w:p w:rsidR="00B93599" w:rsidRPr="004626A8" w:rsidRDefault="00B93599" w:rsidP="005D5820">
            <w:pPr>
              <w:spacing w:line="360" w:lineRule="auto"/>
            </w:pPr>
            <w:r w:rsidRPr="004626A8">
              <w:t>Lack of investor's awareness</w:t>
            </w:r>
          </w:p>
        </w:tc>
        <w:tc>
          <w:tcPr>
            <w:tcW w:w="1364" w:type="dxa"/>
            <w:vAlign w:val="center"/>
          </w:tcPr>
          <w:p w:rsidR="00B93599" w:rsidRPr="004626A8" w:rsidRDefault="00B93599" w:rsidP="005D5820">
            <w:pPr>
              <w:spacing w:line="360" w:lineRule="auto"/>
              <w:jc w:val="center"/>
            </w:pPr>
            <w:r w:rsidRPr="004626A8">
              <w:t>14</w:t>
            </w:r>
          </w:p>
        </w:tc>
        <w:tc>
          <w:tcPr>
            <w:tcW w:w="1836" w:type="dxa"/>
            <w:vAlign w:val="center"/>
          </w:tcPr>
          <w:p w:rsidR="00B93599" w:rsidRPr="004626A8" w:rsidRDefault="00B93599" w:rsidP="005D5820">
            <w:pPr>
              <w:spacing w:line="360" w:lineRule="auto"/>
              <w:jc w:val="center"/>
            </w:pPr>
            <w:r w:rsidRPr="004626A8">
              <w:t>7</w:t>
            </w:r>
          </w:p>
        </w:tc>
        <w:tc>
          <w:tcPr>
            <w:tcW w:w="1295" w:type="dxa"/>
            <w:vAlign w:val="center"/>
          </w:tcPr>
          <w:p w:rsidR="00B93599" w:rsidRPr="004626A8" w:rsidRDefault="00B93599" w:rsidP="005D5820">
            <w:pPr>
              <w:spacing w:line="360" w:lineRule="auto"/>
              <w:jc w:val="center"/>
            </w:pPr>
            <w:r w:rsidRPr="004626A8">
              <w:t>10</w:t>
            </w:r>
          </w:p>
        </w:tc>
        <w:tc>
          <w:tcPr>
            <w:tcW w:w="1026" w:type="dxa"/>
            <w:vAlign w:val="center"/>
          </w:tcPr>
          <w:p w:rsidR="00B93599" w:rsidRPr="004626A8" w:rsidRDefault="00B93599" w:rsidP="005D5820">
            <w:pPr>
              <w:spacing w:line="360" w:lineRule="auto"/>
              <w:jc w:val="center"/>
            </w:pPr>
            <w:r w:rsidRPr="004626A8">
              <w:t>8</w:t>
            </w:r>
          </w:p>
        </w:tc>
        <w:tc>
          <w:tcPr>
            <w:tcW w:w="864" w:type="dxa"/>
            <w:vAlign w:val="center"/>
          </w:tcPr>
          <w:p w:rsidR="00B93599" w:rsidRPr="004626A8" w:rsidRDefault="00B93599" w:rsidP="005D5820">
            <w:pPr>
              <w:spacing w:line="360" w:lineRule="auto"/>
              <w:jc w:val="center"/>
            </w:pPr>
            <w:r w:rsidRPr="004626A8">
              <w:t>39</w:t>
            </w:r>
          </w:p>
        </w:tc>
      </w:tr>
      <w:tr w:rsidR="00B93599" w:rsidRPr="00EE2AA9" w:rsidTr="005D5820">
        <w:tc>
          <w:tcPr>
            <w:tcW w:w="2760" w:type="dxa"/>
          </w:tcPr>
          <w:p w:rsidR="00B93599" w:rsidRPr="004626A8" w:rsidRDefault="00B93599" w:rsidP="005D5820">
            <w:pPr>
              <w:spacing w:line="360" w:lineRule="auto"/>
            </w:pPr>
            <w:r w:rsidRPr="004626A8">
              <w:t>Limited supply of quality bonds</w:t>
            </w:r>
          </w:p>
        </w:tc>
        <w:tc>
          <w:tcPr>
            <w:tcW w:w="1364" w:type="dxa"/>
            <w:vAlign w:val="center"/>
          </w:tcPr>
          <w:p w:rsidR="00B93599" w:rsidRPr="004626A8" w:rsidRDefault="00B93599" w:rsidP="005D5820">
            <w:pPr>
              <w:spacing w:line="360" w:lineRule="auto"/>
              <w:jc w:val="center"/>
            </w:pPr>
            <w:r w:rsidRPr="004626A8">
              <w:t>11</w:t>
            </w:r>
          </w:p>
        </w:tc>
        <w:tc>
          <w:tcPr>
            <w:tcW w:w="1836" w:type="dxa"/>
            <w:vAlign w:val="center"/>
          </w:tcPr>
          <w:p w:rsidR="00B93599" w:rsidRPr="004626A8" w:rsidRDefault="00B93599" w:rsidP="005D5820">
            <w:pPr>
              <w:spacing w:line="360" w:lineRule="auto"/>
              <w:jc w:val="center"/>
            </w:pPr>
            <w:r w:rsidRPr="004626A8">
              <w:t>5</w:t>
            </w:r>
          </w:p>
        </w:tc>
        <w:tc>
          <w:tcPr>
            <w:tcW w:w="1295" w:type="dxa"/>
            <w:vAlign w:val="center"/>
          </w:tcPr>
          <w:p w:rsidR="00B93599" w:rsidRPr="004626A8" w:rsidRDefault="00B93599" w:rsidP="005D5820">
            <w:pPr>
              <w:spacing w:line="360" w:lineRule="auto"/>
              <w:jc w:val="center"/>
            </w:pPr>
            <w:r w:rsidRPr="004626A8">
              <w:t>11</w:t>
            </w:r>
          </w:p>
        </w:tc>
        <w:tc>
          <w:tcPr>
            <w:tcW w:w="1026" w:type="dxa"/>
            <w:vAlign w:val="center"/>
          </w:tcPr>
          <w:p w:rsidR="00B93599" w:rsidRPr="004626A8" w:rsidRDefault="00B93599" w:rsidP="005D5820">
            <w:pPr>
              <w:spacing w:line="360" w:lineRule="auto"/>
              <w:jc w:val="center"/>
            </w:pPr>
            <w:r w:rsidRPr="004626A8">
              <w:t>8</w:t>
            </w:r>
          </w:p>
        </w:tc>
        <w:tc>
          <w:tcPr>
            <w:tcW w:w="864" w:type="dxa"/>
            <w:vAlign w:val="center"/>
          </w:tcPr>
          <w:p w:rsidR="00B93599" w:rsidRPr="004626A8" w:rsidRDefault="00B93599" w:rsidP="005D5820">
            <w:pPr>
              <w:spacing w:line="360" w:lineRule="auto"/>
              <w:jc w:val="center"/>
            </w:pPr>
            <w:r w:rsidRPr="004626A8">
              <w:t>35</w:t>
            </w:r>
          </w:p>
        </w:tc>
      </w:tr>
      <w:tr w:rsidR="00B93599" w:rsidRPr="00EE2AA9" w:rsidTr="005D5820">
        <w:tc>
          <w:tcPr>
            <w:tcW w:w="2760" w:type="dxa"/>
          </w:tcPr>
          <w:p w:rsidR="00B93599" w:rsidRPr="004626A8" w:rsidRDefault="00B93599" w:rsidP="005D5820">
            <w:pPr>
              <w:spacing w:line="360" w:lineRule="auto"/>
            </w:pPr>
            <w:r w:rsidRPr="004626A8">
              <w:t>Lack of capital gain opportunity</w:t>
            </w:r>
          </w:p>
        </w:tc>
        <w:tc>
          <w:tcPr>
            <w:tcW w:w="1364" w:type="dxa"/>
            <w:vAlign w:val="center"/>
          </w:tcPr>
          <w:p w:rsidR="00B93599" w:rsidRPr="004626A8" w:rsidRDefault="00B93599" w:rsidP="005D5820">
            <w:pPr>
              <w:spacing w:line="360" w:lineRule="auto"/>
              <w:jc w:val="center"/>
            </w:pPr>
            <w:r w:rsidRPr="004626A8">
              <w:t>10</w:t>
            </w:r>
          </w:p>
        </w:tc>
        <w:tc>
          <w:tcPr>
            <w:tcW w:w="1836" w:type="dxa"/>
            <w:vAlign w:val="center"/>
          </w:tcPr>
          <w:p w:rsidR="00B93599" w:rsidRPr="004626A8" w:rsidRDefault="00B93599" w:rsidP="005D5820">
            <w:pPr>
              <w:spacing w:line="360" w:lineRule="auto"/>
              <w:jc w:val="center"/>
            </w:pPr>
            <w:r w:rsidRPr="004626A8">
              <w:t>3</w:t>
            </w:r>
          </w:p>
        </w:tc>
        <w:tc>
          <w:tcPr>
            <w:tcW w:w="1295" w:type="dxa"/>
            <w:vAlign w:val="center"/>
          </w:tcPr>
          <w:p w:rsidR="00B93599" w:rsidRPr="004626A8" w:rsidRDefault="00B93599" w:rsidP="005D5820">
            <w:pPr>
              <w:spacing w:line="360" w:lineRule="auto"/>
              <w:jc w:val="center"/>
            </w:pPr>
            <w:r w:rsidRPr="004626A8">
              <w:t>9</w:t>
            </w:r>
          </w:p>
        </w:tc>
        <w:tc>
          <w:tcPr>
            <w:tcW w:w="1026" w:type="dxa"/>
            <w:vAlign w:val="center"/>
          </w:tcPr>
          <w:p w:rsidR="00B93599" w:rsidRPr="004626A8" w:rsidRDefault="00B93599" w:rsidP="005D5820">
            <w:pPr>
              <w:spacing w:line="360" w:lineRule="auto"/>
              <w:jc w:val="center"/>
            </w:pPr>
            <w:r w:rsidRPr="004626A8">
              <w:t>4</w:t>
            </w:r>
          </w:p>
        </w:tc>
        <w:tc>
          <w:tcPr>
            <w:tcW w:w="864" w:type="dxa"/>
            <w:vAlign w:val="center"/>
          </w:tcPr>
          <w:p w:rsidR="00B93599" w:rsidRPr="004626A8" w:rsidRDefault="00B93599" w:rsidP="005D5820">
            <w:pPr>
              <w:spacing w:line="360" w:lineRule="auto"/>
              <w:jc w:val="center"/>
            </w:pPr>
            <w:r w:rsidRPr="004626A8">
              <w:t>26</w:t>
            </w:r>
          </w:p>
        </w:tc>
      </w:tr>
      <w:tr w:rsidR="00B93599" w:rsidRPr="00EE2AA9" w:rsidTr="005D5820">
        <w:tc>
          <w:tcPr>
            <w:tcW w:w="2760" w:type="dxa"/>
          </w:tcPr>
          <w:p w:rsidR="00B93599" w:rsidRPr="004626A8" w:rsidRDefault="00B93599" w:rsidP="005D5820">
            <w:pPr>
              <w:spacing w:line="360" w:lineRule="auto"/>
            </w:pPr>
            <w:r w:rsidRPr="004626A8">
              <w:t>Total</w:t>
            </w:r>
          </w:p>
        </w:tc>
        <w:tc>
          <w:tcPr>
            <w:tcW w:w="1364" w:type="dxa"/>
            <w:vAlign w:val="center"/>
          </w:tcPr>
          <w:p w:rsidR="00B93599" w:rsidRPr="004626A8" w:rsidRDefault="00B93599" w:rsidP="005D5820">
            <w:pPr>
              <w:spacing w:line="360" w:lineRule="auto"/>
              <w:jc w:val="center"/>
            </w:pPr>
            <w:r w:rsidRPr="004626A8">
              <w:t>35</w:t>
            </w:r>
          </w:p>
        </w:tc>
        <w:tc>
          <w:tcPr>
            <w:tcW w:w="1836" w:type="dxa"/>
            <w:vAlign w:val="center"/>
          </w:tcPr>
          <w:p w:rsidR="00B93599" w:rsidRPr="004626A8" w:rsidRDefault="00B93599" w:rsidP="005D5820">
            <w:pPr>
              <w:spacing w:line="360" w:lineRule="auto"/>
              <w:jc w:val="center"/>
            </w:pPr>
            <w:r w:rsidRPr="004626A8">
              <w:t>15</w:t>
            </w:r>
          </w:p>
        </w:tc>
        <w:tc>
          <w:tcPr>
            <w:tcW w:w="1295" w:type="dxa"/>
            <w:vAlign w:val="center"/>
          </w:tcPr>
          <w:p w:rsidR="00B93599" w:rsidRPr="004626A8" w:rsidRDefault="00B93599" w:rsidP="005D5820">
            <w:pPr>
              <w:spacing w:line="360" w:lineRule="auto"/>
              <w:jc w:val="center"/>
            </w:pPr>
            <w:r w:rsidRPr="004626A8">
              <w:t>30</w:t>
            </w:r>
          </w:p>
        </w:tc>
        <w:tc>
          <w:tcPr>
            <w:tcW w:w="1026" w:type="dxa"/>
            <w:vAlign w:val="center"/>
          </w:tcPr>
          <w:p w:rsidR="00B93599" w:rsidRPr="004626A8" w:rsidRDefault="00B93599" w:rsidP="005D5820">
            <w:pPr>
              <w:spacing w:line="360" w:lineRule="auto"/>
              <w:jc w:val="center"/>
            </w:pPr>
            <w:r w:rsidRPr="004626A8">
              <w:t>20</w:t>
            </w:r>
          </w:p>
        </w:tc>
        <w:tc>
          <w:tcPr>
            <w:tcW w:w="864" w:type="dxa"/>
            <w:vAlign w:val="center"/>
          </w:tcPr>
          <w:p w:rsidR="00B93599" w:rsidRPr="004626A8" w:rsidRDefault="00B93599" w:rsidP="005D5820">
            <w:pPr>
              <w:spacing w:line="360" w:lineRule="auto"/>
              <w:jc w:val="center"/>
            </w:pPr>
            <w:r w:rsidRPr="004626A8">
              <w:t>100</w:t>
            </w:r>
          </w:p>
        </w:tc>
      </w:tr>
    </w:tbl>
    <w:p w:rsidR="00B93599" w:rsidRPr="003235E4" w:rsidRDefault="00B93599" w:rsidP="00B93599">
      <w:pPr>
        <w:pStyle w:val="BodyText5"/>
        <w:shd w:val="clear" w:color="auto" w:fill="auto"/>
        <w:spacing w:line="360" w:lineRule="auto"/>
        <w:ind w:right="-7" w:firstLine="0"/>
        <w:jc w:val="left"/>
        <w:rPr>
          <w:rStyle w:val="BodytextExact"/>
          <w:sz w:val="24"/>
          <w:szCs w:val="24"/>
        </w:rPr>
      </w:pPr>
      <w:r w:rsidRPr="003235E4">
        <w:rPr>
          <w:bCs/>
          <w:i/>
          <w:iCs/>
          <w:color w:val="000000"/>
          <w:sz w:val="24"/>
          <w:szCs w:val="24"/>
        </w:rPr>
        <w:t>Source: Field Survey</w:t>
      </w:r>
    </w:p>
    <w:p w:rsidR="00B93599" w:rsidRDefault="00B93599" w:rsidP="00B93599">
      <w:pPr>
        <w:pStyle w:val="Bodytext31"/>
        <w:shd w:val="clear" w:color="auto" w:fill="auto"/>
        <w:spacing w:before="0" w:line="360" w:lineRule="auto"/>
        <w:ind w:right="-7"/>
        <w:jc w:val="both"/>
        <w:rPr>
          <w:rStyle w:val="Bodytext3Exact"/>
          <w:b/>
          <w:bCs/>
          <w:sz w:val="24"/>
          <w:szCs w:val="24"/>
        </w:rPr>
      </w:pPr>
    </w:p>
    <w:p w:rsidR="00B93599" w:rsidRPr="003235E4" w:rsidRDefault="00B93599" w:rsidP="00B93599">
      <w:pPr>
        <w:pStyle w:val="Bodytext31"/>
        <w:shd w:val="clear" w:color="auto" w:fill="auto"/>
        <w:spacing w:before="0" w:line="360" w:lineRule="auto"/>
        <w:ind w:right="-7"/>
        <w:jc w:val="both"/>
        <w:rPr>
          <w:sz w:val="24"/>
          <w:szCs w:val="24"/>
          <w:u w:val="single"/>
        </w:rPr>
      </w:pPr>
      <w:r w:rsidRPr="003235E4">
        <w:rPr>
          <w:rStyle w:val="Bodytext3Exact"/>
          <w:sz w:val="24"/>
          <w:szCs w:val="24"/>
          <w:u w:val="single"/>
        </w:rPr>
        <w:t>Hypothesis Testing:</w:t>
      </w:r>
    </w:p>
    <w:p w:rsidR="00B93599" w:rsidRPr="00EE2AA9" w:rsidRDefault="00B93599" w:rsidP="00B93599">
      <w:pPr>
        <w:pStyle w:val="BodyText5"/>
        <w:shd w:val="clear" w:color="auto" w:fill="auto"/>
        <w:spacing w:line="360" w:lineRule="auto"/>
        <w:ind w:right="-7" w:firstLine="0"/>
        <w:rPr>
          <w:sz w:val="24"/>
          <w:szCs w:val="24"/>
        </w:rPr>
      </w:pPr>
      <w:r w:rsidRPr="00EE2AA9">
        <w:rPr>
          <w:rStyle w:val="BodytextBold"/>
          <w:sz w:val="24"/>
          <w:szCs w:val="24"/>
        </w:rPr>
        <w:t>Null Hypothesis (H</w:t>
      </w:r>
      <w:r w:rsidRPr="00B8768B">
        <w:rPr>
          <w:rStyle w:val="BodytextBold"/>
          <w:sz w:val="24"/>
          <w:szCs w:val="24"/>
          <w:vertAlign w:val="subscript"/>
        </w:rPr>
        <w:t>O</w:t>
      </w:r>
      <w:r w:rsidRPr="00EE2AA9">
        <w:rPr>
          <w:rStyle w:val="BodytextBold"/>
          <w:sz w:val="24"/>
          <w:szCs w:val="24"/>
        </w:rPr>
        <w:t xml:space="preserve">): </w:t>
      </w:r>
      <w:r w:rsidRPr="00EE2AA9">
        <w:rPr>
          <w:rStyle w:val="BodytextExact"/>
          <w:rFonts w:eastAsia="Gungsuh"/>
          <w:sz w:val="24"/>
          <w:szCs w:val="24"/>
        </w:rPr>
        <w:t>There is no significant relationship between observed and expected opinion regarding the drawbacks of bond market of Nepal.</w:t>
      </w:r>
    </w:p>
    <w:p w:rsidR="00B93599" w:rsidRDefault="00B93599" w:rsidP="00B93599">
      <w:pPr>
        <w:pStyle w:val="BodyText5"/>
        <w:shd w:val="clear" w:color="auto" w:fill="auto"/>
        <w:spacing w:line="360" w:lineRule="auto"/>
        <w:ind w:right="-7" w:firstLine="0"/>
        <w:rPr>
          <w:rStyle w:val="BodytextBold"/>
          <w:sz w:val="24"/>
          <w:szCs w:val="24"/>
        </w:rPr>
      </w:pPr>
    </w:p>
    <w:p w:rsidR="00B93599" w:rsidRPr="00EE2AA9" w:rsidRDefault="00B93599" w:rsidP="00B93599">
      <w:pPr>
        <w:pStyle w:val="BodyText5"/>
        <w:shd w:val="clear" w:color="auto" w:fill="auto"/>
        <w:spacing w:line="360" w:lineRule="auto"/>
        <w:ind w:right="-7" w:firstLine="0"/>
        <w:rPr>
          <w:sz w:val="24"/>
          <w:szCs w:val="24"/>
        </w:rPr>
      </w:pPr>
      <w:r w:rsidRPr="00EE2AA9">
        <w:rPr>
          <w:rStyle w:val="BodytextBold"/>
          <w:sz w:val="24"/>
          <w:szCs w:val="24"/>
        </w:rPr>
        <w:t>Alternative Hypothesis (H</w:t>
      </w:r>
      <w:r w:rsidRPr="00B8768B">
        <w:rPr>
          <w:rStyle w:val="BodytextBold"/>
          <w:sz w:val="24"/>
          <w:szCs w:val="24"/>
          <w:vertAlign w:val="subscript"/>
        </w:rPr>
        <w:t>1</w:t>
      </w:r>
      <w:r w:rsidRPr="00EE2AA9">
        <w:rPr>
          <w:rStyle w:val="BodytextBold"/>
          <w:sz w:val="24"/>
          <w:szCs w:val="24"/>
        </w:rPr>
        <w:t xml:space="preserve">): </w:t>
      </w:r>
      <w:r w:rsidRPr="00EE2AA9">
        <w:rPr>
          <w:rStyle w:val="BodytextExact"/>
          <w:rFonts w:eastAsia="Gungsuh"/>
          <w:sz w:val="24"/>
          <w:szCs w:val="24"/>
        </w:rPr>
        <w:t>There is significant relationship between observed and expected opinion regarding the drawbacks of bond market of Nepal.</w:t>
      </w:r>
    </w:p>
    <w:p w:rsidR="00B93599" w:rsidRDefault="00B93599" w:rsidP="00B93599">
      <w:pPr>
        <w:pStyle w:val="BodyText5"/>
        <w:shd w:val="clear" w:color="auto" w:fill="auto"/>
        <w:spacing w:line="360" w:lineRule="auto"/>
        <w:ind w:right="-7" w:firstLine="0"/>
        <w:rPr>
          <w:rStyle w:val="BodytextBold"/>
          <w:sz w:val="24"/>
          <w:szCs w:val="24"/>
        </w:rPr>
      </w:pPr>
    </w:p>
    <w:p w:rsidR="00B93599" w:rsidRPr="00EE2AA9" w:rsidRDefault="00B93599" w:rsidP="00B93599">
      <w:pPr>
        <w:pStyle w:val="BodyText5"/>
        <w:shd w:val="clear" w:color="auto" w:fill="auto"/>
        <w:spacing w:line="360" w:lineRule="auto"/>
        <w:ind w:right="-7" w:firstLine="0"/>
        <w:rPr>
          <w:sz w:val="24"/>
          <w:szCs w:val="24"/>
        </w:rPr>
      </w:pPr>
      <w:r w:rsidRPr="00EE2AA9">
        <w:rPr>
          <w:rStyle w:val="BodytextBold"/>
          <w:sz w:val="24"/>
          <w:szCs w:val="24"/>
        </w:rPr>
        <w:t xml:space="preserve">Test Statistic: </w:t>
      </w:r>
      <w:r w:rsidRPr="00EE2AA9">
        <w:rPr>
          <w:rStyle w:val="BodytextExact"/>
          <w:rFonts w:eastAsia="Gungsuh"/>
          <w:sz w:val="24"/>
          <w:szCs w:val="24"/>
        </w:rPr>
        <w:t xml:space="preserve">under Ho, the test statistic is </w:t>
      </w:r>
      <m:oMath>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χ</m:t>
            </m:r>
          </m:e>
          <m:sup>
            <m:r>
              <m:rPr>
                <m:sty m:val="p"/>
              </m:rPr>
              <w:rPr>
                <w:rStyle w:val="BodytextExact"/>
                <w:rFonts w:ascii="Cambria Math" w:eastAsia="Gungsuh" w:hAnsi="Cambria Math"/>
                <w:sz w:val="24"/>
                <w:szCs w:val="24"/>
              </w:rPr>
              <m:t>2</m:t>
            </m:r>
          </m:sup>
        </m:sSup>
        <m:r>
          <m:rPr>
            <m:sty m:val="p"/>
          </m:rPr>
          <w:rPr>
            <w:rStyle w:val="BodytextExact"/>
            <w:rFonts w:ascii="Cambria Math" w:eastAsia="Gungsuh" w:hAnsi="Cambria Math"/>
            <w:sz w:val="24"/>
            <w:szCs w:val="24"/>
          </w:rPr>
          <m:t>=</m:t>
        </m:r>
        <m:f>
          <m:fPr>
            <m:ctrlPr>
              <w:rPr>
                <w:rStyle w:val="BodytextExact"/>
                <w:rFonts w:ascii="Cambria Math" w:eastAsia="Gungsuh" w:hAnsi="Cambria Math"/>
                <w:spacing w:val="0"/>
                <w:sz w:val="24"/>
                <w:szCs w:val="24"/>
              </w:rPr>
            </m:ctrlPr>
          </m:fPr>
          <m:num>
            <m:r>
              <m:rPr>
                <m:sty m:val="p"/>
              </m:rPr>
              <w:rPr>
                <w:rStyle w:val="BodytextExact"/>
                <w:rFonts w:ascii="Cambria Math" w:eastAsia="Gungsuh" w:hAnsi="Cambria Math"/>
                <w:sz w:val="24"/>
                <w:szCs w:val="24"/>
              </w:rPr>
              <m:t>Σ</m:t>
            </m:r>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(O-E)</m:t>
                </m:r>
              </m:e>
              <m:sup>
                <m:r>
                  <m:rPr>
                    <m:sty m:val="p"/>
                  </m:rPr>
                  <w:rPr>
                    <w:rStyle w:val="BodytextExact"/>
                    <w:rFonts w:ascii="Cambria Math" w:eastAsia="Gungsuh" w:hAnsi="Cambria Math"/>
                    <w:sz w:val="24"/>
                    <w:szCs w:val="24"/>
                  </w:rPr>
                  <m:t>2</m:t>
                </m:r>
              </m:sup>
            </m:sSup>
          </m:num>
          <m:den>
            <m:r>
              <m:rPr>
                <m:sty m:val="p"/>
              </m:rPr>
              <w:rPr>
                <w:rStyle w:val="BodytextExact"/>
                <w:rFonts w:ascii="Cambria Math" w:eastAsia="Gungsuh" w:hAnsi="Cambria Math"/>
                <w:sz w:val="24"/>
                <w:szCs w:val="24"/>
              </w:rPr>
              <m:t>E</m:t>
            </m:r>
          </m:den>
        </m:f>
      </m:oMath>
    </w:p>
    <w:p w:rsidR="00B93599" w:rsidRDefault="00B93599" w:rsidP="00B93599">
      <w:pPr>
        <w:pStyle w:val="BodyText5"/>
        <w:shd w:val="clear" w:color="auto" w:fill="auto"/>
        <w:spacing w:line="360" w:lineRule="auto"/>
        <w:ind w:right="-7" w:firstLine="0"/>
        <w:jc w:val="left"/>
        <w:rPr>
          <w:sz w:val="24"/>
          <w:szCs w:val="24"/>
        </w:rPr>
      </w:pPr>
    </w:p>
    <w:p w:rsidR="00B93599" w:rsidRPr="00B8768B" w:rsidRDefault="00B93599" w:rsidP="00B93599">
      <w:pPr>
        <w:pStyle w:val="BodyText5"/>
        <w:shd w:val="clear" w:color="auto" w:fill="auto"/>
        <w:spacing w:line="360" w:lineRule="auto"/>
        <w:ind w:right="-7" w:firstLine="0"/>
        <w:jc w:val="left"/>
        <w:rPr>
          <w:b/>
          <w:sz w:val="24"/>
          <w:szCs w:val="24"/>
        </w:rPr>
      </w:pPr>
      <w:r w:rsidRPr="00B8768B">
        <w:rPr>
          <w:b/>
          <w:sz w:val="24"/>
          <w:szCs w:val="24"/>
        </w:rPr>
        <w:t>Calculation of Expected Frequencies</w:t>
      </w:r>
    </w:p>
    <w:p w:rsidR="00B93599" w:rsidRPr="003235E4" w:rsidRDefault="00B93599" w:rsidP="00B93599">
      <w:pPr>
        <w:pStyle w:val="BodyText5"/>
        <w:shd w:val="clear" w:color="auto" w:fill="auto"/>
        <w:spacing w:line="360" w:lineRule="auto"/>
        <w:ind w:right="-7" w:firstLine="0"/>
        <w:jc w:val="left"/>
        <w:rPr>
          <w:sz w:val="24"/>
          <w:szCs w:val="24"/>
        </w:rPr>
      </w:pPr>
      <m:oMathPara>
        <m:oMathParaPr>
          <m:jc m:val="left"/>
        </m:oMathParaPr>
        <m:oMath>
          <m:r>
            <m:rPr>
              <m:sty m:val="p"/>
            </m:rPr>
            <w:rPr>
              <w:rFonts w:ascii="Cambria Math" w:hAnsi="Cambria Math"/>
              <w:sz w:val="24"/>
              <w:szCs w:val="24"/>
            </w:rPr>
            <m:t>Expected Frequency or R1C1 =</m:t>
          </m:r>
          <m:f>
            <m:fPr>
              <m:ctrlPr>
                <w:rPr>
                  <w:rFonts w:ascii="Cambria Math" w:hAnsi="Cambria Math"/>
                  <w:sz w:val="24"/>
                  <w:szCs w:val="24"/>
                </w:rPr>
              </m:ctrlPr>
            </m:fPr>
            <m:num>
              <m:r>
                <m:rPr>
                  <m:sty m:val="p"/>
                </m:rPr>
                <w:rPr>
                  <w:rFonts w:ascii="Cambria Math" w:hAnsi="Cambria Math"/>
                  <w:sz w:val="24"/>
                  <w:szCs w:val="24"/>
                </w:rPr>
                <m:t>Row Total×Column Total</m:t>
              </m:r>
            </m:num>
            <m:den>
              <m:r>
                <m:rPr>
                  <m:sty m:val="p"/>
                </m:rPr>
                <w:rPr>
                  <w:rFonts w:ascii="Cambria Math" w:hAnsi="Cambria Math"/>
                  <w:sz w:val="24"/>
                  <w:szCs w:val="24"/>
                </w:rPr>
                <m:t>Grand Total</m:t>
              </m:r>
            </m:den>
          </m:f>
        </m:oMath>
      </m:oMathPara>
    </w:p>
    <w:p w:rsidR="00B93599" w:rsidRDefault="00B93599" w:rsidP="00B93599">
      <w:pPr>
        <w:pStyle w:val="BodyText5"/>
        <w:shd w:val="clear" w:color="auto" w:fill="auto"/>
        <w:spacing w:line="360" w:lineRule="auto"/>
        <w:ind w:right="-7" w:firstLine="0"/>
        <w:jc w:val="left"/>
        <w:rPr>
          <w:sz w:val="24"/>
          <w:szCs w:val="24"/>
        </w:rPr>
      </w:pPr>
    </w:p>
    <w:p w:rsidR="00B93599" w:rsidRDefault="00B93599" w:rsidP="00B93599">
      <w:pPr>
        <w:pStyle w:val="BodyText5"/>
        <w:shd w:val="clear" w:color="auto" w:fill="auto"/>
        <w:spacing w:line="360" w:lineRule="auto"/>
        <w:ind w:right="-7" w:firstLine="0"/>
        <w:jc w:val="left"/>
        <w:rPr>
          <w:sz w:val="24"/>
          <w:szCs w:val="24"/>
        </w:rPr>
      </w:pPr>
    </w:p>
    <w:p w:rsidR="00B93599" w:rsidRDefault="00B93599" w:rsidP="00B93599">
      <w:pPr>
        <w:pStyle w:val="BodyText5"/>
        <w:shd w:val="clear" w:color="auto" w:fill="auto"/>
        <w:spacing w:line="360" w:lineRule="auto"/>
        <w:ind w:right="-7" w:firstLine="0"/>
        <w:jc w:val="left"/>
        <w:rPr>
          <w:sz w:val="24"/>
          <w:szCs w:val="24"/>
        </w:rPr>
      </w:pPr>
    </w:p>
    <w:p w:rsidR="00B93599" w:rsidRDefault="00B93599" w:rsidP="00B93599">
      <w:pPr>
        <w:pStyle w:val="BodyText5"/>
        <w:shd w:val="clear" w:color="auto" w:fill="auto"/>
        <w:spacing w:line="360" w:lineRule="auto"/>
        <w:ind w:right="-7" w:firstLine="0"/>
        <w:jc w:val="left"/>
        <w:rPr>
          <w:sz w:val="24"/>
          <w:szCs w:val="24"/>
        </w:rPr>
      </w:pPr>
    </w:p>
    <w:tbl>
      <w:tblPr>
        <w:tblStyle w:val="TableGrid"/>
        <w:tblW w:w="3478" w:type="dxa"/>
        <w:jc w:val="center"/>
        <w:tblLook w:val="04A0"/>
      </w:tblPr>
      <w:tblGrid>
        <w:gridCol w:w="923"/>
        <w:gridCol w:w="876"/>
        <w:gridCol w:w="923"/>
        <w:gridCol w:w="756"/>
      </w:tblGrid>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R1C1</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13.65</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R2C3</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10.5</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R1C2</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5.85</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R2C4</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7</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R1C3</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11.7</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R3C1</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9.1</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R1C4</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7.8</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R3C2</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3.9</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R2C1</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12.25</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R3C3</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7.8</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R2C2</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5.25</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R3C4</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5.2</w:t>
            </w:r>
          </w:p>
        </w:tc>
      </w:tr>
    </w:tbl>
    <w:p w:rsidR="00B93599" w:rsidRDefault="00B93599" w:rsidP="00B93599">
      <w:pPr>
        <w:pStyle w:val="BodyText5"/>
        <w:shd w:val="clear" w:color="auto" w:fill="auto"/>
        <w:spacing w:line="360" w:lineRule="auto"/>
        <w:ind w:right="-7" w:firstLine="0"/>
        <w:jc w:val="left"/>
        <w:rPr>
          <w:rStyle w:val="BodytextBold"/>
          <w:sz w:val="24"/>
          <w:szCs w:val="24"/>
        </w:rPr>
      </w:pPr>
    </w:p>
    <w:p w:rsidR="00B93599" w:rsidRPr="00EE2AA9" w:rsidRDefault="00B93599" w:rsidP="00B93599">
      <w:pPr>
        <w:pStyle w:val="BodyText5"/>
        <w:shd w:val="clear" w:color="auto" w:fill="auto"/>
        <w:spacing w:line="360" w:lineRule="auto"/>
        <w:ind w:right="-7" w:firstLine="0"/>
        <w:jc w:val="center"/>
        <w:rPr>
          <w:rStyle w:val="BodytextBold"/>
          <w:sz w:val="24"/>
          <w:szCs w:val="24"/>
        </w:rPr>
      </w:pPr>
      <w:r w:rsidRPr="00EE2AA9">
        <w:rPr>
          <w:rStyle w:val="BodytextBold"/>
          <w:sz w:val="24"/>
          <w:szCs w:val="24"/>
        </w:rPr>
        <w:t xml:space="preserve">Calculation of </w:t>
      </w:r>
      <w:r>
        <w:rPr>
          <w:rStyle w:val="BodytextBold"/>
          <w:rFonts w:ascii="Cambria Math" w:hAnsi="Cambria Math"/>
          <w:sz w:val="24"/>
          <w:szCs w:val="24"/>
        </w:rPr>
        <w:t>𝛘</w:t>
      </w:r>
      <w:r w:rsidRPr="003235E4">
        <w:rPr>
          <w:rStyle w:val="BodytextBold"/>
          <w:sz w:val="24"/>
          <w:szCs w:val="24"/>
          <w:vertAlign w:val="superscript"/>
        </w:rPr>
        <w:t>2</w:t>
      </w:r>
    </w:p>
    <w:tbl>
      <w:tblPr>
        <w:tblStyle w:val="TableGrid"/>
        <w:tblW w:w="7734" w:type="dxa"/>
        <w:jc w:val="center"/>
        <w:tblLook w:val="04A0"/>
      </w:tblPr>
      <w:tblGrid>
        <w:gridCol w:w="936"/>
        <w:gridCol w:w="1172"/>
        <w:gridCol w:w="934"/>
        <w:gridCol w:w="1173"/>
        <w:gridCol w:w="1173"/>
        <w:gridCol w:w="1173"/>
        <w:gridCol w:w="1173"/>
      </w:tblGrid>
      <w:tr w:rsidR="00B93599" w:rsidRPr="00EE2AA9" w:rsidTr="005D5820">
        <w:trPr>
          <w:jc w:val="center"/>
        </w:trPr>
        <w:tc>
          <w:tcPr>
            <w:tcW w:w="2108" w:type="dxa"/>
            <w:gridSpan w:val="2"/>
            <w:vAlign w:val="center"/>
          </w:tcPr>
          <w:p w:rsidR="00B93599" w:rsidRDefault="00B93599" w:rsidP="005D5820">
            <w:pPr>
              <w:pStyle w:val="BodyText5"/>
              <w:shd w:val="clear" w:color="auto" w:fill="auto"/>
              <w:spacing w:line="360" w:lineRule="auto"/>
              <w:ind w:right="-7" w:firstLine="0"/>
              <w:jc w:val="center"/>
              <w:rPr>
                <w:rStyle w:val="BodytextBold"/>
                <w:sz w:val="24"/>
                <w:szCs w:val="24"/>
              </w:rPr>
            </w:pPr>
            <w:r w:rsidRPr="00EE2AA9">
              <w:rPr>
                <w:rStyle w:val="BodytextBold"/>
                <w:sz w:val="24"/>
                <w:szCs w:val="24"/>
              </w:rPr>
              <w:t>Observed</w:t>
            </w:r>
          </w:p>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Bold"/>
                <w:sz w:val="24"/>
                <w:szCs w:val="24"/>
              </w:rPr>
              <w:t>Frequency (O)</w:t>
            </w:r>
          </w:p>
        </w:tc>
        <w:tc>
          <w:tcPr>
            <w:tcW w:w="2107" w:type="dxa"/>
            <w:gridSpan w:val="2"/>
            <w:vAlign w:val="center"/>
          </w:tcPr>
          <w:p w:rsidR="00B93599" w:rsidRDefault="00B93599" w:rsidP="005D5820">
            <w:pPr>
              <w:pStyle w:val="BodyText5"/>
              <w:shd w:val="clear" w:color="auto" w:fill="auto"/>
              <w:spacing w:line="360" w:lineRule="auto"/>
              <w:ind w:right="-7" w:firstLine="0"/>
              <w:jc w:val="center"/>
              <w:rPr>
                <w:rStyle w:val="BodytextBold"/>
                <w:sz w:val="24"/>
                <w:szCs w:val="24"/>
              </w:rPr>
            </w:pPr>
            <w:r>
              <w:rPr>
                <w:rStyle w:val="BodytextBold"/>
                <w:sz w:val="24"/>
                <w:szCs w:val="24"/>
              </w:rPr>
              <w:t>Expected</w:t>
            </w:r>
          </w:p>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Bold"/>
                <w:sz w:val="24"/>
                <w:szCs w:val="24"/>
              </w:rPr>
              <w:t>Frequency (E)</w:t>
            </w:r>
          </w:p>
        </w:tc>
        <w:tc>
          <w:tcPr>
            <w:tcW w:w="117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(O-E)</w:t>
            </w:r>
          </w:p>
        </w:tc>
        <w:tc>
          <w:tcPr>
            <w:tcW w:w="117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(0-E)2</w:t>
            </w:r>
          </w:p>
        </w:tc>
        <w:tc>
          <w:tcPr>
            <w:tcW w:w="1173" w:type="dxa"/>
            <w:vAlign w:val="center"/>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(0-E)2/E</w:t>
            </w:r>
          </w:p>
        </w:tc>
      </w:tr>
      <w:tr w:rsidR="00B93599" w:rsidRPr="00EE2AA9" w:rsidTr="005D5820">
        <w:trPr>
          <w:jc w:val="center"/>
        </w:trPr>
        <w:tc>
          <w:tcPr>
            <w:tcW w:w="2108"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14</w:t>
            </w:r>
          </w:p>
        </w:tc>
        <w:tc>
          <w:tcPr>
            <w:tcW w:w="2107"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13.65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0.35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0.1225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0.008974</w:t>
            </w:r>
          </w:p>
        </w:tc>
      </w:tr>
      <w:tr w:rsidR="00B93599" w:rsidRPr="00EE2AA9" w:rsidTr="005D5820">
        <w:trPr>
          <w:jc w:val="center"/>
        </w:trPr>
        <w:tc>
          <w:tcPr>
            <w:tcW w:w="2108"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7</w:t>
            </w:r>
          </w:p>
        </w:tc>
        <w:tc>
          <w:tcPr>
            <w:tcW w:w="2107"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5.85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32"/>
                <w:sz w:val="24"/>
                <w:szCs w:val="24"/>
              </w:rPr>
              <w:t>1.15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1.3225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0.226068</w:t>
            </w:r>
          </w:p>
        </w:tc>
      </w:tr>
      <w:tr w:rsidR="00B93599" w:rsidRPr="00EE2AA9" w:rsidTr="005D5820">
        <w:trPr>
          <w:jc w:val="center"/>
        </w:trPr>
        <w:tc>
          <w:tcPr>
            <w:tcW w:w="2108"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10</w:t>
            </w:r>
          </w:p>
        </w:tc>
        <w:tc>
          <w:tcPr>
            <w:tcW w:w="2107"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11.7</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-1.7</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2.89</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0.247009</w:t>
            </w:r>
          </w:p>
        </w:tc>
      </w:tr>
      <w:tr w:rsidR="00B93599" w:rsidRPr="00EE2AA9" w:rsidTr="005D5820">
        <w:trPr>
          <w:jc w:val="center"/>
        </w:trPr>
        <w:tc>
          <w:tcPr>
            <w:tcW w:w="2108"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8</w:t>
            </w:r>
          </w:p>
        </w:tc>
        <w:tc>
          <w:tcPr>
            <w:tcW w:w="2107"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7.8</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0.2</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0.04</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0.005128</w:t>
            </w:r>
          </w:p>
        </w:tc>
      </w:tr>
      <w:tr w:rsidR="00B93599" w:rsidRPr="00EE2AA9" w:rsidTr="005D5820">
        <w:trPr>
          <w:jc w:val="center"/>
        </w:trPr>
        <w:tc>
          <w:tcPr>
            <w:tcW w:w="2108"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11</w:t>
            </w:r>
          </w:p>
        </w:tc>
        <w:tc>
          <w:tcPr>
            <w:tcW w:w="2107"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12.25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-1.25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1.5625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0.127551</w:t>
            </w:r>
          </w:p>
        </w:tc>
      </w:tr>
      <w:tr w:rsidR="00B93599" w:rsidRPr="00EE2AA9" w:rsidTr="005D5820">
        <w:trPr>
          <w:jc w:val="center"/>
        </w:trPr>
        <w:tc>
          <w:tcPr>
            <w:tcW w:w="2108"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5</w:t>
            </w:r>
          </w:p>
        </w:tc>
        <w:tc>
          <w:tcPr>
            <w:tcW w:w="2107"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5.25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-0.25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0.0625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0.011905</w:t>
            </w:r>
          </w:p>
        </w:tc>
      </w:tr>
      <w:tr w:rsidR="00B93599" w:rsidRPr="00EE2AA9" w:rsidTr="005D5820">
        <w:trPr>
          <w:jc w:val="center"/>
        </w:trPr>
        <w:tc>
          <w:tcPr>
            <w:tcW w:w="2108"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11</w:t>
            </w:r>
          </w:p>
        </w:tc>
        <w:tc>
          <w:tcPr>
            <w:tcW w:w="2107"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10.5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0.25</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0.02381</w:t>
            </w:r>
          </w:p>
        </w:tc>
      </w:tr>
      <w:tr w:rsidR="00B93599" w:rsidRPr="00EE2AA9" w:rsidTr="005D5820">
        <w:trPr>
          <w:jc w:val="center"/>
        </w:trPr>
        <w:tc>
          <w:tcPr>
            <w:tcW w:w="2108"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8</w:t>
            </w:r>
          </w:p>
        </w:tc>
        <w:tc>
          <w:tcPr>
            <w:tcW w:w="2107" w:type="dxa"/>
            <w:gridSpan w:val="2"/>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r w:rsidRPr="00EE2AA9">
              <w:rPr>
                <w:rStyle w:val="BodyText22"/>
                <w:sz w:val="24"/>
                <w:szCs w:val="24"/>
              </w:rPr>
              <w:t>7</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0.142857</w:t>
            </w:r>
          </w:p>
        </w:tc>
      </w:tr>
      <w:tr w:rsidR="00B93599" w:rsidRPr="00EE2AA9" w:rsidTr="005D5820">
        <w:trPr>
          <w:jc w:val="center"/>
        </w:trPr>
        <w:tc>
          <w:tcPr>
            <w:tcW w:w="93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10</w:t>
            </w:r>
          </w:p>
        </w:tc>
        <w:tc>
          <w:tcPr>
            <w:tcW w:w="1172" w:type="dxa"/>
            <w:vMerge w:val="restart"/>
            <w:vAlign w:val="center"/>
          </w:tcPr>
          <w:p w:rsidR="00B93599" w:rsidRPr="00EE2AA9" w:rsidRDefault="00B93599" w:rsidP="005D5820">
            <w:pPr>
              <w:pStyle w:val="BodyText5"/>
              <w:shd w:val="clear" w:color="auto" w:fill="auto"/>
              <w:spacing w:line="360" w:lineRule="auto"/>
              <w:ind w:right="-7" w:firstLine="0"/>
              <w:jc w:val="left"/>
              <w:rPr>
                <w:rStyle w:val="BodytextExact"/>
                <w:sz w:val="24"/>
                <w:szCs w:val="24"/>
              </w:rPr>
            </w:pPr>
            <w:r w:rsidRPr="00AB71B2">
              <w:rPr>
                <w:rStyle w:val="BodytextExact"/>
                <w:sz w:val="44"/>
                <w:szCs w:val="24"/>
              </w:rPr>
              <w:t>}</w:t>
            </w:r>
            <w:r>
              <w:rPr>
                <w:rStyle w:val="BodytextExact"/>
                <w:sz w:val="24"/>
                <w:szCs w:val="24"/>
              </w:rPr>
              <w:t>13</w:t>
            </w:r>
          </w:p>
        </w:tc>
        <w:tc>
          <w:tcPr>
            <w:tcW w:w="93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9.1</w:t>
            </w:r>
          </w:p>
        </w:tc>
        <w:tc>
          <w:tcPr>
            <w:tcW w:w="1173" w:type="dxa"/>
            <w:vMerge w:val="restart"/>
          </w:tcPr>
          <w:p w:rsidR="00B93599" w:rsidRPr="00EE2AA9" w:rsidRDefault="00B93599" w:rsidP="005D5820">
            <w:pPr>
              <w:pStyle w:val="BodyText5"/>
              <w:shd w:val="clear" w:color="auto" w:fill="auto"/>
              <w:spacing w:line="360" w:lineRule="auto"/>
              <w:ind w:right="-7" w:firstLine="0"/>
              <w:jc w:val="left"/>
              <w:rPr>
                <w:rStyle w:val="BodytextExact"/>
                <w:sz w:val="24"/>
                <w:szCs w:val="24"/>
              </w:rPr>
            </w:pPr>
            <w:r w:rsidRPr="00AB71B2">
              <w:rPr>
                <w:rStyle w:val="BodytextExact"/>
                <w:sz w:val="44"/>
                <w:szCs w:val="24"/>
              </w:rPr>
              <w:t>}</w:t>
            </w:r>
            <w:r>
              <w:rPr>
                <w:rStyle w:val="BodytextExact"/>
                <w:sz w:val="24"/>
                <w:szCs w:val="24"/>
              </w:rPr>
              <w:t>13</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w:t>
            </w:r>
          </w:p>
        </w:tc>
      </w:tr>
      <w:tr w:rsidR="00B93599" w:rsidRPr="00EE2AA9" w:rsidTr="005D5820">
        <w:trPr>
          <w:jc w:val="center"/>
        </w:trPr>
        <w:tc>
          <w:tcPr>
            <w:tcW w:w="936" w:type="dxa"/>
          </w:tcPr>
          <w:p w:rsidR="00B93599" w:rsidRPr="00EE2AA9" w:rsidRDefault="00B93599" w:rsidP="005D5820">
            <w:pPr>
              <w:pStyle w:val="BodyText5"/>
              <w:shd w:val="clear" w:color="auto" w:fill="auto"/>
              <w:spacing w:line="360" w:lineRule="auto"/>
              <w:ind w:right="15" w:firstLine="0"/>
              <w:jc w:val="center"/>
              <w:rPr>
                <w:sz w:val="24"/>
                <w:szCs w:val="24"/>
              </w:rPr>
            </w:pPr>
            <w:r w:rsidRPr="00EE2AA9">
              <w:rPr>
                <w:rStyle w:val="BodyText22"/>
                <w:sz w:val="24"/>
                <w:szCs w:val="24"/>
              </w:rPr>
              <w:t>3</w:t>
            </w:r>
          </w:p>
        </w:tc>
        <w:tc>
          <w:tcPr>
            <w:tcW w:w="1172" w:type="dxa"/>
            <w:vMerge/>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p>
        </w:tc>
        <w:tc>
          <w:tcPr>
            <w:tcW w:w="93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3.9</w:t>
            </w:r>
          </w:p>
        </w:tc>
        <w:tc>
          <w:tcPr>
            <w:tcW w:w="1173" w:type="dxa"/>
            <w:vMerge/>
          </w:tcPr>
          <w:p w:rsidR="00B93599" w:rsidRPr="00EE2AA9" w:rsidRDefault="00B93599" w:rsidP="005D5820">
            <w:pPr>
              <w:pStyle w:val="BodyText5"/>
              <w:shd w:val="clear" w:color="auto" w:fill="auto"/>
              <w:spacing w:line="360" w:lineRule="auto"/>
              <w:ind w:right="-7" w:firstLine="0"/>
              <w:jc w:val="left"/>
              <w:rPr>
                <w:rStyle w:val="BodytextExact"/>
                <w:sz w:val="24"/>
                <w:szCs w:val="24"/>
              </w:rPr>
            </w:pPr>
          </w:p>
        </w:tc>
        <w:tc>
          <w:tcPr>
            <w:tcW w:w="1173" w:type="dxa"/>
          </w:tcPr>
          <w:p w:rsidR="00B93599" w:rsidRPr="00EE2AA9" w:rsidRDefault="00B93599" w:rsidP="005D5820">
            <w:pPr>
              <w:spacing w:line="360" w:lineRule="auto"/>
              <w:jc w:val="center"/>
            </w:pPr>
          </w:p>
        </w:tc>
        <w:tc>
          <w:tcPr>
            <w:tcW w:w="1173" w:type="dxa"/>
          </w:tcPr>
          <w:p w:rsidR="00B93599" w:rsidRPr="00EE2AA9" w:rsidRDefault="00B93599" w:rsidP="005D5820">
            <w:pPr>
              <w:spacing w:line="360" w:lineRule="auto"/>
              <w:jc w:val="center"/>
            </w:pPr>
          </w:p>
        </w:tc>
        <w:tc>
          <w:tcPr>
            <w:tcW w:w="1173" w:type="dxa"/>
          </w:tcPr>
          <w:p w:rsidR="00B93599" w:rsidRPr="00EE2AA9" w:rsidRDefault="00B93599" w:rsidP="005D5820">
            <w:pPr>
              <w:spacing w:line="360" w:lineRule="auto"/>
              <w:jc w:val="center"/>
            </w:pPr>
          </w:p>
        </w:tc>
      </w:tr>
      <w:tr w:rsidR="00B93599" w:rsidRPr="00EE2AA9" w:rsidTr="005D5820">
        <w:trPr>
          <w:jc w:val="center"/>
        </w:trPr>
        <w:tc>
          <w:tcPr>
            <w:tcW w:w="93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9</w:t>
            </w:r>
          </w:p>
        </w:tc>
        <w:tc>
          <w:tcPr>
            <w:tcW w:w="1172" w:type="dxa"/>
            <w:vMerge w:val="restart"/>
          </w:tcPr>
          <w:p w:rsidR="00B93599" w:rsidRPr="00EE2AA9" w:rsidRDefault="00B93599" w:rsidP="005D5820">
            <w:pPr>
              <w:pStyle w:val="BodyText5"/>
              <w:shd w:val="clear" w:color="auto" w:fill="auto"/>
              <w:spacing w:line="360" w:lineRule="auto"/>
              <w:ind w:right="-7" w:firstLine="0"/>
              <w:jc w:val="left"/>
              <w:rPr>
                <w:rStyle w:val="BodytextExact"/>
                <w:sz w:val="24"/>
                <w:szCs w:val="24"/>
              </w:rPr>
            </w:pPr>
            <w:r w:rsidRPr="00AB71B2">
              <w:rPr>
                <w:rStyle w:val="BodytextExact"/>
                <w:sz w:val="44"/>
                <w:szCs w:val="24"/>
              </w:rPr>
              <w:t>}</w:t>
            </w:r>
            <w:r>
              <w:rPr>
                <w:rStyle w:val="BodytextExact"/>
                <w:sz w:val="24"/>
                <w:szCs w:val="24"/>
              </w:rPr>
              <w:t>13</w:t>
            </w:r>
          </w:p>
        </w:tc>
        <w:tc>
          <w:tcPr>
            <w:tcW w:w="93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7.8</w:t>
            </w:r>
          </w:p>
        </w:tc>
        <w:tc>
          <w:tcPr>
            <w:tcW w:w="1173" w:type="dxa"/>
            <w:vMerge w:val="restart"/>
          </w:tcPr>
          <w:p w:rsidR="00B93599" w:rsidRPr="00EE2AA9" w:rsidRDefault="00B93599" w:rsidP="005D5820">
            <w:pPr>
              <w:pStyle w:val="BodyText5"/>
              <w:shd w:val="clear" w:color="auto" w:fill="auto"/>
              <w:spacing w:line="360" w:lineRule="auto"/>
              <w:ind w:right="-7" w:firstLine="0"/>
              <w:jc w:val="left"/>
              <w:rPr>
                <w:rStyle w:val="BodytextExact"/>
                <w:sz w:val="24"/>
                <w:szCs w:val="24"/>
              </w:rPr>
            </w:pPr>
            <w:r w:rsidRPr="00AB71B2">
              <w:rPr>
                <w:rStyle w:val="BodytextExact"/>
                <w:sz w:val="44"/>
                <w:szCs w:val="24"/>
              </w:rPr>
              <w:t>}</w:t>
            </w:r>
            <w:r>
              <w:rPr>
                <w:rStyle w:val="BodytextExact"/>
                <w:sz w:val="24"/>
                <w:szCs w:val="24"/>
              </w:rPr>
              <w:t>13</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w:t>
            </w: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w:t>
            </w:r>
          </w:p>
        </w:tc>
      </w:tr>
      <w:tr w:rsidR="00B93599" w:rsidRPr="00EE2AA9" w:rsidTr="005D5820">
        <w:trPr>
          <w:jc w:val="center"/>
        </w:trPr>
        <w:tc>
          <w:tcPr>
            <w:tcW w:w="93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4</w:t>
            </w:r>
          </w:p>
        </w:tc>
        <w:tc>
          <w:tcPr>
            <w:tcW w:w="1172" w:type="dxa"/>
            <w:vMerge/>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p>
        </w:tc>
        <w:tc>
          <w:tcPr>
            <w:tcW w:w="93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5.2</w:t>
            </w:r>
          </w:p>
        </w:tc>
        <w:tc>
          <w:tcPr>
            <w:tcW w:w="1173" w:type="dxa"/>
            <w:vMerge/>
          </w:tcPr>
          <w:p w:rsidR="00B93599" w:rsidRPr="00EE2AA9" w:rsidRDefault="00B93599" w:rsidP="005D5820">
            <w:pPr>
              <w:pStyle w:val="BodyText5"/>
              <w:shd w:val="clear" w:color="auto" w:fill="auto"/>
              <w:spacing w:line="360" w:lineRule="auto"/>
              <w:ind w:right="-7" w:firstLine="0"/>
              <w:jc w:val="center"/>
              <w:rPr>
                <w:rStyle w:val="BodytextExact"/>
                <w:sz w:val="24"/>
                <w:szCs w:val="24"/>
              </w:rPr>
            </w:pPr>
          </w:p>
        </w:tc>
        <w:tc>
          <w:tcPr>
            <w:tcW w:w="1173" w:type="dxa"/>
          </w:tcPr>
          <w:p w:rsidR="00B93599" w:rsidRPr="00EE2AA9" w:rsidRDefault="00B93599" w:rsidP="005D5820">
            <w:pPr>
              <w:spacing w:line="360" w:lineRule="auto"/>
              <w:jc w:val="center"/>
            </w:pPr>
          </w:p>
        </w:tc>
        <w:tc>
          <w:tcPr>
            <w:tcW w:w="1173" w:type="dxa"/>
          </w:tcPr>
          <w:p w:rsidR="00B93599" w:rsidRPr="00EE2AA9" w:rsidRDefault="00B93599" w:rsidP="005D5820">
            <w:pPr>
              <w:spacing w:line="360" w:lineRule="auto"/>
              <w:jc w:val="center"/>
            </w:pPr>
          </w:p>
        </w:tc>
        <w:tc>
          <w:tcPr>
            <w:tcW w:w="117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0.793302</w:t>
            </w:r>
          </w:p>
        </w:tc>
      </w:tr>
    </w:tbl>
    <w:p w:rsidR="00B93599" w:rsidRDefault="00B93599" w:rsidP="00B93599">
      <w:pPr>
        <w:pStyle w:val="BodyText5"/>
        <w:shd w:val="clear" w:color="auto" w:fill="auto"/>
        <w:spacing w:line="360" w:lineRule="auto"/>
        <w:ind w:right="2600" w:firstLine="0"/>
        <w:jc w:val="left"/>
        <w:rPr>
          <w:sz w:val="24"/>
          <w:szCs w:val="24"/>
        </w:rPr>
      </w:pPr>
    </w:p>
    <w:p w:rsidR="00B93599" w:rsidRDefault="00B93599" w:rsidP="00B93599">
      <w:pPr>
        <w:pStyle w:val="BodyText5"/>
        <w:shd w:val="clear" w:color="auto" w:fill="auto"/>
        <w:spacing w:line="360" w:lineRule="auto"/>
        <w:ind w:right="-7" w:firstLine="0"/>
        <w:jc w:val="left"/>
        <w:rPr>
          <w:sz w:val="24"/>
          <w:szCs w:val="24"/>
        </w:rPr>
      </w:pPr>
      <w:r w:rsidRPr="00EE2AA9">
        <w:rPr>
          <w:sz w:val="24"/>
          <w:szCs w:val="24"/>
        </w:rPr>
        <w:t xml:space="preserve">Hence, </w:t>
      </w:r>
      <w:r w:rsidRPr="00792689">
        <w:rPr>
          <w:rStyle w:val="BodytextBold"/>
          <w:rFonts w:ascii="Cambria Math" w:hAnsi="Cambria Math" w:cs="Cambria Math"/>
          <w:sz w:val="24"/>
          <w:szCs w:val="24"/>
        </w:rPr>
        <w:t>𝛘</w:t>
      </w:r>
      <w:r w:rsidRPr="00792689">
        <w:rPr>
          <w:b/>
          <w:sz w:val="24"/>
          <w:szCs w:val="24"/>
          <w:vertAlign w:val="superscript"/>
        </w:rPr>
        <w:t>2</w:t>
      </w:r>
      <w:r w:rsidRPr="00EE2AA9">
        <w:rPr>
          <w:sz w:val="24"/>
          <w:szCs w:val="24"/>
        </w:rPr>
        <w:t xml:space="preserve"> tabulated at 5% level of significant for (R </w:t>
      </w:r>
      <w:r>
        <w:rPr>
          <w:sz w:val="24"/>
          <w:szCs w:val="24"/>
        </w:rPr>
        <w:t>–</w:t>
      </w:r>
      <w:r w:rsidRPr="00EE2AA9">
        <w:rPr>
          <w:sz w:val="24"/>
          <w:szCs w:val="24"/>
        </w:rPr>
        <w:t xml:space="preserve"> 1) (C </w:t>
      </w:r>
      <w:r>
        <w:rPr>
          <w:sz w:val="24"/>
          <w:szCs w:val="24"/>
        </w:rPr>
        <w:t>–</w:t>
      </w:r>
      <w:r w:rsidRPr="00EE2AA9">
        <w:rPr>
          <w:sz w:val="24"/>
          <w:szCs w:val="24"/>
        </w:rPr>
        <w:t xml:space="preserve"> 1) </w:t>
      </w:r>
      <w:r>
        <w:rPr>
          <w:sz w:val="24"/>
          <w:szCs w:val="24"/>
        </w:rPr>
        <w:t>–</w:t>
      </w:r>
      <w:r w:rsidRPr="00EE2AA9">
        <w:rPr>
          <w:sz w:val="24"/>
          <w:szCs w:val="24"/>
        </w:rPr>
        <w:t>2</w:t>
      </w:r>
    </w:p>
    <w:p w:rsidR="00B93599" w:rsidRPr="00EE2AA9" w:rsidRDefault="00B93599" w:rsidP="00B93599">
      <w:pPr>
        <w:pStyle w:val="BodyText5"/>
        <w:shd w:val="clear" w:color="auto" w:fill="auto"/>
        <w:spacing w:line="360" w:lineRule="auto"/>
        <w:ind w:right="-7" w:firstLine="0"/>
        <w:jc w:val="left"/>
        <w:rPr>
          <w:sz w:val="24"/>
          <w:szCs w:val="24"/>
        </w:rPr>
      </w:pPr>
      <w:r w:rsidRPr="00EE2AA9">
        <w:rPr>
          <w:sz w:val="24"/>
          <w:szCs w:val="24"/>
        </w:rPr>
        <w:t xml:space="preserve">i.e. (3 </w:t>
      </w:r>
      <w:r>
        <w:rPr>
          <w:sz w:val="24"/>
          <w:szCs w:val="24"/>
        </w:rPr>
        <w:t>–</w:t>
      </w:r>
      <w:r w:rsidRPr="00EE2AA9">
        <w:rPr>
          <w:sz w:val="24"/>
          <w:szCs w:val="24"/>
        </w:rPr>
        <w:t xml:space="preserve"> 1)(4</w:t>
      </w:r>
      <w:r>
        <w:rPr>
          <w:sz w:val="24"/>
          <w:szCs w:val="24"/>
        </w:rPr>
        <w:t xml:space="preserve"> – </w:t>
      </w:r>
      <w:r w:rsidRPr="00EE2AA9">
        <w:rPr>
          <w:sz w:val="24"/>
          <w:szCs w:val="24"/>
        </w:rPr>
        <w:t xml:space="preserve">1) </w:t>
      </w:r>
      <w:r>
        <w:rPr>
          <w:sz w:val="24"/>
          <w:szCs w:val="24"/>
        </w:rPr>
        <w:t xml:space="preserve">– </w:t>
      </w:r>
      <w:r w:rsidRPr="00EE2AA9">
        <w:rPr>
          <w:sz w:val="24"/>
          <w:szCs w:val="24"/>
        </w:rPr>
        <w:t>2</w:t>
      </w:r>
    </w:p>
    <w:p w:rsidR="00B93599" w:rsidRPr="00EE2AA9" w:rsidRDefault="00B93599" w:rsidP="00B93599">
      <w:pPr>
        <w:pStyle w:val="BodyText5"/>
        <w:shd w:val="clear" w:color="auto" w:fill="auto"/>
        <w:spacing w:line="360" w:lineRule="auto"/>
        <w:ind w:right="-7" w:firstLine="0"/>
        <w:jc w:val="left"/>
        <w:rPr>
          <w:sz w:val="24"/>
          <w:szCs w:val="24"/>
        </w:rPr>
      </w:pPr>
      <w:r w:rsidRPr="00EE2AA9">
        <w:rPr>
          <w:sz w:val="24"/>
          <w:szCs w:val="24"/>
        </w:rPr>
        <w:t>i.e. 4d.fis9.49</w:t>
      </w:r>
    </w:p>
    <w:p w:rsidR="00B93599" w:rsidRDefault="00B93599" w:rsidP="00B93599">
      <w:pPr>
        <w:pStyle w:val="BodyText5"/>
        <w:shd w:val="clear" w:color="auto" w:fill="auto"/>
        <w:spacing w:line="360" w:lineRule="auto"/>
        <w:ind w:right="300" w:firstLine="0"/>
        <w:rPr>
          <w:rStyle w:val="BodytextBold"/>
          <w:sz w:val="24"/>
          <w:szCs w:val="24"/>
        </w:rPr>
      </w:pPr>
    </w:p>
    <w:p w:rsidR="00B93599" w:rsidRPr="00EE2AA9" w:rsidRDefault="00B93599" w:rsidP="00B93599">
      <w:pPr>
        <w:pStyle w:val="BodyText5"/>
        <w:shd w:val="clear" w:color="auto" w:fill="auto"/>
        <w:spacing w:line="360" w:lineRule="auto"/>
        <w:ind w:right="300" w:firstLine="0"/>
        <w:rPr>
          <w:sz w:val="24"/>
          <w:szCs w:val="24"/>
        </w:rPr>
      </w:pPr>
      <w:r w:rsidRPr="00EE2AA9">
        <w:rPr>
          <w:rStyle w:val="BodytextBold"/>
          <w:sz w:val="24"/>
          <w:szCs w:val="24"/>
        </w:rPr>
        <w:lastRenderedPageBreak/>
        <w:t xml:space="preserve">Interpretation: </w:t>
      </w:r>
      <w:r w:rsidRPr="00EE2AA9">
        <w:rPr>
          <w:sz w:val="24"/>
          <w:szCs w:val="24"/>
        </w:rPr>
        <w:t xml:space="preserve">As per table no. 15, it can be clearly seen that the calculated value of </w:t>
      </w:r>
      <w:r w:rsidRPr="00B8768B">
        <w:rPr>
          <w:rStyle w:val="BodytextBold"/>
          <w:rFonts w:ascii="Cambria Math" w:hAnsi="Cambria Math" w:cs="Cambria Math"/>
          <w:sz w:val="24"/>
          <w:szCs w:val="24"/>
        </w:rPr>
        <w:t>𝛘</w:t>
      </w:r>
      <w:r w:rsidRPr="00B8768B">
        <w:rPr>
          <w:sz w:val="24"/>
          <w:szCs w:val="24"/>
          <w:vertAlign w:val="superscript"/>
        </w:rPr>
        <w:t>2</w:t>
      </w:r>
      <w:r w:rsidRPr="00EE2AA9">
        <w:rPr>
          <w:sz w:val="24"/>
          <w:szCs w:val="24"/>
        </w:rPr>
        <w:t xml:space="preserve"> at 5% level of significance for 5 d.f. is 0.793302 and tabulated value of </w:t>
      </w:r>
      <w:r w:rsidRPr="00B8768B">
        <w:rPr>
          <w:rStyle w:val="BodytextBold"/>
          <w:rFonts w:ascii="Cambria Math" w:hAnsi="Cambria Math" w:cs="Cambria Math"/>
          <w:sz w:val="24"/>
          <w:szCs w:val="24"/>
        </w:rPr>
        <w:t>𝛘</w:t>
      </w:r>
      <w:r w:rsidRPr="00B8768B">
        <w:rPr>
          <w:sz w:val="24"/>
          <w:szCs w:val="24"/>
          <w:vertAlign w:val="superscript"/>
        </w:rPr>
        <w:t>2</w:t>
      </w:r>
      <w:r w:rsidRPr="00EE2AA9">
        <w:rPr>
          <w:sz w:val="24"/>
          <w:szCs w:val="24"/>
        </w:rPr>
        <w:t xml:space="preserve"> is 9.49. Since tabulated value of </w:t>
      </w:r>
      <w:r w:rsidRPr="00B8768B">
        <w:rPr>
          <w:rStyle w:val="BodytextBold"/>
          <w:rFonts w:ascii="Cambria Math" w:hAnsi="Cambria Math" w:cs="Cambria Math"/>
          <w:sz w:val="24"/>
          <w:szCs w:val="24"/>
        </w:rPr>
        <w:t>𝛘</w:t>
      </w:r>
      <w:r w:rsidRPr="00B8768B">
        <w:rPr>
          <w:sz w:val="24"/>
          <w:szCs w:val="24"/>
          <w:vertAlign w:val="superscript"/>
        </w:rPr>
        <w:t>2</w:t>
      </w:r>
      <w:r w:rsidRPr="00EE2AA9">
        <w:rPr>
          <w:sz w:val="24"/>
          <w:szCs w:val="24"/>
        </w:rPr>
        <w:t xml:space="preserve"> at 5% level of significance for 4 d.f. is greater than the calculated value </w:t>
      </w:r>
      <w:r w:rsidRPr="00EE2AA9">
        <w:rPr>
          <w:rStyle w:val="BodytextSpacing1pt"/>
          <w:sz w:val="24"/>
          <w:szCs w:val="24"/>
        </w:rPr>
        <w:t>(i.e.</w:t>
      </w:r>
      <w:r w:rsidRPr="00EE2AA9">
        <w:rPr>
          <w:sz w:val="24"/>
          <w:szCs w:val="24"/>
        </w:rPr>
        <w:t xml:space="preserve"> 9.49&gt; .793302), the null hypothesis is accepted i.e. there is no significant relationship between obse</w:t>
      </w:r>
      <w:r>
        <w:rPr>
          <w:sz w:val="24"/>
          <w:szCs w:val="24"/>
        </w:rPr>
        <w:t>r</w:t>
      </w:r>
      <w:r w:rsidRPr="00EE2AA9">
        <w:rPr>
          <w:sz w:val="24"/>
          <w:szCs w:val="24"/>
        </w:rPr>
        <w:t>ved and expected opinion regarding the drawbacks of bond market of Nepal.</w:t>
      </w:r>
    </w:p>
    <w:p w:rsidR="00B93599" w:rsidRPr="00792689" w:rsidRDefault="00B93599" w:rsidP="00B93599">
      <w:pPr>
        <w:pStyle w:val="BodyText5"/>
        <w:shd w:val="clear" w:color="auto" w:fill="auto"/>
        <w:spacing w:line="324" w:lineRule="auto"/>
        <w:ind w:left="300" w:firstLine="0"/>
        <w:rPr>
          <w:b/>
          <w:sz w:val="24"/>
          <w:szCs w:val="24"/>
        </w:rPr>
      </w:pPr>
      <w:r w:rsidRPr="00792689">
        <w:rPr>
          <w:b/>
          <w:sz w:val="24"/>
          <w:szCs w:val="24"/>
        </w:rPr>
        <w:t>Hypothesis - 2</w:t>
      </w:r>
    </w:p>
    <w:p w:rsidR="00B93599" w:rsidRDefault="00B93599" w:rsidP="00B93599">
      <w:pPr>
        <w:pStyle w:val="BodyText5"/>
        <w:shd w:val="clear" w:color="auto" w:fill="auto"/>
        <w:spacing w:line="324" w:lineRule="auto"/>
        <w:ind w:left="300" w:right="300" w:firstLine="0"/>
        <w:rPr>
          <w:sz w:val="24"/>
          <w:szCs w:val="24"/>
        </w:rPr>
      </w:pPr>
      <w:r w:rsidRPr="00EE2AA9">
        <w:rPr>
          <w:sz w:val="24"/>
          <w:szCs w:val="24"/>
        </w:rPr>
        <w:t>In 100 random samples of respondents it, contains the following distribution, which was noted the basis of related fields. The test is to draw the choice of securities by Nepalese investors.</w:t>
      </w:r>
    </w:p>
    <w:p w:rsidR="00B93599" w:rsidRDefault="00B93599" w:rsidP="00B93599">
      <w:pPr>
        <w:pStyle w:val="BodyText5"/>
        <w:shd w:val="clear" w:color="auto" w:fill="auto"/>
        <w:spacing w:line="324" w:lineRule="auto"/>
        <w:ind w:left="300" w:right="300" w:firstLine="0"/>
        <w:rPr>
          <w:sz w:val="24"/>
          <w:szCs w:val="24"/>
        </w:rPr>
      </w:pPr>
    </w:p>
    <w:p w:rsidR="00B93599" w:rsidRPr="00792689" w:rsidRDefault="00B93599" w:rsidP="00B93599">
      <w:pPr>
        <w:pStyle w:val="BodyText5"/>
        <w:shd w:val="clear" w:color="auto" w:fill="auto"/>
        <w:spacing w:line="324" w:lineRule="auto"/>
        <w:ind w:right="300" w:firstLine="0"/>
        <w:jc w:val="center"/>
        <w:rPr>
          <w:b/>
          <w:sz w:val="24"/>
          <w:szCs w:val="24"/>
        </w:rPr>
      </w:pPr>
      <w:r w:rsidRPr="00792689">
        <w:rPr>
          <w:b/>
          <w:sz w:val="24"/>
          <w:szCs w:val="24"/>
        </w:rPr>
        <w:t>Hypothesis Test Regarding Choice of Securities</w:t>
      </w:r>
    </w:p>
    <w:tbl>
      <w:tblPr>
        <w:tblStyle w:val="TableGrid"/>
        <w:tblW w:w="8420" w:type="dxa"/>
        <w:jc w:val="center"/>
        <w:tblLook w:val="04A0"/>
      </w:tblPr>
      <w:tblGrid>
        <w:gridCol w:w="1957"/>
        <w:gridCol w:w="1363"/>
        <w:gridCol w:w="1786"/>
        <w:gridCol w:w="1334"/>
        <w:gridCol w:w="1089"/>
        <w:gridCol w:w="891"/>
      </w:tblGrid>
      <w:tr w:rsidR="00B93599" w:rsidRPr="00EE2AA9" w:rsidTr="005D5820">
        <w:trPr>
          <w:jc w:val="center"/>
        </w:trPr>
        <w:tc>
          <w:tcPr>
            <w:tcW w:w="1957" w:type="dxa"/>
          </w:tcPr>
          <w:p w:rsidR="00B93599" w:rsidRPr="00EE2AA9" w:rsidRDefault="00B93599" w:rsidP="005D5820">
            <w:pPr>
              <w:spacing w:line="324" w:lineRule="auto"/>
            </w:pPr>
          </w:p>
        </w:tc>
        <w:tc>
          <w:tcPr>
            <w:tcW w:w="136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Listed</w:t>
            </w:r>
          </w:p>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Companies</w:t>
            </w:r>
          </w:p>
        </w:tc>
        <w:tc>
          <w:tcPr>
            <w:tcW w:w="178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Broker Market Makers</w:t>
            </w:r>
          </w:p>
        </w:tc>
        <w:tc>
          <w:tcPr>
            <w:tcW w:w="1334"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Individual</w:t>
            </w:r>
          </w:p>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Investors</w:t>
            </w:r>
          </w:p>
        </w:tc>
        <w:tc>
          <w:tcPr>
            <w:tcW w:w="1089"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Other</w:t>
            </w:r>
          </w:p>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Experts</w:t>
            </w:r>
          </w:p>
        </w:tc>
        <w:tc>
          <w:tcPr>
            <w:tcW w:w="891"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Total</w:t>
            </w:r>
          </w:p>
        </w:tc>
      </w:tr>
      <w:tr w:rsidR="00B93599" w:rsidRPr="00EE2AA9" w:rsidTr="005D5820">
        <w:trPr>
          <w:jc w:val="center"/>
        </w:trPr>
        <w:tc>
          <w:tcPr>
            <w:tcW w:w="1957" w:type="dxa"/>
          </w:tcPr>
          <w:p w:rsidR="00B93599" w:rsidRPr="00EE2AA9" w:rsidRDefault="00B93599" w:rsidP="005D5820">
            <w:pPr>
              <w:pStyle w:val="BodyText5"/>
              <w:shd w:val="clear" w:color="auto" w:fill="auto"/>
              <w:spacing w:line="324" w:lineRule="auto"/>
              <w:ind w:left="120" w:firstLine="0"/>
              <w:jc w:val="left"/>
              <w:rPr>
                <w:sz w:val="24"/>
                <w:szCs w:val="24"/>
              </w:rPr>
            </w:pPr>
            <w:r w:rsidRPr="00EE2AA9">
              <w:rPr>
                <w:rStyle w:val="BodyText22"/>
                <w:sz w:val="24"/>
                <w:szCs w:val="24"/>
              </w:rPr>
              <w:t>Debenture</w:t>
            </w:r>
          </w:p>
        </w:tc>
        <w:tc>
          <w:tcPr>
            <w:tcW w:w="136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10</w:t>
            </w:r>
          </w:p>
        </w:tc>
        <w:tc>
          <w:tcPr>
            <w:tcW w:w="178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5</w:t>
            </w:r>
          </w:p>
        </w:tc>
        <w:tc>
          <w:tcPr>
            <w:tcW w:w="1334"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8</w:t>
            </w:r>
          </w:p>
        </w:tc>
        <w:tc>
          <w:tcPr>
            <w:tcW w:w="1089"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32"/>
                <w:sz w:val="24"/>
                <w:szCs w:val="24"/>
              </w:rPr>
              <w:t>6</w:t>
            </w:r>
          </w:p>
        </w:tc>
        <w:tc>
          <w:tcPr>
            <w:tcW w:w="891"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29</w:t>
            </w:r>
          </w:p>
        </w:tc>
      </w:tr>
      <w:tr w:rsidR="00B93599" w:rsidRPr="00EE2AA9" w:rsidTr="005D5820">
        <w:trPr>
          <w:jc w:val="center"/>
        </w:trPr>
        <w:tc>
          <w:tcPr>
            <w:tcW w:w="1957" w:type="dxa"/>
          </w:tcPr>
          <w:p w:rsidR="00B93599" w:rsidRPr="00EE2AA9" w:rsidRDefault="00B93599" w:rsidP="005D5820">
            <w:pPr>
              <w:pStyle w:val="BodyText5"/>
              <w:shd w:val="clear" w:color="auto" w:fill="auto"/>
              <w:spacing w:line="324" w:lineRule="auto"/>
              <w:ind w:left="120" w:firstLine="0"/>
              <w:jc w:val="left"/>
              <w:rPr>
                <w:sz w:val="24"/>
                <w:szCs w:val="24"/>
              </w:rPr>
            </w:pPr>
            <w:r w:rsidRPr="00EE2AA9">
              <w:rPr>
                <w:rStyle w:val="BodyText22"/>
                <w:sz w:val="24"/>
                <w:szCs w:val="24"/>
              </w:rPr>
              <w:t>Common Stock</w:t>
            </w:r>
          </w:p>
        </w:tc>
        <w:tc>
          <w:tcPr>
            <w:tcW w:w="136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20</w:t>
            </w:r>
          </w:p>
        </w:tc>
        <w:tc>
          <w:tcPr>
            <w:tcW w:w="178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7</w:t>
            </w:r>
          </w:p>
        </w:tc>
        <w:tc>
          <w:tcPr>
            <w:tcW w:w="1334"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16</w:t>
            </w:r>
          </w:p>
        </w:tc>
        <w:tc>
          <w:tcPr>
            <w:tcW w:w="1089"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8</w:t>
            </w:r>
          </w:p>
        </w:tc>
        <w:tc>
          <w:tcPr>
            <w:tcW w:w="891"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51</w:t>
            </w:r>
          </w:p>
        </w:tc>
      </w:tr>
      <w:tr w:rsidR="00B93599" w:rsidRPr="00EE2AA9" w:rsidTr="005D5820">
        <w:trPr>
          <w:jc w:val="center"/>
        </w:trPr>
        <w:tc>
          <w:tcPr>
            <w:tcW w:w="1957" w:type="dxa"/>
          </w:tcPr>
          <w:p w:rsidR="00B93599" w:rsidRPr="00EE2AA9" w:rsidRDefault="00B93599" w:rsidP="005D5820">
            <w:pPr>
              <w:pStyle w:val="BodyText5"/>
              <w:shd w:val="clear" w:color="auto" w:fill="auto"/>
              <w:spacing w:line="324" w:lineRule="auto"/>
              <w:ind w:left="120" w:firstLine="0"/>
              <w:jc w:val="left"/>
              <w:rPr>
                <w:sz w:val="24"/>
                <w:szCs w:val="24"/>
              </w:rPr>
            </w:pPr>
            <w:r w:rsidRPr="00EE2AA9">
              <w:rPr>
                <w:rStyle w:val="BodyText22"/>
                <w:sz w:val="24"/>
                <w:szCs w:val="24"/>
              </w:rPr>
              <w:t>Preference</w:t>
            </w:r>
          </w:p>
        </w:tc>
        <w:tc>
          <w:tcPr>
            <w:tcW w:w="136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3</w:t>
            </w:r>
          </w:p>
        </w:tc>
        <w:tc>
          <w:tcPr>
            <w:tcW w:w="178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2</w:t>
            </w:r>
          </w:p>
        </w:tc>
        <w:tc>
          <w:tcPr>
            <w:tcW w:w="1334"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4</w:t>
            </w:r>
          </w:p>
        </w:tc>
        <w:tc>
          <w:tcPr>
            <w:tcW w:w="1089"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32"/>
                <w:sz w:val="24"/>
                <w:szCs w:val="24"/>
              </w:rPr>
              <w:t>1</w:t>
            </w:r>
          </w:p>
        </w:tc>
        <w:tc>
          <w:tcPr>
            <w:tcW w:w="891"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10</w:t>
            </w:r>
          </w:p>
        </w:tc>
      </w:tr>
      <w:tr w:rsidR="00B93599" w:rsidRPr="00EE2AA9" w:rsidTr="005D5820">
        <w:trPr>
          <w:jc w:val="center"/>
        </w:trPr>
        <w:tc>
          <w:tcPr>
            <w:tcW w:w="1957" w:type="dxa"/>
          </w:tcPr>
          <w:p w:rsidR="00B93599" w:rsidRPr="00EE2AA9" w:rsidRDefault="00B93599" w:rsidP="005D5820">
            <w:pPr>
              <w:pStyle w:val="BodyText5"/>
              <w:shd w:val="clear" w:color="auto" w:fill="auto"/>
              <w:spacing w:line="324" w:lineRule="auto"/>
              <w:ind w:left="120" w:firstLine="0"/>
              <w:jc w:val="left"/>
              <w:rPr>
                <w:sz w:val="24"/>
                <w:szCs w:val="24"/>
              </w:rPr>
            </w:pPr>
            <w:r w:rsidRPr="00EE2AA9">
              <w:rPr>
                <w:rStyle w:val="BodyText22"/>
                <w:sz w:val="24"/>
                <w:szCs w:val="24"/>
              </w:rPr>
              <w:t>Mutual fund</w:t>
            </w:r>
          </w:p>
        </w:tc>
        <w:tc>
          <w:tcPr>
            <w:tcW w:w="136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2</w:t>
            </w:r>
          </w:p>
        </w:tc>
        <w:tc>
          <w:tcPr>
            <w:tcW w:w="178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32"/>
                <w:sz w:val="24"/>
                <w:szCs w:val="24"/>
              </w:rPr>
              <w:t>1</w:t>
            </w:r>
          </w:p>
        </w:tc>
        <w:tc>
          <w:tcPr>
            <w:tcW w:w="1334"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2</w:t>
            </w:r>
          </w:p>
        </w:tc>
        <w:tc>
          <w:tcPr>
            <w:tcW w:w="1089"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5</w:t>
            </w:r>
          </w:p>
        </w:tc>
        <w:tc>
          <w:tcPr>
            <w:tcW w:w="891"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10</w:t>
            </w:r>
          </w:p>
        </w:tc>
      </w:tr>
      <w:tr w:rsidR="00B93599" w:rsidRPr="00EE2AA9" w:rsidTr="005D5820">
        <w:trPr>
          <w:jc w:val="center"/>
        </w:trPr>
        <w:tc>
          <w:tcPr>
            <w:tcW w:w="1957" w:type="dxa"/>
          </w:tcPr>
          <w:p w:rsidR="00B93599" w:rsidRPr="00EE2AA9" w:rsidRDefault="00B93599" w:rsidP="005D5820">
            <w:pPr>
              <w:pStyle w:val="BodyText5"/>
              <w:shd w:val="clear" w:color="auto" w:fill="auto"/>
              <w:spacing w:line="324" w:lineRule="auto"/>
              <w:ind w:left="120" w:firstLine="0"/>
              <w:jc w:val="left"/>
              <w:rPr>
                <w:sz w:val="24"/>
                <w:szCs w:val="24"/>
              </w:rPr>
            </w:pPr>
            <w:r w:rsidRPr="00EE2AA9">
              <w:rPr>
                <w:rStyle w:val="BodyText22"/>
                <w:sz w:val="24"/>
                <w:szCs w:val="24"/>
              </w:rPr>
              <w:t>Total</w:t>
            </w:r>
          </w:p>
        </w:tc>
        <w:tc>
          <w:tcPr>
            <w:tcW w:w="136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35</w:t>
            </w:r>
          </w:p>
        </w:tc>
        <w:tc>
          <w:tcPr>
            <w:tcW w:w="178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15</w:t>
            </w:r>
          </w:p>
        </w:tc>
        <w:tc>
          <w:tcPr>
            <w:tcW w:w="1334"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30</w:t>
            </w:r>
          </w:p>
        </w:tc>
        <w:tc>
          <w:tcPr>
            <w:tcW w:w="1089"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20</w:t>
            </w:r>
          </w:p>
        </w:tc>
        <w:tc>
          <w:tcPr>
            <w:tcW w:w="891"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100</w:t>
            </w:r>
          </w:p>
        </w:tc>
      </w:tr>
    </w:tbl>
    <w:p w:rsidR="00B93599" w:rsidRPr="00B63631" w:rsidRDefault="00B93599" w:rsidP="00B93599">
      <w:pPr>
        <w:pStyle w:val="BodyText5"/>
        <w:shd w:val="clear" w:color="auto" w:fill="auto"/>
        <w:spacing w:line="324" w:lineRule="auto"/>
        <w:ind w:left="300" w:right="-7" w:firstLine="0"/>
        <w:jc w:val="left"/>
        <w:rPr>
          <w:i/>
          <w:sz w:val="24"/>
          <w:szCs w:val="24"/>
        </w:rPr>
      </w:pPr>
      <w:r w:rsidRPr="00B63631">
        <w:rPr>
          <w:i/>
          <w:sz w:val="24"/>
          <w:szCs w:val="24"/>
        </w:rPr>
        <w:t>Source: Field Survey</w:t>
      </w:r>
    </w:p>
    <w:p w:rsidR="00B93599" w:rsidRPr="00EE2AA9" w:rsidRDefault="00B93599" w:rsidP="00B93599">
      <w:pPr>
        <w:pStyle w:val="BodyText5"/>
        <w:shd w:val="clear" w:color="auto" w:fill="auto"/>
        <w:spacing w:line="324" w:lineRule="auto"/>
        <w:ind w:right="-7" w:firstLine="0"/>
        <w:jc w:val="left"/>
        <w:rPr>
          <w:sz w:val="24"/>
          <w:szCs w:val="24"/>
        </w:rPr>
      </w:pPr>
    </w:p>
    <w:p w:rsidR="00B93599" w:rsidRPr="00B63631" w:rsidRDefault="00B93599" w:rsidP="00B93599">
      <w:pPr>
        <w:pStyle w:val="Bodytext31"/>
        <w:shd w:val="clear" w:color="auto" w:fill="auto"/>
        <w:spacing w:before="0" w:line="324" w:lineRule="auto"/>
        <w:jc w:val="both"/>
        <w:rPr>
          <w:sz w:val="24"/>
          <w:szCs w:val="24"/>
          <w:u w:val="single"/>
        </w:rPr>
      </w:pPr>
      <w:r w:rsidRPr="00B63631">
        <w:rPr>
          <w:bCs w:val="0"/>
          <w:sz w:val="24"/>
          <w:szCs w:val="24"/>
          <w:u w:val="single"/>
        </w:rPr>
        <w:t>Hypothesis Testing:</w:t>
      </w:r>
    </w:p>
    <w:p w:rsidR="00B93599" w:rsidRPr="00EE2AA9" w:rsidRDefault="00B93599" w:rsidP="00B93599">
      <w:pPr>
        <w:pStyle w:val="BodyText5"/>
        <w:shd w:val="clear" w:color="auto" w:fill="auto"/>
        <w:spacing w:line="324" w:lineRule="auto"/>
        <w:ind w:right="300" w:firstLine="0"/>
        <w:rPr>
          <w:sz w:val="24"/>
          <w:szCs w:val="24"/>
        </w:rPr>
      </w:pPr>
      <w:r w:rsidRPr="00EE2AA9">
        <w:rPr>
          <w:rStyle w:val="BodytextBold"/>
          <w:sz w:val="24"/>
          <w:szCs w:val="24"/>
        </w:rPr>
        <w:t>Null Hypothesis (H</w:t>
      </w:r>
      <w:r w:rsidRPr="00B63631">
        <w:rPr>
          <w:rStyle w:val="BodytextBold"/>
          <w:sz w:val="24"/>
          <w:szCs w:val="24"/>
          <w:vertAlign w:val="subscript"/>
        </w:rPr>
        <w:t>O</w:t>
      </w:r>
      <w:r w:rsidRPr="00EE2AA9">
        <w:rPr>
          <w:rStyle w:val="BodytextBold"/>
          <w:sz w:val="24"/>
          <w:szCs w:val="24"/>
        </w:rPr>
        <w:t xml:space="preserve">): </w:t>
      </w:r>
      <w:r w:rsidRPr="00EE2AA9">
        <w:rPr>
          <w:sz w:val="24"/>
          <w:szCs w:val="24"/>
        </w:rPr>
        <w:t>There is no significant relationship between observed and expected opinion regarding the choice of securities by Nepalese investors.</w:t>
      </w:r>
    </w:p>
    <w:p w:rsidR="00B93599" w:rsidRDefault="00B93599" w:rsidP="00B93599">
      <w:pPr>
        <w:pStyle w:val="BodyText5"/>
        <w:shd w:val="clear" w:color="auto" w:fill="auto"/>
        <w:spacing w:line="324" w:lineRule="auto"/>
        <w:ind w:right="300" w:firstLine="0"/>
        <w:rPr>
          <w:rStyle w:val="BodytextBold"/>
          <w:sz w:val="24"/>
          <w:szCs w:val="24"/>
        </w:rPr>
      </w:pPr>
    </w:p>
    <w:p w:rsidR="00B93599" w:rsidRPr="00EE2AA9" w:rsidRDefault="00B93599" w:rsidP="00B93599">
      <w:pPr>
        <w:pStyle w:val="BodyText5"/>
        <w:shd w:val="clear" w:color="auto" w:fill="auto"/>
        <w:spacing w:line="324" w:lineRule="auto"/>
        <w:ind w:right="300" w:firstLine="0"/>
        <w:rPr>
          <w:sz w:val="24"/>
          <w:szCs w:val="24"/>
        </w:rPr>
      </w:pPr>
      <w:r w:rsidRPr="00EE2AA9">
        <w:rPr>
          <w:rStyle w:val="BodytextBold"/>
          <w:sz w:val="24"/>
          <w:szCs w:val="24"/>
        </w:rPr>
        <w:t>Alternative Hypothesis (H</w:t>
      </w:r>
      <w:r w:rsidRPr="00B63631">
        <w:rPr>
          <w:rStyle w:val="BodytextBold"/>
          <w:sz w:val="24"/>
          <w:szCs w:val="24"/>
          <w:vertAlign w:val="subscript"/>
        </w:rPr>
        <w:t>1</w:t>
      </w:r>
      <w:r w:rsidRPr="00EE2AA9">
        <w:rPr>
          <w:rStyle w:val="BodytextBold"/>
          <w:sz w:val="24"/>
          <w:szCs w:val="24"/>
        </w:rPr>
        <w:t xml:space="preserve">): </w:t>
      </w:r>
      <w:r w:rsidRPr="00EE2AA9">
        <w:rPr>
          <w:sz w:val="24"/>
          <w:szCs w:val="24"/>
        </w:rPr>
        <w:t>There is significant relationship between observed and expected opinion regarding the choice of securities by Nepalese investor.</w:t>
      </w:r>
    </w:p>
    <w:p w:rsidR="00B93599" w:rsidRDefault="00B93599" w:rsidP="00B93599">
      <w:pPr>
        <w:pStyle w:val="BodyText5"/>
        <w:shd w:val="clear" w:color="auto" w:fill="auto"/>
        <w:spacing w:line="324" w:lineRule="auto"/>
        <w:ind w:right="-7" w:firstLine="0"/>
        <w:jc w:val="left"/>
        <w:rPr>
          <w:rStyle w:val="BodytextBold"/>
          <w:sz w:val="24"/>
          <w:szCs w:val="24"/>
        </w:rPr>
      </w:pPr>
    </w:p>
    <w:p w:rsidR="00B93599" w:rsidRPr="00EE2AA9" w:rsidRDefault="00B93599" w:rsidP="00B93599">
      <w:pPr>
        <w:pStyle w:val="BodyText5"/>
        <w:shd w:val="clear" w:color="auto" w:fill="auto"/>
        <w:spacing w:line="324" w:lineRule="auto"/>
        <w:ind w:right="-7" w:firstLine="0"/>
        <w:rPr>
          <w:sz w:val="24"/>
          <w:szCs w:val="24"/>
        </w:rPr>
      </w:pPr>
      <w:r w:rsidRPr="00EE2AA9">
        <w:rPr>
          <w:rStyle w:val="BodytextBold"/>
          <w:sz w:val="24"/>
          <w:szCs w:val="24"/>
        </w:rPr>
        <w:t xml:space="preserve">Test Statistic: </w:t>
      </w:r>
      <w:r w:rsidRPr="00EE2AA9">
        <w:rPr>
          <w:rStyle w:val="BodytextExact"/>
          <w:rFonts w:eastAsia="Gungsuh"/>
          <w:sz w:val="24"/>
          <w:szCs w:val="24"/>
        </w:rPr>
        <w:t>under H</w:t>
      </w:r>
      <w:r w:rsidRPr="00F7359B">
        <w:rPr>
          <w:rStyle w:val="BodytextExact"/>
          <w:rFonts w:eastAsia="Gungsuh"/>
          <w:sz w:val="24"/>
          <w:szCs w:val="24"/>
          <w:vertAlign w:val="subscript"/>
        </w:rPr>
        <w:t>O</w:t>
      </w:r>
      <w:r w:rsidRPr="00EE2AA9">
        <w:rPr>
          <w:rStyle w:val="BodytextExact"/>
          <w:rFonts w:eastAsia="Gungsuh"/>
          <w:sz w:val="24"/>
          <w:szCs w:val="24"/>
        </w:rPr>
        <w:t xml:space="preserve">, the test statistic is </w:t>
      </w:r>
      <m:oMath>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χ</m:t>
            </m:r>
          </m:e>
          <m:sup>
            <m:r>
              <m:rPr>
                <m:sty m:val="p"/>
              </m:rPr>
              <w:rPr>
                <w:rStyle w:val="BodytextExact"/>
                <w:rFonts w:ascii="Cambria Math" w:eastAsia="Gungsuh" w:hAnsi="Cambria Math"/>
                <w:sz w:val="24"/>
                <w:szCs w:val="24"/>
              </w:rPr>
              <m:t>2</m:t>
            </m:r>
          </m:sup>
        </m:sSup>
        <m:r>
          <m:rPr>
            <m:sty m:val="p"/>
          </m:rPr>
          <w:rPr>
            <w:rStyle w:val="BodytextExact"/>
            <w:rFonts w:ascii="Cambria Math" w:eastAsia="Gungsuh" w:hAnsi="Cambria Math"/>
            <w:sz w:val="24"/>
            <w:szCs w:val="24"/>
          </w:rPr>
          <m:t>=</m:t>
        </m:r>
        <m:f>
          <m:fPr>
            <m:ctrlPr>
              <w:rPr>
                <w:rStyle w:val="BodytextExact"/>
                <w:rFonts w:ascii="Cambria Math" w:eastAsia="Gungsuh" w:hAnsi="Cambria Math"/>
                <w:spacing w:val="0"/>
                <w:sz w:val="24"/>
                <w:szCs w:val="24"/>
              </w:rPr>
            </m:ctrlPr>
          </m:fPr>
          <m:num>
            <m:r>
              <m:rPr>
                <m:sty m:val="p"/>
              </m:rPr>
              <w:rPr>
                <w:rStyle w:val="BodytextExact"/>
                <w:rFonts w:ascii="Cambria Math" w:eastAsia="Gungsuh" w:hAnsi="Cambria Math"/>
                <w:sz w:val="24"/>
                <w:szCs w:val="24"/>
              </w:rPr>
              <m:t>Σ</m:t>
            </m:r>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(O-E)</m:t>
                </m:r>
              </m:e>
              <m:sup>
                <m:r>
                  <m:rPr>
                    <m:sty m:val="p"/>
                  </m:rPr>
                  <w:rPr>
                    <w:rStyle w:val="BodytextExact"/>
                    <w:rFonts w:ascii="Cambria Math" w:eastAsia="Gungsuh" w:hAnsi="Cambria Math"/>
                    <w:sz w:val="24"/>
                    <w:szCs w:val="24"/>
                  </w:rPr>
                  <m:t>2</m:t>
                </m:r>
              </m:sup>
            </m:sSup>
          </m:num>
          <m:den>
            <m:r>
              <m:rPr>
                <m:sty m:val="p"/>
              </m:rPr>
              <w:rPr>
                <w:rStyle w:val="BodytextExact"/>
                <w:rFonts w:ascii="Cambria Math" w:eastAsia="Gungsuh" w:hAnsi="Cambria Math"/>
                <w:sz w:val="24"/>
                <w:szCs w:val="24"/>
              </w:rPr>
              <m:t>E</m:t>
            </m:r>
          </m:den>
        </m:f>
      </m:oMath>
    </w:p>
    <w:p w:rsidR="00B93599" w:rsidRDefault="00B93599" w:rsidP="00B93599">
      <w:pPr>
        <w:pStyle w:val="BodyText5"/>
        <w:shd w:val="clear" w:color="auto" w:fill="auto"/>
        <w:spacing w:line="324" w:lineRule="auto"/>
        <w:ind w:right="-7" w:firstLine="0"/>
        <w:jc w:val="left"/>
        <w:rPr>
          <w:sz w:val="24"/>
          <w:szCs w:val="24"/>
        </w:rPr>
      </w:pPr>
    </w:p>
    <w:p w:rsidR="00B93599" w:rsidRPr="00B8768B" w:rsidRDefault="00B93599" w:rsidP="00B93599">
      <w:pPr>
        <w:pStyle w:val="BodyText5"/>
        <w:shd w:val="clear" w:color="auto" w:fill="auto"/>
        <w:spacing w:line="324" w:lineRule="auto"/>
        <w:ind w:right="-7" w:firstLine="0"/>
        <w:jc w:val="left"/>
        <w:rPr>
          <w:b/>
          <w:sz w:val="24"/>
          <w:szCs w:val="24"/>
        </w:rPr>
      </w:pPr>
      <w:r w:rsidRPr="00B8768B">
        <w:rPr>
          <w:b/>
          <w:sz w:val="24"/>
          <w:szCs w:val="24"/>
        </w:rPr>
        <w:t>Calculation of Expected Frequencies</w:t>
      </w:r>
    </w:p>
    <w:p w:rsidR="00B93599" w:rsidRPr="003235E4" w:rsidRDefault="00B93599" w:rsidP="00B93599">
      <w:pPr>
        <w:pStyle w:val="BodyText5"/>
        <w:shd w:val="clear" w:color="auto" w:fill="auto"/>
        <w:spacing w:line="324" w:lineRule="auto"/>
        <w:ind w:right="-7" w:firstLine="0"/>
        <w:jc w:val="left"/>
        <w:rPr>
          <w:sz w:val="24"/>
          <w:szCs w:val="24"/>
        </w:rPr>
      </w:pPr>
      <m:oMathPara>
        <m:oMathParaPr>
          <m:jc m:val="left"/>
        </m:oMathParaPr>
        <m:oMath>
          <m:r>
            <m:rPr>
              <m:sty m:val="p"/>
            </m:rPr>
            <w:rPr>
              <w:rFonts w:ascii="Cambria Math" w:hAnsi="Cambria Math"/>
              <w:sz w:val="24"/>
              <w:szCs w:val="24"/>
            </w:rPr>
            <m:t>Expected Frequency or R1C1 =</m:t>
          </m:r>
          <m:f>
            <m:fPr>
              <m:ctrlPr>
                <w:rPr>
                  <w:rFonts w:ascii="Cambria Math" w:hAnsi="Cambria Math"/>
                  <w:sz w:val="24"/>
                  <w:szCs w:val="24"/>
                </w:rPr>
              </m:ctrlPr>
            </m:fPr>
            <m:num>
              <m:r>
                <m:rPr>
                  <m:sty m:val="p"/>
                </m:rPr>
                <w:rPr>
                  <w:rFonts w:ascii="Cambria Math" w:hAnsi="Cambria Math"/>
                  <w:sz w:val="24"/>
                  <w:szCs w:val="24"/>
                </w:rPr>
                <m:t>Row Total×Column Total</m:t>
              </m:r>
            </m:num>
            <m:den>
              <m:r>
                <m:rPr>
                  <m:sty m:val="p"/>
                </m:rPr>
                <w:rPr>
                  <w:rFonts w:ascii="Cambria Math" w:hAnsi="Cambria Math"/>
                  <w:sz w:val="24"/>
                  <w:szCs w:val="24"/>
                </w:rPr>
                <m:t>Grand Total</m:t>
              </m:r>
            </m:den>
          </m:f>
        </m:oMath>
      </m:oMathPara>
    </w:p>
    <w:p w:rsidR="00B93599" w:rsidRPr="00EE2AA9" w:rsidRDefault="00B93599" w:rsidP="00B93599">
      <w:pPr>
        <w:pStyle w:val="Tablecaption30"/>
        <w:shd w:val="clear" w:color="auto" w:fill="auto"/>
        <w:tabs>
          <w:tab w:val="left" w:leader="hyphen" w:pos="5261"/>
        </w:tabs>
        <w:spacing w:line="324" w:lineRule="auto"/>
        <w:jc w:val="left"/>
        <w:rPr>
          <w:sz w:val="24"/>
          <w:szCs w:val="24"/>
        </w:rPr>
      </w:pPr>
    </w:p>
    <w:tbl>
      <w:tblPr>
        <w:tblStyle w:val="TableGrid"/>
        <w:tblW w:w="3358" w:type="dxa"/>
        <w:jc w:val="center"/>
        <w:tblLook w:val="04A0"/>
      </w:tblPr>
      <w:tblGrid>
        <w:gridCol w:w="923"/>
        <w:gridCol w:w="876"/>
        <w:gridCol w:w="923"/>
        <w:gridCol w:w="636"/>
      </w:tblGrid>
      <w:tr w:rsidR="00B93599" w:rsidRPr="00EE2AA9" w:rsidTr="005D5820">
        <w:trPr>
          <w:jc w:val="center"/>
        </w:trPr>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R1C1</w:t>
            </w:r>
          </w:p>
        </w:tc>
        <w:tc>
          <w:tcPr>
            <w:tcW w:w="87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10.15</w:t>
            </w:r>
          </w:p>
        </w:tc>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R3C1</w:t>
            </w:r>
          </w:p>
        </w:tc>
        <w:tc>
          <w:tcPr>
            <w:tcW w:w="63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3.5</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R1C2</w:t>
            </w:r>
          </w:p>
        </w:tc>
        <w:tc>
          <w:tcPr>
            <w:tcW w:w="87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4.35</w:t>
            </w:r>
          </w:p>
        </w:tc>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R3C2</w:t>
            </w:r>
          </w:p>
        </w:tc>
        <w:tc>
          <w:tcPr>
            <w:tcW w:w="63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1.5</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R1C3</w:t>
            </w:r>
          </w:p>
        </w:tc>
        <w:tc>
          <w:tcPr>
            <w:tcW w:w="87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8.7</w:t>
            </w:r>
          </w:p>
        </w:tc>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R3C3</w:t>
            </w:r>
          </w:p>
        </w:tc>
        <w:tc>
          <w:tcPr>
            <w:tcW w:w="63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3</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R1C4</w:t>
            </w:r>
          </w:p>
        </w:tc>
        <w:tc>
          <w:tcPr>
            <w:tcW w:w="87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5.8</w:t>
            </w:r>
          </w:p>
        </w:tc>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R3C4</w:t>
            </w:r>
          </w:p>
        </w:tc>
        <w:tc>
          <w:tcPr>
            <w:tcW w:w="63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2</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R2C1</w:t>
            </w:r>
          </w:p>
        </w:tc>
        <w:tc>
          <w:tcPr>
            <w:tcW w:w="87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17.85</w:t>
            </w:r>
          </w:p>
        </w:tc>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R4C1</w:t>
            </w:r>
          </w:p>
        </w:tc>
        <w:tc>
          <w:tcPr>
            <w:tcW w:w="63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3.5</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R2C2</w:t>
            </w:r>
          </w:p>
        </w:tc>
        <w:tc>
          <w:tcPr>
            <w:tcW w:w="87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7.65</w:t>
            </w:r>
          </w:p>
        </w:tc>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R4C2</w:t>
            </w:r>
          </w:p>
        </w:tc>
        <w:tc>
          <w:tcPr>
            <w:tcW w:w="63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1.5</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R2C3</w:t>
            </w:r>
          </w:p>
        </w:tc>
        <w:tc>
          <w:tcPr>
            <w:tcW w:w="87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15.3</w:t>
            </w:r>
          </w:p>
        </w:tc>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R4C3</w:t>
            </w:r>
          </w:p>
        </w:tc>
        <w:tc>
          <w:tcPr>
            <w:tcW w:w="636" w:type="dxa"/>
          </w:tcPr>
          <w:p w:rsidR="00B93599" w:rsidRPr="00EE2AA9" w:rsidRDefault="00B93599" w:rsidP="005D5820">
            <w:pPr>
              <w:spacing w:line="324" w:lineRule="auto"/>
            </w:pPr>
          </w:p>
        </w:tc>
      </w:tr>
      <w:tr w:rsidR="00B93599" w:rsidRPr="00EE2AA9" w:rsidTr="005D5820">
        <w:trPr>
          <w:jc w:val="center"/>
        </w:trPr>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R2C4</w:t>
            </w:r>
          </w:p>
        </w:tc>
        <w:tc>
          <w:tcPr>
            <w:tcW w:w="87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10.2</w:t>
            </w:r>
          </w:p>
        </w:tc>
        <w:tc>
          <w:tcPr>
            <w:tcW w:w="92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R4C4</w:t>
            </w:r>
          </w:p>
        </w:tc>
        <w:tc>
          <w:tcPr>
            <w:tcW w:w="63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22"/>
                <w:sz w:val="24"/>
                <w:szCs w:val="24"/>
              </w:rPr>
              <w:t>2</w:t>
            </w:r>
          </w:p>
        </w:tc>
      </w:tr>
    </w:tbl>
    <w:p w:rsidR="00B93599" w:rsidRPr="00EE2AA9" w:rsidRDefault="00B93599" w:rsidP="00B93599">
      <w:pPr>
        <w:pStyle w:val="Tablecaption30"/>
        <w:shd w:val="clear" w:color="auto" w:fill="auto"/>
        <w:tabs>
          <w:tab w:val="left" w:leader="hyphen" w:pos="5261"/>
        </w:tabs>
        <w:spacing w:line="360" w:lineRule="auto"/>
        <w:jc w:val="left"/>
        <w:rPr>
          <w:sz w:val="24"/>
          <w:szCs w:val="24"/>
        </w:rPr>
      </w:pPr>
    </w:p>
    <w:p w:rsidR="00B93599" w:rsidRDefault="00B93599" w:rsidP="00B93599">
      <w:pPr>
        <w:pStyle w:val="BodyText5"/>
        <w:shd w:val="clear" w:color="auto" w:fill="auto"/>
        <w:spacing w:line="348" w:lineRule="auto"/>
        <w:ind w:firstLine="0"/>
        <w:jc w:val="center"/>
        <w:rPr>
          <w:b/>
          <w:sz w:val="24"/>
          <w:szCs w:val="24"/>
          <w:vertAlign w:val="superscript"/>
        </w:rPr>
      </w:pPr>
      <w:r w:rsidRPr="00B8768B">
        <w:rPr>
          <w:b/>
          <w:sz w:val="24"/>
          <w:szCs w:val="24"/>
        </w:rPr>
        <w:t xml:space="preserve">Calculation of </w:t>
      </w:r>
      <w:r w:rsidRPr="00B8768B">
        <w:rPr>
          <w:rStyle w:val="BodytextBold"/>
          <w:rFonts w:ascii="Cambria Math" w:hAnsi="Cambria Math" w:cs="Cambria Math"/>
          <w:sz w:val="24"/>
          <w:szCs w:val="24"/>
        </w:rPr>
        <w:t>𝛘</w:t>
      </w:r>
      <w:r w:rsidRPr="00B8768B">
        <w:rPr>
          <w:b/>
          <w:sz w:val="24"/>
          <w:szCs w:val="24"/>
          <w:vertAlign w:val="superscript"/>
        </w:rPr>
        <w:t>2</w:t>
      </w:r>
    </w:p>
    <w:tbl>
      <w:tblPr>
        <w:tblStyle w:val="TableGrid"/>
        <w:tblW w:w="6853" w:type="dxa"/>
        <w:jc w:val="center"/>
        <w:tblLook w:val="04A0"/>
      </w:tblPr>
      <w:tblGrid>
        <w:gridCol w:w="1849"/>
        <w:gridCol w:w="1849"/>
        <w:gridCol w:w="923"/>
        <w:gridCol w:w="996"/>
        <w:gridCol w:w="1236"/>
      </w:tblGrid>
      <w:tr w:rsidR="00B93599" w:rsidRPr="00EE2AA9" w:rsidTr="005D5820">
        <w:trPr>
          <w:jc w:val="center"/>
        </w:trPr>
        <w:tc>
          <w:tcPr>
            <w:tcW w:w="1849" w:type="dxa"/>
            <w:vAlign w:val="center"/>
          </w:tcPr>
          <w:p w:rsidR="00B93599" w:rsidRPr="00B8768B" w:rsidRDefault="00B93599" w:rsidP="005D5820">
            <w:pPr>
              <w:pStyle w:val="BodyText5"/>
              <w:shd w:val="clear" w:color="auto" w:fill="auto"/>
              <w:spacing w:line="348" w:lineRule="auto"/>
              <w:ind w:firstLine="0"/>
              <w:jc w:val="center"/>
              <w:rPr>
                <w:b/>
                <w:sz w:val="24"/>
                <w:szCs w:val="24"/>
              </w:rPr>
            </w:pPr>
            <w:r w:rsidRPr="00B8768B">
              <w:rPr>
                <w:rStyle w:val="BodyText22"/>
                <w:b/>
                <w:sz w:val="24"/>
                <w:szCs w:val="24"/>
              </w:rPr>
              <w:t>Observer Frequency (O)</w:t>
            </w:r>
          </w:p>
        </w:tc>
        <w:tc>
          <w:tcPr>
            <w:tcW w:w="1849" w:type="dxa"/>
            <w:vAlign w:val="center"/>
          </w:tcPr>
          <w:p w:rsidR="00B93599" w:rsidRPr="00B8768B" w:rsidRDefault="00B93599" w:rsidP="005D5820">
            <w:pPr>
              <w:pStyle w:val="BodyText5"/>
              <w:shd w:val="clear" w:color="auto" w:fill="auto"/>
              <w:spacing w:line="348" w:lineRule="auto"/>
              <w:ind w:firstLine="0"/>
              <w:jc w:val="center"/>
              <w:rPr>
                <w:b/>
                <w:sz w:val="24"/>
                <w:szCs w:val="24"/>
              </w:rPr>
            </w:pPr>
            <w:r w:rsidRPr="00B8768B">
              <w:rPr>
                <w:rStyle w:val="BodyText22"/>
                <w:b/>
                <w:sz w:val="24"/>
                <w:szCs w:val="24"/>
              </w:rPr>
              <w:t xml:space="preserve">Expected Frequency </w:t>
            </w:r>
            <w:r w:rsidRPr="00B8768B">
              <w:rPr>
                <w:rStyle w:val="BodytextBold"/>
                <w:sz w:val="24"/>
                <w:szCs w:val="24"/>
              </w:rPr>
              <w:t>(E)</w:t>
            </w:r>
          </w:p>
        </w:tc>
        <w:tc>
          <w:tcPr>
            <w:tcW w:w="923" w:type="dxa"/>
            <w:vAlign w:val="center"/>
          </w:tcPr>
          <w:p w:rsidR="00B93599" w:rsidRPr="00B8768B" w:rsidRDefault="00B93599" w:rsidP="005D5820">
            <w:pPr>
              <w:pStyle w:val="BodyText5"/>
              <w:shd w:val="clear" w:color="auto" w:fill="auto"/>
              <w:spacing w:line="348" w:lineRule="auto"/>
              <w:ind w:firstLine="0"/>
              <w:jc w:val="center"/>
              <w:rPr>
                <w:b/>
                <w:sz w:val="24"/>
                <w:szCs w:val="24"/>
              </w:rPr>
            </w:pPr>
            <w:r w:rsidRPr="00B8768B">
              <w:rPr>
                <w:rStyle w:val="BodyText22"/>
                <w:b/>
                <w:sz w:val="24"/>
                <w:szCs w:val="24"/>
              </w:rPr>
              <w:t>(O-E)</w:t>
            </w:r>
          </w:p>
        </w:tc>
        <w:tc>
          <w:tcPr>
            <w:tcW w:w="996" w:type="dxa"/>
            <w:vAlign w:val="center"/>
          </w:tcPr>
          <w:p w:rsidR="00B93599" w:rsidRPr="00B8768B" w:rsidRDefault="00B93599" w:rsidP="005D5820">
            <w:pPr>
              <w:pStyle w:val="BodyText5"/>
              <w:shd w:val="clear" w:color="auto" w:fill="auto"/>
              <w:spacing w:line="348" w:lineRule="auto"/>
              <w:ind w:firstLine="0"/>
              <w:jc w:val="center"/>
              <w:rPr>
                <w:b/>
                <w:sz w:val="24"/>
                <w:szCs w:val="24"/>
              </w:rPr>
            </w:pPr>
            <w:r w:rsidRPr="00B8768B">
              <w:rPr>
                <w:rStyle w:val="BodyText22"/>
                <w:b/>
                <w:sz w:val="24"/>
                <w:szCs w:val="24"/>
              </w:rPr>
              <w:t>(</w:t>
            </w:r>
            <w:r>
              <w:rPr>
                <w:rStyle w:val="BodyText22"/>
                <w:b/>
                <w:sz w:val="24"/>
                <w:szCs w:val="24"/>
              </w:rPr>
              <w:t>O</w:t>
            </w:r>
            <w:r w:rsidRPr="00B8768B">
              <w:rPr>
                <w:rStyle w:val="BodyText22"/>
                <w:b/>
                <w:sz w:val="24"/>
                <w:szCs w:val="24"/>
              </w:rPr>
              <w:t>-E)2</w:t>
            </w:r>
          </w:p>
        </w:tc>
        <w:tc>
          <w:tcPr>
            <w:tcW w:w="1236" w:type="dxa"/>
            <w:vAlign w:val="center"/>
          </w:tcPr>
          <w:p w:rsidR="00B93599" w:rsidRPr="00B8768B" w:rsidRDefault="00B93599" w:rsidP="005D5820">
            <w:pPr>
              <w:pStyle w:val="BodyText5"/>
              <w:shd w:val="clear" w:color="auto" w:fill="auto"/>
              <w:spacing w:line="348" w:lineRule="auto"/>
              <w:ind w:firstLine="0"/>
              <w:jc w:val="center"/>
              <w:rPr>
                <w:b/>
                <w:sz w:val="24"/>
                <w:szCs w:val="24"/>
              </w:rPr>
            </w:pPr>
            <w:r w:rsidRPr="00B8768B">
              <w:rPr>
                <w:rStyle w:val="BodyText22"/>
                <w:b/>
                <w:sz w:val="24"/>
                <w:szCs w:val="24"/>
              </w:rPr>
              <w:t>(</w:t>
            </w:r>
            <w:r>
              <w:rPr>
                <w:rStyle w:val="BodyText22"/>
                <w:b/>
                <w:sz w:val="24"/>
                <w:szCs w:val="24"/>
              </w:rPr>
              <w:t>O</w:t>
            </w:r>
            <w:r w:rsidRPr="00B8768B">
              <w:rPr>
                <w:rStyle w:val="BodyText22"/>
                <w:b/>
                <w:sz w:val="24"/>
                <w:szCs w:val="24"/>
              </w:rPr>
              <w:t>-E)2/E</w:t>
            </w:r>
          </w:p>
        </w:tc>
      </w:tr>
      <w:tr w:rsidR="00B93599" w:rsidRPr="00EE2AA9" w:rsidTr="005D5820">
        <w:trPr>
          <w:jc w:val="center"/>
        </w:trPr>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10</w:t>
            </w:r>
          </w:p>
        </w:tc>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10.15</w:t>
            </w:r>
          </w:p>
        </w:tc>
        <w:tc>
          <w:tcPr>
            <w:tcW w:w="923"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-0.15</w:t>
            </w:r>
          </w:p>
        </w:tc>
        <w:tc>
          <w:tcPr>
            <w:tcW w:w="99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0.0225</w:t>
            </w:r>
          </w:p>
        </w:tc>
        <w:tc>
          <w:tcPr>
            <w:tcW w:w="123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0.002217</w:t>
            </w:r>
          </w:p>
        </w:tc>
      </w:tr>
      <w:tr w:rsidR="00B93599" w:rsidRPr="00EE2AA9" w:rsidTr="005D5820">
        <w:trPr>
          <w:jc w:val="center"/>
        </w:trPr>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5</w:t>
            </w:r>
          </w:p>
        </w:tc>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4.35</w:t>
            </w:r>
          </w:p>
        </w:tc>
        <w:tc>
          <w:tcPr>
            <w:tcW w:w="923"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0.65</w:t>
            </w:r>
          </w:p>
        </w:tc>
        <w:tc>
          <w:tcPr>
            <w:tcW w:w="99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0.4225</w:t>
            </w:r>
          </w:p>
        </w:tc>
        <w:tc>
          <w:tcPr>
            <w:tcW w:w="123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0.097126</w:t>
            </w:r>
          </w:p>
        </w:tc>
      </w:tr>
      <w:tr w:rsidR="00B93599" w:rsidRPr="00EE2AA9" w:rsidTr="005D5820">
        <w:trPr>
          <w:jc w:val="center"/>
        </w:trPr>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8</w:t>
            </w:r>
          </w:p>
        </w:tc>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8.7</w:t>
            </w:r>
          </w:p>
        </w:tc>
        <w:tc>
          <w:tcPr>
            <w:tcW w:w="923"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-0.7</w:t>
            </w:r>
          </w:p>
        </w:tc>
        <w:tc>
          <w:tcPr>
            <w:tcW w:w="99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0.49</w:t>
            </w:r>
          </w:p>
        </w:tc>
        <w:tc>
          <w:tcPr>
            <w:tcW w:w="123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0.056322</w:t>
            </w:r>
          </w:p>
        </w:tc>
      </w:tr>
      <w:tr w:rsidR="00B93599" w:rsidRPr="00EE2AA9" w:rsidTr="005D5820">
        <w:trPr>
          <w:jc w:val="center"/>
        </w:trPr>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6</w:t>
            </w:r>
          </w:p>
        </w:tc>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5.8</w:t>
            </w:r>
          </w:p>
        </w:tc>
        <w:tc>
          <w:tcPr>
            <w:tcW w:w="923"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0.2</w:t>
            </w:r>
          </w:p>
        </w:tc>
        <w:tc>
          <w:tcPr>
            <w:tcW w:w="99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0.04</w:t>
            </w:r>
          </w:p>
        </w:tc>
        <w:tc>
          <w:tcPr>
            <w:tcW w:w="123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0.006897</w:t>
            </w:r>
          </w:p>
        </w:tc>
      </w:tr>
      <w:tr w:rsidR="00B93599" w:rsidRPr="00EE2AA9" w:rsidTr="005D5820">
        <w:trPr>
          <w:jc w:val="center"/>
        </w:trPr>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20</w:t>
            </w:r>
          </w:p>
        </w:tc>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17.85</w:t>
            </w:r>
          </w:p>
        </w:tc>
        <w:tc>
          <w:tcPr>
            <w:tcW w:w="923"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2.15</w:t>
            </w:r>
          </w:p>
        </w:tc>
        <w:tc>
          <w:tcPr>
            <w:tcW w:w="99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4.6225</w:t>
            </w:r>
          </w:p>
        </w:tc>
        <w:tc>
          <w:tcPr>
            <w:tcW w:w="123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0.258964</w:t>
            </w:r>
          </w:p>
        </w:tc>
      </w:tr>
      <w:tr w:rsidR="00B93599" w:rsidRPr="00EE2AA9" w:rsidTr="005D5820">
        <w:trPr>
          <w:jc w:val="center"/>
        </w:trPr>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7</w:t>
            </w:r>
          </w:p>
        </w:tc>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7.65</w:t>
            </w:r>
          </w:p>
        </w:tc>
        <w:tc>
          <w:tcPr>
            <w:tcW w:w="923"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-0.65</w:t>
            </w:r>
          </w:p>
        </w:tc>
        <w:tc>
          <w:tcPr>
            <w:tcW w:w="99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0.4225</w:t>
            </w:r>
          </w:p>
        </w:tc>
        <w:tc>
          <w:tcPr>
            <w:tcW w:w="123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0.055229</w:t>
            </w:r>
          </w:p>
        </w:tc>
      </w:tr>
      <w:tr w:rsidR="00B93599" w:rsidRPr="00EE2AA9" w:rsidTr="005D5820">
        <w:trPr>
          <w:jc w:val="center"/>
        </w:trPr>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16</w:t>
            </w:r>
          </w:p>
        </w:tc>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15.3</w:t>
            </w:r>
          </w:p>
        </w:tc>
        <w:tc>
          <w:tcPr>
            <w:tcW w:w="923"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0.7</w:t>
            </w:r>
          </w:p>
        </w:tc>
        <w:tc>
          <w:tcPr>
            <w:tcW w:w="99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0.49</w:t>
            </w:r>
          </w:p>
        </w:tc>
        <w:tc>
          <w:tcPr>
            <w:tcW w:w="123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0.032026</w:t>
            </w:r>
          </w:p>
        </w:tc>
      </w:tr>
      <w:tr w:rsidR="00B93599" w:rsidRPr="00EE2AA9" w:rsidTr="005D5820">
        <w:trPr>
          <w:jc w:val="center"/>
        </w:trPr>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8</w:t>
            </w:r>
          </w:p>
        </w:tc>
        <w:tc>
          <w:tcPr>
            <w:tcW w:w="1849"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10.2</w:t>
            </w:r>
          </w:p>
        </w:tc>
        <w:tc>
          <w:tcPr>
            <w:tcW w:w="923"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-2.7</w:t>
            </w:r>
          </w:p>
        </w:tc>
        <w:tc>
          <w:tcPr>
            <w:tcW w:w="99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7.29</w:t>
            </w:r>
          </w:p>
        </w:tc>
        <w:tc>
          <w:tcPr>
            <w:tcW w:w="123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0.714706</w:t>
            </w:r>
          </w:p>
        </w:tc>
      </w:tr>
      <w:tr w:rsidR="00B93599" w:rsidRPr="00EE2AA9" w:rsidTr="005D5820">
        <w:trPr>
          <w:jc w:val="center"/>
        </w:trPr>
        <w:tc>
          <w:tcPr>
            <w:tcW w:w="1849" w:type="dxa"/>
          </w:tcPr>
          <w:p w:rsidR="00B93599" w:rsidRDefault="00B93599" w:rsidP="005D5820">
            <w:pPr>
              <w:pStyle w:val="BodyText5"/>
              <w:shd w:val="clear" w:color="auto" w:fill="auto"/>
              <w:spacing w:line="348" w:lineRule="auto"/>
              <w:ind w:left="244" w:firstLine="0"/>
              <w:jc w:val="left"/>
              <w:rPr>
                <w:rStyle w:val="BodyText22"/>
                <w:sz w:val="24"/>
                <w:szCs w:val="24"/>
              </w:rPr>
            </w:pPr>
            <w:r>
              <w:rPr>
                <w:noProof/>
                <w:color w:val="000000"/>
                <w:sz w:val="24"/>
                <w:szCs w:val="24"/>
                <w:shd w:val="clear" w:color="auto" w:fill="FFFFFF"/>
                <w:lang w:bidi="ne-NP"/>
              </w:rPr>
              <w:drawing>
                <wp:anchor distT="0" distB="0" distL="114300" distR="114300" simplePos="0" relativeHeight="251662336" behindDoc="0" locked="0" layoutInCell="1" allowOverlap="1">
                  <wp:simplePos x="0" y="0"/>
                  <wp:positionH relativeFrom="column">
                    <wp:posOffset>289086</wp:posOffset>
                  </wp:positionH>
                  <wp:positionV relativeFrom="paragraph">
                    <wp:posOffset>62230</wp:posOffset>
                  </wp:positionV>
                  <wp:extent cx="211436" cy="1897039"/>
                  <wp:effectExtent l="0" t="0" r="0" b="0"/>
                  <wp:wrapNone/>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1436" cy="1897039"/>
                          </a:xfrm>
                          <a:prstGeom prst="rect">
                            <a:avLst/>
                          </a:prstGeom>
                          <a:noFill/>
                          <a:ln>
                            <a:noFill/>
                          </a:ln>
                        </pic:spPr>
                      </pic:pic>
                    </a:graphicData>
                  </a:graphic>
                </wp:anchor>
              </w:drawing>
            </w:r>
            <w:r>
              <w:rPr>
                <w:rStyle w:val="BodyText22"/>
                <w:sz w:val="24"/>
                <w:szCs w:val="24"/>
              </w:rPr>
              <w:t>3</w:t>
            </w:r>
          </w:p>
          <w:p w:rsidR="00B93599" w:rsidRDefault="00B93599" w:rsidP="005D5820">
            <w:pPr>
              <w:pStyle w:val="BodyText5"/>
              <w:shd w:val="clear" w:color="auto" w:fill="auto"/>
              <w:spacing w:line="348" w:lineRule="auto"/>
              <w:ind w:left="244" w:firstLine="0"/>
              <w:jc w:val="left"/>
              <w:rPr>
                <w:rStyle w:val="BodyText22"/>
                <w:sz w:val="24"/>
                <w:szCs w:val="24"/>
              </w:rPr>
            </w:pPr>
            <w:r w:rsidRPr="00EE2AA9">
              <w:rPr>
                <w:rStyle w:val="BodyText22"/>
                <w:sz w:val="24"/>
                <w:szCs w:val="24"/>
              </w:rPr>
              <w:t>2</w:t>
            </w:r>
          </w:p>
          <w:p w:rsidR="00B93599" w:rsidRPr="00EE2AA9" w:rsidRDefault="00B93599" w:rsidP="005D5820">
            <w:pPr>
              <w:pStyle w:val="BodyText5"/>
              <w:shd w:val="clear" w:color="auto" w:fill="auto"/>
              <w:spacing w:line="348" w:lineRule="auto"/>
              <w:ind w:left="244" w:firstLine="0"/>
              <w:jc w:val="left"/>
              <w:rPr>
                <w:sz w:val="24"/>
                <w:szCs w:val="24"/>
              </w:rPr>
            </w:pPr>
            <w:r>
              <w:rPr>
                <w:rStyle w:val="BodyText22"/>
                <w:sz w:val="24"/>
                <w:szCs w:val="24"/>
              </w:rPr>
              <w:t>4</w:t>
            </w:r>
          </w:p>
          <w:p w:rsidR="00B93599" w:rsidRPr="00EE2AA9" w:rsidRDefault="00B93599" w:rsidP="005D5820">
            <w:pPr>
              <w:pStyle w:val="BodyText5"/>
              <w:shd w:val="clear" w:color="auto" w:fill="auto"/>
              <w:spacing w:line="348" w:lineRule="auto"/>
              <w:ind w:left="244" w:firstLine="0"/>
              <w:jc w:val="left"/>
              <w:rPr>
                <w:sz w:val="24"/>
                <w:szCs w:val="24"/>
              </w:rPr>
            </w:pPr>
            <w:r w:rsidRPr="00EE2AA9">
              <w:rPr>
                <w:rStyle w:val="BodyText32"/>
                <w:sz w:val="24"/>
                <w:szCs w:val="24"/>
              </w:rPr>
              <w:t>1</w:t>
            </w:r>
          </w:p>
          <w:p w:rsidR="00B93599" w:rsidRPr="00EE2AA9" w:rsidRDefault="00B93599" w:rsidP="005D5820">
            <w:pPr>
              <w:pStyle w:val="BodyText5"/>
              <w:shd w:val="clear" w:color="auto" w:fill="auto"/>
              <w:spacing w:line="348" w:lineRule="auto"/>
              <w:ind w:left="244" w:firstLine="0"/>
              <w:jc w:val="left"/>
              <w:rPr>
                <w:sz w:val="24"/>
                <w:szCs w:val="24"/>
              </w:rPr>
            </w:pPr>
            <w:r w:rsidRPr="00EE2AA9">
              <w:rPr>
                <w:rStyle w:val="BodyText22"/>
                <w:sz w:val="24"/>
                <w:szCs w:val="24"/>
              </w:rPr>
              <w:t>2</w:t>
            </w:r>
            <w:r>
              <w:rPr>
                <w:rStyle w:val="BodyText22"/>
                <w:sz w:val="24"/>
                <w:szCs w:val="24"/>
              </w:rPr>
              <w:tab/>
              <w:t xml:space="preserve">     20</w:t>
            </w:r>
          </w:p>
          <w:p w:rsidR="00B93599" w:rsidRPr="00EE2AA9" w:rsidRDefault="00B93599" w:rsidP="005D5820">
            <w:pPr>
              <w:pStyle w:val="BodyText5"/>
              <w:shd w:val="clear" w:color="auto" w:fill="auto"/>
              <w:spacing w:line="348" w:lineRule="auto"/>
              <w:ind w:left="244" w:firstLine="0"/>
              <w:jc w:val="left"/>
              <w:rPr>
                <w:sz w:val="24"/>
                <w:szCs w:val="24"/>
              </w:rPr>
            </w:pPr>
            <w:r w:rsidRPr="00EE2AA9">
              <w:rPr>
                <w:rStyle w:val="BodyText32"/>
                <w:sz w:val="24"/>
                <w:szCs w:val="24"/>
              </w:rPr>
              <w:t>1</w:t>
            </w:r>
          </w:p>
          <w:p w:rsidR="00B93599" w:rsidRPr="00EE2AA9" w:rsidRDefault="00B93599" w:rsidP="005D5820">
            <w:pPr>
              <w:pStyle w:val="BodyText5"/>
              <w:shd w:val="clear" w:color="auto" w:fill="auto"/>
              <w:spacing w:line="348" w:lineRule="auto"/>
              <w:ind w:left="244" w:firstLine="0"/>
              <w:jc w:val="left"/>
              <w:rPr>
                <w:sz w:val="24"/>
                <w:szCs w:val="24"/>
              </w:rPr>
            </w:pPr>
            <w:r w:rsidRPr="00EE2AA9">
              <w:rPr>
                <w:rStyle w:val="BodyText22"/>
                <w:sz w:val="24"/>
                <w:szCs w:val="24"/>
              </w:rPr>
              <w:t>2</w:t>
            </w:r>
          </w:p>
          <w:p w:rsidR="00B93599" w:rsidRPr="00EE2AA9" w:rsidRDefault="00B93599" w:rsidP="005D5820">
            <w:pPr>
              <w:pStyle w:val="BodyText5"/>
              <w:shd w:val="clear" w:color="auto" w:fill="auto"/>
              <w:spacing w:line="348" w:lineRule="auto"/>
              <w:ind w:left="244" w:firstLine="0"/>
              <w:rPr>
                <w:rStyle w:val="BodyText22"/>
                <w:sz w:val="24"/>
                <w:szCs w:val="24"/>
              </w:rPr>
            </w:pPr>
            <w:r w:rsidRPr="00EE2AA9">
              <w:rPr>
                <w:rStyle w:val="BodyText22"/>
                <w:sz w:val="24"/>
                <w:szCs w:val="24"/>
              </w:rPr>
              <w:t>5</w:t>
            </w:r>
          </w:p>
        </w:tc>
        <w:tc>
          <w:tcPr>
            <w:tcW w:w="1849" w:type="dxa"/>
          </w:tcPr>
          <w:p w:rsidR="00B93599" w:rsidRPr="00EE2AA9" w:rsidRDefault="00B93599" w:rsidP="005D5820">
            <w:pPr>
              <w:pStyle w:val="BodyText5"/>
              <w:shd w:val="clear" w:color="auto" w:fill="auto"/>
              <w:spacing w:line="348" w:lineRule="auto"/>
              <w:ind w:left="285" w:firstLine="0"/>
              <w:rPr>
                <w:sz w:val="24"/>
                <w:szCs w:val="24"/>
              </w:rPr>
            </w:pPr>
            <w:r>
              <w:rPr>
                <w:noProof/>
                <w:color w:val="000000"/>
                <w:sz w:val="24"/>
                <w:szCs w:val="24"/>
                <w:shd w:val="clear" w:color="auto" w:fill="FFFFFF"/>
                <w:lang w:bidi="ne-NP"/>
              </w:rPr>
              <w:drawing>
                <wp:anchor distT="0" distB="0" distL="114300" distR="114300" simplePos="0" relativeHeight="251663360" behindDoc="0" locked="0" layoutInCell="1" allowOverlap="1">
                  <wp:simplePos x="0" y="0"/>
                  <wp:positionH relativeFrom="column">
                    <wp:posOffset>438832</wp:posOffset>
                  </wp:positionH>
                  <wp:positionV relativeFrom="paragraph">
                    <wp:posOffset>62230</wp:posOffset>
                  </wp:positionV>
                  <wp:extent cx="211436" cy="1897039"/>
                  <wp:effectExtent l="0" t="0" r="0" b="0"/>
                  <wp:wrapNone/>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1436" cy="1897039"/>
                          </a:xfrm>
                          <a:prstGeom prst="rect">
                            <a:avLst/>
                          </a:prstGeom>
                          <a:noFill/>
                          <a:ln>
                            <a:noFill/>
                          </a:ln>
                        </pic:spPr>
                      </pic:pic>
                    </a:graphicData>
                  </a:graphic>
                </wp:anchor>
              </w:drawing>
            </w:r>
            <w:r>
              <w:rPr>
                <w:rStyle w:val="BodyText22"/>
                <w:sz w:val="24"/>
                <w:szCs w:val="24"/>
              </w:rPr>
              <w:t>3.5</w:t>
            </w:r>
          </w:p>
          <w:p w:rsidR="00B93599" w:rsidRDefault="00B93599" w:rsidP="005D5820">
            <w:pPr>
              <w:pStyle w:val="BodyText5"/>
              <w:shd w:val="clear" w:color="auto" w:fill="auto"/>
              <w:spacing w:line="348" w:lineRule="auto"/>
              <w:ind w:left="285" w:firstLine="0"/>
              <w:jc w:val="left"/>
              <w:rPr>
                <w:rStyle w:val="BodyText22"/>
                <w:sz w:val="24"/>
                <w:szCs w:val="24"/>
              </w:rPr>
            </w:pPr>
            <w:r>
              <w:rPr>
                <w:rStyle w:val="BodyText22"/>
                <w:sz w:val="24"/>
                <w:szCs w:val="24"/>
              </w:rPr>
              <w:t>1.5</w:t>
            </w:r>
          </w:p>
          <w:p w:rsidR="00B93599" w:rsidRPr="00EE2AA9" w:rsidRDefault="00B93599" w:rsidP="005D5820">
            <w:pPr>
              <w:pStyle w:val="BodyText5"/>
              <w:shd w:val="clear" w:color="auto" w:fill="auto"/>
              <w:spacing w:line="348" w:lineRule="auto"/>
              <w:ind w:left="285" w:firstLine="0"/>
              <w:jc w:val="left"/>
              <w:rPr>
                <w:sz w:val="24"/>
                <w:szCs w:val="24"/>
              </w:rPr>
            </w:pPr>
            <w:r w:rsidRPr="00EE2AA9">
              <w:rPr>
                <w:rStyle w:val="BodyText22"/>
                <w:sz w:val="24"/>
                <w:szCs w:val="24"/>
              </w:rPr>
              <w:t>3</w:t>
            </w:r>
          </w:p>
          <w:p w:rsidR="00B93599" w:rsidRPr="00EE2AA9" w:rsidRDefault="00B93599" w:rsidP="005D5820">
            <w:pPr>
              <w:pStyle w:val="BodyText5"/>
              <w:shd w:val="clear" w:color="auto" w:fill="auto"/>
              <w:spacing w:line="348" w:lineRule="auto"/>
              <w:ind w:left="285" w:firstLine="0"/>
              <w:rPr>
                <w:sz w:val="24"/>
                <w:szCs w:val="24"/>
              </w:rPr>
            </w:pPr>
            <w:r w:rsidRPr="00EE2AA9">
              <w:rPr>
                <w:rStyle w:val="BodyText22"/>
                <w:sz w:val="24"/>
                <w:szCs w:val="24"/>
              </w:rPr>
              <w:t>2</w:t>
            </w:r>
          </w:p>
          <w:p w:rsidR="00B93599" w:rsidRPr="00EE2AA9" w:rsidRDefault="00B93599" w:rsidP="005D5820">
            <w:pPr>
              <w:pStyle w:val="BodyText5"/>
              <w:shd w:val="clear" w:color="auto" w:fill="auto"/>
              <w:spacing w:line="348" w:lineRule="auto"/>
              <w:ind w:left="285" w:firstLine="0"/>
              <w:rPr>
                <w:sz w:val="24"/>
                <w:szCs w:val="24"/>
              </w:rPr>
            </w:pPr>
            <w:r w:rsidRPr="00EE2AA9">
              <w:rPr>
                <w:rStyle w:val="BodyText22"/>
                <w:sz w:val="24"/>
                <w:szCs w:val="24"/>
              </w:rPr>
              <w:t>3.5</w:t>
            </w:r>
            <w:r>
              <w:rPr>
                <w:rStyle w:val="BodyText22"/>
                <w:sz w:val="24"/>
                <w:szCs w:val="24"/>
              </w:rPr>
              <w:tab/>
              <w:t xml:space="preserve">        20</w:t>
            </w:r>
          </w:p>
          <w:p w:rsidR="00B93599" w:rsidRDefault="00B93599" w:rsidP="005D5820">
            <w:pPr>
              <w:pStyle w:val="BodyText5"/>
              <w:shd w:val="clear" w:color="auto" w:fill="auto"/>
              <w:spacing w:line="348" w:lineRule="auto"/>
              <w:ind w:left="285" w:firstLine="0"/>
              <w:jc w:val="left"/>
              <w:rPr>
                <w:rStyle w:val="BodyText22"/>
                <w:sz w:val="24"/>
                <w:szCs w:val="24"/>
              </w:rPr>
            </w:pPr>
            <w:r>
              <w:rPr>
                <w:rStyle w:val="BodyText22"/>
                <w:sz w:val="24"/>
                <w:szCs w:val="24"/>
              </w:rPr>
              <w:t>1.5</w:t>
            </w:r>
          </w:p>
          <w:p w:rsidR="00B93599" w:rsidRPr="00EE2AA9" w:rsidRDefault="00B93599" w:rsidP="005D5820">
            <w:pPr>
              <w:pStyle w:val="BodyText5"/>
              <w:shd w:val="clear" w:color="auto" w:fill="auto"/>
              <w:spacing w:line="348" w:lineRule="auto"/>
              <w:ind w:left="285" w:firstLine="0"/>
              <w:jc w:val="left"/>
              <w:rPr>
                <w:sz w:val="24"/>
                <w:szCs w:val="24"/>
              </w:rPr>
            </w:pPr>
            <w:r w:rsidRPr="00EE2AA9">
              <w:rPr>
                <w:rStyle w:val="BodyText22"/>
                <w:sz w:val="24"/>
                <w:szCs w:val="24"/>
              </w:rPr>
              <w:t>3</w:t>
            </w:r>
          </w:p>
          <w:p w:rsidR="00B93599" w:rsidRPr="00EE2AA9" w:rsidRDefault="00B93599" w:rsidP="005D5820">
            <w:pPr>
              <w:pStyle w:val="BodyText5"/>
              <w:shd w:val="clear" w:color="auto" w:fill="auto"/>
              <w:spacing w:line="348" w:lineRule="auto"/>
              <w:ind w:left="285" w:firstLine="0"/>
              <w:rPr>
                <w:rStyle w:val="BodyText22"/>
                <w:sz w:val="24"/>
                <w:szCs w:val="24"/>
              </w:rPr>
            </w:pPr>
            <w:r w:rsidRPr="00EE2AA9">
              <w:rPr>
                <w:rStyle w:val="BodyText22"/>
                <w:sz w:val="24"/>
                <w:szCs w:val="24"/>
              </w:rPr>
              <w:t>2</w:t>
            </w:r>
          </w:p>
        </w:tc>
        <w:tc>
          <w:tcPr>
            <w:tcW w:w="923"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w:t>
            </w:r>
          </w:p>
        </w:tc>
        <w:tc>
          <w:tcPr>
            <w:tcW w:w="99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w:t>
            </w:r>
          </w:p>
        </w:tc>
        <w:tc>
          <w:tcPr>
            <w:tcW w:w="123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22"/>
                <w:sz w:val="24"/>
                <w:szCs w:val="24"/>
              </w:rPr>
              <w:t>0</w:t>
            </w:r>
          </w:p>
        </w:tc>
      </w:tr>
      <w:tr w:rsidR="00B93599" w:rsidRPr="00EE2AA9" w:rsidTr="005D5820">
        <w:trPr>
          <w:jc w:val="center"/>
        </w:trPr>
        <w:tc>
          <w:tcPr>
            <w:tcW w:w="1849" w:type="dxa"/>
          </w:tcPr>
          <w:p w:rsidR="00B93599" w:rsidRPr="00EE2AA9" w:rsidRDefault="00B93599" w:rsidP="005D5820">
            <w:pPr>
              <w:pStyle w:val="BodyText5"/>
              <w:shd w:val="clear" w:color="auto" w:fill="auto"/>
              <w:spacing w:line="348" w:lineRule="auto"/>
              <w:ind w:firstLine="0"/>
              <w:jc w:val="left"/>
              <w:rPr>
                <w:rStyle w:val="BodyText22"/>
                <w:sz w:val="24"/>
                <w:szCs w:val="24"/>
              </w:rPr>
            </w:pPr>
          </w:p>
        </w:tc>
        <w:tc>
          <w:tcPr>
            <w:tcW w:w="1849" w:type="dxa"/>
          </w:tcPr>
          <w:p w:rsidR="00B93599" w:rsidRPr="00EE2AA9" w:rsidRDefault="00B93599" w:rsidP="005D5820">
            <w:pPr>
              <w:pStyle w:val="BodyText5"/>
              <w:shd w:val="clear" w:color="auto" w:fill="auto"/>
              <w:spacing w:line="348" w:lineRule="auto"/>
              <w:ind w:firstLine="0"/>
              <w:rPr>
                <w:rStyle w:val="BodyText22"/>
                <w:sz w:val="24"/>
                <w:szCs w:val="24"/>
              </w:rPr>
            </w:pPr>
          </w:p>
        </w:tc>
        <w:tc>
          <w:tcPr>
            <w:tcW w:w="923" w:type="dxa"/>
          </w:tcPr>
          <w:p w:rsidR="00B93599" w:rsidRPr="00EE2AA9" w:rsidRDefault="00B93599" w:rsidP="005D5820">
            <w:pPr>
              <w:pStyle w:val="BodyText5"/>
              <w:shd w:val="clear" w:color="auto" w:fill="auto"/>
              <w:spacing w:line="348" w:lineRule="auto"/>
              <w:ind w:firstLine="0"/>
              <w:jc w:val="center"/>
              <w:rPr>
                <w:rStyle w:val="BodyText22"/>
                <w:sz w:val="24"/>
                <w:szCs w:val="24"/>
              </w:rPr>
            </w:pPr>
          </w:p>
        </w:tc>
        <w:tc>
          <w:tcPr>
            <w:tcW w:w="996" w:type="dxa"/>
          </w:tcPr>
          <w:p w:rsidR="00B93599" w:rsidRPr="00EE2AA9" w:rsidRDefault="00B93599" w:rsidP="005D5820">
            <w:pPr>
              <w:pStyle w:val="BodyText5"/>
              <w:shd w:val="clear" w:color="auto" w:fill="auto"/>
              <w:spacing w:line="348" w:lineRule="auto"/>
              <w:ind w:firstLine="0"/>
              <w:jc w:val="center"/>
              <w:rPr>
                <w:rStyle w:val="BodyText22"/>
                <w:sz w:val="24"/>
                <w:szCs w:val="24"/>
              </w:rPr>
            </w:pPr>
          </w:p>
        </w:tc>
        <w:tc>
          <w:tcPr>
            <w:tcW w:w="1236" w:type="dxa"/>
          </w:tcPr>
          <w:p w:rsidR="00B93599" w:rsidRPr="00EE2AA9" w:rsidRDefault="00B93599" w:rsidP="005D5820">
            <w:pPr>
              <w:pStyle w:val="BodyText5"/>
              <w:shd w:val="clear" w:color="auto" w:fill="auto"/>
              <w:spacing w:line="348" w:lineRule="auto"/>
              <w:ind w:firstLine="0"/>
              <w:jc w:val="center"/>
              <w:rPr>
                <w:sz w:val="24"/>
                <w:szCs w:val="24"/>
              </w:rPr>
            </w:pPr>
            <w:r w:rsidRPr="00EE2AA9">
              <w:rPr>
                <w:rStyle w:val="BodytextBold"/>
                <w:sz w:val="24"/>
                <w:szCs w:val="24"/>
              </w:rPr>
              <w:t>0.98329</w:t>
            </w:r>
          </w:p>
        </w:tc>
      </w:tr>
    </w:tbl>
    <w:p w:rsidR="00B93599" w:rsidRDefault="00B93599" w:rsidP="00B93599">
      <w:pPr>
        <w:pStyle w:val="BodyText5"/>
        <w:shd w:val="clear" w:color="auto" w:fill="auto"/>
        <w:spacing w:line="348" w:lineRule="auto"/>
        <w:ind w:firstLine="0"/>
        <w:rPr>
          <w:sz w:val="24"/>
          <w:szCs w:val="24"/>
        </w:rPr>
      </w:pPr>
    </w:p>
    <w:p w:rsidR="00B93599" w:rsidRDefault="00B93599" w:rsidP="00B93599">
      <w:pPr>
        <w:pStyle w:val="BodyText5"/>
        <w:shd w:val="clear" w:color="auto" w:fill="auto"/>
        <w:spacing w:line="348" w:lineRule="auto"/>
        <w:ind w:firstLine="0"/>
        <w:rPr>
          <w:sz w:val="24"/>
          <w:szCs w:val="24"/>
        </w:rPr>
      </w:pPr>
      <w:r w:rsidRPr="00EE2AA9">
        <w:rPr>
          <w:sz w:val="24"/>
          <w:szCs w:val="24"/>
        </w:rPr>
        <w:t xml:space="preserve">Hence, </w:t>
      </w:r>
      <w:r w:rsidRPr="00B8768B">
        <w:rPr>
          <w:rStyle w:val="BodytextBold"/>
          <w:rFonts w:ascii="Cambria Math" w:hAnsi="Cambria Math" w:cs="Cambria Math"/>
          <w:sz w:val="24"/>
          <w:szCs w:val="24"/>
        </w:rPr>
        <w:t>𝛘</w:t>
      </w:r>
      <w:r w:rsidRPr="00B8768B">
        <w:rPr>
          <w:sz w:val="24"/>
          <w:szCs w:val="24"/>
          <w:vertAlign w:val="superscript"/>
        </w:rPr>
        <w:t>2</w:t>
      </w:r>
      <w:r w:rsidRPr="00EE2AA9">
        <w:rPr>
          <w:sz w:val="24"/>
          <w:szCs w:val="24"/>
        </w:rPr>
        <w:t xml:space="preserve"> tabulated at 5% level of significant for (R - 1) (C - 1) - 7</w:t>
      </w:r>
    </w:p>
    <w:p w:rsidR="00B93599" w:rsidRDefault="00B93599" w:rsidP="00B93599">
      <w:pPr>
        <w:pStyle w:val="BodyText5"/>
        <w:shd w:val="clear" w:color="auto" w:fill="auto"/>
        <w:spacing w:line="348" w:lineRule="auto"/>
        <w:ind w:firstLine="0"/>
        <w:rPr>
          <w:rStyle w:val="BodytextSpacing1pt"/>
          <w:sz w:val="24"/>
          <w:szCs w:val="24"/>
        </w:rPr>
      </w:pPr>
      <w:r w:rsidRPr="00EE2AA9">
        <w:rPr>
          <w:sz w:val="24"/>
          <w:szCs w:val="24"/>
        </w:rPr>
        <w:lastRenderedPageBreak/>
        <w:t xml:space="preserve">i.e. </w:t>
      </w:r>
      <w:r w:rsidRPr="00EE2AA9">
        <w:rPr>
          <w:rStyle w:val="BodytextSpacing1pt"/>
          <w:sz w:val="24"/>
          <w:szCs w:val="24"/>
        </w:rPr>
        <w:t>(4-1</w:t>
      </w:r>
      <w:r>
        <w:rPr>
          <w:rStyle w:val="BodytextSpacing1pt"/>
          <w:sz w:val="24"/>
          <w:szCs w:val="24"/>
        </w:rPr>
        <w:t>) (</w:t>
      </w:r>
      <w:r w:rsidRPr="00EE2AA9">
        <w:rPr>
          <w:rStyle w:val="BodytextSpacing1pt"/>
          <w:sz w:val="24"/>
          <w:szCs w:val="24"/>
        </w:rPr>
        <w:t>4-1)-7</w:t>
      </w:r>
    </w:p>
    <w:p w:rsidR="00B93599" w:rsidRPr="00EE2AA9" w:rsidRDefault="00B93599" w:rsidP="00B93599">
      <w:pPr>
        <w:pStyle w:val="BodyText5"/>
        <w:shd w:val="clear" w:color="auto" w:fill="auto"/>
        <w:spacing w:line="348" w:lineRule="auto"/>
        <w:ind w:firstLine="0"/>
        <w:rPr>
          <w:sz w:val="24"/>
          <w:szCs w:val="24"/>
        </w:rPr>
      </w:pPr>
      <w:r w:rsidRPr="00EE2AA9">
        <w:rPr>
          <w:sz w:val="24"/>
          <w:szCs w:val="24"/>
        </w:rPr>
        <w:t>i.e. 2 d.f. is 5.99</w:t>
      </w:r>
    </w:p>
    <w:p w:rsidR="00B93599" w:rsidRDefault="00B93599" w:rsidP="00B93599">
      <w:pPr>
        <w:pStyle w:val="BodyText5"/>
        <w:shd w:val="clear" w:color="auto" w:fill="auto"/>
        <w:spacing w:line="348" w:lineRule="auto"/>
        <w:ind w:firstLine="0"/>
        <w:rPr>
          <w:rStyle w:val="BodytextBold"/>
          <w:sz w:val="24"/>
          <w:szCs w:val="24"/>
        </w:rPr>
      </w:pPr>
    </w:p>
    <w:p w:rsidR="00B93599" w:rsidRPr="00EE2AA9" w:rsidRDefault="00B93599" w:rsidP="00B93599">
      <w:pPr>
        <w:pStyle w:val="BodyText5"/>
        <w:shd w:val="clear" w:color="auto" w:fill="auto"/>
        <w:spacing w:line="348" w:lineRule="auto"/>
        <w:ind w:firstLine="0"/>
        <w:rPr>
          <w:sz w:val="24"/>
          <w:szCs w:val="24"/>
        </w:rPr>
      </w:pPr>
      <w:r w:rsidRPr="00EE2AA9">
        <w:rPr>
          <w:rStyle w:val="BodytextBold"/>
          <w:sz w:val="24"/>
          <w:szCs w:val="24"/>
        </w:rPr>
        <w:t xml:space="preserve">Interpretation: </w:t>
      </w:r>
      <w:r w:rsidRPr="00EE2AA9">
        <w:rPr>
          <w:sz w:val="24"/>
          <w:szCs w:val="24"/>
        </w:rPr>
        <w:t xml:space="preserve">As per Table 16, it can be clearly seen that the calculated value of </w:t>
      </w:r>
      <w:r w:rsidRPr="00B8768B">
        <w:rPr>
          <w:rStyle w:val="BodytextBold"/>
          <w:rFonts w:ascii="Cambria Math" w:hAnsi="Cambria Math" w:cs="Cambria Math"/>
          <w:sz w:val="24"/>
          <w:szCs w:val="24"/>
        </w:rPr>
        <w:t>𝛘</w:t>
      </w:r>
      <w:r w:rsidRPr="00B8768B">
        <w:rPr>
          <w:sz w:val="24"/>
          <w:szCs w:val="24"/>
          <w:vertAlign w:val="superscript"/>
        </w:rPr>
        <w:t>2</w:t>
      </w:r>
      <w:r w:rsidRPr="00EE2AA9">
        <w:rPr>
          <w:sz w:val="24"/>
          <w:szCs w:val="24"/>
        </w:rPr>
        <w:t xml:space="preserve">at 5% level of significance for 2 d.f. is 0.98329 and tabulated value of </w:t>
      </w:r>
      <w:r w:rsidRPr="00B8768B">
        <w:rPr>
          <w:rStyle w:val="BodytextBold"/>
          <w:rFonts w:ascii="Cambria Math" w:hAnsi="Cambria Math" w:cs="Cambria Math"/>
          <w:sz w:val="24"/>
          <w:szCs w:val="24"/>
        </w:rPr>
        <w:t>𝛘</w:t>
      </w:r>
      <w:r w:rsidRPr="00B8768B">
        <w:rPr>
          <w:sz w:val="24"/>
          <w:szCs w:val="24"/>
          <w:vertAlign w:val="superscript"/>
        </w:rPr>
        <w:t>2</w:t>
      </w:r>
      <w:r w:rsidRPr="00EE2AA9">
        <w:rPr>
          <w:sz w:val="24"/>
          <w:szCs w:val="24"/>
        </w:rPr>
        <w:t xml:space="preserve"> is 5.99: Since tabulated value of </w:t>
      </w:r>
      <w:r w:rsidRPr="00B8768B">
        <w:rPr>
          <w:rStyle w:val="BodytextBold"/>
          <w:rFonts w:ascii="Cambria Math" w:hAnsi="Cambria Math" w:cs="Cambria Math"/>
          <w:sz w:val="24"/>
          <w:szCs w:val="24"/>
        </w:rPr>
        <w:t>𝛘</w:t>
      </w:r>
      <w:r w:rsidRPr="00B8768B">
        <w:rPr>
          <w:sz w:val="24"/>
          <w:szCs w:val="24"/>
          <w:vertAlign w:val="superscript"/>
        </w:rPr>
        <w:t>2</w:t>
      </w:r>
      <w:r w:rsidRPr="00EE2AA9">
        <w:rPr>
          <w:sz w:val="24"/>
          <w:szCs w:val="24"/>
        </w:rPr>
        <w:t xml:space="preserve"> at 5% level of significance for 2 d.f. is greater than the calculated value (i.e. 5.99&gt;0.98329), the null hypothesis is accepted i.e. there is no signif</w:t>
      </w:r>
      <w:r>
        <w:rPr>
          <w:sz w:val="24"/>
          <w:szCs w:val="24"/>
        </w:rPr>
        <w:t>icant relationship between obser</w:t>
      </w:r>
      <w:r w:rsidRPr="00EE2AA9">
        <w:rPr>
          <w:sz w:val="24"/>
          <w:szCs w:val="24"/>
        </w:rPr>
        <w:t>ved and expected opinion regarding the choice of securities by Nepalese investors.</w:t>
      </w:r>
    </w:p>
    <w:p w:rsidR="00B93599" w:rsidRDefault="00B93599" w:rsidP="00B93599">
      <w:pPr>
        <w:pStyle w:val="BodyText5"/>
        <w:shd w:val="clear" w:color="auto" w:fill="auto"/>
        <w:spacing w:line="348" w:lineRule="auto"/>
        <w:ind w:left="320" w:firstLine="0"/>
        <w:rPr>
          <w:sz w:val="24"/>
          <w:szCs w:val="24"/>
        </w:rPr>
      </w:pPr>
    </w:p>
    <w:p w:rsidR="00B93599" w:rsidRPr="003D1DC4" w:rsidRDefault="00B93599" w:rsidP="00B93599">
      <w:pPr>
        <w:pStyle w:val="BodyText5"/>
        <w:shd w:val="clear" w:color="auto" w:fill="auto"/>
        <w:spacing w:line="348" w:lineRule="auto"/>
        <w:ind w:firstLine="0"/>
        <w:rPr>
          <w:b/>
          <w:sz w:val="24"/>
          <w:szCs w:val="24"/>
        </w:rPr>
      </w:pPr>
      <w:r w:rsidRPr="003D1DC4">
        <w:rPr>
          <w:b/>
          <w:sz w:val="24"/>
          <w:szCs w:val="24"/>
        </w:rPr>
        <w:t>Hypothesis-3</w:t>
      </w:r>
    </w:p>
    <w:p w:rsidR="00B93599" w:rsidRDefault="00B93599" w:rsidP="00B93599">
      <w:pPr>
        <w:pStyle w:val="BodyText5"/>
        <w:shd w:val="clear" w:color="auto" w:fill="auto"/>
        <w:spacing w:line="348" w:lineRule="auto"/>
        <w:ind w:right="320" w:firstLine="0"/>
        <w:rPr>
          <w:sz w:val="24"/>
          <w:szCs w:val="24"/>
        </w:rPr>
      </w:pPr>
      <w:r w:rsidRPr="00EE2AA9">
        <w:rPr>
          <w:sz w:val="24"/>
          <w:szCs w:val="24"/>
        </w:rPr>
        <w:t>In 100 random samples of respondents it, contains the following distribution, which was noted the basis of related fields. The test is to draw the choice of various sector’s bonds.</w:t>
      </w:r>
    </w:p>
    <w:p w:rsidR="00B93599" w:rsidRPr="003D1DC4" w:rsidRDefault="00B93599" w:rsidP="00B93599">
      <w:pPr>
        <w:pStyle w:val="BodyText5"/>
        <w:shd w:val="clear" w:color="auto" w:fill="auto"/>
        <w:spacing w:line="360" w:lineRule="auto"/>
        <w:ind w:right="320" w:firstLine="0"/>
        <w:jc w:val="center"/>
        <w:rPr>
          <w:b/>
          <w:sz w:val="24"/>
          <w:szCs w:val="24"/>
        </w:rPr>
      </w:pPr>
      <w:r w:rsidRPr="003D1DC4">
        <w:rPr>
          <w:b/>
          <w:sz w:val="24"/>
          <w:szCs w:val="24"/>
        </w:rPr>
        <w:t>Hypothesis Test Regarding to Choice of Various Sector's Bonds</w:t>
      </w:r>
    </w:p>
    <w:tbl>
      <w:tblPr>
        <w:tblStyle w:val="TableGrid"/>
        <w:tblW w:w="8420" w:type="dxa"/>
        <w:jc w:val="center"/>
        <w:tblLook w:val="04A0"/>
      </w:tblPr>
      <w:tblGrid>
        <w:gridCol w:w="1957"/>
        <w:gridCol w:w="1363"/>
        <w:gridCol w:w="1786"/>
        <w:gridCol w:w="1334"/>
        <w:gridCol w:w="1089"/>
        <w:gridCol w:w="891"/>
      </w:tblGrid>
      <w:tr w:rsidR="00B93599" w:rsidRPr="00EE2AA9" w:rsidTr="005D5820">
        <w:trPr>
          <w:jc w:val="center"/>
        </w:trPr>
        <w:tc>
          <w:tcPr>
            <w:tcW w:w="1957" w:type="dxa"/>
          </w:tcPr>
          <w:p w:rsidR="00B93599" w:rsidRPr="00EE2AA9" w:rsidRDefault="00B93599" w:rsidP="005D5820">
            <w:pPr>
              <w:spacing w:line="324" w:lineRule="auto"/>
            </w:pPr>
          </w:p>
        </w:tc>
        <w:tc>
          <w:tcPr>
            <w:tcW w:w="1363"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Listed</w:t>
            </w:r>
          </w:p>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Companies</w:t>
            </w:r>
          </w:p>
        </w:tc>
        <w:tc>
          <w:tcPr>
            <w:tcW w:w="1786"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Broker Market Makers</w:t>
            </w:r>
          </w:p>
        </w:tc>
        <w:tc>
          <w:tcPr>
            <w:tcW w:w="1334"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Individual</w:t>
            </w:r>
          </w:p>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Investors</w:t>
            </w:r>
          </w:p>
        </w:tc>
        <w:tc>
          <w:tcPr>
            <w:tcW w:w="1089"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Other</w:t>
            </w:r>
          </w:p>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Experts</w:t>
            </w:r>
          </w:p>
        </w:tc>
        <w:tc>
          <w:tcPr>
            <w:tcW w:w="891" w:type="dxa"/>
          </w:tcPr>
          <w:p w:rsidR="00B93599" w:rsidRPr="00EE2AA9" w:rsidRDefault="00B93599" w:rsidP="005D5820">
            <w:pPr>
              <w:pStyle w:val="BodyText5"/>
              <w:shd w:val="clear" w:color="auto" w:fill="auto"/>
              <w:spacing w:line="324" w:lineRule="auto"/>
              <w:ind w:firstLine="0"/>
              <w:jc w:val="center"/>
              <w:rPr>
                <w:sz w:val="24"/>
                <w:szCs w:val="24"/>
              </w:rPr>
            </w:pPr>
            <w:r w:rsidRPr="00EE2AA9">
              <w:rPr>
                <w:rStyle w:val="BodytextBold"/>
                <w:sz w:val="24"/>
                <w:szCs w:val="24"/>
              </w:rPr>
              <w:t>Total</w:t>
            </w:r>
          </w:p>
        </w:tc>
      </w:tr>
      <w:tr w:rsidR="00B93599" w:rsidRPr="00EE2AA9" w:rsidTr="005D5820">
        <w:trPr>
          <w:jc w:val="center"/>
        </w:trPr>
        <w:tc>
          <w:tcPr>
            <w:tcW w:w="1957"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Banking</w:t>
            </w:r>
          </w:p>
        </w:tc>
        <w:tc>
          <w:tcPr>
            <w:tcW w:w="13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21</w:t>
            </w:r>
          </w:p>
        </w:tc>
        <w:tc>
          <w:tcPr>
            <w:tcW w:w="178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9</w:t>
            </w:r>
          </w:p>
        </w:tc>
        <w:tc>
          <w:tcPr>
            <w:tcW w:w="133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15</w:t>
            </w:r>
          </w:p>
        </w:tc>
        <w:tc>
          <w:tcPr>
            <w:tcW w:w="1089"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14</w:t>
            </w:r>
          </w:p>
        </w:tc>
        <w:tc>
          <w:tcPr>
            <w:tcW w:w="891"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59</w:t>
            </w:r>
          </w:p>
        </w:tc>
      </w:tr>
      <w:tr w:rsidR="00B93599" w:rsidRPr="00EE2AA9" w:rsidTr="005D5820">
        <w:trPr>
          <w:jc w:val="center"/>
        </w:trPr>
        <w:tc>
          <w:tcPr>
            <w:tcW w:w="1957"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Manufacturing</w:t>
            </w:r>
          </w:p>
        </w:tc>
        <w:tc>
          <w:tcPr>
            <w:tcW w:w="13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3</w:t>
            </w:r>
          </w:p>
        </w:tc>
        <w:tc>
          <w:tcPr>
            <w:tcW w:w="178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3</w:t>
            </w:r>
          </w:p>
        </w:tc>
        <w:tc>
          <w:tcPr>
            <w:tcW w:w="133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32"/>
                <w:sz w:val="24"/>
                <w:szCs w:val="24"/>
              </w:rPr>
              <w:t>4</w:t>
            </w:r>
          </w:p>
        </w:tc>
        <w:tc>
          <w:tcPr>
            <w:tcW w:w="1089"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w:t>
            </w:r>
          </w:p>
        </w:tc>
        <w:tc>
          <w:tcPr>
            <w:tcW w:w="891"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12</w:t>
            </w:r>
          </w:p>
        </w:tc>
      </w:tr>
      <w:tr w:rsidR="00B93599" w:rsidRPr="00EE2AA9" w:rsidTr="005D5820">
        <w:trPr>
          <w:jc w:val="center"/>
        </w:trPr>
        <w:tc>
          <w:tcPr>
            <w:tcW w:w="1957"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Hotel Sector</w:t>
            </w:r>
          </w:p>
        </w:tc>
        <w:tc>
          <w:tcPr>
            <w:tcW w:w="13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5</w:t>
            </w:r>
          </w:p>
        </w:tc>
        <w:tc>
          <w:tcPr>
            <w:tcW w:w="178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w:t>
            </w:r>
          </w:p>
        </w:tc>
        <w:tc>
          <w:tcPr>
            <w:tcW w:w="133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32"/>
                <w:sz w:val="24"/>
                <w:szCs w:val="24"/>
              </w:rPr>
              <w:t>6</w:t>
            </w:r>
          </w:p>
        </w:tc>
        <w:tc>
          <w:tcPr>
            <w:tcW w:w="1089"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w:t>
            </w:r>
          </w:p>
        </w:tc>
        <w:tc>
          <w:tcPr>
            <w:tcW w:w="891"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15</w:t>
            </w:r>
          </w:p>
        </w:tc>
      </w:tr>
      <w:tr w:rsidR="00B93599" w:rsidRPr="00EE2AA9" w:rsidTr="005D5820">
        <w:trPr>
          <w:jc w:val="center"/>
        </w:trPr>
        <w:tc>
          <w:tcPr>
            <w:tcW w:w="1957"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Others</w:t>
            </w:r>
          </w:p>
        </w:tc>
        <w:tc>
          <w:tcPr>
            <w:tcW w:w="13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6</w:t>
            </w:r>
          </w:p>
        </w:tc>
        <w:tc>
          <w:tcPr>
            <w:tcW w:w="178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32"/>
                <w:sz w:val="24"/>
                <w:szCs w:val="24"/>
              </w:rPr>
              <w:t>1</w:t>
            </w:r>
          </w:p>
        </w:tc>
        <w:tc>
          <w:tcPr>
            <w:tcW w:w="133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5</w:t>
            </w:r>
          </w:p>
        </w:tc>
        <w:tc>
          <w:tcPr>
            <w:tcW w:w="1089"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w:t>
            </w:r>
          </w:p>
        </w:tc>
        <w:tc>
          <w:tcPr>
            <w:tcW w:w="891"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14</w:t>
            </w:r>
          </w:p>
        </w:tc>
      </w:tr>
      <w:tr w:rsidR="00B93599" w:rsidRPr="00EE2AA9" w:rsidTr="005D5820">
        <w:trPr>
          <w:jc w:val="center"/>
        </w:trPr>
        <w:tc>
          <w:tcPr>
            <w:tcW w:w="1957"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Total</w:t>
            </w:r>
          </w:p>
        </w:tc>
        <w:tc>
          <w:tcPr>
            <w:tcW w:w="13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35</w:t>
            </w:r>
          </w:p>
        </w:tc>
        <w:tc>
          <w:tcPr>
            <w:tcW w:w="178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15</w:t>
            </w:r>
          </w:p>
        </w:tc>
        <w:tc>
          <w:tcPr>
            <w:tcW w:w="133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30</w:t>
            </w:r>
          </w:p>
        </w:tc>
        <w:tc>
          <w:tcPr>
            <w:tcW w:w="1089"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20</w:t>
            </w:r>
          </w:p>
        </w:tc>
        <w:tc>
          <w:tcPr>
            <w:tcW w:w="891"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100</w:t>
            </w:r>
          </w:p>
        </w:tc>
      </w:tr>
    </w:tbl>
    <w:p w:rsidR="00B93599" w:rsidRDefault="00B93599" w:rsidP="00B93599">
      <w:pPr>
        <w:pStyle w:val="BodyText5"/>
        <w:shd w:val="clear" w:color="auto" w:fill="auto"/>
        <w:spacing w:line="360" w:lineRule="auto"/>
        <w:ind w:left="270" w:right="320" w:firstLine="0"/>
        <w:rPr>
          <w:sz w:val="24"/>
          <w:szCs w:val="24"/>
        </w:rPr>
      </w:pPr>
      <w:r>
        <w:rPr>
          <w:sz w:val="24"/>
          <w:szCs w:val="24"/>
        </w:rPr>
        <w:t>Source: Field Sur</w:t>
      </w:r>
      <w:r w:rsidRPr="00EE2AA9">
        <w:rPr>
          <w:sz w:val="24"/>
          <w:szCs w:val="24"/>
        </w:rPr>
        <w:t>vey</w:t>
      </w:r>
    </w:p>
    <w:p w:rsidR="00B93599" w:rsidRPr="00EE2AA9" w:rsidRDefault="00B93599" w:rsidP="00B93599">
      <w:pPr>
        <w:pStyle w:val="BodyText5"/>
        <w:shd w:val="clear" w:color="auto" w:fill="auto"/>
        <w:spacing w:line="360" w:lineRule="auto"/>
        <w:ind w:right="320" w:firstLine="0"/>
        <w:rPr>
          <w:sz w:val="24"/>
          <w:szCs w:val="24"/>
        </w:rPr>
      </w:pPr>
    </w:p>
    <w:p w:rsidR="00B93599" w:rsidRPr="003D1DC4" w:rsidRDefault="00B93599" w:rsidP="00B93599">
      <w:pPr>
        <w:pStyle w:val="Bodytext31"/>
        <w:shd w:val="clear" w:color="auto" w:fill="auto"/>
        <w:spacing w:before="0" w:line="360" w:lineRule="auto"/>
        <w:jc w:val="both"/>
        <w:rPr>
          <w:sz w:val="24"/>
          <w:szCs w:val="24"/>
          <w:u w:val="single"/>
        </w:rPr>
      </w:pPr>
      <w:r w:rsidRPr="003D1DC4">
        <w:rPr>
          <w:bCs w:val="0"/>
          <w:sz w:val="24"/>
          <w:szCs w:val="24"/>
          <w:u w:val="single"/>
        </w:rPr>
        <w:t>Hypothesis Testing:</w:t>
      </w:r>
    </w:p>
    <w:p w:rsidR="00B93599" w:rsidRPr="00EE2AA9" w:rsidRDefault="00B93599" w:rsidP="00B93599">
      <w:pPr>
        <w:pStyle w:val="BodyText5"/>
        <w:shd w:val="clear" w:color="auto" w:fill="auto"/>
        <w:spacing w:line="360" w:lineRule="auto"/>
        <w:ind w:right="320" w:firstLine="0"/>
        <w:rPr>
          <w:sz w:val="24"/>
          <w:szCs w:val="24"/>
        </w:rPr>
      </w:pPr>
      <w:r w:rsidRPr="00EE2AA9">
        <w:rPr>
          <w:rStyle w:val="BodytextBold"/>
          <w:sz w:val="24"/>
          <w:szCs w:val="24"/>
        </w:rPr>
        <w:t>Null Hypothesis (H</w:t>
      </w:r>
      <w:r w:rsidRPr="003D1DC4">
        <w:rPr>
          <w:rStyle w:val="BodytextBold"/>
          <w:sz w:val="24"/>
          <w:szCs w:val="24"/>
          <w:vertAlign w:val="subscript"/>
        </w:rPr>
        <w:t>O</w:t>
      </w:r>
      <w:r w:rsidRPr="00EE2AA9">
        <w:rPr>
          <w:rStyle w:val="BodytextBold"/>
          <w:sz w:val="24"/>
          <w:szCs w:val="24"/>
        </w:rPr>
        <w:t xml:space="preserve">): </w:t>
      </w:r>
      <w:r w:rsidRPr="00EE2AA9">
        <w:rPr>
          <w:sz w:val="24"/>
          <w:szCs w:val="24"/>
        </w:rPr>
        <w:t>There is no significant relationship between obse</w:t>
      </w:r>
      <w:r>
        <w:rPr>
          <w:sz w:val="24"/>
          <w:szCs w:val="24"/>
        </w:rPr>
        <w:t>r</w:t>
      </w:r>
      <w:r w:rsidRPr="00EE2AA9">
        <w:rPr>
          <w:sz w:val="24"/>
          <w:szCs w:val="24"/>
        </w:rPr>
        <w:t>ved and expected opinion regarding the choice of various sector’s bond.</w:t>
      </w:r>
    </w:p>
    <w:p w:rsidR="00B93599" w:rsidRDefault="00B93599" w:rsidP="00B93599">
      <w:pPr>
        <w:pStyle w:val="BodyText5"/>
        <w:shd w:val="clear" w:color="auto" w:fill="auto"/>
        <w:spacing w:line="360" w:lineRule="auto"/>
        <w:ind w:right="320" w:firstLine="0"/>
        <w:rPr>
          <w:rStyle w:val="BodytextBold"/>
          <w:sz w:val="24"/>
          <w:szCs w:val="24"/>
        </w:rPr>
      </w:pPr>
    </w:p>
    <w:p w:rsidR="00B93599" w:rsidRDefault="00B93599" w:rsidP="00B93599">
      <w:pPr>
        <w:pStyle w:val="BodyText5"/>
        <w:shd w:val="clear" w:color="auto" w:fill="auto"/>
        <w:spacing w:line="360" w:lineRule="auto"/>
        <w:ind w:right="320" w:firstLine="0"/>
        <w:rPr>
          <w:sz w:val="24"/>
          <w:szCs w:val="24"/>
        </w:rPr>
      </w:pPr>
      <w:r w:rsidRPr="00EE2AA9">
        <w:rPr>
          <w:rStyle w:val="BodytextBold"/>
          <w:sz w:val="24"/>
          <w:szCs w:val="24"/>
        </w:rPr>
        <w:t>Alternative Hypothesis (H</w:t>
      </w:r>
      <w:r w:rsidRPr="003D1DC4">
        <w:rPr>
          <w:rStyle w:val="BodytextBold"/>
          <w:sz w:val="24"/>
          <w:szCs w:val="24"/>
          <w:vertAlign w:val="subscript"/>
        </w:rPr>
        <w:t>1</w:t>
      </w:r>
      <w:r w:rsidRPr="00EE2AA9">
        <w:rPr>
          <w:rStyle w:val="BodytextBold"/>
          <w:sz w:val="24"/>
          <w:szCs w:val="24"/>
        </w:rPr>
        <w:t xml:space="preserve">): </w:t>
      </w:r>
      <w:r w:rsidRPr="00EE2AA9">
        <w:rPr>
          <w:sz w:val="24"/>
          <w:szCs w:val="24"/>
        </w:rPr>
        <w:t>There is significant relationship between observed and expected opinion regarding the choice of various sector’s bond.</w:t>
      </w:r>
    </w:p>
    <w:p w:rsidR="00B93599" w:rsidRDefault="00B93599" w:rsidP="00B93599">
      <w:pPr>
        <w:pStyle w:val="BodyText5"/>
        <w:shd w:val="clear" w:color="auto" w:fill="auto"/>
        <w:spacing w:line="360" w:lineRule="auto"/>
        <w:ind w:right="320" w:firstLine="0"/>
        <w:rPr>
          <w:sz w:val="24"/>
          <w:szCs w:val="24"/>
        </w:rPr>
      </w:pPr>
    </w:p>
    <w:p w:rsidR="00B93599" w:rsidRPr="00EE2AA9" w:rsidRDefault="00B93599" w:rsidP="00B93599">
      <w:pPr>
        <w:pStyle w:val="BodyText5"/>
        <w:shd w:val="clear" w:color="auto" w:fill="auto"/>
        <w:spacing w:line="324" w:lineRule="auto"/>
        <w:ind w:right="-7" w:firstLine="0"/>
        <w:rPr>
          <w:sz w:val="24"/>
          <w:szCs w:val="24"/>
        </w:rPr>
      </w:pPr>
      <w:r w:rsidRPr="00EE2AA9">
        <w:rPr>
          <w:rStyle w:val="BodytextBold"/>
          <w:sz w:val="24"/>
          <w:szCs w:val="24"/>
        </w:rPr>
        <w:lastRenderedPageBreak/>
        <w:t xml:space="preserve">Test Statistic: </w:t>
      </w:r>
      <w:r w:rsidRPr="00EE2AA9">
        <w:rPr>
          <w:rStyle w:val="BodytextExact"/>
          <w:rFonts w:eastAsia="Gungsuh"/>
          <w:sz w:val="24"/>
          <w:szCs w:val="24"/>
        </w:rPr>
        <w:t>under H</w:t>
      </w:r>
      <w:r w:rsidRPr="00F7359B">
        <w:rPr>
          <w:rStyle w:val="BodytextExact"/>
          <w:rFonts w:eastAsia="Gungsuh"/>
          <w:sz w:val="24"/>
          <w:szCs w:val="24"/>
          <w:vertAlign w:val="subscript"/>
        </w:rPr>
        <w:t>O</w:t>
      </w:r>
      <w:r w:rsidRPr="00EE2AA9">
        <w:rPr>
          <w:rStyle w:val="BodytextExact"/>
          <w:rFonts w:eastAsia="Gungsuh"/>
          <w:sz w:val="24"/>
          <w:szCs w:val="24"/>
        </w:rPr>
        <w:t xml:space="preserve">, the test statistic is </w:t>
      </w:r>
      <m:oMath>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χ</m:t>
            </m:r>
          </m:e>
          <m:sup>
            <m:r>
              <m:rPr>
                <m:sty m:val="p"/>
              </m:rPr>
              <w:rPr>
                <w:rStyle w:val="BodytextExact"/>
                <w:rFonts w:ascii="Cambria Math" w:eastAsia="Gungsuh" w:hAnsi="Cambria Math"/>
                <w:sz w:val="24"/>
                <w:szCs w:val="24"/>
              </w:rPr>
              <m:t>2</m:t>
            </m:r>
          </m:sup>
        </m:sSup>
        <m:r>
          <m:rPr>
            <m:sty m:val="p"/>
          </m:rPr>
          <w:rPr>
            <w:rStyle w:val="BodytextExact"/>
            <w:rFonts w:ascii="Cambria Math" w:eastAsia="Gungsuh" w:hAnsi="Cambria Math"/>
            <w:sz w:val="24"/>
            <w:szCs w:val="24"/>
          </w:rPr>
          <m:t>=</m:t>
        </m:r>
        <m:f>
          <m:fPr>
            <m:ctrlPr>
              <w:rPr>
                <w:rStyle w:val="BodytextExact"/>
                <w:rFonts w:ascii="Cambria Math" w:eastAsia="Gungsuh" w:hAnsi="Cambria Math"/>
                <w:spacing w:val="0"/>
                <w:sz w:val="24"/>
                <w:szCs w:val="24"/>
              </w:rPr>
            </m:ctrlPr>
          </m:fPr>
          <m:num>
            <m:r>
              <m:rPr>
                <m:sty m:val="p"/>
              </m:rPr>
              <w:rPr>
                <w:rStyle w:val="BodytextExact"/>
                <w:rFonts w:ascii="Cambria Math" w:eastAsia="Gungsuh" w:hAnsi="Cambria Math"/>
                <w:sz w:val="24"/>
                <w:szCs w:val="24"/>
              </w:rPr>
              <m:t>Σ</m:t>
            </m:r>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(O-E)</m:t>
                </m:r>
              </m:e>
              <m:sup>
                <m:r>
                  <m:rPr>
                    <m:sty m:val="p"/>
                  </m:rPr>
                  <w:rPr>
                    <w:rStyle w:val="BodytextExact"/>
                    <w:rFonts w:ascii="Cambria Math" w:eastAsia="Gungsuh" w:hAnsi="Cambria Math"/>
                    <w:sz w:val="24"/>
                    <w:szCs w:val="24"/>
                  </w:rPr>
                  <m:t>2</m:t>
                </m:r>
              </m:sup>
            </m:sSup>
          </m:num>
          <m:den>
            <m:r>
              <m:rPr>
                <m:sty m:val="p"/>
              </m:rPr>
              <w:rPr>
                <w:rStyle w:val="BodytextExact"/>
                <w:rFonts w:ascii="Cambria Math" w:eastAsia="Gungsuh" w:hAnsi="Cambria Math"/>
                <w:sz w:val="24"/>
                <w:szCs w:val="24"/>
              </w:rPr>
              <m:t>E</m:t>
            </m:r>
          </m:den>
        </m:f>
      </m:oMath>
    </w:p>
    <w:p w:rsidR="00B93599" w:rsidRDefault="00B93599" w:rsidP="00B93599">
      <w:pPr>
        <w:pStyle w:val="BodyText5"/>
        <w:shd w:val="clear" w:color="auto" w:fill="auto"/>
        <w:spacing w:line="324" w:lineRule="auto"/>
        <w:ind w:right="-7" w:firstLine="0"/>
        <w:jc w:val="left"/>
        <w:rPr>
          <w:sz w:val="24"/>
          <w:szCs w:val="24"/>
        </w:rPr>
      </w:pPr>
    </w:p>
    <w:p w:rsidR="00B93599" w:rsidRPr="00B8768B" w:rsidRDefault="00B93599" w:rsidP="00B93599">
      <w:pPr>
        <w:pStyle w:val="BodyText5"/>
        <w:shd w:val="clear" w:color="auto" w:fill="auto"/>
        <w:spacing w:line="324" w:lineRule="auto"/>
        <w:ind w:right="-7" w:firstLine="0"/>
        <w:jc w:val="left"/>
        <w:rPr>
          <w:b/>
          <w:sz w:val="24"/>
          <w:szCs w:val="24"/>
        </w:rPr>
      </w:pPr>
      <w:r w:rsidRPr="00B8768B">
        <w:rPr>
          <w:b/>
          <w:sz w:val="24"/>
          <w:szCs w:val="24"/>
        </w:rPr>
        <w:t>Calculation of Expected Frequencies</w:t>
      </w:r>
    </w:p>
    <w:p w:rsidR="00B93599" w:rsidRPr="003235E4" w:rsidRDefault="00B93599" w:rsidP="00B93599">
      <w:pPr>
        <w:pStyle w:val="BodyText5"/>
        <w:shd w:val="clear" w:color="auto" w:fill="auto"/>
        <w:spacing w:line="324" w:lineRule="auto"/>
        <w:ind w:right="-7" w:firstLine="0"/>
        <w:jc w:val="left"/>
        <w:rPr>
          <w:sz w:val="24"/>
          <w:szCs w:val="24"/>
        </w:rPr>
      </w:pPr>
      <m:oMathPara>
        <m:oMathParaPr>
          <m:jc m:val="left"/>
        </m:oMathParaPr>
        <m:oMath>
          <m:r>
            <m:rPr>
              <m:sty m:val="p"/>
            </m:rPr>
            <w:rPr>
              <w:rFonts w:ascii="Cambria Math" w:hAnsi="Cambria Math"/>
              <w:sz w:val="24"/>
              <w:szCs w:val="24"/>
            </w:rPr>
            <m:t>Expected Frequency or R1C1 =</m:t>
          </m:r>
          <m:f>
            <m:fPr>
              <m:ctrlPr>
                <w:rPr>
                  <w:rFonts w:ascii="Cambria Math" w:hAnsi="Cambria Math"/>
                  <w:sz w:val="24"/>
                  <w:szCs w:val="24"/>
                </w:rPr>
              </m:ctrlPr>
            </m:fPr>
            <m:num>
              <m:r>
                <m:rPr>
                  <m:sty m:val="p"/>
                </m:rPr>
                <w:rPr>
                  <w:rFonts w:ascii="Cambria Math" w:hAnsi="Cambria Math"/>
                  <w:sz w:val="24"/>
                  <w:szCs w:val="24"/>
                </w:rPr>
                <m:t>Row Total×Column Total</m:t>
              </m:r>
            </m:num>
            <m:den>
              <m:r>
                <m:rPr>
                  <m:sty m:val="p"/>
                </m:rPr>
                <w:rPr>
                  <w:rFonts w:ascii="Cambria Math" w:hAnsi="Cambria Math"/>
                  <w:sz w:val="24"/>
                  <w:szCs w:val="24"/>
                </w:rPr>
                <m:t>Grand Total</m:t>
              </m:r>
            </m:den>
          </m:f>
        </m:oMath>
      </m:oMathPara>
    </w:p>
    <w:p w:rsidR="00B93599" w:rsidRPr="00EE2AA9" w:rsidRDefault="00B93599" w:rsidP="00B93599">
      <w:pPr>
        <w:pStyle w:val="BodyText5"/>
        <w:shd w:val="clear" w:color="auto" w:fill="auto"/>
        <w:tabs>
          <w:tab w:val="left" w:leader="hyphen" w:pos="5366"/>
        </w:tabs>
        <w:spacing w:line="360" w:lineRule="auto"/>
        <w:ind w:left="100" w:right="3880" w:firstLine="3080"/>
        <w:jc w:val="left"/>
        <w:rPr>
          <w:sz w:val="24"/>
          <w:szCs w:val="24"/>
        </w:rPr>
      </w:pPr>
    </w:p>
    <w:tbl>
      <w:tblPr>
        <w:tblStyle w:val="TableGrid"/>
        <w:tblW w:w="3478" w:type="dxa"/>
        <w:jc w:val="center"/>
        <w:tblLook w:val="04A0"/>
      </w:tblPr>
      <w:tblGrid>
        <w:gridCol w:w="923"/>
        <w:gridCol w:w="876"/>
        <w:gridCol w:w="923"/>
        <w:gridCol w:w="756"/>
      </w:tblGrid>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R1C1</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20.65</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R2C4</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2.4</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R1C2</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8.85</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R3C1</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5.25</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R1C3</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17.7</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R3C2</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2.25</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R1C4</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11.8</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R3C3</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4.5</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R2C1</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4.2</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R3C4</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3</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R2C2</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1.8</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R4C1</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4.9</w:t>
            </w:r>
          </w:p>
        </w:tc>
      </w:tr>
      <w:tr w:rsidR="00B93599" w:rsidRPr="00EE2AA9" w:rsidTr="005D5820">
        <w:trPr>
          <w:jc w:val="center"/>
        </w:trPr>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R2C3</w:t>
            </w:r>
          </w:p>
        </w:tc>
        <w:tc>
          <w:tcPr>
            <w:tcW w:w="87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3.6</w:t>
            </w:r>
          </w:p>
        </w:tc>
        <w:tc>
          <w:tcPr>
            <w:tcW w:w="92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R4C2</w:t>
            </w:r>
          </w:p>
        </w:tc>
        <w:tc>
          <w:tcPr>
            <w:tcW w:w="75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2.1</w:t>
            </w:r>
          </w:p>
        </w:tc>
      </w:tr>
    </w:tbl>
    <w:p w:rsidR="00B93599" w:rsidRDefault="00B93599" w:rsidP="00B93599">
      <w:pPr>
        <w:pStyle w:val="BodyText5"/>
        <w:shd w:val="clear" w:color="auto" w:fill="auto"/>
        <w:spacing w:line="360" w:lineRule="auto"/>
        <w:ind w:firstLine="0"/>
        <w:rPr>
          <w:sz w:val="24"/>
          <w:szCs w:val="24"/>
        </w:rPr>
      </w:pPr>
    </w:p>
    <w:p w:rsidR="00B93599" w:rsidRPr="00EE2AA9" w:rsidRDefault="00B93599" w:rsidP="00B93599">
      <w:pPr>
        <w:pStyle w:val="BodyText5"/>
        <w:shd w:val="clear" w:color="auto" w:fill="auto"/>
        <w:spacing w:line="360" w:lineRule="auto"/>
        <w:ind w:firstLine="0"/>
        <w:rPr>
          <w:sz w:val="24"/>
          <w:szCs w:val="24"/>
        </w:rPr>
      </w:pPr>
    </w:p>
    <w:p w:rsidR="00B93599" w:rsidRDefault="00B93599" w:rsidP="00B93599">
      <w:pPr>
        <w:pStyle w:val="BodyText5"/>
        <w:shd w:val="clear" w:color="auto" w:fill="auto"/>
        <w:spacing w:line="360" w:lineRule="auto"/>
        <w:ind w:firstLine="0"/>
        <w:rPr>
          <w:sz w:val="24"/>
          <w:szCs w:val="24"/>
        </w:rPr>
      </w:pPr>
    </w:p>
    <w:p w:rsidR="00B93599" w:rsidRDefault="00B93599" w:rsidP="00B93599">
      <w:pPr>
        <w:pStyle w:val="BodyText5"/>
        <w:shd w:val="clear" w:color="auto" w:fill="auto"/>
        <w:spacing w:line="360" w:lineRule="auto"/>
        <w:ind w:firstLine="0"/>
        <w:rPr>
          <w:sz w:val="24"/>
          <w:szCs w:val="24"/>
        </w:rPr>
      </w:pPr>
    </w:p>
    <w:p w:rsidR="00B93599" w:rsidRDefault="00B93599" w:rsidP="00B93599">
      <w:pPr>
        <w:pStyle w:val="BodyText5"/>
        <w:shd w:val="clear" w:color="auto" w:fill="auto"/>
        <w:spacing w:line="348" w:lineRule="auto"/>
        <w:ind w:firstLine="0"/>
        <w:jc w:val="center"/>
        <w:rPr>
          <w:b/>
          <w:sz w:val="24"/>
          <w:szCs w:val="24"/>
          <w:vertAlign w:val="superscript"/>
        </w:rPr>
      </w:pPr>
      <w:r w:rsidRPr="00B8768B">
        <w:rPr>
          <w:b/>
          <w:sz w:val="24"/>
          <w:szCs w:val="24"/>
        </w:rPr>
        <w:t xml:space="preserve">Calculation of </w:t>
      </w:r>
      <w:r w:rsidRPr="00B8768B">
        <w:rPr>
          <w:rStyle w:val="BodytextBold"/>
          <w:rFonts w:ascii="Cambria Math" w:hAnsi="Cambria Math" w:cs="Cambria Math"/>
          <w:sz w:val="24"/>
          <w:szCs w:val="24"/>
        </w:rPr>
        <w:t>𝛘</w:t>
      </w:r>
      <w:r w:rsidRPr="00B8768B">
        <w:rPr>
          <w:b/>
          <w:sz w:val="24"/>
          <w:szCs w:val="24"/>
          <w:vertAlign w:val="superscript"/>
        </w:rPr>
        <w:t>2</w:t>
      </w:r>
    </w:p>
    <w:tbl>
      <w:tblPr>
        <w:tblStyle w:val="TableGrid"/>
        <w:tblW w:w="7615" w:type="dxa"/>
        <w:jc w:val="center"/>
        <w:tblLook w:val="04A0"/>
      </w:tblPr>
      <w:tblGrid>
        <w:gridCol w:w="696"/>
        <w:gridCol w:w="1140"/>
        <w:gridCol w:w="876"/>
        <w:gridCol w:w="1117"/>
        <w:gridCol w:w="1262"/>
        <w:gridCol w:w="1262"/>
        <w:gridCol w:w="1262"/>
      </w:tblGrid>
      <w:tr w:rsidR="00B93599" w:rsidRPr="00EE2AA9" w:rsidTr="005D5820">
        <w:trPr>
          <w:jc w:val="center"/>
        </w:trPr>
        <w:tc>
          <w:tcPr>
            <w:tcW w:w="1836" w:type="dxa"/>
            <w:gridSpan w:val="2"/>
            <w:vAlign w:val="center"/>
          </w:tcPr>
          <w:p w:rsidR="00B93599" w:rsidRPr="003D1DC4" w:rsidRDefault="00B93599" w:rsidP="005D5820">
            <w:pPr>
              <w:pStyle w:val="BodyText5"/>
              <w:shd w:val="clear" w:color="auto" w:fill="auto"/>
              <w:spacing w:line="360" w:lineRule="auto"/>
              <w:ind w:firstLine="0"/>
              <w:jc w:val="center"/>
              <w:rPr>
                <w:rStyle w:val="BodyText22"/>
                <w:b/>
                <w:sz w:val="24"/>
                <w:szCs w:val="24"/>
              </w:rPr>
            </w:pPr>
            <w:r w:rsidRPr="003D1DC4">
              <w:rPr>
                <w:rStyle w:val="BodyText22"/>
                <w:b/>
                <w:sz w:val="24"/>
                <w:szCs w:val="24"/>
              </w:rPr>
              <w:t>Observed</w:t>
            </w:r>
          </w:p>
          <w:p w:rsidR="00B93599" w:rsidRPr="003D1DC4" w:rsidRDefault="00B93599" w:rsidP="005D5820">
            <w:pPr>
              <w:pStyle w:val="BodyText5"/>
              <w:shd w:val="clear" w:color="auto" w:fill="auto"/>
              <w:spacing w:line="360" w:lineRule="auto"/>
              <w:ind w:firstLine="0"/>
              <w:jc w:val="center"/>
              <w:rPr>
                <w:b/>
                <w:sz w:val="24"/>
                <w:szCs w:val="24"/>
              </w:rPr>
            </w:pPr>
            <w:r w:rsidRPr="003D1DC4">
              <w:rPr>
                <w:rStyle w:val="BodyText22"/>
                <w:b/>
                <w:sz w:val="24"/>
                <w:szCs w:val="24"/>
              </w:rPr>
              <w:t>Frequency (O)</w:t>
            </w:r>
          </w:p>
        </w:tc>
        <w:tc>
          <w:tcPr>
            <w:tcW w:w="1993" w:type="dxa"/>
            <w:gridSpan w:val="2"/>
            <w:vAlign w:val="center"/>
          </w:tcPr>
          <w:p w:rsidR="00B93599" w:rsidRPr="003D1DC4" w:rsidRDefault="00B93599" w:rsidP="005D5820">
            <w:pPr>
              <w:pStyle w:val="BodyText5"/>
              <w:shd w:val="clear" w:color="auto" w:fill="auto"/>
              <w:spacing w:line="360" w:lineRule="auto"/>
              <w:ind w:firstLine="0"/>
              <w:jc w:val="center"/>
              <w:rPr>
                <w:rStyle w:val="BodyText22"/>
                <w:b/>
                <w:sz w:val="24"/>
                <w:szCs w:val="24"/>
              </w:rPr>
            </w:pPr>
            <w:r w:rsidRPr="003D1DC4">
              <w:rPr>
                <w:rStyle w:val="BodyText22"/>
                <w:b/>
                <w:sz w:val="24"/>
                <w:szCs w:val="24"/>
              </w:rPr>
              <w:t>Expected</w:t>
            </w:r>
          </w:p>
          <w:p w:rsidR="00B93599" w:rsidRPr="003D1DC4" w:rsidRDefault="00B93599" w:rsidP="005D5820">
            <w:pPr>
              <w:pStyle w:val="BodyText5"/>
              <w:shd w:val="clear" w:color="auto" w:fill="auto"/>
              <w:spacing w:line="360" w:lineRule="auto"/>
              <w:ind w:firstLine="0"/>
              <w:jc w:val="center"/>
              <w:rPr>
                <w:b/>
                <w:sz w:val="24"/>
                <w:szCs w:val="24"/>
              </w:rPr>
            </w:pPr>
            <w:r w:rsidRPr="003D1DC4">
              <w:rPr>
                <w:rStyle w:val="BodyText22"/>
                <w:b/>
                <w:sz w:val="24"/>
                <w:szCs w:val="24"/>
              </w:rPr>
              <w:t>Frequency (E)</w:t>
            </w:r>
          </w:p>
        </w:tc>
        <w:tc>
          <w:tcPr>
            <w:tcW w:w="1262" w:type="dxa"/>
            <w:vAlign w:val="center"/>
          </w:tcPr>
          <w:p w:rsidR="00B93599" w:rsidRPr="003D1DC4" w:rsidRDefault="00B93599" w:rsidP="005D5820">
            <w:pPr>
              <w:pStyle w:val="BodyText5"/>
              <w:shd w:val="clear" w:color="auto" w:fill="auto"/>
              <w:spacing w:line="360" w:lineRule="auto"/>
              <w:ind w:firstLine="0"/>
              <w:jc w:val="center"/>
              <w:rPr>
                <w:b/>
                <w:sz w:val="24"/>
                <w:szCs w:val="24"/>
              </w:rPr>
            </w:pPr>
            <w:r w:rsidRPr="003D1DC4">
              <w:rPr>
                <w:rStyle w:val="BodyText22"/>
                <w:b/>
                <w:sz w:val="24"/>
                <w:szCs w:val="24"/>
              </w:rPr>
              <w:t>(O-E)</w:t>
            </w:r>
          </w:p>
        </w:tc>
        <w:tc>
          <w:tcPr>
            <w:tcW w:w="1262" w:type="dxa"/>
            <w:vAlign w:val="center"/>
          </w:tcPr>
          <w:p w:rsidR="00B93599" w:rsidRPr="003D1DC4" w:rsidRDefault="00B93599" w:rsidP="005D5820">
            <w:pPr>
              <w:pStyle w:val="BodyText5"/>
              <w:shd w:val="clear" w:color="auto" w:fill="auto"/>
              <w:spacing w:line="360" w:lineRule="auto"/>
              <w:ind w:firstLine="0"/>
              <w:jc w:val="center"/>
              <w:rPr>
                <w:b/>
                <w:sz w:val="24"/>
                <w:szCs w:val="24"/>
              </w:rPr>
            </w:pPr>
            <w:r w:rsidRPr="003D1DC4">
              <w:rPr>
                <w:rStyle w:val="BodyText22"/>
                <w:b/>
                <w:sz w:val="24"/>
                <w:szCs w:val="24"/>
              </w:rPr>
              <w:t>(O-E)2</w:t>
            </w:r>
          </w:p>
        </w:tc>
        <w:tc>
          <w:tcPr>
            <w:tcW w:w="1262" w:type="dxa"/>
            <w:vAlign w:val="center"/>
          </w:tcPr>
          <w:p w:rsidR="00B93599" w:rsidRPr="003D1DC4" w:rsidRDefault="00B93599" w:rsidP="005D5820">
            <w:pPr>
              <w:pStyle w:val="BodyText5"/>
              <w:shd w:val="clear" w:color="auto" w:fill="auto"/>
              <w:spacing w:line="360" w:lineRule="auto"/>
              <w:ind w:firstLine="0"/>
              <w:jc w:val="center"/>
              <w:rPr>
                <w:b/>
                <w:sz w:val="24"/>
                <w:szCs w:val="24"/>
              </w:rPr>
            </w:pPr>
            <w:r w:rsidRPr="003D1DC4">
              <w:rPr>
                <w:rStyle w:val="BodyText22"/>
                <w:b/>
                <w:sz w:val="24"/>
                <w:szCs w:val="24"/>
              </w:rPr>
              <w:t>(O-E)2/E</w:t>
            </w:r>
          </w:p>
        </w:tc>
      </w:tr>
      <w:tr w:rsidR="00B93599" w:rsidRPr="00EE2AA9" w:rsidTr="005D5820">
        <w:trPr>
          <w:jc w:val="center"/>
        </w:trPr>
        <w:tc>
          <w:tcPr>
            <w:tcW w:w="1836" w:type="dxa"/>
            <w:gridSpan w:val="2"/>
          </w:tcPr>
          <w:p w:rsidR="00B93599" w:rsidRPr="00EE2AA9" w:rsidRDefault="00B93599" w:rsidP="005D5820">
            <w:pPr>
              <w:pStyle w:val="BodyText5"/>
              <w:shd w:val="clear" w:color="auto" w:fill="auto"/>
              <w:spacing w:line="360" w:lineRule="auto"/>
              <w:ind w:firstLine="0"/>
              <w:rPr>
                <w:sz w:val="24"/>
                <w:szCs w:val="24"/>
              </w:rPr>
            </w:pPr>
            <w:r w:rsidRPr="00EE2AA9">
              <w:rPr>
                <w:rStyle w:val="BodyText22"/>
                <w:sz w:val="24"/>
                <w:szCs w:val="24"/>
              </w:rPr>
              <w:t>21</w:t>
            </w:r>
          </w:p>
        </w:tc>
        <w:tc>
          <w:tcPr>
            <w:tcW w:w="1993" w:type="dxa"/>
            <w:gridSpan w:val="2"/>
          </w:tcPr>
          <w:p w:rsidR="00B93599" w:rsidRPr="00EE2AA9" w:rsidRDefault="00B93599" w:rsidP="005D5820">
            <w:pPr>
              <w:pStyle w:val="BodyText5"/>
              <w:shd w:val="clear" w:color="auto" w:fill="auto"/>
              <w:spacing w:line="360" w:lineRule="auto"/>
              <w:ind w:firstLine="0"/>
              <w:rPr>
                <w:sz w:val="24"/>
                <w:szCs w:val="24"/>
              </w:rPr>
            </w:pPr>
            <w:r w:rsidRPr="00EE2AA9">
              <w:rPr>
                <w:rStyle w:val="BodyText22"/>
                <w:sz w:val="24"/>
                <w:szCs w:val="24"/>
              </w:rPr>
              <w:t>20.65</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0.35</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0.1225</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0.005932</w:t>
            </w:r>
          </w:p>
        </w:tc>
      </w:tr>
      <w:tr w:rsidR="00B93599" w:rsidRPr="00EE2AA9" w:rsidTr="005D5820">
        <w:trPr>
          <w:jc w:val="center"/>
        </w:trPr>
        <w:tc>
          <w:tcPr>
            <w:tcW w:w="1836" w:type="dxa"/>
            <w:gridSpan w:val="2"/>
          </w:tcPr>
          <w:p w:rsidR="00B93599" w:rsidRPr="00EE2AA9" w:rsidRDefault="00B93599" w:rsidP="005D5820">
            <w:pPr>
              <w:pStyle w:val="BodyText5"/>
              <w:shd w:val="clear" w:color="auto" w:fill="auto"/>
              <w:spacing w:line="360" w:lineRule="auto"/>
              <w:ind w:firstLine="0"/>
              <w:rPr>
                <w:sz w:val="24"/>
                <w:szCs w:val="24"/>
              </w:rPr>
            </w:pPr>
            <w:r w:rsidRPr="00EE2AA9">
              <w:rPr>
                <w:rStyle w:val="BodyText22"/>
                <w:sz w:val="24"/>
                <w:szCs w:val="24"/>
              </w:rPr>
              <w:t>9</w:t>
            </w:r>
          </w:p>
        </w:tc>
        <w:tc>
          <w:tcPr>
            <w:tcW w:w="1993" w:type="dxa"/>
            <w:gridSpan w:val="2"/>
          </w:tcPr>
          <w:p w:rsidR="00B93599" w:rsidRPr="00EE2AA9" w:rsidRDefault="00B93599" w:rsidP="005D5820">
            <w:pPr>
              <w:pStyle w:val="BodyText5"/>
              <w:shd w:val="clear" w:color="auto" w:fill="auto"/>
              <w:spacing w:line="360" w:lineRule="auto"/>
              <w:ind w:firstLine="0"/>
              <w:rPr>
                <w:sz w:val="24"/>
                <w:szCs w:val="24"/>
              </w:rPr>
            </w:pPr>
            <w:r w:rsidRPr="00EE2AA9">
              <w:rPr>
                <w:rStyle w:val="BodyText22"/>
                <w:sz w:val="24"/>
                <w:szCs w:val="24"/>
              </w:rPr>
              <w:t>8.85</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0.15</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0.0225</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0.002542</w:t>
            </w:r>
          </w:p>
        </w:tc>
      </w:tr>
      <w:tr w:rsidR="00B93599" w:rsidRPr="00EE2AA9" w:rsidTr="005D5820">
        <w:trPr>
          <w:jc w:val="center"/>
        </w:trPr>
        <w:tc>
          <w:tcPr>
            <w:tcW w:w="1836" w:type="dxa"/>
            <w:gridSpan w:val="2"/>
          </w:tcPr>
          <w:p w:rsidR="00B93599" w:rsidRPr="00EE2AA9" w:rsidRDefault="00B93599" w:rsidP="005D5820">
            <w:pPr>
              <w:pStyle w:val="BodyText5"/>
              <w:shd w:val="clear" w:color="auto" w:fill="auto"/>
              <w:spacing w:line="360" w:lineRule="auto"/>
              <w:ind w:firstLine="0"/>
              <w:rPr>
                <w:sz w:val="24"/>
                <w:szCs w:val="24"/>
              </w:rPr>
            </w:pPr>
            <w:r w:rsidRPr="00EE2AA9">
              <w:rPr>
                <w:rStyle w:val="BodyText22"/>
                <w:sz w:val="24"/>
                <w:szCs w:val="24"/>
              </w:rPr>
              <w:t>15</w:t>
            </w:r>
          </w:p>
        </w:tc>
        <w:tc>
          <w:tcPr>
            <w:tcW w:w="1993" w:type="dxa"/>
            <w:gridSpan w:val="2"/>
          </w:tcPr>
          <w:p w:rsidR="00B93599" w:rsidRPr="00EE2AA9" w:rsidRDefault="00B93599" w:rsidP="005D5820">
            <w:pPr>
              <w:pStyle w:val="BodyText5"/>
              <w:shd w:val="clear" w:color="auto" w:fill="auto"/>
              <w:spacing w:line="360" w:lineRule="auto"/>
              <w:ind w:firstLine="0"/>
              <w:rPr>
                <w:sz w:val="24"/>
                <w:szCs w:val="24"/>
              </w:rPr>
            </w:pPr>
            <w:r w:rsidRPr="00EE2AA9">
              <w:rPr>
                <w:rStyle w:val="BodyText22"/>
                <w:sz w:val="24"/>
                <w:szCs w:val="24"/>
              </w:rPr>
              <w:t>17.7</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-2.7</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7.29</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0.411864</w:t>
            </w: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14</w:t>
            </w:r>
          </w:p>
        </w:tc>
        <w:tc>
          <w:tcPr>
            <w:tcW w:w="1140" w:type="dxa"/>
            <w:vMerge w:val="restart"/>
          </w:tcPr>
          <w:p w:rsidR="00B93599" w:rsidRDefault="00B93599" w:rsidP="005D5820">
            <w:pPr>
              <w:pStyle w:val="BodyText5"/>
              <w:shd w:val="clear" w:color="auto" w:fill="auto"/>
              <w:spacing w:line="360" w:lineRule="auto"/>
              <w:ind w:firstLine="0"/>
              <w:rPr>
                <w:sz w:val="24"/>
                <w:szCs w:val="24"/>
              </w:rPr>
            </w:pPr>
            <w:r>
              <w:rPr>
                <w:noProof/>
                <w:color w:val="000000"/>
                <w:sz w:val="24"/>
                <w:szCs w:val="24"/>
                <w:shd w:val="clear" w:color="auto" w:fill="FFFFFF"/>
                <w:lang w:bidi="ne-NP"/>
              </w:rPr>
              <w:drawing>
                <wp:anchor distT="0" distB="0" distL="114300" distR="114300" simplePos="0" relativeHeight="251665408" behindDoc="0" locked="0" layoutInCell="1" allowOverlap="1">
                  <wp:simplePos x="0" y="0"/>
                  <wp:positionH relativeFrom="column">
                    <wp:posOffset>-19685</wp:posOffset>
                  </wp:positionH>
                  <wp:positionV relativeFrom="paragraph">
                    <wp:posOffset>131606</wp:posOffset>
                  </wp:positionV>
                  <wp:extent cx="210820" cy="110490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820" cy="1104900"/>
                          </a:xfrm>
                          <a:prstGeom prst="rect">
                            <a:avLst/>
                          </a:prstGeom>
                          <a:noFill/>
                          <a:ln>
                            <a:noFill/>
                          </a:ln>
                        </pic:spPr>
                      </pic:pic>
                    </a:graphicData>
                  </a:graphic>
                </wp:anchor>
              </w:drawing>
            </w:r>
          </w:p>
          <w:p w:rsidR="00B93599" w:rsidRDefault="00B93599" w:rsidP="005D5820">
            <w:pPr>
              <w:pStyle w:val="BodyText5"/>
              <w:shd w:val="clear" w:color="auto" w:fill="auto"/>
              <w:spacing w:line="360" w:lineRule="auto"/>
              <w:ind w:firstLine="0"/>
              <w:rPr>
                <w:sz w:val="24"/>
                <w:szCs w:val="24"/>
              </w:rPr>
            </w:pPr>
          </w:p>
          <w:p w:rsidR="00B93599" w:rsidRPr="00EE2AA9" w:rsidRDefault="00B93599" w:rsidP="005D5820">
            <w:pPr>
              <w:pStyle w:val="BodyText5"/>
              <w:shd w:val="clear" w:color="auto" w:fill="auto"/>
              <w:spacing w:line="360" w:lineRule="auto"/>
              <w:ind w:firstLine="0"/>
              <w:rPr>
                <w:sz w:val="24"/>
                <w:szCs w:val="24"/>
              </w:rPr>
            </w:pPr>
            <w:r>
              <w:rPr>
                <w:noProof/>
                <w:color w:val="000000"/>
                <w:sz w:val="24"/>
                <w:szCs w:val="24"/>
                <w:shd w:val="clear" w:color="auto" w:fill="FFFFFF"/>
              </w:rPr>
              <w:t xml:space="preserve">       26</w:t>
            </w: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11.8</w:t>
            </w:r>
          </w:p>
        </w:tc>
        <w:tc>
          <w:tcPr>
            <w:tcW w:w="1117" w:type="dxa"/>
            <w:vMerge w:val="restart"/>
          </w:tcPr>
          <w:p w:rsidR="00B93599" w:rsidRDefault="00B93599" w:rsidP="005D5820">
            <w:pPr>
              <w:pStyle w:val="BodyText5"/>
              <w:shd w:val="clear" w:color="auto" w:fill="auto"/>
              <w:spacing w:line="360" w:lineRule="auto"/>
              <w:ind w:firstLine="0"/>
              <w:rPr>
                <w:sz w:val="24"/>
                <w:szCs w:val="24"/>
              </w:rPr>
            </w:pPr>
            <w:r>
              <w:rPr>
                <w:noProof/>
                <w:color w:val="000000"/>
                <w:sz w:val="24"/>
                <w:szCs w:val="24"/>
                <w:shd w:val="clear" w:color="auto" w:fill="FFFFFF"/>
                <w:lang w:bidi="ne-NP"/>
              </w:rPr>
              <w:drawing>
                <wp:anchor distT="0" distB="0" distL="114300" distR="114300" simplePos="0" relativeHeight="251666432" behindDoc="0" locked="0" layoutInCell="1" allowOverlap="1">
                  <wp:simplePos x="0" y="0"/>
                  <wp:positionH relativeFrom="column">
                    <wp:posOffset>-7127</wp:posOffset>
                  </wp:positionH>
                  <wp:positionV relativeFrom="paragraph">
                    <wp:posOffset>1474470</wp:posOffset>
                  </wp:positionV>
                  <wp:extent cx="210820" cy="1896745"/>
                  <wp:effectExtent l="0" t="0" r="0" b="825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820" cy="1896745"/>
                          </a:xfrm>
                          <a:prstGeom prst="rect">
                            <a:avLst/>
                          </a:prstGeom>
                          <a:noFill/>
                          <a:ln>
                            <a:noFill/>
                          </a:ln>
                        </pic:spPr>
                      </pic:pic>
                    </a:graphicData>
                  </a:graphic>
                </wp:anchor>
              </w:drawing>
            </w:r>
            <w:r>
              <w:rPr>
                <w:noProof/>
                <w:color w:val="000000"/>
                <w:sz w:val="24"/>
                <w:szCs w:val="24"/>
                <w:shd w:val="clear" w:color="auto" w:fill="FFFFFF"/>
                <w:lang w:bidi="ne-NP"/>
              </w:rPr>
              <w:drawing>
                <wp:anchor distT="0" distB="0" distL="114300" distR="114300" simplePos="0" relativeHeight="251667456" behindDoc="0" locked="0" layoutInCell="1" allowOverlap="1">
                  <wp:simplePos x="0" y="0"/>
                  <wp:positionH relativeFrom="column">
                    <wp:posOffset>-26812</wp:posOffset>
                  </wp:positionH>
                  <wp:positionV relativeFrom="paragraph">
                    <wp:posOffset>131445</wp:posOffset>
                  </wp:positionV>
                  <wp:extent cx="210820" cy="110490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820" cy="1104900"/>
                          </a:xfrm>
                          <a:prstGeom prst="rect">
                            <a:avLst/>
                          </a:prstGeom>
                          <a:noFill/>
                          <a:ln>
                            <a:noFill/>
                          </a:ln>
                        </pic:spPr>
                      </pic:pic>
                    </a:graphicData>
                  </a:graphic>
                </wp:anchor>
              </w:drawing>
            </w:r>
          </w:p>
          <w:p w:rsidR="00B93599" w:rsidRDefault="00B93599" w:rsidP="005D5820">
            <w:pPr>
              <w:pStyle w:val="BodyText5"/>
              <w:shd w:val="clear" w:color="auto" w:fill="auto"/>
              <w:spacing w:line="360" w:lineRule="auto"/>
              <w:ind w:firstLine="0"/>
              <w:rPr>
                <w:sz w:val="24"/>
                <w:szCs w:val="24"/>
              </w:rPr>
            </w:pPr>
          </w:p>
          <w:p w:rsidR="00B93599" w:rsidRPr="00EE2AA9" w:rsidRDefault="00B93599" w:rsidP="005D5820">
            <w:pPr>
              <w:pStyle w:val="BodyText5"/>
              <w:shd w:val="clear" w:color="auto" w:fill="auto"/>
              <w:spacing w:line="360" w:lineRule="auto"/>
              <w:ind w:firstLine="0"/>
              <w:rPr>
                <w:sz w:val="24"/>
                <w:szCs w:val="24"/>
              </w:rPr>
            </w:pPr>
            <w:r>
              <w:rPr>
                <w:noProof/>
                <w:color w:val="000000"/>
                <w:sz w:val="24"/>
                <w:szCs w:val="24"/>
                <w:shd w:val="clear" w:color="auto" w:fill="FFFFFF"/>
              </w:rPr>
              <w:t xml:space="preserve">       23.8</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2.2</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4.84</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0.203361</w:t>
            </w: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3</w:t>
            </w:r>
          </w:p>
        </w:tc>
        <w:tc>
          <w:tcPr>
            <w:tcW w:w="1140" w:type="dxa"/>
            <w:vMerge/>
          </w:tcPr>
          <w:p w:rsidR="00B93599" w:rsidRPr="00EE2AA9" w:rsidRDefault="00B93599" w:rsidP="005D5820">
            <w:pPr>
              <w:pStyle w:val="BodyText5"/>
              <w:shd w:val="clear" w:color="auto" w:fill="auto"/>
              <w:spacing w:line="360" w:lineRule="auto"/>
              <w:ind w:firstLine="0"/>
              <w:rPr>
                <w:sz w:val="24"/>
                <w:szCs w:val="24"/>
              </w:rPr>
            </w:pP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4.2</w:t>
            </w:r>
          </w:p>
        </w:tc>
        <w:tc>
          <w:tcPr>
            <w:tcW w:w="1117" w:type="dxa"/>
            <w:vMerge/>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3</w:t>
            </w:r>
          </w:p>
        </w:tc>
        <w:tc>
          <w:tcPr>
            <w:tcW w:w="1140" w:type="dxa"/>
            <w:vMerge/>
          </w:tcPr>
          <w:p w:rsidR="00B93599" w:rsidRPr="00EE2AA9" w:rsidRDefault="00B93599" w:rsidP="005D5820">
            <w:pPr>
              <w:pStyle w:val="BodyText5"/>
              <w:shd w:val="clear" w:color="auto" w:fill="auto"/>
              <w:spacing w:line="360" w:lineRule="auto"/>
              <w:ind w:firstLine="0"/>
              <w:rPr>
                <w:sz w:val="24"/>
                <w:szCs w:val="24"/>
              </w:rPr>
            </w:pP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1.8</w:t>
            </w:r>
          </w:p>
        </w:tc>
        <w:tc>
          <w:tcPr>
            <w:tcW w:w="1117" w:type="dxa"/>
            <w:vMerge/>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32"/>
                <w:sz w:val="24"/>
                <w:szCs w:val="24"/>
              </w:rPr>
              <w:t>4</w:t>
            </w:r>
          </w:p>
        </w:tc>
        <w:tc>
          <w:tcPr>
            <w:tcW w:w="1140" w:type="dxa"/>
            <w:vMerge/>
          </w:tcPr>
          <w:p w:rsidR="00B93599" w:rsidRPr="00EE2AA9" w:rsidRDefault="00B93599" w:rsidP="005D5820">
            <w:pPr>
              <w:pStyle w:val="BodyText5"/>
              <w:shd w:val="clear" w:color="auto" w:fill="auto"/>
              <w:spacing w:line="360" w:lineRule="auto"/>
              <w:ind w:firstLine="0"/>
              <w:rPr>
                <w:sz w:val="24"/>
                <w:szCs w:val="24"/>
              </w:rPr>
            </w:pP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3.6</w:t>
            </w:r>
          </w:p>
        </w:tc>
        <w:tc>
          <w:tcPr>
            <w:tcW w:w="1117" w:type="dxa"/>
            <w:vMerge/>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2</w:t>
            </w:r>
          </w:p>
        </w:tc>
        <w:tc>
          <w:tcPr>
            <w:tcW w:w="1140" w:type="dxa"/>
            <w:vMerge/>
          </w:tcPr>
          <w:p w:rsidR="00B93599" w:rsidRPr="00EE2AA9" w:rsidRDefault="00B93599" w:rsidP="005D5820">
            <w:pPr>
              <w:pStyle w:val="BodyText5"/>
              <w:shd w:val="clear" w:color="auto" w:fill="auto"/>
              <w:spacing w:line="360" w:lineRule="auto"/>
              <w:ind w:firstLine="0"/>
              <w:rPr>
                <w:sz w:val="24"/>
                <w:szCs w:val="24"/>
              </w:rPr>
            </w:pP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2.4</w:t>
            </w:r>
          </w:p>
        </w:tc>
        <w:tc>
          <w:tcPr>
            <w:tcW w:w="1117" w:type="dxa"/>
            <w:vMerge/>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5</w:t>
            </w:r>
          </w:p>
        </w:tc>
        <w:tc>
          <w:tcPr>
            <w:tcW w:w="1140" w:type="dxa"/>
            <w:vMerge w:val="restart"/>
          </w:tcPr>
          <w:p w:rsidR="00B93599" w:rsidRDefault="00B93599" w:rsidP="005D5820">
            <w:pPr>
              <w:pStyle w:val="BodyText5"/>
              <w:shd w:val="clear" w:color="auto" w:fill="auto"/>
              <w:spacing w:line="360" w:lineRule="auto"/>
              <w:ind w:firstLine="0"/>
              <w:rPr>
                <w:sz w:val="24"/>
                <w:szCs w:val="24"/>
              </w:rPr>
            </w:pPr>
            <w:r>
              <w:rPr>
                <w:noProof/>
                <w:color w:val="000000"/>
                <w:sz w:val="24"/>
                <w:szCs w:val="24"/>
                <w:shd w:val="clear" w:color="auto" w:fill="FFFFFF"/>
                <w:lang w:bidi="ne-NP"/>
              </w:rPr>
              <w:drawing>
                <wp:anchor distT="0" distB="0" distL="114300" distR="114300" simplePos="0" relativeHeight="251664384" behindDoc="0" locked="0" layoutInCell="1" allowOverlap="1">
                  <wp:simplePos x="0" y="0"/>
                  <wp:positionH relativeFrom="column">
                    <wp:posOffset>0</wp:posOffset>
                  </wp:positionH>
                  <wp:positionV relativeFrom="paragraph">
                    <wp:posOffset>128744</wp:posOffset>
                  </wp:positionV>
                  <wp:extent cx="210820" cy="1896745"/>
                  <wp:effectExtent l="0" t="0" r="0" b="8255"/>
                  <wp:wrapNone/>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820" cy="1896745"/>
                          </a:xfrm>
                          <a:prstGeom prst="rect">
                            <a:avLst/>
                          </a:prstGeom>
                          <a:noFill/>
                          <a:ln>
                            <a:noFill/>
                          </a:ln>
                        </pic:spPr>
                      </pic:pic>
                    </a:graphicData>
                  </a:graphic>
                </wp:anchor>
              </w:drawing>
            </w:r>
          </w:p>
          <w:p w:rsidR="00B93599" w:rsidRDefault="00B93599" w:rsidP="005D5820">
            <w:pPr>
              <w:pStyle w:val="BodyText5"/>
              <w:shd w:val="clear" w:color="auto" w:fill="auto"/>
              <w:spacing w:line="360" w:lineRule="auto"/>
              <w:ind w:firstLine="0"/>
              <w:rPr>
                <w:sz w:val="24"/>
                <w:szCs w:val="24"/>
              </w:rPr>
            </w:pPr>
          </w:p>
          <w:p w:rsidR="00B93599" w:rsidRDefault="00B93599" w:rsidP="005D5820">
            <w:pPr>
              <w:pStyle w:val="BodyText5"/>
              <w:shd w:val="clear" w:color="auto" w:fill="auto"/>
              <w:spacing w:line="360" w:lineRule="auto"/>
              <w:ind w:firstLine="0"/>
              <w:rPr>
                <w:sz w:val="24"/>
                <w:szCs w:val="24"/>
              </w:rPr>
            </w:pPr>
          </w:p>
          <w:p w:rsidR="00B93599" w:rsidRPr="00EE2AA9" w:rsidRDefault="00B93599" w:rsidP="005D5820">
            <w:pPr>
              <w:pStyle w:val="BodyText5"/>
              <w:shd w:val="clear" w:color="auto" w:fill="auto"/>
              <w:spacing w:line="360" w:lineRule="auto"/>
              <w:ind w:firstLine="0"/>
              <w:rPr>
                <w:sz w:val="24"/>
                <w:szCs w:val="24"/>
              </w:rPr>
            </w:pPr>
            <w:r>
              <w:rPr>
                <w:sz w:val="24"/>
                <w:szCs w:val="24"/>
              </w:rPr>
              <w:lastRenderedPageBreak/>
              <w:t xml:space="preserve">        29</w:t>
            </w: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lastRenderedPageBreak/>
              <w:t>5.25</w:t>
            </w:r>
          </w:p>
        </w:tc>
        <w:tc>
          <w:tcPr>
            <w:tcW w:w="1117" w:type="dxa"/>
            <w:vMerge w:val="restart"/>
          </w:tcPr>
          <w:p w:rsidR="00B93599" w:rsidRDefault="00B93599" w:rsidP="005D5820">
            <w:pPr>
              <w:pStyle w:val="BodyText5"/>
              <w:shd w:val="clear" w:color="auto" w:fill="auto"/>
              <w:spacing w:line="360" w:lineRule="auto"/>
              <w:ind w:firstLine="0"/>
              <w:rPr>
                <w:sz w:val="24"/>
                <w:szCs w:val="24"/>
              </w:rPr>
            </w:pPr>
          </w:p>
          <w:p w:rsidR="00B93599" w:rsidRDefault="00B93599" w:rsidP="005D5820">
            <w:pPr>
              <w:pStyle w:val="BodyText5"/>
              <w:shd w:val="clear" w:color="auto" w:fill="auto"/>
              <w:spacing w:line="360" w:lineRule="auto"/>
              <w:ind w:firstLine="0"/>
              <w:rPr>
                <w:sz w:val="24"/>
                <w:szCs w:val="24"/>
              </w:rPr>
            </w:pPr>
          </w:p>
          <w:p w:rsidR="00B93599" w:rsidRDefault="00B93599" w:rsidP="005D5820">
            <w:pPr>
              <w:pStyle w:val="BodyText5"/>
              <w:shd w:val="clear" w:color="auto" w:fill="auto"/>
              <w:spacing w:line="360" w:lineRule="auto"/>
              <w:ind w:firstLine="0"/>
              <w:rPr>
                <w:sz w:val="24"/>
                <w:szCs w:val="24"/>
              </w:rPr>
            </w:pPr>
          </w:p>
          <w:p w:rsidR="00B93599" w:rsidRPr="00EE2AA9" w:rsidRDefault="00B93599" w:rsidP="005D5820">
            <w:pPr>
              <w:pStyle w:val="BodyText5"/>
              <w:shd w:val="clear" w:color="auto" w:fill="auto"/>
              <w:spacing w:line="360" w:lineRule="auto"/>
              <w:ind w:firstLine="0"/>
              <w:rPr>
                <w:sz w:val="24"/>
                <w:szCs w:val="24"/>
              </w:rPr>
            </w:pPr>
            <w:r>
              <w:rPr>
                <w:sz w:val="24"/>
                <w:szCs w:val="24"/>
              </w:rPr>
              <w:lastRenderedPageBreak/>
              <w:t xml:space="preserve">        29</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lastRenderedPageBreak/>
              <w:t>0</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w:t>
            </w: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0</w:t>
            </w: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2</w:t>
            </w:r>
          </w:p>
        </w:tc>
        <w:tc>
          <w:tcPr>
            <w:tcW w:w="1140" w:type="dxa"/>
            <w:vMerge/>
          </w:tcPr>
          <w:p w:rsidR="00B93599" w:rsidRPr="00EE2AA9" w:rsidRDefault="00B93599" w:rsidP="005D5820">
            <w:pPr>
              <w:pStyle w:val="BodyText5"/>
              <w:shd w:val="clear" w:color="auto" w:fill="auto"/>
              <w:spacing w:line="360" w:lineRule="auto"/>
              <w:ind w:firstLine="0"/>
              <w:rPr>
                <w:sz w:val="24"/>
                <w:szCs w:val="24"/>
              </w:rPr>
            </w:pP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2.25</w:t>
            </w:r>
          </w:p>
        </w:tc>
        <w:tc>
          <w:tcPr>
            <w:tcW w:w="1117" w:type="dxa"/>
            <w:vMerge/>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32"/>
                <w:sz w:val="24"/>
                <w:szCs w:val="24"/>
              </w:rPr>
              <w:t>6</w:t>
            </w:r>
          </w:p>
        </w:tc>
        <w:tc>
          <w:tcPr>
            <w:tcW w:w="1140" w:type="dxa"/>
            <w:vMerge/>
          </w:tcPr>
          <w:p w:rsidR="00B93599" w:rsidRPr="00EE2AA9" w:rsidRDefault="00B93599" w:rsidP="005D5820">
            <w:pPr>
              <w:pStyle w:val="BodyText5"/>
              <w:shd w:val="clear" w:color="auto" w:fill="auto"/>
              <w:spacing w:line="360" w:lineRule="auto"/>
              <w:ind w:firstLine="0"/>
              <w:rPr>
                <w:sz w:val="24"/>
                <w:szCs w:val="24"/>
              </w:rPr>
            </w:pP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4.5</w:t>
            </w:r>
          </w:p>
        </w:tc>
        <w:tc>
          <w:tcPr>
            <w:tcW w:w="1117" w:type="dxa"/>
            <w:vMerge/>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lastRenderedPageBreak/>
              <w:t>2</w:t>
            </w:r>
          </w:p>
        </w:tc>
        <w:tc>
          <w:tcPr>
            <w:tcW w:w="1140" w:type="dxa"/>
            <w:vMerge/>
          </w:tcPr>
          <w:p w:rsidR="00B93599" w:rsidRPr="00EE2AA9" w:rsidRDefault="00B93599" w:rsidP="005D5820">
            <w:pPr>
              <w:pStyle w:val="BodyText5"/>
              <w:shd w:val="clear" w:color="auto" w:fill="auto"/>
              <w:spacing w:line="360" w:lineRule="auto"/>
              <w:ind w:firstLine="0"/>
              <w:rPr>
                <w:sz w:val="24"/>
                <w:szCs w:val="24"/>
              </w:rPr>
            </w:pP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3</w:t>
            </w:r>
          </w:p>
        </w:tc>
        <w:tc>
          <w:tcPr>
            <w:tcW w:w="1117" w:type="dxa"/>
            <w:vMerge/>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32"/>
                <w:sz w:val="24"/>
                <w:szCs w:val="24"/>
              </w:rPr>
              <w:lastRenderedPageBreak/>
              <w:t>6</w:t>
            </w:r>
          </w:p>
        </w:tc>
        <w:tc>
          <w:tcPr>
            <w:tcW w:w="1140" w:type="dxa"/>
            <w:vMerge/>
          </w:tcPr>
          <w:p w:rsidR="00B93599" w:rsidRPr="00EE2AA9" w:rsidRDefault="00B93599" w:rsidP="005D5820">
            <w:pPr>
              <w:pStyle w:val="BodyText5"/>
              <w:shd w:val="clear" w:color="auto" w:fill="auto"/>
              <w:spacing w:line="360" w:lineRule="auto"/>
              <w:ind w:firstLine="0"/>
              <w:rPr>
                <w:sz w:val="24"/>
                <w:szCs w:val="24"/>
              </w:rPr>
            </w:pP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4.9</w:t>
            </w:r>
          </w:p>
        </w:tc>
        <w:tc>
          <w:tcPr>
            <w:tcW w:w="1117" w:type="dxa"/>
            <w:vMerge/>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32"/>
                <w:sz w:val="24"/>
                <w:szCs w:val="24"/>
              </w:rPr>
              <w:t>1</w:t>
            </w:r>
          </w:p>
        </w:tc>
        <w:tc>
          <w:tcPr>
            <w:tcW w:w="1140" w:type="dxa"/>
            <w:vMerge/>
          </w:tcPr>
          <w:p w:rsidR="00B93599" w:rsidRPr="00EE2AA9" w:rsidRDefault="00B93599" w:rsidP="005D5820">
            <w:pPr>
              <w:pStyle w:val="BodyText5"/>
              <w:shd w:val="clear" w:color="auto" w:fill="auto"/>
              <w:spacing w:line="360" w:lineRule="auto"/>
              <w:ind w:firstLine="0"/>
              <w:rPr>
                <w:sz w:val="24"/>
                <w:szCs w:val="24"/>
              </w:rPr>
            </w:pP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2.1</w:t>
            </w:r>
          </w:p>
        </w:tc>
        <w:tc>
          <w:tcPr>
            <w:tcW w:w="1117" w:type="dxa"/>
            <w:vMerge/>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5</w:t>
            </w:r>
          </w:p>
        </w:tc>
        <w:tc>
          <w:tcPr>
            <w:tcW w:w="1140" w:type="dxa"/>
            <w:vMerge/>
          </w:tcPr>
          <w:p w:rsidR="00B93599" w:rsidRPr="00EE2AA9" w:rsidRDefault="00B93599" w:rsidP="005D5820">
            <w:pPr>
              <w:pStyle w:val="BodyText5"/>
              <w:shd w:val="clear" w:color="auto" w:fill="auto"/>
              <w:spacing w:line="360" w:lineRule="auto"/>
              <w:ind w:firstLine="0"/>
              <w:rPr>
                <w:sz w:val="24"/>
                <w:szCs w:val="24"/>
              </w:rPr>
            </w:pP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4.2</w:t>
            </w:r>
          </w:p>
        </w:tc>
        <w:tc>
          <w:tcPr>
            <w:tcW w:w="1117" w:type="dxa"/>
            <w:vMerge/>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2</w:t>
            </w:r>
          </w:p>
        </w:tc>
        <w:tc>
          <w:tcPr>
            <w:tcW w:w="1140" w:type="dxa"/>
            <w:vMerge/>
          </w:tcPr>
          <w:p w:rsidR="00B93599" w:rsidRPr="00EE2AA9" w:rsidRDefault="00B93599" w:rsidP="005D5820">
            <w:pPr>
              <w:pStyle w:val="BodyText5"/>
              <w:shd w:val="clear" w:color="auto" w:fill="auto"/>
              <w:spacing w:line="360" w:lineRule="auto"/>
              <w:ind w:firstLine="0"/>
              <w:rPr>
                <w:sz w:val="24"/>
                <w:szCs w:val="24"/>
              </w:rPr>
            </w:pPr>
          </w:p>
        </w:tc>
        <w:tc>
          <w:tcPr>
            <w:tcW w:w="876"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2.8</w:t>
            </w:r>
          </w:p>
        </w:tc>
        <w:tc>
          <w:tcPr>
            <w:tcW w:w="1117" w:type="dxa"/>
            <w:vMerge/>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r>
      <w:tr w:rsidR="00B93599" w:rsidRPr="00EE2AA9" w:rsidTr="005D5820">
        <w:trPr>
          <w:jc w:val="center"/>
        </w:trPr>
        <w:tc>
          <w:tcPr>
            <w:tcW w:w="696" w:type="dxa"/>
          </w:tcPr>
          <w:p w:rsidR="00B93599" w:rsidRPr="00EE2AA9" w:rsidRDefault="00B93599" w:rsidP="005D5820">
            <w:pPr>
              <w:pStyle w:val="BodyText5"/>
              <w:shd w:val="clear" w:color="auto" w:fill="auto"/>
              <w:spacing w:line="360" w:lineRule="auto"/>
              <w:ind w:left="120" w:firstLine="0"/>
              <w:jc w:val="left"/>
              <w:rPr>
                <w:rStyle w:val="BodyText22"/>
                <w:sz w:val="24"/>
                <w:szCs w:val="24"/>
              </w:rPr>
            </w:pPr>
          </w:p>
        </w:tc>
        <w:tc>
          <w:tcPr>
            <w:tcW w:w="1140" w:type="dxa"/>
          </w:tcPr>
          <w:p w:rsidR="00B93599" w:rsidRPr="00EE2AA9" w:rsidRDefault="00B93599" w:rsidP="005D5820">
            <w:pPr>
              <w:pStyle w:val="BodyText5"/>
              <w:shd w:val="clear" w:color="auto" w:fill="auto"/>
              <w:spacing w:line="360" w:lineRule="auto"/>
              <w:ind w:firstLine="0"/>
              <w:rPr>
                <w:sz w:val="24"/>
                <w:szCs w:val="24"/>
              </w:rPr>
            </w:pPr>
          </w:p>
        </w:tc>
        <w:tc>
          <w:tcPr>
            <w:tcW w:w="876" w:type="dxa"/>
          </w:tcPr>
          <w:p w:rsidR="00B93599" w:rsidRPr="00EE2AA9" w:rsidRDefault="00B93599" w:rsidP="005D5820">
            <w:pPr>
              <w:pStyle w:val="BodyText5"/>
              <w:shd w:val="clear" w:color="auto" w:fill="auto"/>
              <w:spacing w:line="360" w:lineRule="auto"/>
              <w:ind w:left="120" w:firstLine="0"/>
              <w:jc w:val="left"/>
              <w:rPr>
                <w:rStyle w:val="BodyText22"/>
                <w:sz w:val="24"/>
                <w:szCs w:val="24"/>
              </w:rPr>
            </w:pPr>
          </w:p>
        </w:tc>
        <w:tc>
          <w:tcPr>
            <w:tcW w:w="1117"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rPr>
                <w:sz w:val="24"/>
                <w:szCs w:val="24"/>
              </w:rPr>
            </w:pPr>
          </w:p>
        </w:tc>
        <w:tc>
          <w:tcPr>
            <w:tcW w:w="1262"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0.6237</w:t>
            </w:r>
          </w:p>
        </w:tc>
      </w:tr>
    </w:tbl>
    <w:p w:rsidR="00B93599" w:rsidRPr="00EE2AA9" w:rsidRDefault="00B93599" w:rsidP="00B93599">
      <w:pPr>
        <w:pStyle w:val="BodyText5"/>
        <w:shd w:val="clear" w:color="auto" w:fill="auto"/>
        <w:spacing w:line="360" w:lineRule="auto"/>
        <w:ind w:firstLine="0"/>
        <w:rPr>
          <w:sz w:val="24"/>
          <w:szCs w:val="24"/>
        </w:rPr>
      </w:pPr>
    </w:p>
    <w:p w:rsidR="00B93599" w:rsidRDefault="00B93599" w:rsidP="00B93599">
      <w:pPr>
        <w:pStyle w:val="BodyText5"/>
        <w:shd w:val="clear" w:color="auto" w:fill="auto"/>
        <w:spacing w:line="360" w:lineRule="auto"/>
        <w:ind w:firstLine="0"/>
        <w:rPr>
          <w:sz w:val="24"/>
          <w:szCs w:val="24"/>
        </w:rPr>
      </w:pPr>
      <w:r w:rsidRPr="00EE2AA9">
        <w:rPr>
          <w:sz w:val="24"/>
          <w:szCs w:val="24"/>
        </w:rPr>
        <w:t xml:space="preserve">Hence, </w:t>
      </w:r>
      <w:r w:rsidRPr="002C733A">
        <w:rPr>
          <w:rStyle w:val="BodytextBold"/>
          <w:rFonts w:ascii="Cambria Math" w:hAnsi="Cambria Math" w:cs="Cambria Math"/>
          <w:sz w:val="24"/>
          <w:szCs w:val="24"/>
        </w:rPr>
        <w:t>𝛘</w:t>
      </w:r>
      <w:r w:rsidRPr="002C733A">
        <w:rPr>
          <w:sz w:val="24"/>
          <w:szCs w:val="24"/>
          <w:vertAlign w:val="superscript"/>
        </w:rPr>
        <w:t>2</w:t>
      </w:r>
      <w:r w:rsidRPr="00EE2AA9">
        <w:rPr>
          <w:sz w:val="24"/>
          <w:szCs w:val="24"/>
        </w:rPr>
        <w:t>tabulated at 5% level of significant for (R - 1) (C - 1) - 8</w:t>
      </w:r>
    </w:p>
    <w:p w:rsidR="00B93599" w:rsidRPr="00EE2AA9" w:rsidRDefault="00B93599" w:rsidP="00B93599">
      <w:pPr>
        <w:pStyle w:val="BodyText5"/>
        <w:shd w:val="clear" w:color="auto" w:fill="auto"/>
        <w:spacing w:line="360" w:lineRule="auto"/>
        <w:ind w:firstLine="0"/>
        <w:rPr>
          <w:rStyle w:val="BodytextSpacing1pt"/>
          <w:sz w:val="24"/>
          <w:szCs w:val="24"/>
        </w:rPr>
      </w:pPr>
      <w:r w:rsidRPr="00EE2AA9">
        <w:rPr>
          <w:sz w:val="24"/>
          <w:szCs w:val="24"/>
        </w:rPr>
        <w:t xml:space="preserve">i.e. </w:t>
      </w:r>
      <w:r w:rsidRPr="00EE2AA9">
        <w:rPr>
          <w:rStyle w:val="BodytextSpacing1pt"/>
          <w:sz w:val="24"/>
          <w:szCs w:val="24"/>
        </w:rPr>
        <w:t>(4-1X4-1)-8</w:t>
      </w:r>
    </w:p>
    <w:p w:rsidR="00B93599" w:rsidRPr="00EE2AA9" w:rsidRDefault="00B93599" w:rsidP="00B93599">
      <w:pPr>
        <w:pStyle w:val="BodyText5"/>
        <w:shd w:val="clear" w:color="auto" w:fill="auto"/>
        <w:spacing w:line="360" w:lineRule="auto"/>
        <w:ind w:firstLine="0"/>
        <w:jc w:val="left"/>
        <w:rPr>
          <w:sz w:val="24"/>
          <w:szCs w:val="24"/>
        </w:rPr>
      </w:pPr>
      <w:r w:rsidRPr="00EE2AA9">
        <w:rPr>
          <w:sz w:val="24"/>
          <w:szCs w:val="24"/>
        </w:rPr>
        <w:t>i.e. 1 d.f. is 3.84</w:t>
      </w:r>
    </w:p>
    <w:p w:rsidR="00B93599" w:rsidRDefault="00B93599" w:rsidP="00B93599">
      <w:pPr>
        <w:pStyle w:val="BodyText5"/>
        <w:shd w:val="clear" w:color="auto" w:fill="auto"/>
        <w:spacing w:line="360" w:lineRule="auto"/>
        <w:ind w:left="580" w:firstLine="0"/>
        <w:rPr>
          <w:rStyle w:val="BodytextBold"/>
          <w:sz w:val="24"/>
          <w:szCs w:val="24"/>
        </w:rPr>
      </w:pPr>
    </w:p>
    <w:p w:rsidR="00B93599" w:rsidRPr="00EE2AA9" w:rsidRDefault="00B93599" w:rsidP="00B93599">
      <w:pPr>
        <w:pStyle w:val="BodyText5"/>
        <w:shd w:val="clear" w:color="auto" w:fill="auto"/>
        <w:spacing w:line="360" w:lineRule="auto"/>
        <w:ind w:firstLine="0"/>
        <w:rPr>
          <w:sz w:val="24"/>
          <w:szCs w:val="24"/>
        </w:rPr>
      </w:pPr>
      <w:r w:rsidRPr="00EE2AA9">
        <w:rPr>
          <w:rStyle w:val="BodytextBold"/>
          <w:sz w:val="24"/>
          <w:szCs w:val="24"/>
        </w:rPr>
        <w:t xml:space="preserve">Interpretation: </w:t>
      </w:r>
      <w:r w:rsidRPr="00EE2AA9">
        <w:rPr>
          <w:sz w:val="24"/>
          <w:szCs w:val="24"/>
        </w:rPr>
        <w:t xml:space="preserve">As per Table </w:t>
      </w:r>
      <w:r>
        <w:rPr>
          <w:sz w:val="24"/>
          <w:szCs w:val="24"/>
        </w:rPr>
        <w:t>4.</w:t>
      </w:r>
      <w:r w:rsidRPr="00EE2AA9">
        <w:rPr>
          <w:sz w:val="24"/>
          <w:szCs w:val="24"/>
        </w:rPr>
        <w:t xml:space="preserve">17, it can be clearly seen that the calculated value of </w:t>
      </w:r>
      <w:r w:rsidRPr="002C733A">
        <w:rPr>
          <w:rStyle w:val="BodytextBold"/>
          <w:rFonts w:ascii="Cambria Math" w:hAnsi="Cambria Math" w:cs="Cambria Math"/>
          <w:sz w:val="24"/>
          <w:szCs w:val="24"/>
        </w:rPr>
        <w:t>𝛘</w:t>
      </w:r>
      <w:r w:rsidRPr="002C733A">
        <w:rPr>
          <w:sz w:val="24"/>
          <w:szCs w:val="24"/>
          <w:vertAlign w:val="superscript"/>
        </w:rPr>
        <w:t>2</w:t>
      </w:r>
      <w:r w:rsidRPr="00EE2AA9">
        <w:rPr>
          <w:sz w:val="24"/>
          <w:szCs w:val="24"/>
        </w:rPr>
        <w:t xml:space="preserve">at 5% level of significance for 1 d.f. is 0.6237 and tabulated value of </w:t>
      </w:r>
      <w:r w:rsidRPr="002C733A">
        <w:rPr>
          <w:rStyle w:val="BodytextBold"/>
          <w:rFonts w:ascii="Cambria Math" w:hAnsi="Cambria Math" w:cs="Cambria Math"/>
          <w:sz w:val="24"/>
          <w:szCs w:val="24"/>
        </w:rPr>
        <w:t>𝛘</w:t>
      </w:r>
      <w:r w:rsidRPr="002C733A">
        <w:rPr>
          <w:sz w:val="24"/>
          <w:szCs w:val="24"/>
          <w:vertAlign w:val="superscript"/>
        </w:rPr>
        <w:t>2</w:t>
      </w:r>
      <w:r w:rsidRPr="00EE2AA9">
        <w:rPr>
          <w:sz w:val="24"/>
          <w:szCs w:val="24"/>
        </w:rPr>
        <w:t xml:space="preserve"> is 3.84. Since tabulated value of </w:t>
      </w:r>
      <w:r w:rsidRPr="002C733A">
        <w:rPr>
          <w:rStyle w:val="BodytextBold"/>
          <w:rFonts w:ascii="Cambria Math" w:hAnsi="Cambria Math" w:cs="Cambria Math"/>
          <w:sz w:val="24"/>
          <w:szCs w:val="24"/>
        </w:rPr>
        <w:t>𝛘</w:t>
      </w:r>
      <w:r w:rsidRPr="002C733A">
        <w:rPr>
          <w:sz w:val="24"/>
          <w:szCs w:val="24"/>
          <w:vertAlign w:val="superscript"/>
        </w:rPr>
        <w:t>2</w:t>
      </w:r>
      <w:r w:rsidRPr="00EE2AA9">
        <w:rPr>
          <w:sz w:val="24"/>
          <w:szCs w:val="24"/>
        </w:rPr>
        <w:t xml:space="preserve"> at 5% level of significance for 1 d.f. is greater than the calculated value (i.e. 3.84&gt; 0.6237), the null hypothesis is accepted. Therefore we can conclude that there is no signif</w:t>
      </w:r>
      <w:r>
        <w:rPr>
          <w:sz w:val="24"/>
          <w:szCs w:val="24"/>
        </w:rPr>
        <w:t>icant relationship between obser</w:t>
      </w:r>
      <w:r w:rsidRPr="00EE2AA9">
        <w:rPr>
          <w:sz w:val="24"/>
          <w:szCs w:val="24"/>
        </w:rPr>
        <w:t>ved and expected opinion regarding the choice of various sector's bond.</w:t>
      </w:r>
    </w:p>
    <w:p w:rsidR="00B93599" w:rsidRDefault="00B93599" w:rsidP="00B93599">
      <w:pPr>
        <w:pStyle w:val="Bodytext31"/>
        <w:shd w:val="clear" w:color="auto" w:fill="auto"/>
        <w:spacing w:before="0" w:line="360" w:lineRule="auto"/>
        <w:jc w:val="both"/>
        <w:rPr>
          <w:sz w:val="24"/>
          <w:szCs w:val="24"/>
        </w:rPr>
      </w:pPr>
    </w:p>
    <w:p w:rsidR="00B93599" w:rsidRDefault="00B93599" w:rsidP="00B93599">
      <w:pPr>
        <w:pStyle w:val="Bodytext31"/>
        <w:shd w:val="clear" w:color="auto" w:fill="auto"/>
        <w:spacing w:before="0" w:line="360" w:lineRule="auto"/>
        <w:jc w:val="both"/>
        <w:rPr>
          <w:sz w:val="24"/>
          <w:szCs w:val="24"/>
        </w:rPr>
      </w:pPr>
    </w:p>
    <w:p w:rsidR="00B93599" w:rsidRPr="00EE2AA9" w:rsidRDefault="00B93599" w:rsidP="00B93599">
      <w:pPr>
        <w:pStyle w:val="Bodytext31"/>
        <w:shd w:val="clear" w:color="auto" w:fill="auto"/>
        <w:spacing w:before="0" w:line="360" w:lineRule="auto"/>
        <w:jc w:val="both"/>
        <w:rPr>
          <w:sz w:val="24"/>
          <w:szCs w:val="24"/>
        </w:rPr>
      </w:pPr>
      <w:r w:rsidRPr="00EE2AA9">
        <w:rPr>
          <w:sz w:val="24"/>
          <w:szCs w:val="24"/>
        </w:rPr>
        <w:t>Hypothesis - 4</w:t>
      </w:r>
    </w:p>
    <w:p w:rsidR="00B93599" w:rsidRPr="00EE2AA9" w:rsidRDefault="00B93599" w:rsidP="00B93599">
      <w:pPr>
        <w:pStyle w:val="BodyText5"/>
        <w:shd w:val="clear" w:color="auto" w:fill="auto"/>
        <w:spacing w:line="360" w:lineRule="auto"/>
        <w:ind w:firstLine="0"/>
        <w:rPr>
          <w:sz w:val="24"/>
          <w:szCs w:val="24"/>
        </w:rPr>
      </w:pPr>
      <w:r w:rsidRPr="00EE2AA9">
        <w:rPr>
          <w:sz w:val="24"/>
          <w:szCs w:val="24"/>
        </w:rPr>
        <w:t>In 100 random samples of respondents it, contains the following distribution, which was noted the basis of related fields. The test is to draw the reasons that the investors are influenced to purchase debt securities.</w:t>
      </w:r>
    </w:p>
    <w:p w:rsidR="00B93599" w:rsidRDefault="00B93599" w:rsidP="00B93599">
      <w:pPr>
        <w:pStyle w:val="Bodytext31"/>
        <w:shd w:val="clear" w:color="auto" w:fill="auto"/>
        <w:spacing w:before="0" w:line="360" w:lineRule="auto"/>
        <w:jc w:val="both"/>
        <w:rPr>
          <w:sz w:val="24"/>
          <w:szCs w:val="24"/>
        </w:rPr>
      </w:pPr>
    </w:p>
    <w:p w:rsidR="00B93599" w:rsidRPr="00EE2AA9" w:rsidRDefault="00B93599" w:rsidP="00B93599">
      <w:pPr>
        <w:pStyle w:val="Bodytext31"/>
        <w:shd w:val="clear" w:color="auto" w:fill="auto"/>
        <w:spacing w:before="0" w:line="360" w:lineRule="auto"/>
        <w:rPr>
          <w:sz w:val="24"/>
          <w:szCs w:val="24"/>
        </w:rPr>
      </w:pPr>
      <w:r w:rsidRPr="00EE2AA9">
        <w:rPr>
          <w:sz w:val="24"/>
          <w:szCs w:val="24"/>
        </w:rPr>
        <w:t>Hypothesis Test regarding to the Reasons for the Influencing the investors toPurchase Debt Securities</w:t>
      </w:r>
    </w:p>
    <w:tbl>
      <w:tblPr>
        <w:tblStyle w:val="TableGrid"/>
        <w:tblW w:w="9245" w:type="dxa"/>
        <w:jc w:val="center"/>
        <w:tblLook w:val="04A0"/>
      </w:tblPr>
      <w:tblGrid>
        <w:gridCol w:w="2941"/>
        <w:gridCol w:w="1363"/>
        <w:gridCol w:w="1878"/>
        <w:gridCol w:w="1284"/>
        <w:gridCol w:w="1016"/>
        <w:gridCol w:w="763"/>
      </w:tblGrid>
      <w:tr w:rsidR="00B93599" w:rsidRPr="00EE2AA9" w:rsidTr="005D5820">
        <w:trPr>
          <w:jc w:val="center"/>
        </w:trPr>
        <w:tc>
          <w:tcPr>
            <w:tcW w:w="2941" w:type="dxa"/>
          </w:tcPr>
          <w:p w:rsidR="00B93599" w:rsidRPr="00EE2AA9" w:rsidRDefault="00B93599" w:rsidP="005D5820">
            <w:pPr>
              <w:spacing w:line="360" w:lineRule="auto"/>
            </w:pPr>
          </w:p>
        </w:tc>
        <w:tc>
          <w:tcPr>
            <w:tcW w:w="13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Listed</w:t>
            </w:r>
          </w:p>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Companies</w:t>
            </w:r>
          </w:p>
        </w:tc>
        <w:tc>
          <w:tcPr>
            <w:tcW w:w="1878"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Broker Market Makers</w:t>
            </w:r>
          </w:p>
        </w:tc>
        <w:tc>
          <w:tcPr>
            <w:tcW w:w="128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Individual</w:t>
            </w:r>
          </w:p>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Investors</w:t>
            </w:r>
          </w:p>
        </w:tc>
        <w:tc>
          <w:tcPr>
            <w:tcW w:w="101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Other</w:t>
            </w:r>
          </w:p>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Experts</w:t>
            </w:r>
          </w:p>
        </w:tc>
        <w:tc>
          <w:tcPr>
            <w:tcW w:w="7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Bold"/>
                <w:sz w:val="24"/>
                <w:szCs w:val="24"/>
              </w:rPr>
              <w:t>Total</w:t>
            </w:r>
          </w:p>
        </w:tc>
      </w:tr>
      <w:tr w:rsidR="00B93599" w:rsidRPr="00EE2AA9" w:rsidTr="005D5820">
        <w:trPr>
          <w:jc w:val="center"/>
        </w:trPr>
        <w:tc>
          <w:tcPr>
            <w:tcW w:w="2941"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Liquid Assets</w:t>
            </w:r>
          </w:p>
        </w:tc>
        <w:tc>
          <w:tcPr>
            <w:tcW w:w="13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12</w:t>
            </w:r>
          </w:p>
        </w:tc>
        <w:tc>
          <w:tcPr>
            <w:tcW w:w="1878"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8</w:t>
            </w:r>
          </w:p>
        </w:tc>
        <w:tc>
          <w:tcPr>
            <w:tcW w:w="128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11</w:t>
            </w:r>
          </w:p>
        </w:tc>
        <w:tc>
          <w:tcPr>
            <w:tcW w:w="101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10</w:t>
            </w:r>
          </w:p>
        </w:tc>
        <w:tc>
          <w:tcPr>
            <w:tcW w:w="7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41</w:t>
            </w:r>
          </w:p>
        </w:tc>
      </w:tr>
      <w:tr w:rsidR="00B93599" w:rsidRPr="00EE2AA9" w:rsidTr="005D5820">
        <w:trPr>
          <w:jc w:val="center"/>
        </w:trPr>
        <w:tc>
          <w:tcPr>
            <w:tcW w:w="2941"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 xml:space="preserve">Lack of investment </w:t>
            </w:r>
            <w:r w:rsidRPr="00EE2AA9">
              <w:rPr>
                <w:rStyle w:val="BodyText22"/>
                <w:sz w:val="24"/>
                <w:szCs w:val="24"/>
              </w:rPr>
              <w:lastRenderedPageBreak/>
              <w:t>opportunity</w:t>
            </w:r>
          </w:p>
        </w:tc>
        <w:tc>
          <w:tcPr>
            <w:tcW w:w="13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lastRenderedPageBreak/>
              <w:t>8</w:t>
            </w:r>
          </w:p>
        </w:tc>
        <w:tc>
          <w:tcPr>
            <w:tcW w:w="1878"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4</w:t>
            </w:r>
          </w:p>
        </w:tc>
        <w:tc>
          <w:tcPr>
            <w:tcW w:w="128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9</w:t>
            </w:r>
          </w:p>
        </w:tc>
        <w:tc>
          <w:tcPr>
            <w:tcW w:w="101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5</w:t>
            </w:r>
          </w:p>
        </w:tc>
        <w:tc>
          <w:tcPr>
            <w:tcW w:w="7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26</w:t>
            </w:r>
          </w:p>
        </w:tc>
      </w:tr>
      <w:tr w:rsidR="00B93599" w:rsidRPr="00EE2AA9" w:rsidTr="005D5820">
        <w:trPr>
          <w:jc w:val="center"/>
        </w:trPr>
        <w:tc>
          <w:tcPr>
            <w:tcW w:w="2941"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lastRenderedPageBreak/>
              <w:t>Declining interest rate of deposit</w:t>
            </w:r>
          </w:p>
        </w:tc>
        <w:tc>
          <w:tcPr>
            <w:tcW w:w="13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10</w:t>
            </w:r>
          </w:p>
        </w:tc>
        <w:tc>
          <w:tcPr>
            <w:tcW w:w="1878"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w:t>
            </w:r>
          </w:p>
        </w:tc>
        <w:tc>
          <w:tcPr>
            <w:tcW w:w="128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8</w:t>
            </w:r>
          </w:p>
        </w:tc>
        <w:tc>
          <w:tcPr>
            <w:tcW w:w="101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3</w:t>
            </w:r>
          </w:p>
        </w:tc>
        <w:tc>
          <w:tcPr>
            <w:tcW w:w="7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22</w:t>
            </w:r>
          </w:p>
        </w:tc>
      </w:tr>
      <w:tr w:rsidR="00B93599" w:rsidRPr="00EE2AA9" w:rsidTr="005D5820">
        <w:trPr>
          <w:jc w:val="center"/>
        </w:trPr>
        <w:tc>
          <w:tcPr>
            <w:tcW w:w="2941"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Other</w:t>
            </w:r>
          </w:p>
        </w:tc>
        <w:tc>
          <w:tcPr>
            <w:tcW w:w="13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5</w:t>
            </w:r>
          </w:p>
        </w:tc>
        <w:tc>
          <w:tcPr>
            <w:tcW w:w="1878"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w:t>
            </w:r>
          </w:p>
        </w:tc>
        <w:tc>
          <w:tcPr>
            <w:tcW w:w="128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w:t>
            </w:r>
          </w:p>
        </w:tc>
        <w:tc>
          <w:tcPr>
            <w:tcW w:w="101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w:t>
            </w:r>
          </w:p>
        </w:tc>
        <w:tc>
          <w:tcPr>
            <w:tcW w:w="7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11</w:t>
            </w:r>
          </w:p>
        </w:tc>
      </w:tr>
      <w:tr w:rsidR="00B93599" w:rsidRPr="00EE2AA9" w:rsidTr="005D5820">
        <w:trPr>
          <w:jc w:val="center"/>
        </w:trPr>
        <w:tc>
          <w:tcPr>
            <w:tcW w:w="2941" w:type="dxa"/>
          </w:tcPr>
          <w:p w:rsidR="00B93599" w:rsidRPr="00EE2AA9" w:rsidRDefault="00B93599" w:rsidP="005D5820">
            <w:pPr>
              <w:pStyle w:val="BodyText5"/>
              <w:shd w:val="clear" w:color="auto" w:fill="auto"/>
              <w:spacing w:line="360" w:lineRule="auto"/>
              <w:ind w:left="120" w:firstLine="0"/>
              <w:jc w:val="left"/>
              <w:rPr>
                <w:sz w:val="24"/>
                <w:szCs w:val="24"/>
              </w:rPr>
            </w:pPr>
            <w:r w:rsidRPr="00EE2AA9">
              <w:rPr>
                <w:rStyle w:val="BodyText22"/>
                <w:sz w:val="24"/>
                <w:szCs w:val="24"/>
              </w:rPr>
              <w:t>Total</w:t>
            </w:r>
          </w:p>
        </w:tc>
        <w:tc>
          <w:tcPr>
            <w:tcW w:w="13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35</w:t>
            </w:r>
          </w:p>
        </w:tc>
        <w:tc>
          <w:tcPr>
            <w:tcW w:w="1878"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15</w:t>
            </w:r>
          </w:p>
        </w:tc>
        <w:tc>
          <w:tcPr>
            <w:tcW w:w="1284"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30</w:t>
            </w:r>
          </w:p>
        </w:tc>
        <w:tc>
          <w:tcPr>
            <w:tcW w:w="1016"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20</w:t>
            </w:r>
          </w:p>
        </w:tc>
        <w:tc>
          <w:tcPr>
            <w:tcW w:w="763" w:type="dxa"/>
          </w:tcPr>
          <w:p w:rsidR="00B93599" w:rsidRPr="00EE2AA9" w:rsidRDefault="00B93599" w:rsidP="005D5820">
            <w:pPr>
              <w:pStyle w:val="BodyText5"/>
              <w:shd w:val="clear" w:color="auto" w:fill="auto"/>
              <w:spacing w:line="360" w:lineRule="auto"/>
              <w:ind w:firstLine="0"/>
              <w:jc w:val="center"/>
              <w:rPr>
                <w:sz w:val="24"/>
                <w:szCs w:val="24"/>
              </w:rPr>
            </w:pPr>
            <w:r w:rsidRPr="00EE2AA9">
              <w:rPr>
                <w:rStyle w:val="BodyText22"/>
                <w:sz w:val="24"/>
                <w:szCs w:val="24"/>
              </w:rPr>
              <w:t>100</w:t>
            </w:r>
          </w:p>
        </w:tc>
      </w:tr>
    </w:tbl>
    <w:p w:rsidR="00B93599" w:rsidRPr="002C733A" w:rsidRDefault="00B93599" w:rsidP="00B93599">
      <w:pPr>
        <w:pStyle w:val="BodyText5"/>
        <w:shd w:val="clear" w:color="auto" w:fill="auto"/>
        <w:spacing w:line="360" w:lineRule="auto"/>
        <w:ind w:firstLine="0"/>
        <w:rPr>
          <w:i/>
          <w:sz w:val="24"/>
          <w:szCs w:val="24"/>
        </w:rPr>
      </w:pPr>
      <w:r w:rsidRPr="002C733A">
        <w:rPr>
          <w:i/>
          <w:sz w:val="24"/>
          <w:szCs w:val="24"/>
        </w:rPr>
        <w:t>Source: Field Survey</w:t>
      </w:r>
    </w:p>
    <w:p w:rsidR="00B93599" w:rsidRPr="00EE2AA9" w:rsidRDefault="00B93599" w:rsidP="00B93599">
      <w:pPr>
        <w:pStyle w:val="BodyText5"/>
        <w:shd w:val="clear" w:color="auto" w:fill="auto"/>
        <w:spacing w:line="360" w:lineRule="auto"/>
        <w:ind w:firstLine="0"/>
        <w:rPr>
          <w:sz w:val="24"/>
          <w:szCs w:val="24"/>
        </w:rPr>
      </w:pPr>
    </w:p>
    <w:p w:rsidR="00B93599" w:rsidRPr="002C733A" w:rsidRDefault="00B93599" w:rsidP="00B93599">
      <w:pPr>
        <w:pStyle w:val="Bodytext31"/>
        <w:shd w:val="clear" w:color="auto" w:fill="auto"/>
        <w:spacing w:before="0" w:line="360" w:lineRule="auto"/>
        <w:jc w:val="both"/>
        <w:rPr>
          <w:sz w:val="24"/>
          <w:szCs w:val="24"/>
          <w:u w:val="single"/>
        </w:rPr>
      </w:pPr>
      <w:r w:rsidRPr="002C733A">
        <w:rPr>
          <w:bCs w:val="0"/>
          <w:sz w:val="24"/>
          <w:szCs w:val="24"/>
          <w:u w:val="single"/>
        </w:rPr>
        <w:t>Hypothesis Testing:</w:t>
      </w:r>
    </w:p>
    <w:p w:rsidR="00B93599" w:rsidRPr="00EE2AA9" w:rsidRDefault="00B93599" w:rsidP="00B93599">
      <w:pPr>
        <w:pStyle w:val="BodyText5"/>
        <w:shd w:val="clear" w:color="auto" w:fill="auto"/>
        <w:spacing w:line="360" w:lineRule="auto"/>
        <w:ind w:firstLine="0"/>
        <w:rPr>
          <w:sz w:val="24"/>
          <w:szCs w:val="24"/>
        </w:rPr>
      </w:pPr>
      <w:r w:rsidRPr="00EE2AA9">
        <w:rPr>
          <w:rStyle w:val="BodytextBold"/>
          <w:sz w:val="24"/>
          <w:szCs w:val="24"/>
        </w:rPr>
        <w:t>Null Hypothesis (H</w:t>
      </w:r>
      <w:r w:rsidRPr="002C733A">
        <w:rPr>
          <w:rStyle w:val="BodytextBold"/>
          <w:sz w:val="24"/>
          <w:szCs w:val="24"/>
          <w:vertAlign w:val="subscript"/>
        </w:rPr>
        <w:t>O</w:t>
      </w:r>
      <w:r w:rsidRPr="00EE2AA9">
        <w:rPr>
          <w:rStyle w:val="BodytextBold"/>
          <w:sz w:val="24"/>
          <w:szCs w:val="24"/>
        </w:rPr>
        <w:t xml:space="preserve">): </w:t>
      </w:r>
      <w:r w:rsidRPr="00EE2AA9">
        <w:rPr>
          <w:sz w:val="24"/>
          <w:szCs w:val="24"/>
        </w:rPr>
        <w:t>There is no signif</w:t>
      </w:r>
      <w:r>
        <w:rPr>
          <w:sz w:val="24"/>
          <w:szCs w:val="24"/>
        </w:rPr>
        <w:t>icant relationship between obser</w:t>
      </w:r>
      <w:r w:rsidRPr="00EE2AA9">
        <w:rPr>
          <w:sz w:val="24"/>
          <w:szCs w:val="24"/>
        </w:rPr>
        <w:t>ved and expected opinion regarding the reasons for the influencing the investors to purchasing debt securities.</w:t>
      </w:r>
    </w:p>
    <w:p w:rsidR="00B93599" w:rsidRPr="00EE2AA9" w:rsidRDefault="00B93599" w:rsidP="00B93599">
      <w:pPr>
        <w:pStyle w:val="BodyText5"/>
        <w:shd w:val="clear" w:color="auto" w:fill="auto"/>
        <w:spacing w:line="360" w:lineRule="auto"/>
        <w:ind w:firstLine="0"/>
        <w:rPr>
          <w:sz w:val="24"/>
          <w:szCs w:val="24"/>
        </w:rPr>
      </w:pPr>
    </w:p>
    <w:p w:rsidR="00B93599" w:rsidRPr="00EE2AA9" w:rsidRDefault="00B93599" w:rsidP="00B93599">
      <w:pPr>
        <w:pStyle w:val="BodyText5"/>
        <w:shd w:val="clear" w:color="auto" w:fill="auto"/>
        <w:spacing w:line="360" w:lineRule="auto"/>
        <w:ind w:firstLine="0"/>
        <w:rPr>
          <w:sz w:val="24"/>
          <w:szCs w:val="24"/>
        </w:rPr>
      </w:pPr>
      <w:r w:rsidRPr="00EE2AA9">
        <w:rPr>
          <w:rStyle w:val="BodytextBold"/>
          <w:sz w:val="24"/>
          <w:szCs w:val="24"/>
        </w:rPr>
        <w:t>Alternative Hypothesis (H</w:t>
      </w:r>
      <w:r w:rsidRPr="002C733A">
        <w:rPr>
          <w:rStyle w:val="BodytextBold"/>
          <w:sz w:val="24"/>
          <w:szCs w:val="24"/>
          <w:vertAlign w:val="subscript"/>
        </w:rPr>
        <w:t>1</w:t>
      </w:r>
      <w:r w:rsidRPr="00EE2AA9">
        <w:rPr>
          <w:rStyle w:val="BodytextBold"/>
          <w:sz w:val="24"/>
          <w:szCs w:val="24"/>
        </w:rPr>
        <w:t xml:space="preserve">): </w:t>
      </w:r>
      <w:r w:rsidRPr="00EE2AA9">
        <w:rPr>
          <w:sz w:val="24"/>
          <w:szCs w:val="24"/>
        </w:rPr>
        <w:t>There is significant relationship between observed and expected opinion regarding the reasons for the influencing the investors to purchasing debt securities.</w:t>
      </w:r>
    </w:p>
    <w:p w:rsidR="00B93599" w:rsidRDefault="00B93599" w:rsidP="00B93599">
      <w:pPr>
        <w:pStyle w:val="BodyText5"/>
        <w:shd w:val="clear" w:color="auto" w:fill="auto"/>
        <w:spacing w:line="360" w:lineRule="auto"/>
        <w:ind w:firstLine="0"/>
        <w:jc w:val="left"/>
        <w:rPr>
          <w:rStyle w:val="BodytextBold"/>
          <w:sz w:val="24"/>
          <w:szCs w:val="24"/>
        </w:rPr>
      </w:pPr>
    </w:p>
    <w:p w:rsidR="00B93599" w:rsidRPr="00EE2AA9" w:rsidRDefault="00B93599" w:rsidP="00B93599">
      <w:pPr>
        <w:pStyle w:val="BodyText5"/>
        <w:shd w:val="clear" w:color="auto" w:fill="auto"/>
        <w:spacing w:line="324" w:lineRule="auto"/>
        <w:ind w:right="-7" w:firstLine="0"/>
        <w:rPr>
          <w:sz w:val="24"/>
          <w:szCs w:val="24"/>
        </w:rPr>
      </w:pPr>
      <w:r w:rsidRPr="00EE2AA9">
        <w:rPr>
          <w:rStyle w:val="BodytextBold"/>
          <w:sz w:val="24"/>
          <w:szCs w:val="24"/>
        </w:rPr>
        <w:t xml:space="preserve">Test Statistic: </w:t>
      </w:r>
      <w:r w:rsidRPr="00EE2AA9">
        <w:rPr>
          <w:rStyle w:val="BodytextExact"/>
          <w:rFonts w:eastAsia="Gungsuh"/>
          <w:sz w:val="24"/>
          <w:szCs w:val="24"/>
        </w:rPr>
        <w:t>under H</w:t>
      </w:r>
      <w:r w:rsidRPr="00F7359B">
        <w:rPr>
          <w:rStyle w:val="BodytextExact"/>
          <w:rFonts w:eastAsia="Gungsuh"/>
          <w:sz w:val="24"/>
          <w:szCs w:val="24"/>
          <w:vertAlign w:val="subscript"/>
        </w:rPr>
        <w:t>O</w:t>
      </w:r>
      <w:r w:rsidRPr="00EE2AA9">
        <w:rPr>
          <w:rStyle w:val="BodytextExact"/>
          <w:rFonts w:eastAsia="Gungsuh"/>
          <w:sz w:val="24"/>
          <w:szCs w:val="24"/>
        </w:rPr>
        <w:t xml:space="preserve">, the test statistic is </w:t>
      </w:r>
      <m:oMath>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χ</m:t>
            </m:r>
          </m:e>
          <m:sup>
            <m:r>
              <m:rPr>
                <m:sty m:val="p"/>
              </m:rPr>
              <w:rPr>
                <w:rStyle w:val="BodytextExact"/>
                <w:rFonts w:ascii="Cambria Math" w:eastAsia="Gungsuh" w:hAnsi="Cambria Math"/>
                <w:sz w:val="24"/>
                <w:szCs w:val="24"/>
              </w:rPr>
              <m:t>2</m:t>
            </m:r>
          </m:sup>
        </m:sSup>
        <m:r>
          <m:rPr>
            <m:sty m:val="p"/>
          </m:rPr>
          <w:rPr>
            <w:rStyle w:val="BodytextExact"/>
            <w:rFonts w:ascii="Cambria Math" w:eastAsia="Gungsuh" w:hAnsi="Cambria Math"/>
            <w:sz w:val="24"/>
            <w:szCs w:val="24"/>
          </w:rPr>
          <m:t>=</m:t>
        </m:r>
        <m:f>
          <m:fPr>
            <m:ctrlPr>
              <w:rPr>
                <w:rStyle w:val="BodytextExact"/>
                <w:rFonts w:ascii="Cambria Math" w:eastAsia="Gungsuh" w:hAnsi="Cambria Math"/>
                <w:spacing w:val="0"/>
                <w:sz w:val="24"/>
                <w:szCs w:val="24"/>
              </w:rPr>
            </m:ctrlPr>
          </m:fPr>
          <m:num>
            <m:r>
              <m:rPr>
                <m:sty m:val="p"/>
              </m:rPr>
              <w:rPr>
                <w:rStyle w:val="BodytextExact"/>
                <w:rFonts w:ascii="Cambria Math" w:eastAsia="Gungsuh" w:hAnsi="Cambria Math"/>
                <w:sz w:val="24"/>
                <w:szCs w:val="24"/>
              </w:rPr>
              <m:t>Σ</m:t>
            </m:r>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(O-E)</m:t>
                </m:r>
              </m:e>
              <m:sup>
                <m:r>
                  <m:rPr>
                    <m:sty m:val="p"/>
                  </m:rPr>
                  <w:rPr>
                    <w:rStyle w:val="BodytextExact"/>
                    <w:rFonts w:ascii="Cambria Math" w:eastAsia="Gungsuh" w:hAnsi="Cambria Math"/>
                    <w:sz w:val="24"/>
                    <w:szCs w:val="24"/>
                  </w:rPr>
                  <m:t>2</m:t>
                </m:r>
              </m:sup>
            </m:sSup>
          </m:num>
          <m:den>
            <m:r>
              <m:rPr>
                <m:sty m:val="p"/>
              </m:rPr>
              <w:rPr>
                <w:rStyle w:val="BodytextExact"/>
                <w:rFonts w:ascii="Cambria Math" w:eastAsia="Gungsuh" w:hAnsi="Cambria Math"/>
                <w:sz w:val="24"/>
                <w:szCs w:val="24"/>
              </w:rPr>
              <m:t>E</m:t>
            </m:r>
          </m:den>
        </m:f>
      </m:oMath>
    </w:p>
    <w:p w:rsidR="00B93599" w:rsidRDefault="00B93599" w:rsidP="00B93599">
      <w:pPr>
        <w:pStyle w:val="BodyText5"/>
        <w:shd w:val="clear" w:color="auto" w:fill="auto"/>
        <w:spacing w:line="324" w:lineRule="auto"/>
        <w:ind w:right="-7" w:firstLine="0"/>
        <w:jc w:val="left"/>
        <w:rPr>
          <w:sz w:val="24"/>
          <w:szCs w:val="24"/>
        </w:rPr>
      </w:pPr>
    </w:p>
    <w:p w:rsidR="00B93599" w:rsidRPr="00B8768B" w:rsidRDefault="00B93599" w:rsidP="00B93599">
      <w:pPr>
        <w:pStyle w:val="BodyText5"/>
        <w:shd w:val="clear" w:color="auto" w:fill="auto"/>
        <w:spacing w:line="324" w:lineRule="auto"/>
        <w:ind w:right="-7" w:firstLine="0"/>
        <w:jc w:val="left"/>
        <w:rPr>
          <w:b/>
          <w:sz w:val="24"/>
          <w:szCs w:val="24"/>
        </w:rPr>
      </w:pPr>
      <w:r w:rsidRPr="00B8768B">
        <w:rPr>
          <w:b/>
          <w:sz w:val="24"/>
          <w:szCs w:val="24"/>
        </w:rPr>
        <w:t>Calculation of Expected Frequencies</w:t>
      </w:r>
    </w:p>
    <w:p w:rsidR="00B93599" w:rsidRPr="003235E4" w:rsidRDefault="00B93599" w:rsidP="00B93599">
      <w:pPr>
        <w:pStyle w:val="BodyText5"/>
        <w:shd w:val="clear" w:color="auto" w:fill="auto"/>
        <w:spacing w:line="324" w:lineRule="auto"/>
        <w:ind w:right="-7" w:firstLine="0"/>
        <w:jc w:val="left"/>
        <w:rPr>
          <w:sz w:val="24"/>
          <w:szCs w:val="24"/>
        </w:rPr>
      </w:pPr>
      <m:oMathPara>
        <m:oMathParaPr>
          <m:jc m:val="left"/>
        </m:oMathParaPr>
        <m:oMath>
          <m:r>
            <m:rPr>
              <m:sty m:val="p"/>
            </m:rPr>
            <w:rPr>
              <w:rFonts w:ascii="Cambria Math" w:hAnsi="Cambria Math"/>
              <w:sz w:val="24"/>
              <w:szCs w:val="24"/>
            </w:rPr>
            <m:t>Expected Frequency or R1C1 =</m:t>
          </m:r>
          <m:f>
            <m:fPr>
              <m:ctrlPr>
                <w:rPr>
                  <w:rFonts w:ascii="Cambria Math" w:hAnsi="Cambria Math"/>
                  <w:sz w:val="24"/>
                  <w:szCs w:val="24"/>
                </w:rPr>
              </m:ctrlPr>
            </m:fPr>
            <m:num>
              <m:r>
                <m:rPr>
                  <m:sty m:val="p"/>
                </m:rPr>
                <w:rPr>
                  <w:rFonts w:ascii="Cambria Math" w:hAnsi="Cambria Math"/>
                  <w:sz w:val="24"/>
                  <w:szCs w:val="24"/>
                </w:rPr>
                <m:t>Row Total×Column Total</m:t>
              </m:r>
            </m:num>
            <m:den>
              <m:r>
                <m:rPr>
                  <m:sty m:val="p"/>
                </m:rPr>
                <w:rPr>
                  <w:rFonts w:ascii="Cambria Math" w:hAnsi="Cambria Math"/>
                  <w:sz w:val="24"/>
                  <w:szCs w:val="24"/>
                </w:rPr>
                <m:t>Grand Total</m:t>
              </m:r>
            </m:den>
          </m:f>
        </m:oMath>
      </m:oMathPara>
    </w:p>
    <w:p w:rsidR="00B93599" w:rsidRDefault="00B93599" w:rsidP="00B93599">
      <w:pPr>
        <w:pStyle w:val="BodyText5"/>
        <w:shd w:val="clear" w:color="auto" w:fill="auto"/>
        <w:spacing w:line="360" w:lineRule="auto"/>
        <w:ind w:firstLine="0"/>
        <w:jc w:val="left"/>
        <w:rPr>
          <w:sz w:val="24"/>
          <w:szCs w:val="24"/>
        </w:rPr>
      </w:pPr>
    </w:p>
    <w:p w:rsidR="00B93599" w:rsidRDefault="00B93599" w:rsidP="00B93599">
      <w:pPr>
        <w:spacing w:after="200" w:line="276" w:lineRule="auto"/>
      </w:pPr>
      <w:r>
        <w:br w:type="page"/>
      </w:r>
    </w:p>
    <w:tbl>
      <w:tblPr>
        <w:tblStyle w:val="TableGrid"/>
        <w:tblW w:w="3692" w:type="dxa"/>
        <w:jc w:val="center"/>
        <w:tblLook w:val="04A0"/>
      </w:tblPr>
      <w:tblGrid>
        <w:gridCol w:w="923"/>
        <w:gridCol w:w="923"/>
        <w:gridCol w:w="923"/>
        <w:gridCol w:w="923"/>
      </w:tblGrid>
      <w:tr w:rsidR="00B93599" w:rsidRPr="00EE2AA9" w:rsidTr="005D5820">
        <w:trPr>
          <w:jc w:val="center"/>
        </w:trPr>
        <w:tc>
          <w:tcPr>
            <w:tcW w:w="923" w:type="dxa"/>
          </w:tcPr>
          <w:p w:rsidR="00B93599" w:rsidRDefault="00B93599" w:rsidP="005D5820">
            <w:pPr>
              <w:pStyle w:val="BodyText5"/>
              <w:shd w:val="clear" w:color="auto" w:fill="auto"/>
              <w:spacing w:line="360" w:lineRule="auto"/>
              <w:ind w:firstLine="0"/>
              <w:jc w:val="center"/>
            </w:pPr>
            <w:r>
              <w:rPr>
                <w:rStyle w:val="BodytextBold"/>
              </w:rPr>
              <w:lastRenderedPageBreak/>
              <w:t>R1C1</w:t>
            </w:r>
          </w:p>
        </w:tc>
        <w:tc>
          <w:tcPr>
            <w:tcW w:w="923" w:type="dxa"/>
          </w:tcPr>
          <w:p w:rsidR="00B93599" w:rsidRDefault="00B93599" w:rsidP="005D5820">
            <w:pPr>
              <w:pStyle w:val="BodyText5"/>
              <w:shd w:val="clear" w:color="auto" w:fill="auto"/>
              <w:spacing w:line="360" w:lineRule="auto"/>
              <w:ind w:firstLine="0"/>
              <w:jc w:val="center"/>
            </w:pPr>
            <w:r>
              <w:rPr>
                <w:rStyle w:val="BodyText22"/>
              </w:rPr>
              <w:t>14.35</w:t>
            </w:r>
          </w:p>
        </w:tc>
        <w:tc>
          <w:tcPr>
            <w:tcW w:w="923" w:type="dxa"/>
          </w:tcPr>
          <w:p w:rsidR="00B93599" w:rsidRDefault="00B93599" w:rsidP="005D5820">
            <w:pPr>
              <w:pStyle w:val="BodyText5"/>
              <w:shd w:val="clear" w:color="auto" w:fill="auto"/>
              <w:spacing w:line="360" w:lineRule="auto"/>
              <w:ind w:firstLine="0"/>
              <w:jc w:val="center"/>
            </w:pPr>
            <w:r>
              <w:rPr>
                <w:rStyle w:val="BodytextBold"/>
              </w:rPr>
              <w:t>R3C1</w:t>
            </w:r>
          </w:p>
        </w:tc>
        <w:tc>
          <w:tcPr>
            <w:tcW w:w="923" w:type="dxa"/>
          </w:tcPr>
          <w:p w:rsidR="00B93599" w:rsidRDefault="00B93599" w:rsidP="005D5820">
            <w:pPr>
              <w:pStyle w:val="BodyText5"/>
              <w:shd w:val="clear" w:color="auto" w:fill="auto"/>
              <w:spacing w:line="360" w:lineRule="auto"/>
              <w:ind w:firstLine="0"/>
              <w:jc w:val="center"/>
            </w:pPr>
            <w:r>
              <w:rPr>
                <w:rStyle w:val="BodyText22"/>
              </w:rPr>
              <w:t>7.7</w:t>
            </w:r>
          </w:p>
        </w:tc>
      </w:tr>
      <w:tr w:rsidR="00B93599" w:rsidRPr="00EE2AA9" w:rsidTr="005D5820">
        <w:trPr>
          <w:jc w:val="center"/>
        </w:trPr>
        <w:tc>
          <w:tcPr>
            <w:tcW w:w="923" w:type="dxa"/>
          </w:tcPr>
          <w:p w:rsidR="00B93599" w:rsidRDefault="00B93599" w:rsidP="005D5820">
            <w:pPr>
              <w:pStyle w:val="BodyText5"/>
              <w:shd w:val="clear" w:color="auto" w:fill="auto"/>
              <w:spacing w:line="360" w:lineRule="auto"/>
              <w:ind w:firstLine="0"/>
              <w:jc w:val="center"/>
            </w:pPr>
            <w:r>
              <w:rPr>
                <w:rStyle w:val="BodytextBold"/>
              </w:rPr>
              <w:t>R1C2</w:t>
            </w:r>
          </w:p>
        </w:tc>
        <w:tc>
          <w:tcPr>
            <w:tcW w:w="923" w:type="dxa"/>
          </w:tcPr>
          <w:p w:rsidR="00B93599" w:rsidRDefault="00B93599" w:rsidP="005D5820">
            <w:pPr>
              <w:pStyle w:val="BodyText5"/>
              <w:shd w:val="clear" w:color="auto" w:fill="auto"/>
              <w:spacing w:line="360" w:lineRule="auto"/>
              <w:ind w:firstLine="0"/>
              <w:jc w:val="center"/>
            </w:pPr>
            <w:r>
              <w:rPr>
                <w:rStyle w:val="BodyText22"/>
              </w:rPr>
              <w:t>6.15</w:t>
            </w:r>
          </w:p>
        </w:tc>
        <w:tc>
          <w:tcPr>
            <w:tcW w:w="923" w:type="dxa"/>
          </w:tcPr>
          <w:p w:rsidR="00B93599" w:rsidRDefault="00B93599" w:rsidP="005D5820">
            <w:pPr>
              <w:pStyle w:val="BodyText5"/>
              <w:shd w:val="clear" w:color="auto" w:fill="auto"/>
              <w:spacing w:line="360" w:lineRule="auto"/>
              <w:ind w:firstLine="0"/>
              <w:jc w:val="center"/>
            </w:pPr>
            <w:r>
              <w:rPr>
                <w:rStyle w:val="BodytextBold"/>
              </w:rPr>
              <w:t>R3C2</w:t>
            </w:r>
          </w:p>
        </w:tc>
        <w:tc>
          <w:tcPr>
            <w:tcW w:w="923" w:type="dxa"/>
          </w:tcPr>
          <w:p w:rsidR="00B93599" w:rsidRDefault="00B93599" w:rsidP="005D5820">
            <w:pPr>
              <w:pStyle w:val="BodyText5"/>
              <w:shd w:val="clear" w:color="auto" w:fill="auto"/>
              <w:spacing w:line="360" w:lineRule="auto"/>
              <w:ind w:firstLine="0"/>
              <w:jc w:val="center"/>
            </w:pPr>
            <w:r>
              <w:rPr>
                <w:rStyle w:val="BodyText22"/>
              </w:rPr>
              <w:t>3.3</w:t>
            </w:r>
          </w:p>
        </w:tc>
      </w:tr>
      <w:tr w:rsidR="00B93599" w:rsidRPr="00EE2AA9" w:rsidTr="005D5820">
        <w:trPr>
          <w:jc w:val="center"/>
        </w:trPr>
        <w:tc>
          <w:tcPr>
            <w:tcW w:w="923" w:type="dxa"/>
          </w:tcPr>
          <w:p w:rsidR="00B93599" w:rsidRDefault="00B93599" w:rsidP="005D5820">
            <w:pPr>
              <w:pStyle w:val="BodyText5"/>
              <w:shd w:val="clear" w:color="auto" w:fill="auto"/>
              <w:spacing w:line="360" w:lineRule="auto"/>
              <w:ind w:firstLine="0"/>
              <w:jc w:val="center"/>
            </w:pPr>
            <w:r>
              <w:rPr>
                <w:rStyle w:val="BodytextBold"/>
              </w:rPr>
              <w:t>R1C3</w:t>
            </w:r>
          </w:p>
        </w:tc>
        <w:tc>
          <w:tcPr>
            <w:tcW w:w="923" w:type="dxa"/>
          </w:tcPr>
          <w:p w:rsidR="00B93599" w:rsidRDefault="00B93599" w:rsidP="005D5820">
            <w:pPr>
              <w:pStyle w:val="BodyText5"/>
              <w:shd w:val="clear" w:color="auto" w:fill="auto"/>
              <w:spacing w:line="360" w:lineRule="auto"/>
              <w:ind w:firstLine="0"/>
              <w:jc w:val="center"/>
            </w:pPr>
            <w:r>
              <w:rPr>
                <w:rStyle w:val="BodyText22"/>
              </w:rPr>
              <w:t>12.3</w:t>
            </w:r>
          </w:p>
        </w:tc>
        <w:tc>
          <w:tcPr>
            <w:tcW w:w="923" w:type="dxa"/>
          </w:tcPr>
          <w:p w:rsidR="00B93599" w:rsidRDefault="00B93599" w:rsidP="005D5820">
            <w:pPr>
              <w:pStyle w:val="BodyText5"/>
              <w:shd w:val="clear" w:color="auto" w:fill="auto"/>
              <w:spacing w:line="360" w:lineRule="auto"/>
              <w:ind w:firstLine="0"/>
              <w:jc w:val="center"/>
            </w:pPr>
            <w:r>
              <w:rPr>
                <w:rStyle w:val="BodytextBold"/>
              </w:rPr>
              <w:t>R3C3</w:t>
            </w:r>
          </w:p>
        </w:tc>
        <w:tc>
          <w:tcPr>
            <w:tcW w:w="923" w:type="dxa"/>
          </w:tcPr>
          <w:p w:rsidR="00B93599" w:rsidRDefault="00B93599" w:rsidP="005D5820">
            <w:pPr>
              <w:pStyle w:val="BodyText5"/>
              <w:shd w:val="clear" w:color="auto" w:fill="auto"/>
              <w:spacing w:line="360" w:lineRule="auto"/>
              <w:ind w:firstLine="0"/>
              <w:jc w:val="center"/>
            </w:pPr>
            <w:r>
              <w:rPr>
                <w:rStyle w:val="BodyText22"/>
              </w:rPr>
              <w:t>6.6</w:t>
            </w:r>
          </w:p>
        </w:tc>
      </w:tr>
      <w:tr w:rsidR="00B93599" w:rsidRPr="00EE2AA9" w:rsidTr="005D5820">
        <w:trPr>
          <w:jc w:val="center"/>
        </w:trPr>
        <w:tc>
          <w:tcPr>
            <w:tcW w:w="923" w:type="dxa"/>
          </w:tcPr>
          <w:p w:rsidR="00B93599" w:rsidRDefault="00B93599" w:rsidP="005D5820">
            <w:pPr>
              <w:pStyle w:val="BodyText5"/>
              <w:shd w:val="clear" w:color="auto" w:fill="auto"/>
              <w:spacing w:line="360" w:lineRule="auto"/>
              <w:ind w:firstLine="0"/>
              <w:jc w:val="center"/>
            </w:pPr>
            <w:r>
              <w:rPr>
                <w:rStyle w:val="BodytextBold"/>
              </w:rPr>
              <w:t>R1C4</w:t>
            </w:r>
          </w:p>
        </w:tc>
        <w:tc>
          <w:tcPr>
            <w:tcW w:w="923" w:type="dxa"/>
          </w:tcPr>
          <w:p w:rsidR="00B93599" w:rsidRDefault="00B93599" w:rsidP="005D5820">
            <w:pPr>
              <w:pStyle w:val="BodyText5"/>
              <w:shd w:val="clear" w:color="auto" w:fill="auto"/>
              <w:spacing w:line="360" w:lineRule="auto"/>
              <w:ind w:firstLine="0"/>
              <w:jc w:val="center"/>
            </w:pPr>
            <w:r>
              <w:rPr>
                <w:rStyle w:val="BodyText22"/>
              </w:rPr>
              <w:t>8.2</w:t>
            </w:r>
          </w:p>
        </w:tc>
        <w:tc>
          <w:tcPr>
            <w:tcW w:w="923" w:type="dxa"/>
          </w:tcPr>
          <w:p w:rsidR="00B93599" w:rsidRDefault="00B93599" w:rsidP="005D5820">
            <w:pPr>
              <w:pStyle w:val="BodyText5"/>
              <w:shd w:val="clear" w:color="auto" w:fill="auto"/>
              <w:spacing w:line="360" w:lineRule="auto"/>
              <w:ind w:firstLine="0"/>
              <w:jc w:val="center"/>
            </w:pPr>
            <w:r>
              <w:rPr>
                <w:rStyle w:val="BodytextBold"/>
              </w:rPr>
              <w:t>R3C4</w:t>
            </w:r>
          </w:p>
        </w:tc>
        <w:tc>
          <w:tcPr>
            <w:tcW w:w="923" w:type="dxa"/>
          </w:tcPr>
          <w:p w:rsidR="00B93599" w:rsidRDefault="00B93599" w:rsidP="005D5820">
            <w:pPr>
              <w:pStyle w:val="BodyText5"/>
              <w:shd w:val="clear" w:color="auto" w:fill="auto"/>
              <w:spacing w:line="360" w:lineRule="auto"/>
              <w:ind w:firstLine="0"/>
              <w:jc w:val="center"/>
            </w:pPr>
            <w:r>
              <w:rPr>
                <w:rStyle w:val="BodyText22"/>
              </w:rPr>
              <w:t>4.4</w:t>
            </w:r>
          </w:p>
        </w:tc>
      </w:tr>
      <w:tr w:rsidR="00B93599" w:rsidRPr="00EE2AA9" w:rsidTr="005D5820">
        <w:trPr>
          <w:jc w:val="center"/>
        </w:trPr>
        <w:tc>
          <w:tcPr>
            <w:tcW w:w="923" w:type="dxa"/>
          </w:tcPr>
          <w:p w:rsidR="00B93599" w:rsidRDefault="00B93599" w:rsidP="005D5820">
            <w:pPr>
              <w:pStyle w:val="BodyText5"/>
              <w:shd w:val="clear" w:color="auto" w:fill="auto"/>
              <w:spacing w:line="360" w:lineRule="auto"/>
              <w:ind w:firstLine="0"/>
              <w:jc w:val="center"/>
            </w:pPr>
            <w:r>
              <w:rPr>
                <w:rStyle w:val="BodytextBold"/>
              </w:rPr>
              <w:t>R2C1</w:t>
            </w:r>
          </w:p>
        </w:tc>
        <w:tc>
          <w:tcPr>
            <w:tcW w:w="923" w:type="dxa"/>
          </w:tcPr>
          <w:p w:rsidR="00B93599" w:rsidRDefault="00B93599" w:rsidP="005D5820">
            <w:pPr>
              <w:pStyle w:val="BodyText5"/>
              <w:shd w:val="clear" w:color="auto" w:fill="auto"/>
              <w:spacing w:line="360" w:lineRule="auto"/>
              <w:ind w:firstLine="0"/>
              <w:jc w:val="center"/>
            </w:pPr>
            <w:r>
              <w:rPr>
                <w:rStyle w:val="BodyText22"/>
              </w:rPr>
              <w:t>9.1</w:t>
            </w:r>
          </w:p>
        </w:tc>
        <w:tc>
          <w:tcPr>
            <w:tcW w:w="923" w:type="dxa"/>
          </w:tcPr>
          <w:p w:rsidR="00B93599" w:rsidRDefault="00B93599" w:rsidP="005D5820">
            <w:pPr>
              <w:pStyle w:val="BodyText5"/>
              <w:shd w:val="clear" w:color="auto" w:fill="auto"/>
              <w:spacing w:line="360" w:lineRule="auto"/>
              <w:ind w:firstLine="0"/>
              <w:jc w:val="center"/>
            </w:pPr>
            <w:r>
              <w:rPr>
                <w:rStyle w:val="BodytextBold"/>
              </w:rPr>
              <w:t>R4C1</w:t>
            </w:r>
          </w:p>
        </w:tc>
        <w:tc>
          <w:tcPr>
            <w:tcW w:w="923" w:type="dxa"/>
          </w:tcPr>
          <w:p w:rsidR="00B93599" w:rsidRDefault="00B93599" w:rsidP="005D5820">
            <w:pPr>
              <w:pStyle w:val="BodyText5"/>
              <w:shd w:val="clear" w:color="auto" w:fill="auto"/>
              <w:spacing w:line="360" w:lineRule="auto"/>
              <w:ind w:firstLine="0"/>
              <w:jc w:val="center"/>
            </w:pPr>
            <w:r>
              <w:rPr>
                <w:rStyle w:val="BodyText22"/>
              </w:rPr>
              <w:t>3.85</w:t>
            </w:r>
          </w:p>
        </w:tc>
      </w:tr>
      <w:tr w:rsidR="00B93599" w:rsidRPr="00EE2AA9" w:rsidTr="005D5820">
        <w:trPr>
          <w:jc w:val="center"/>
        </w:trPr>
        <w:tc>
          <w:tcPr>
            <w:tcW w:w="923" w:type="dxa"/>
          </w:tcPr>
          <w:p w:rsidR="00B93599" w:rsidRDefault="00B93599" w:rsidP="005D5820">
            <w:pPr>
              <w:pStyle w:val="BodyText5"/>
              <w:shd w:val="clear" w:color="auto" w:fill="auto"/>
              <w:spacing w:line="360" w:lineRule="auto"/>
              <w:ind w:firstLine="0"/>
              <w:jc w:val="center"/>
            </w:pPr>
            <w:r>
              <w:rPr>
                <w:rStyle w:val="BodytextBold"/>
              </w:rPr>
              <w:t>R2C2</w:t>
            </w:r>
          </w:p>
        </w:tc>
        <w:tc>
          <w:tcPr>
            <w:tcW w:w="923" w:type="dxa"/>
          </w:tcPr>
          <w:p w:rsidR="00B93599" w:rsidRDefault="00B93599" w:rsidP="005D5820">
            <w:pPr>
              <w:pStyle w:val="BodyText5"/>
              <w:shd w:val="clear" w:color="auto" w:fill="auto"/>
              <w:spacing w:line="360" w:lineRule="auto"/>
              <w:ind w:firstLine="0"/>
              <w:jc w:val="center"/>
            </w:pPr>
            <w:r>
              <w:rPr>
                <w:rStyle w:val="BodyText22"/>
              </w:rPr>
              <w:t>3.9</w:t>
            </w:r>
          </w:p>
        </w:tc>
        <w:tc>
          <w:tcPr>
            <w:tcW w:w="923" w:type="dxa"/>
          </w:tcPr>
          <w:p w:rsidR="00B93599" w:rsidRDefault="00B93599" w:rsidP="005D5820">
            <w:pPr>
              <w:pStyle w:val="BodyText5"/>
              <w:shd w:val="clear" w:color="auto" w:fill="auto"/>
              <w:spacing w:line="360" w:lineRule="auto"/>
              <w:ind w:firstLine="0"/>
              <w:jc w:val="center"/>
            </w:pPr>
            <w:r>
              <w:rPr>
                <w:rStyle w:val="BodytextBold"/>
              </w:rPr>
              <w:t>R4C2</w:t>
            </w:r>
          </w:p>
        </w:tc>
        <w:tc>
          <w:tcPr>
            <w:tcW w:w="923" w:type="dxa"/>
          </w:tcPr>
          <w:p w:rsidR="00B93599" w:rsidRDefault="00B93599" w:rsidP="005D5820">
            <w:pPr>
              <w:pStyle w:val="BodyText5"/>
              <w:shd w:val="clear" w:color="auto" w:fill="auto"/>
              <w:spacing w:line="360" w:lineRule="auto"/>
              <w:ind w:firstLine="0"/>
              <w:jc w:val="center"/>
            </w:pPr>
            <w:r>
              <w:rPr>
                <w:rStyle w:val="BodyText22"/>
              </w:rPr>
              <w:t>1.65</w:t>
            </w:r>
          </w:p>
        </w:tc>
      </w:tr>
      <w:tr w:rsidR="00B93599" w:rsidRPr="00EE2AA9" w:rsidTr="005D5820">
        <w:trPr>
          <w:jc w:val="center"/>
        </w:trPr>
        <w:tc>
          <w:tcPr>
            <w:tcW w:w="923" w:type="dxa"/>
          </w:tcPr>
          <w:p w:rsidR="00B93599" w:rsidRDefault="00B93599" w:rsidP="005D5820">
            <w:pPr>
              <w:pStyle w:val="BodyText5"/>
              <w:shd w:val="clear" w:color="auto" w:fill="auto"/>
              <w:spacing w:line="360" w:lineRule="auto"/>
              <w:ind w:firstLine="0"/>
              <w:jc w:val="center"/>
            </w:pPr>
            <w:r>
              <w:rPr>
                <w:rStyle w:val="BodytextBold"/>
              </w:rPr>
              <w:t>R2C3</w:t>
            </w:r>
          </w:p>
        </w:tc>
        <w:tc>
          <w:tcPr>
            <w:tcW w:w="923" w:type="dxa"/>
          </w:tcPr>
          <w:p w:rsidR="00B93599" w:rsidRDefault="00B93599" w:rsidP="005D5820">
            <w:pPr>
              <w:pStyle w:val="BodyText5"/>
              <w:shd w:val="clear" w:color="auto" w:fill="auto"/>
              <w:spacing w:line="360" w:lineRule="auto"/>
              <w:ind w:firstLine="0"/>
              <w:jc w:val="center"/>
            </w:pPr>
            <w:r>
              <w:rPr>
                <w:rStyle w:val="BodyText22"/>
              </w:rPr>
              <w:t>7.8</w:t>
            </w:r>
          </w:p>
        </w:tc>
        <w:tc>
          <w:tcPr>
            <w:tcW w:w="923" w:type="dxa"/>
          </w:tcPr>
          <w:p w:rsidR="00B93599" w:rsidRDefault="00B93599" w:rsidP="005D5820">
            <w:pPr>
              <w:pStyle w:val="BodyText5"/>
              <w:shd w:val="clear" w:color="auto" w:fill="auto"/>
              <w:spacing w:line="360" w:lineRule="auto"/>
              <w:ind w:firstLine="0"/>
              <w:jc w:val="center"/>
            </w:pPr>
            <w:r>
              <w:rPr>
                <w:rStyle w:val="BodytextBold"/>
              </w:rPr>
              <w:t>R4C3</w:t>
            </w:r>
          </w:p>
        </w:tc>
        <w:tc>
          <w:tcPr>
            <w:tcW w:w="923" w:type="dxa"/>
          </w:tcPr>
          <w:p w:rsidR="00B93599" w:rsidRDefault="00B93599" w:rsidP="005D5820">
            <w:pPr>
              <w:pStyle w:val="BodyText5"/>
              <w:shd w:val="clear" w:color="auto" w:fill="auto"/>
              <w:spacing w:line="360" w:lineRule="auto"/>
              <w:ind w:firstLine="0"/>
              <w:jc w:val="center"/>
            </w:pPr>
            <w:r>
              <w:rPr>
                <w:rStyle w:val="BodyText22"/>
              </w:rPr>
              <w:t>3.3</w:t>
            </w:r>
          </w:p>
        </w:tc>
      </w:tr>
      <w:tr w:rsidR="00B93599" w:rsidRPr="00EE2AA9" w:rsidTr="005D5820">
        <w:trPr>
          <w:jc w:val="center"/>
        </w:trPr>
        <w:tc>
          <w:tcPr>
            <w:tcW w:w="923" w:type="dxa"/>
          </w:tcPr>
          <w:p w:rsidR="00B93599" w:rsidRDefault="00B93599" w:rsidP="005D5820">
            <w:pPr>
              <w:pStyle w:val="BodyText5"/>
              <w:shd w:val="clear" w:color="auto" w:fill="auto"/>
              <w:spacing w:line="360" w:lineRule="auto"/>
              <w:ind w:firstLine="0"/>
              <w:jc w:val="center"/>
            </w:pPr>
            <w:r>
              <w:rPr>
                <w:rStyle w:val="BodytextBold"/>
              </w:rPr>
              <w:t>R2C4</w:t>
            </w:r>
          </w:p>
        </w:tc>
        <w:tc>
          <w:tcPr>
            <w:tcW w:w="923" w:type="dxa"/>
          </w:tcPr>
          <w:p w:rsidR="00B93599" w:rsidRDefault="00B93599" w:rsidP="005D5820">
            <w:pPr>
              <w:pStyle w:val="BodyText5"/>
              <w:shd w:val="clear" w:color="auto" w:fill="auto"/>
              <w:spacing w:line="360" w:lineRule="auto"/>
              <w:ind w:firstLine="0"/>
              <w:jc w:val="center"/>
            </w:pPr>
            <w:r>
              <w:rPr>
                <w:rStyle w:val="BodyText22"/>
              </w:rPr>
              <w:t>5.2</w:t>
            </w:r>
          </w:p>
        </w:tc>
        <w:tc>
          <w:tcPr>
            <w:tcW w:w="923" w:type="dxa"/>
          </w:tcPr>
          <w:p w:rsidR="00B93599" w:rsidRDefault="00B93599" w:rsidP="005D5820">
            <w:pPr>
              <w:pStyle w:val="BodyText5"/>
              <w:shd w:val="clear" w:color="auto" w:fill="auto"/>
              <w:spacing w:line="360" w:lineRule="auto"/>
              <w:ind w:firstLine="0"/>
              <w:jc w:val="center"/>
            </w:pPr>
            <w:r>
              <w:rPr>
                <w:rStyle w:val="BodytextBold"/>
              </w:rPr>
              <w:t>R4C4</w:t>
            </w:r>
          </w:p>
        </w:tc>
        <w:tc>
          <w:tcPr>
            <w:tcW w:w="923" w:type="dxa"/>
          </w:tcPr>
          <w:p w:rsidR="00B93599" w:rsidRDefault="00B93599" w:rsidP="005D5820">
            <w:pPr>
              <w:pStyle w:val="BodyText5"/>
              <w:shd w:val="clear" w:color="auto" w:fill="auto"/>
              <w:spacing w:line="360" w:lineRule="auto"/>
              <w:ind w:firstLine="0"/>
              <w:jc w:val="center"/>
            </w:pPr>
            <w:r>
              <w:rPr>
                <w:rStyle w:val="BodyText22"/>
              </w:rPr>
              <w:t>2.2</w:t>
            </w:r>
          </w:p>
        </w:tc>
      </w:tr>
    </w:tbl>
    <w:p w:rsidR="00B93599" w:rsidRDefault="00B93599" w:rsidP="00B93599">
      <w:pPr>
        <w:pStyle w:val="BodyText5"/>
        <w:shd w:val="clear" w:color="auto" w:fill="auto"/>
        <w:spacing w:line="348" w:lineRule="auto"/>
        <w:ind w:firstLine="0"/>
        <w:jc w:val="center"/>
        <w:rPr>
          <w:b/>
          <w:sz w:val="24"/>
          <w:szCs w:val="24"/>
        </w:rPr>
      </w:pPr>
    </w:p>
    <w:p w:rsidR="00B93599" w:rsidRDefault="00B93599" w:rsidP="00B93599">
      <w:pPr>
        <w:pStyle w:val="BodyText5"/>
        <w:shd w:val="clear" w:color="auto" w:fill="auto"/>
        <w:spacing w:line="348" w:lineRule="auto"/>
        <w:ind w:firstLine="0"/>
        <w:jc w:val="center"/>
        <w:rPr>
          <w:b/>
          <w:sz w:val="24"/>
          <w:szCs w:val="24"/>
          <w:vertAlign w:val="superscript"/>
        </w:rPr>
      </w:pPr>
      <w:r w:rsidRPr="00B8768B">
        <w:rPr>
          <w:b/>
          <w:sz w:val="24"/>
          <w:szCs w:val="24"/>
        </w:rPr>
        <w:t xml:space="preserve">Calculation of </w:t>
      </w:r>
      <w:r w:rsidRPr="00B8768B">
        <w:rPr>
          <w:rStyle w:val="BodytextBold"/>
          <w:rFonts w:ascii="Cambria Math" w:hAnsi="Cambria Math" w:cs="Cambria Math"/>
          <w:sz w:val="24"/>
          <w:szCs w:val="24"/>
        </w:rPr>
        <w:t>𝛘</w:t>
      </w:r>
      <w:r w:rsidRPr="00B8768B">
        <w:rPr>
          <w:b/>
          <w:sz w:val="24"/>
          <w:szCs w:val="24"/>
          <w:vertAlign w:val="superscript"/>
        </w:rPr>
        <w:t>2</w:t>
      </w:r>
    </w:p>
    <w:tbl>
      <w:tblPr>
        <w:tblStyle w:val="TableGrid"/>
        <w:tblW w:w="7615" w:type="dxa"/>
        <w:jc w:val="center"/>
        <w:tblLook w:val="04A0"/>
      </w:tblPr>
      <w:tblGrid>
        <w:gridCol w:w="696"/>
        <w:gridCol w:w="1140"/>
        <w:gridCol w:w="876"/>
        <w:gridCol w:w="1117"/>
        <w:gridCol w:w="1262"/>
        <w:gridCol w:w="1262"/>
        <w:gridCol w:w="1262"/>
      </w:tblGrid>
      <w:tr w:rsidR="00B93599" w:rsidRPr="0001383B" w:rsidTr="005D5820">
        <w:trPr>
          <w:jc w:val="center"/>
        </w:trPr>
        <w:tc>
          <w:tcPr>
            <w:tcW w:w="1836" w:type="dxa"/>
            <w:gridSpan w:val="2"/>
            <w:vAlign w:val="center"/>
          </w:tcPr>
          <w:p w:rsidR="00B93599" w:rsidRPr="0001383B" w:rsidRDefault="00B93599" w:rsidP="005D5820">
            <w:pPr>
              <w:pStyle w:val="BodyText5"/>
              <w:shd w:val="clear" w:color="auto" w:fill="auto"/>
              <w:spacing w:line="360" w:lineRule="auto"/>
              <w:ind w:firstLine="0"/>
              <w:jc w:val="center"/>
              <w:rPr>
                <w:rStyle w:val="BodyText22"/>
                <w:b/>
                <w:sz w:val="24"/>
                <w:szCs w:val="24"/>
              </w:rPr>
            </w:pPr>
            <w:r w:rsidRPr="0001383B">
              <w:rPr>
                <w:rStyle w:val="BodyText22"/>
                <w:b/>
                <w:sz w:val="24"/>
                <w:szCs w:val="24"/>
              </w:rPr>
              <w:t>Observed</w:t>
            </w:r>
          </w:p>
          <w:p w:rsidR="00B93599" w:rsidRPr="0001383B" w:rsidRDefault="00B93599" w:rsidP="005D5820">
            <w:pPr>
              <w:pStyle w:val="BodyText5"/>
              <w:shd w:val="clear" w:color="auto" w:fill="auto"/>
              <w:spacing w:line="360" w:lineRule="auto"/>
              <w:ind w:firstLine="0"/>
              <w:jc w:val="center"/>
              <w:rPr>
                <w:b/>
                <w:sz w:val="24"/>
                <w:szCs w:val="24"/>
              </w:rPr>
            </w:pPr>
            <w:r w:rsidRPr="0001383B">
              <w:rPr>
                <w:rStyle w:val="BodyText22"/>
                <w:b/>
                <w:sz w:val="24"/>
                <w:szCs w:val="24"/>
              </w:rPr>
              <w:t>Frequency (O)</w:t>
            </w:r>
          </w:p>
        </w:tc>
        <w:tc>
          <w:tcPr>
            <w:tcW w:w="1993" w:type="dxa"/>
            <w:gridSpan w:val="2"/>
            <w:vAlign w:val="center"/>
          </w:tcPr>
          <w:p w:rsidR="00B93599" w:rsidRPr="0001383B" w:rsidRDefault="00B93599" w:rsidP="005D5820">
            <w:pPr>
              <w:pStyle w:val="BodyText5"/>
              <w:shd w:val="clear" w:color="auto" w:fill="auto"/>
              <w:spacing w:line="360" w:lineRule="auto"/>
              <w:ind w:firstLine="0"/>
              <w:jc w:val="center"/>
              <w:rPr>
                <w:rStyle w:val="BodyText22"/>
                <w:b/>
                <w:sz w:val="24"/>
                <w:szCs w:val="24"/>
              </w:rPr>
            </w:pPr>
            <w:r w:rsidRPr="0001383B">
              <w:rPr>
                <w:rStyle w:val="BodyText22"/>
                <w:b/>
                <w:sz w:val="24"/>
                <w:szCs w:val="24"/>
              </w:rPr>
              <w:t>Expected</w:t>
            </w:r>
          </w:p>
          <w:p w:rsidR="00B93599" w:rsidRPr="0001383B" w:rsidRDefault="00B93599" w:rsidP="005D5820">
            <w:pPr>
              <w:pStyle w:val="BodyText5"/>
              <w:shd w:val="clear" w:color="auto" w:fill="auto"/>
              <w:spacing w:line="360" w:lineRule="auto"/>
              <w:ind w:firstLine="0"/>
              <w:jc w:val="center"/>
              <w:rPr>
                <w:b/>
                <w:sz w:val="24"/>
                <w:szCs w:val="24"/>
              </w:rPr>
            </w:pPr>
            <w:r w:rsidRPr="0001383B">
              <w:rPr>
                <w:rStyle w:val="BodyText22"/>
                <w:b/>
                <w:sz w:val="24"/>
                <w:szCs w:val="24"/>
              </w:rPr>
              <w:t>Frequency (E)</w:t>
            </w:r>
          </w:p>
        </w:tc>
        <w:tc>
          <w:tcPr>
            <w:tcW w:w="1262" w:type="dxa"/>
            <w:vAlign w:val="center"/>
          </w:tcPr>
          <w:p w:rsidR="00B93599" w:rsidRPr="0001383B" w:rsidRDefault="00B93599" w:rsidP="005D5820">
            <w:pPr>
              <w:pStyle w:val="BodyText5"/>
              <w:shd w:val="clear" w:color="auto" w:fill="auto"/>
              <w:spacing w:line="360" w:lineRule="auto"/>
              <w:ind w:firstLine="0"/>
              <w:jc w:val="center"/>
              <w:rPr>
                <w:b/>
                <w:sz w:val="24"/>
                <w:szCs w:val="24"/>
              </w:rPr>
            </w:pPr>
            <w:r w:rsidRPr="0001383B">
              <w:rPr>
                <w:rStyle w:val="BodyText22"/>
                <w:b/>
                <w:sz w:val="24"/>
                <w:szCs w:val="24"/>
              </w:rPr>
              <w:t>(O-E)</w:t>
            </w:r>
          </w:p>
        </w:tc>
        <w:tc>
          <w:tcPr>
            <w:tcW w:w="1262" w:type="dxa"/>
            <w:vAlign w:val="center"/>
          </w:tcPr>
          <w:p w:rsidR="00B93599" w:rsidRPr="0001383B" w:rsidRDefault="00B93599" w:rsidP="005D5820">
            <w:pPr>
              <w:pStyle w:val="BodyText5"/>
              <w:shd w:val="clear" w:color="auto" w:fill="auto"/>
              <w:spacing w:line="360" w:lineRule="auto"/>
              <w:ind w:firstLine="0"/>
              <w:jc w:val="center"/>
              <w:rPr>
                <w:b/>
                <w:sz w:val="24"/>
                <w:szCs w:val="24"/>
              </w:rPr>
            </w:pPr>
            <w:r w:rsidRPr="0001383B">
              <w:rPr>
                <w:rStyle w:val="BodyText22"/>
                <w:b/>
                <w:sz w:val="24"/>
                <w:szCs w:val="24"/>
              </w:rPr>
              <w:t>(O-E)2</w:t>
            </w:r>
          </w:p>
        </w:tc>
        <w:tc>
          <w:tcPr>
            <w:tcW w:w="1262" w:type="dxa"/>
            <w:vAlign w:val="center"/>
          </w:tcPr>
          <w:p w:rsidR="00B93599" w:rsidRPr="0001383B" w:rsidRDefault="00B93599" w:rsidP="005D5820">
            <w:pPr>
              <w:pStyle w:val="BodyText5"/>
              <w:shd w:val="clear" w:color="auto" w:fill="auto"/>
              <w:spacing w:line="360" w:lineRule="auto"/>
              <w:ind w:firstLine="0"/>
              <w:jc w:val="center"/>
              <w:rPr>
                <w:b/>
                <w:sz w:val="24"/>
                <w:szCs w:val="24"/>
              </w:rPr>
            </w:pPr>
            <w:r w:rsidRPr="0001383B">
              <w:rPr>
                <w:rStyle w:val="BodyText22"/>
                <w:b/>
                <w:sz w:val="24"/>
                <w:szCs w:val="24"/>
              </w:rPr>
              <w:t>(O-E)2/E</w:t>
            </w:r>
          </w:p>
        </w:tc>
      </w:tr>
      <w:tr w:rsidR="00B93599" w:rsidRPr="0001383B" w:rsidTr="005D5820">
        <w:trPr>
          <w:jc w:val="center"/>
        </w:trPr>
        <w:tc>
          <w:tcPr>
            <w:tcW w:w="1836" w:type="dxa"/>
            <w:gridSpan w:val="2"/>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95pt"/>
                <w:sz w:val="24"/>
                <w:szCs w:val="24"/>
              </w:rPr>
              <w:t>12</w:t>
            </w:r>
          </w:p>
        </w:tc>
        <w:tc>
          <w:tcPr>
            <w:tcW w:w="1993" w:type="dxa"/>
            <w:gridSpan w:val="2"/>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14.35</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-2.35</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5.5225</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0.384843</w:t>
            </w:r>
          </w:p>
        </w:tc>
      </w:tr>
      <w:tr w:rsidR="00B93599" w:rsidRPr="0001383B" w:rsidTr="005D5820">
        <w:trPr>
          <w:jc w:val="center"/>
        </w:trPr>
        <w:tc>
          <w:tcPr>
            <w:tcW w:w="1836" w:type="dxa"/>
            <w:gridSpan w:val="2"/>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95pt"/>
                <w:sz w:val="24"/>
                <w:szCs w:val="24"/>
              </w:rPr>
              <w:t>8</w:t>
            </w:r>
          </w:p>
        </w:tc>
        <w:tc>
          <w:tcPr>
            <w:tcW w:w="1993" w:type="dxa"/>
            <w:gridSpan w:val="2"/>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6.15</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1.85</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3.4225</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0.556504</w:t>
            </w:r>
          </w:p>
        </w:tc>
      </w:tr>
      <w:tr w:rsidR="00B93599" w:rsidRPr="0001383B" w:rsidTr="005D5820">
        <w:trPr>
          <w:jc w:val="center"/>
        </w:trPr>
        <w:tc>
          <w:tcPr>
            <w:tcW w:w="1836" w:type="dxa"/>
            <w:gridSpan w:val="2"/>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95pt"/>
                <w:sz w:val="24"/>
                <w:szCs w:val="24"/>
              </w:rPr>
              <w:t>11</w:t>
            </w:r>
          </w:p>
        </w:tc>
        <w:tc>
          <w:tcPr>
            <w:tcW w:w="1993" w:type="dxa"/>
            <w:gridSpan w:val="2"/>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12.3</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-1.3</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1.69</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0.137398</w:t>
            </w:r>
          </w:p>
        </w:tc>
      </w:tr>
      <w:tr w:rsidR="00B93599" w:rsidRPr="0001383B" w:rsidTr="005D5820">
        <w:trPr>
          <w:jc w:val="center"/>
        </w:trPr>
        <w:tc>
          <w:tcPr>
            <w:tcW w:w="1836" w:type="dxa"/>
            <w:gridSpan w:val="2"/>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10</w:t>
            </w:r>
          </w:p>
        </w:tc>
        <w:tc>
          <w:tcPr>
            <w:tcW w:w="1993" w:type="dxa"/>
            <w:gridSpan w:val="2"/>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95pt"/>
                <w:sz w:val="24"/>
                <w:szCs w:val="24"/>
              </w:rPr>
              <w:t>8.2</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95pt"/>
                <w:sz w:val="24"/>
                <w:szCs w:val="24"/>
              </w:rPr>
              <w:t>1.8</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3.24</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0.395122</w:t>
            </w:r>
          </w:p>
        </w:tc>
      </w:tr>
      <w:tr w:rsidR="00B93599" w:rsidRPr="0001383B" w:rsidTr="005D5820">
        <w:trPr>
          <w:jc w:val="center"/>
        </w:trPr>
        <w:tc>
          <w:tcPr>
            <w:tcW w:w="696" w:type="dxa"/>
          </w:tcPr>
          <w:p w:rsidR="00B93599" w:rsidRPr="0001383B" w:rsidRDefault="00B93599" w:rsidP="005D5820">
            <w:pPr>
              <w:pStyle w:val="BodyText5"/>
              <w:shd w:val="clear" w:color="auto" w:fill="auto"/>
              <w:spacing w:line="360" w:lineRule="auto"/>
              <w:ind w:left="120" w:firstLine="0"/>
              <w:jc w:val="center"/>
              <w:rPr>
                <w:sz w:val="24"/>
                <w:szCs w:val="24"/>
              </w:rPr>
            </w:pPr>
            <w:r w:rsidRPr="0001383B">
              <w:rPr>
                <w:sz w:val="24"/>
                <w:szCs w:val="24"/>
              </w:rPr>
              <w:t>8</w:t>
            </w:r>
          </w:p>
        </w:tc>
        <w:tc>
          <w:tcPr>
            <w:tcW w:w="1140" w:type="dxa"/>
            <w:vMerge w:val="restart"/>
            <w:vAlign w:val="center"/>
          </w:tcPr>
          <w:p w:rsidR="00B93599" w:rsidRPr="0001383B" w:rsidRDefault="00B93599" w:rsidP="005D5820">
            <w:pPr>
              <w:pStyle w:val="BodyText5"/>
              <w:shd w:val="clear" w:color="auto" w:fill="auto"/>
              <w:spacing w:line="360" w:lineRule="auto"/>
              <w:ind w:firstLine="0"/>
              <w:jc w:val="right"/>
              <w:rPr>
                <w:sz w:val="24"/>
                <w:szCs w:val="24"/>
              </w:rPr>
            </w:pPr>
            <w:r>
              <w:rPr>
                <w:noProof/>
                <w:color w:val="000000"/>
                <w:sz w:val="24"/>
                <w:szCs w:val="24"/>
                <w:shd w:val="clear" w:color="auto" w:fill="FFFFFF"/>
                <w:lang w:bidi="ne-NP"/>
              </w:rPr>
              <w:drawing>
                <wp:anchor distT="0" distB="0" distL="114300" distR="114300" simplePos="0" relativeHeight="251668480" behindDoc="0" locked="0" layoutInCell="1" allowOverlap="1">
                  <wp:simplePos x="0" y="0"/>
                  <wp:positionH relativeFrom="column">
                    <wp:posOffset>6350</wp:posOffset>
                  </wp:positionH>
                  <wp:positionV relativeFrom="paragraph">
                    <wp:posOffset>-53975</wp:posOffset>
                  </wp:positionV>
                  <wp:extent cx="209550" cy="387350"/>
                  <wp:effectExtent l="0" t="0" r="0" b="0"/>
                  <wp:wrapNone/>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387350"/>
                          </a:xfrm>
                          <a:prstGeom prst="rect">
                            <a:avLst/>
                          </a:prstGeom>
                          <a:noFill/>
                          <a:ln>
                            <a:noFill/>
                          </a:ln>
                        </pic:spPr>
                      </pic:pic>
                    </a:graphicData>
                  </a:graphic>
                </wp:anchor>
              </w:drawing>
            </w:r>
            <w:r>
              <w:rPr>
                <w:sz w:val="24"/>
                <w:szCs w:val="24"/>
              </w:rPr>
              <w:t>12</w:t>
            </w:r>
          </w:p>
        </w:tc>
        <w:tc>
          <w:tcPr>
            <w:tcW w:w="87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9.1</w:t>
            </w:r>
          </w:p>
        </w:tc>
        <w:tc>
          <w:tcPr>
            <w:tcW w:w="1117" w:type="dxa"/>
            <w:vMerge w:val="restart"/>
            <w:vAlign w:val="center"/>
          </w:tcPr>
          <w:p w:rsidR="00B93599" w:rsidRPr="0001383B" w:rsidRDefault="00B93599" w:rsidP="005D5820">
            <w:pPr>
              <w:pStyle w:val="BodyText5"/>
              <w:shd w:val="clear" w:color="auto" w:fill="auto"/>
              <w:spacing w:line="360" w:lineRule="auto"/>
              <w:ind w:firstLine="0"/>
              <w:jc w:val="right"/>
              <w:rPr>
                <w:sz w:val="24"/>
                <w:szCs w:val="24"/>
              </w:rPr>
            </w:pPr>
            <w:r>
              <w:rPr>
                <w:noProof/>
                <w:color w:val="000000"/>
                <w:sz w:val="24"/>
                <w:szCs w:val="24"/>
                <w:shd w:val="clear" w:color="auto" w:fill="FFFFFF"/>
                <w:lang w:bidi="ne-NP"/>
              </w:rPr>
              <w:drawing>
                <wp:anchor distT="0" distB="0" distL="114300" distR="114300" simplePos="0" relativeHeight="251669504" behindDoc="0" locked="0" layoutInCell="1" allowOverlap="1">
                  <wp:simplePos x="0" y="0"/>
                  <wp:positionH relativeFrom="column">
                    <wp:posOffset>-3252</wp:posOffset>
                  </wp:positionH>
                  <wp:positionV relativeFrom="paragraph">
                    <wp:posOffset>45085</wp:posOffset>
                  </wp:positionV>
                  <wp:extent cx="209550" cy="387350"/>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387350"/>
                          </a:xfrm>
                          <a:prstGeom prst="rect">
                            <a:avLst/>
                          </a:prstGeom>
                          <a:noFill/>
                          <a:ln>
                            <a:noFill/>
                          </a:ln>
                        </pic:spPr>
                      </pic:pic>
                    </a:graphicData>
                  </a:graphic>
                </wp:anchor>
              </w:drawing>
            </w:r>
            <w:r>
              <w:rPr>
                <w:sz w:val="24"/>
                <w:szCs w:val="24"/>
              </w:rPr>
              <w:t>13</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-2.35</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5.5225</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0.384843</w:t>
            </w:r>
          </w:p>
        </w:tc>
      </w:tr>
      <w:tr w:rsidR="00B93599" w:rsidRPr="0001383B" w:rsidTr="005D5820">
        <w:trPr>
          <w:jc w:val="center"/>
        </w:trPr>
        <w:tc>
          <w:tcPr>
            <w:tcW w:w="696" w:type="dxa"/>
          </w:tcPr>
          <w:p w:rsidR="00B93599" w:rsidRPr="0001383B" w:rsidRDefault="00B93599" w:rsidP="005D5820">
            <w:pPr>
              <w:pStyle w:val="BodyText5"/>
              <w:shd w:val="clear" w:color="auto" w:fill="auto"/>
              <w:spacing w:line="360" w:lineRule="auto"/>
              <w:ind w:left="120" w:firstLine="0"/>
              <w:jc w:val="center"/>
              <w:rPr>
                <w:rStyle w:val="BodyText22"/>
                <w:sz w:val="24"/>
                <w:szCs w:val="24"/>
              </w:rPr>
            </w:pPr>
            <w:r w:rsidRPr="0001383B">
              <w:rPr>
                <w:rStyle w:val="BodyText22"/>
                <w:sz w:val="24"/>
                <w:szCs w:val="24"/>
              </w:rPr>
              <w:t>4</w:t>
            </w:r>
          </w:p>
        </w:tc>
        <w:tc>
          <w:tcPr>
            <w:tcW w:w="1140" w:type="dxa"/>
            <w:vMerge/>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p>
        </w:tc>
        <w:tc>
          <w:tcPr>
            <w:tcW w:w="87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3.9</w:t>
            </w:r>
          </w:p>
        </w:tc>
        <w:tc>
          <w:tcPr>
            <w:tcW w:w="1117" w:type="dxa"/>
            <w:vMerge/>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1.85</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3.4225</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0.556504</w:t>
            </w:r>
          </w:p>
        </w:tc>
      </w:tr>
      <w:tr w:rsidR="00B93599" w:rsidRPr="0001383B" w:rsidTr="005D5820">
        <w:trPr>
          <w:jc w:val="center"/>
        </w:trPr>
        <w:tc>
          <w:tcPr>
            <w:tcW w:w="1836" w:type="dxa"/>
            <w:gridSpan w:val="2"/>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r w:rsidRPr="0001383B">
              <w:rPr>
                <w:rStyle w:val="BodyText22"/>
                <w:sz w:val="24"/>
                <w:szCs w:val="24"/>
              </w:rPr>
              <w:t>9</w:t>
            </w:r>
          </w:p>
        </w:tc>
        <w:tc>
          <w:tcPr>
            <w:tcW w:w="1993" w:type="dxa"/>
            <w:gridSpan w:val="2"/>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r w:rsidRPr="0001383B">
              <w:rPr>
                <w:rStyle w:val="Bodytext10pt"/>
                <w:sz w:val="24"/>
                <w:szCs w:val="24"/>
              </w:rPr>
              <w:t>7.8</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-1.3</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1.69</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0.137398</w:t>
            </w:r>
          </w:p>
        </w:tc>
      </w:tr>
      <w:tr w:rsidR="00B93599" w:rsidRPr="0001383B" w:rsidTr="005D5820">
        <w:trPr>
          <w:jc w:val="center"/>
        </w:trPr>
        <w:tc>
          <w:tcPr>
            <w:tcW w:w="1836" w:type="dxa"/>
            <w:gridSpan w:val="2"/>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r w:rsidRPr="0001383B">
              <w:rPr>
                <w:rStyle w:val="BodyText22"/>
                <w:sz w:val="24"/>
                <w:szCs w:val="24"/>
              </w:rPr>
              <w:t>5</w:t>
            </w:r>
          </w:p>
        </w:tc>
        <w:tc>
          <w:tcPr>
            <w:tcW w:w="1993" w:type="dxa"/>
            <w:gridSpan w:val="2"/>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r w:rsidRPr="0001383B">
              <w:rPr>
                <w:rStyle w:val="Bodytext10pt"/>
                <w:sz w:val="24"/>
                <w:szCs w:val="24"/>
              </w:rPr>
              <w:t>5.2</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95pt"/>
                <w:sz w:val="24"/>
                <w:szCs w:val="24"/>
              </w:rPr>
              <w:t>1.8</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3.24</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0.395122</w:t>
            </w:r>
          </w:p>
        </w:tc>
      </w:tr>
      <w:tr w:rsidR="00B93599" w:rsidRPr="0001383B" w:rsidTr="005D5820">
        <w:trPr>
          <w:jc w:val="center"/>
        </w:trPr>
        <w:tc>
          <w:tcPr>
            <w:tcW w:w="69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95pt"/>
                <w:sz w:val="24"/>
                <w:szCs w:val="24"/>
              </w:rPr>
              <w:t>10</w:t>
            </w:r>
          </w:p>
        </w:tc>
        <w:tc>
          <w:tcPr>
            <w:tcW w:w="1140" w:type="dxa"/>
            <w:vMerge w:val="restart"/>
            <w:vAlign w:val="center"/>
          </w:tcPr>
          <w:p w:rsidR="00B93599" w:rsidRPr="0001383B" w:rsidRDefault="00B93599" w:rsidP="005D5820">
            <w:pPr>
              <w:pStyle w:val="BodyText5"/>
              <w:shd w:val="clear" w:color="auto" w:fill="auto"/>
              <w:spacing w:line="360" w:lineRule="auto"/>
              <w:ind w:firstLine="0"/>
              <w:jc w:val="right"/>
              <w:rPr>
                <w:noProof/>
                <w:color w:val="000000"/>
                <w:sz w:val="24"/>
                <w:szCs w:val="24"/>
                <w:shd w:val="clear" w:color="auto" w:fill="FFFFFF"/>
              </w:rPr>
            </w:pPr>
            <w:r>
              <w:rPr>
                <w:noProof/>
                <w:color w:val="000000"/>
                <w:sz w:val="24"/>
                <w:szCs w:val="24"/>
                <w:shd w:val="clear" w:color="auto" w:fill="FFFFFF"/>
                <w:lang w:bidi="ne-NP"/>
              </w:rPr>
              <w:drawing>
                <wp:anchor distT="0" distB="0" distL="114300" distR="114300" simplePos="0" relativeHeight="251670528" behindDoc="0" locked="0" layoutInCell="1" allowOverlap="1">
                  <wp:simplePos x="0" y="0"/>
                  <wp:positionH relativeFrom="column">
                    <wp:posOffset>16510</wp:posOffset>
                  </wp:positionH>
                  <wp:positionV relativeFrom="paragraph">
                    <wp:posOffset>33655</wp:posOffset>
                  </wp:positionV>
                  <wp:extent cx="209550" cy="387350"/>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387350"/>
                          </a:xfrm>
                          <a:prstGeom prst="rect">
                            <a:avLst/>
                          </a:prstGeom>
                          <a:noFill/>
                          <a:ln>
                            <a:noFill/>
                          </a:ln>
                        </pic:spPr>
                      </pic:pic>
                    </a:graphicData>
                  </a:graphic>
                </wp:anchor>
              </w:drawing>
            </w:r>
            <w:r>
              <w:rPr>
                <w:noProof/>
                <w:color w:val="000000"/>
                <w:sz w:val="24"/>
                <w:szCs w:val="24"/>
                <w:shd w:val="clear" w:color="auto" w:fill="FFFFFF"/>
              </w:rPr>
              <w:t>11</w:t>
            </w:r>
          </w:p>
        </w:tc>
        <w:tc>
          <w:tcPr>
            <w:tcW w:w="87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7.7</w:t>
            </w:r>
          </w:p>
        </w:tc>
        <w:tc>
          <w:tcPr>
            <w:tcW w:w="1117" w:type="dxa"/>
            <w:vMerge w:val="restart"/>
            <w:vAlign w:val="center"/>
          </w:tcPr>
          <w:p w:rsidR="00B93599" w:rsidRPr="0001383B" w:rsidRDefault="00B93599" w:rsidP="005D5820">
            <w:pPr>
              <w:pStyle w:val="BodyText5"/>
              <w:shd w:val="clear" w:color="auto" w:fill="auto"/>
              <w:spacing w:line="360" w:lineRule="auto"/>
              <w:ind w:firstLine="0"/>
              <w:jc w:val="right"/>
              <w:rPr>
                <w:noProof/>
                <w:color w:val="000000"/>
                <w:sz w:val="24"/>
                <w:szCs w:val="24"/>
                <w:shd w:val="clear" w:color="auto" w:fill="FFFFFF"/>
              </w:rPr>
            </w:pPr>
            <w:r>
              <w:rPr>
                <w:noProof/>
                <w:color w:val="000000"/>
                <w:sz w:val="24"/>
                <w:szCs w:val="24"/>
                <w:shd w:val="clear" w:color="auto" w:fill="FFFFFF"/>
                <w:lang w:bidi="ne-NP"/>
              </w:rPr>
              <w:drawing>
                <wp:anchor distT="0" distB="0" distL="114300" distR="114300" simplePos="0" relativeHeight="251673600" behindDoc="0" locked="0" layoutInCell="1" allowOverlap="1">
                  <wp:simplePos x="0" y="0"/>
                  <wp:positionH relativeFrom="column">
                    <wp:posOffset>-7620</wp:posOffset>
                  </wp:positionH>
                  <wp:positionV relativeFrom="paragraph">
                    <wp:posOffset>-6985</wp:posOffset>
                  </wp:positionV>
                  <wp:extent cx="209550" cy="38735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387350"/>
                          </a:xfrm>
                          <a:prstGeom prst="rect">
                            <a:avLst/>
                          </a:prstGeom>
                          <a:noFill/>
                          <a:ln>
                            <a:noFill/>
                          </a:ln>
                        </pic:spPr>
                      </pic:pic>
                    </a:graphicData>
                  </a:graphic>
                </wp:anchor>
              </w:drawing>
            </w:r>
            <w:r>
              <w:rPr>
                <w:noProof/>
                <w:color w:val="000000"/>
                <w:sz w:val="24"/>
                <w:szCs w:val="24"/>
                <w:shd w:val="clear" w:color="auto" w:fill="FFFFFF"/>
                <w:lang w:bidi="ne-NP"/>
              </w:rPr>
              <w:drawing>
                <wp:anchor distT="0" distB="0" distL="114300" distR="114300" simplePos="0" relativeHeight="251674624" behindDoc="0" locked="0" layoutInCell="1" allowOverlap="1">
                  <wp:simplePos x="0" y="0"/>
                  <wp:positionH relativeFrom="column">
                    <wp:posOffset>-7620</wp:posOffset>
                  </wp:positionH>
                  <wp:positionV relativeFrom="paragraph">
                    <wp:posOffset>544830</wp:posOffset>
                  </wp:positionV>
                  <wp:extent cx="209550" cy="387350"/>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387350"/>
                          </a:xfrm>
                          <a:prstGeom prst="rect">
                            <a:avLst/>
                          </a:prstGeom>
                          <a:noFill/>
                          <a:ln>
                            <a:noFill/>
                          </a:ln>
                        </pic:spPr>
                      </pic:pic>
                    </a:graphicData>
                  </a:graphic>
                </wp:anchor>
              </w:drawing>
            </w:r>
            <w:r>
              <w:rPr>
                <w:noProof/>
                <w:color w:val="000000"/>
                <w:sz w:val="24"/>
                <w:szCs w:val="24"/>
                <w:shd w:val="clear" w:color="auto" w:fill="FFFFFF"/>
                <w:lang w:bidi="ne-NP"/>
              </w:rPr>
              <w:drawing>
                <wp:anchor distT="0" distB="0" distL="114300" distR="114300" simplePos="0" relativeHeight="251675648" behindDoc="0" locked="0" layoutInCell="1" allowOverlap="1">
                  <wp:simplePos x="0" y="0"/>
                  <wp:positionH relativeFrom="column">
                    <wp:posOffset>10795</wp:posOffset>
                  </wp:positionH>
                  <wp:positionV relativeFrom="paragraph">
                    <wp:posOffset>1044575</wp:posOffset>
                  </wp:positionV>
                  <wp:extent cx="208915" cy="592455"/>
                  <wp:effectExtent l="0" t="0" r="635"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8915" cy="592455"/>
                          </a:xfrm>
                          <a:prstGeom prst="rect">
                            <a:avLst/>
                          </a:prstGeom>
                          <a:noFill/>
                          <a:ln>
                            <a:noFill/>
                          </a:ln>
                        </pic:spPr>
                      </pic:pic>
                    </a:graphicData>
                  </a:graphic>
                </wp:anchor>
              </w:drawing>
            </w:r>
            <w:r>
              <w:rPr>
                <w:noProof/>
                <w:color w:val="000000"/>
                <w:sz w:val="24"/>
                <w:szCs w:val="24"/>
                <w:shd w:val="clear" w:color="auto" w:fill="FFFFFF"/>
              </w:rPr>
              <w:t>11</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0.076923</w:t>
            </w:r>
          </w:p>
        </w:tc>
      </w:tr>
      <w:tr w:rsidR="00B93599" w:rsidRPr="0001383B" w:rsidTr="005D5820">
        <w:trPr>
          <w:jc w:val="center"/>
        </w:trPr>
        <w:tc>
          <w:tcPr>
            <w:tcW w:w="69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w:t>
            </w:r>
          </w:p>
        </w:tc>
        <w:tc>
          <w:tcPr>
            <w:tcW w:w="1140" w:type="dxa"/>
            <w:vMerge/>
            <w:vAlign w:val="center"/>
          </w:tcPr>
          <w:p w:rsidR="00B93599" w:rsidRPr="0001383B" w:rsidRDefault="00B93599" w:rsidP="005D5820">
            <w:pPr>
              <w:pStyle w:val="BodyText5"/>
              <w:shd w:val="clear" w:color="auto" w:fill="auto"/>
              <w:spacing w:line="360" w:lineRule="auto"/>
              <w:ind w:firstLine="0"/>
              <w:jc w:val="right"/>
              <w:rPr>
                <w:noProof/>
                <w:color w:val="000000"/>
                <w:sz w:val="24"/>
                <w:szCs w:val="24"/>
                <w:shd w:val="clear" w:color="auto" w:fill="FFFFFF"/>
              </w:rPr>
            </w:pPr>
          </w:p>
        </w:tc>
        <w:tc>
          <w:tcPr>
            <w:tcW w:w="87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3.3</w:t>
            </w:r>
          </w:p>
        </w:tc>
        <w:tc>
          <w:tcPr>
            <w:tcW w:w="1117" w:type="dxa"/>
            <w:vMerge/>
            <w:vAlign w:val="center"/>
          </w:tcPr>
          <w:p w:rsidR="00B93599" w:rsidRPr="0001383B" w:rsidRDefault="00B93599" w:rsidP="005D5820">
            <w:pPr>
              <w:pStyle w:val="BodyText5"/>
              <w:shd w:val="clear" w:color="auto" w:fill="auto"/>
              <w:spacing w:line="360" w:lineRule="auto"/>
              <w:ind w:firstLine="0"/>
              <w:jc w:val="right"/>
              <w:rPr>
                <w:noProof/>
                <w:color w:val="000000"/>
                <w:sz w:val="24"/>
                <w:szCs w:val="24"/>
                <w:shd w:val="clear" w:color="auto" w:fill="FFFFFF"/>
              </w:rPr>
            </w:pPr>
          </w:p>
        </w:tc>
        <w:tc>
          <w:tcPr>
            <w:tcW w:w="1262" w:type="dxa"/>
          </w:tcPr>
          <w:p w:rsidR="00B93599" w:rsidRPr="0001383B" w:rsidRDefault="00B93599" w:rsidP="005D5820">
            <w:pPr>
              <w:spacing w:line="360" w:lineRule="auto"/>
              <w:jc w:val="center"/>
            </w:pPr>
          </w:p>
        </w:tc>
        <w:tc>
          <w:tcPr>
            <w:tcW w:w="1262" w:type="dxa"/>
          </w:tcPr>
          <w:p w:rsidR="00B93599" w:rsidRPr="0001383B" w:rsidRDefault="00B93599" w:rsidP="005D5820">
            <w:pPr>
              <w:spacing w:line="360" w:lineRule="auto"/>
              <w:jc w:val="center"/>
            </w:pPr>
          </w:p>
        </w:tc>
        <w:tc>
          <w:tcPr>
            <w:tcW w:w="1262" w:type="dxa"/>
          </w:tcPr>
          <w:p w:rsidR="00B93599" w:rsidRPr="0001383B" w:rsidRDefault="00B93599" w:rsidP="005D5820">
            <w:pPr>
              <w:spacing w:line="360" w:lineRule="auto"/>
              <w:jc w:val="center"/>
            </w:pPr>
          </w:p>
        </w:tc>
      </w:tr>
      <w:tr w:rsidR="00B93599" w:rsidRPr="0001383B" w:rsidTr="005D5820">
        <w:trPr>
          <w:jc w:val="center"/>
        </w:trPr>
        <w:tc>
          <w:tcPr>
            <w:tcW w:w="69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8</w:t>
            </w:r>
          </w:p>
        </w:tc>
        <w:tc>
          <w:tcPr>
            <w:tcW w:w="1140" w:type="dxa"/>
            <w:vMerge w:val="restart"/>
            <w:vAlign w:val="center"/>
          </w:tcPr>
          <w:p w:rsidR="00B93599" w:rsidRPr="0001383B" w:rsidRDefault="00B93599" w:rsidP="005D5820">
            <w:pPr>
              <w:pStyle w:val="BodyText5"/>
              <w:shd w:val="clear" w:color="auto" w:fill="auto"/>
              <w:spacing w:line="360" w:lineRule="auto"/>
              <w:ind w:firstLine="0"/>
              <w:jc w:val="right"/>
              <w:rPr>
                <w:noProof/>
                <w:color w:val="000000"/>
                <w:sz w:val="24"/>
                <w:szCs w:val="24"/>
                <w:shd w:val="clear" w:color="auto" w:fill="FFFFFF"/>
              </w:rPr>
            </w:pPr>
            <w:r>
              <w:rPr>
                <w:noProof/>
                <w:color w:val="000000"/>
                <w:sz w:val="24"/>
                <w:szCs w:val="24"/>
                <w:shd w:val="clear" w:color="auto" w:fill="FFFFFF"/>
                <w:lang w:bidi="ne-NP"/>
              </w:rPr>
              <w:drawing>
                <wp:anchor distT="0" distB="0" distL="114300" distR="114300" simplePos="0" relativeHeight="251671552" behindDoc="0" locked="0" layoutInCell="1" allowOverlap="1">
                  <wp:simplePos x="0" y="0"/>
                  <wp:positionH relativeFrom="column">
                    <wp:posOffset>16510</wp:posOffset>
                  </wp:positionH>
                  <wp:positionV relativeFrom="paragraph">
                    <wp:posOffset>60325</wp:posOffset>
                  </wp:positionV>
                  <wp:extent cx="209550" cy="38735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9550" cy="387350"/>
                          </a:xfrm>
                          <a:prstGeom prst="rect">
                            <a:avLst/>
                          </a:prstGeom>
                          <a:noFill/>
                          <a:ln>
                            <a:noFill/>
                          </a:ln>
                        </pic:spPr>
                      </pic:pic>
                    </a:graphicData>
                  </a:graphic>
                </wp:anchor>
              </w:drawing>
            </w:r>
            <w:r>
              <w:rPr>
                <w:noProof/>
                <w:color w:val="000000"/>
                <w:sz w:val="24"/>
                <w:szCs w:val="24"/>
                <w:shd w:val="clear" w:color="auto" w:fill="FFFFFF"/>
              </w:rPr>
              <w:t>11</w:t>
            </w:r>
          </w:p>
        </w:tc>
        <w:tc>
          <w:tcPr>
            <w:tcW w:w="87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6.6</w:t>
            </w:r>
          </w:p>
        </w:tc>
        <w:tc>
          <w:tcPr>
            <w:tcW w:w="1117" w:type="dxa"/>
            <w:vMerge w:val="restart"/>
            <w:vAlign w:val="center"/>
          </w:tcPr>
          <w:p w:rsidR="00B93599" w:rsidRPr="0001383B" w:rsidRDefault="00B93599" w:rsidP="005D5820">
            <w:pPr>
              <w:pStyle w:val="BodyText5"/>
              <w:shd w:val="clear" w:color="auto" w:fill="auto"/>
              <w:spacing w:line="360" w:lineRule="auto"/>
              <w:ind w:firstLine="0"/>
              <w:jc w:val="right"/>
              <w:rPr>
                <w:noProof/>
                <w:color w:val="000000"/>
                <w:sz w:val="24"/>
                <w:szCs w:val="24"/>
                <w:shd w:val="clear" w:color="auto" w:fill="FFFFFF"/>
              </w:rPr>
            </w:pPr>
            <w:r>
              <w:rPr>
                <w:noProof/>
                <w:color w:val="000000"/>
                <w:sz w:val="24"/>
                <w:szCs w:val="24"/>
                <w:shd w:val="clear" w:color="auto" w:fill="FFFFFF"/>
              </w:rPr>
              <w:t>11</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95pt"/>
                <w:sz w:val="24"/>
                <w:szCs w:val="24"/>
              </w:rPr>
              <w:t>1.2</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1.44</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0.184615</w:t>
            </w:r>
          </w:p>
        </w:tc>
      </w:tr>
      <w:tr w:rsidR="00B93599" w:rsidRPr="0001383B" w:rsidTr="005D5820">
        <w:trPr>
          <w:jc w:val="center"/>
        </w:trPr>
        <w:tc>
          <w:tcPr>
            <w:tcW w:w="69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3</w:t>
            </w:r>
          </w:p>
        </w:tc>
        <w:tc>
          <w:tcPr>
            <w:tcW w:w="1140" w:type="dxa"/>
            <w:vMerge/>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p>
        </w:tc>
        <w:tc>
          <w:tcPr>
            <w:tcW w:w="87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4.4</w:t>
            </w:r>
          </w:p>
        </w:tc>
        <w:tc>
          <w:tcPr>
            <w:tcW w:w="1117" w:type="dxa"/>
            <w:vMerge/>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95pt"/>
                <w:sz w:val="24"/>
                <w:szCs w:val="24"/>
              </w:rPr>
              <w:t>-0.2</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0.04</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0.007692</w:t>
            </w:r>
          </w:p>
        </w:tc>
      </w:tr>
      <w:tr w:rsidR="00B93599" w:rsidRPr="0001383B" w:rsidTr="005D5820">
        <w:trPr>
          <w:jc w:val="center"/>
        </w:trPr>
        <w:tc>
          <w:tcPr>
            <w:tcW w:w="69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5</w:t>
            </w:r>
          </w:p>
        </w:tc>
        <w:tc>
          <w:tcPr>
            <w:tcW w:w="1140" w:type="dxa"/>
            <w:vMerge w:val="restart"/>
            <w:vAlign w:val="center"/>
          </w:tcPr>
          <w:p w:rsidR="00B93599" w:rsidRPr="0001383B" w:rsidRDefault="00B93599" w:rsidP="005D5820">
            <w:pPr>
              <w:pStyle w:val="BodyText5"/>
              <w:shd w:val="clear" w:color="auto" w:fill="auto"/>
              <w:spacing w:line="360" w:lineRule="auto"/>
              <w:ind w:firstLine="0"/>
              <w:jc w:val="right"/>
              <w:rPr>
                <w:noProof/>
                <w:color w:val="000000"/>
                <w:sz w:val="24"/>
                <w:szCs w:val="24"/>
                <w:shd w:val="clear" w:color="auto" w:fill="FFFFFF"/>
              </w:rPr>
            </w:pPr>
            <w:r>
              <w:rPr>
                <w:noProof/>
                <w:color w:val="000000"/>
                <w:sz w:val="24"/>
                <w:szCs w:val="24"/>
                <w:shd w:val="clear" w:color="auto" w:fill="FFFFFF"/>
                <w:lang w:bidi="ne-NP"/>
              </w:rPr>
              <w:drawing>
                <wp:anchor distT="0" distB="0" distL="114300" distR="114300" simplePos="0" relativeHeight="251672576" behindDoc="0" locked="0" layoutInCell="1" allowOverlap="1">
                  <wp:simplePos x="0" y="0"/>
                  <wp:positionH relativeFrom="column">
                    <wp:posOffset>34925</wp:posOffset>
                  </wp:positionH>
                  <wp:positionV relativeFrom="paragraph">
                    <wp:posOffset>-80645</wp:posOffset>
                  </wp:positionV>
                  <wp:extent cx="208915" cy="592455"/>
                  <wp:effectExtent l="0" t="0" r="635"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8915" cy="592455"/>
                          </a:xfrm>
                          <a:prstGeom prst="rect">
                            <a:avLst/>
                          </a:prstGeom>
                          <a:noFill/>
                          <a:ln>
                            <a:noFill/>
                          </a:ln>
                        </pic:spPr>
                      </pic:pic>
                    </a:graphicData>
                  </a:graphic>
                </wp:anchor>
              </w:drawing>
            </w:r>
            <w:r>
              <w:rPr>
                <w:noProof/>
                <w:color w:val="000000"/>
                <w:sz w:val="24"/>
                <w:szCs w:val="24"/>
                <w:shd w:val="clear" w:color="auto" w:fill="FFFFFF"/>
              </w:rPr>
              <w:t>11</w:t>
            </w:r>
          </w:p>
        </w:tc>
        <w:tc>
          <w:tcPr>
            <w:tcW w:w="87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3.85</w:t>
            </w:r>
          </w:p>
        </w:tc>
        <w:tc>
          <w:tcPr>
            <w:tcW w:w="1117" w:type="dxa"/>
            <w:vMerge w:val="restart"/>
            <w:vAlign w:val="center"/>
          </w:tcPr>
          <w:p w:rsidR="00B93599" w:rsidRPr="0001383B" w:rsidRDefault="00B93599" w:rsidP="005D5820">
            <w:pPr>
              <w:pStyle w:val="BodyText5"/>
              <w:shd w:val="clear" w:color="auto" w:fill="auto"/>
              <w:spacing w:line="360" w:lineRule="auto"/>
              <w:ind w:firstLine="0"/>
              <w:jc w:val="right"/>
              <w:rPr>
                <w:noProof/>
                <w:color w:val="000000"/>
                <w:sz w:val="24"/>
                <w:szCs w:val="24"/>
                <w:shd w:val="clear" w:color="auto" w:fill="FFFFFF"/>
              </w:rPr>
            </w:pPr>
            <w:r>
              <w:rPr>
                <w:noProof/>
                <w:color w:val="000000"/>
                <w:sz w:val="24"/>
                <w:szCs w:val="24"/>
                <w:shd w:val="clear" w:color="auto" w:fill="FFFFFF"/>
              </w:rPr>
              <w:t>11</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w:t>
            </w:r>
          </w:p>
        </w:tc>
      </w:tr>
      <w:tr w:rsidR="00B93599" w:rsidRPr="0001383B" w:rsidTr="005D5820">
        <w:trPr>
          <w:jc w:val="center"/>
        </w:trPr>
        <w:tc>
          <w:tcPr>
            <w:tcW w:w="69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2</w:t>
            </w:r>
          </w:p>
        </w:tc>
        <w:tc>
          <w:tcPr>
            <w:tcW w:w="1140" w:type="dxa"/>
            <w:vMerge/>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p>
        </w:tc>
        <w:tc>
          <w:tcPr>
            <w:tcW w:w="87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1.65</w:t>
            </w:r>
          </w:p>
        </w:tc>
        <w:tc>
          <w:tcPr>
            <w:tcW w:w="1117" w:type="dxa"/>
            <w:vMerge/>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p>
        </w:tc>
        <w:tc>
          <w:tcPr>
            <w:tcW w:w="1262" w:type="dxa"/>
          </w:tcPr>
          <w:p w:rsidR="00B93599" w:rsidRPr="0001383B" w:rsidRDefault="00B93599" w:rsidP="005D5820">
            <w:pPr>
              <w:spacing w:line="360" w:lineRule="auto"/>
              <w:jc w:val="center"/>
            </w:pPr>
          </w:p>
        </w:tc>
        <w:tc>
          <w:tcPr>
            <w:tcW w:w="1262" w:type="dxa"/>
          </w:tcPr>
          <w:p w:rsidR="00B93599" w:rsidRPr="0001383B" w:rsidRDefault="00B93599" w:rsidP="005D5820">
            <w:pPr>
              <w:spacing w:line="360" w:lineRule="auto"/>
              <w:jc w:val="center"/>
            </w:pPr>
          </w:p>
        </w:tc>
        <w:tc>
          <w:tcPr>
            <w:tcW w:w="1262" w:type="dxa"/>
          </w:tcPr>
          <w:p w:rsidR="00B93599" w:rsidRPr="0001383B" w:rsidRDefault="00B93599" w:rsidP="005D5820">
            <w:pPr>
              <w:spacing w:line="360" w:lineRule="auto"/>
              <w:jc w:val="center"/>
            </w:pPr>
          </w:p>
        </w:tc>
      </w:tr>
      <w:tr w:rsidR="00B93599" w:rsidRPr="0001383B" w:rsidTr="005D5820">
        <w:trPr>
          <w:jc w:val="center"/>
        </w:trPr>
        <w:tc>
          <w:tcPr>
            <w:tcW w:w="69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2</w:t>
            </w:r>
          </w:p>
        </w:tc>
        <w:tc>
          <w:tcPr>
            <w:tcW w:w="1140" w:type="dxa"/>
            <w:vMerge/>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p>
        </w:tc>
        <w:tc>
          <w:tcPr>
            <w:tcW w:w="876"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3.3</w:t>
            </w:r>
          </w:p>
        </w:tc>
        <w:tc>
          <w:tcPr>
            <w:tcW w:w="1117" w:type="dxa"/>
            <w:vMerge/>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w:t>
            </w:r>
          </w:p>
        </w:tc>
      </w:tr>
      <w:tr w:rsidR="00B93599" w:rsidRPr="0001383B" w:rsidTr="005D5820">
        <w:trPr>
          <w:jc w:val="center"/>
        </w:trPr>
        <w:tc>
          <w:tcPr>
            <w:tcW w:w="696" w:type="dxa"/>
          </w:tcPr>
          <w:p w:rsidR="00B93599" w:rsidRPr="0001383B" w:rsidRDefault="00B93599" w:rsidP="005D5820">
            <w:pPr>
              <w:pStyle w:val="BodyText5"/>
              <w:shd w:val="clear" w:color="auto" w:fill="auto"/>
              <w:spacing w:line="360" w:lineRule="auto"/>
              <w:ind w:firstLine="0"/>
              <w:jc w:val="center"/>
              <w:rPr>
                <w:rStyle w:val="Bodytext10pt"/>
                <w:sz w:val="24"/>
                <w:szCs w:val="24"/>
              </w:rPr>
            </w:pPr>
          </w:p>
        </w:tc>
        <w:tc>
          <w:tcPr>
            <w:tcW w:w="1140" w:type="dxa"/>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p>
        </w:tc>
        <w:tc>
          <w:tcPr>
            <w:tcW w:w="876" w:type="dxa"/>
          </w:tcPr>
          <w:p w:rsidR="00B93599" w:rsidRPr="0001383B" w:rsidRDefault="00B93599" w:rsidP="005D5820">
            <w:pPr>
              <w:pStyle w:val="BodyText5"/>
              <w:shd w:val="clear" w:color="auto" w:fill="auto"/>
              <w:spacing w:line="360" w:lineRule="auto"/>
              <w:ind w:firstLine="0"/>
              <w:jc w:val="center"/>
              <w:rPr>
                <w:rStyle w:val="Bodytext10pt"/>
                <w:sz w:val="24"/>
                <w:szCs w:val="24"/>
              </w:rPr>
            </w:pPr>
          </w:p>
        </w:tc>
        <w:tc>
          <w:tcPr>
            <w:tcW w:w="1117" w:type="dxa"/>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p>
        </w:tc>
        <w:tc>
          <w:tcPr>
            <w:tcW w:w="1262" w:type="dxa"/>
          </w:tcPr>
          <w:p w:rsidR="00B93599" w:rsidRPr="0001383B" w:rsidRDefault="00B93599" w:rsidP="005D5820">
            <w:pPr>
              <w:spacing w:line="360" w:lineRule="auto"/>
              <w:jc w:val="center"/>
            </w:pPr>
          </w:p>
        </w:tc>
        <w:tc>
          <w:tcPr>
            <w:tcW w:w="1262" w:type="dxa"/>
          </w:tcPr>
          <w:p w:rsidR="00B93599" w:rsidRPr="0001383B" w:rsidRDefault="00B93599" w:rsidP="005D5820">
            <w:pPr>
              <w:spacing w:line="360" w:lineRule="auto"/>
              <w:jc w:val="center"/>
            </w:pPr>
          </w:p>
        </w:tc>
        <w:tc>
          <w:tcPr>
            <w:tcW w:w="1262" w:type="dxa"/>
          </w:tcPr>
          <w:p w:rsidR="00B93599" w:rsidRPr="0001383B" w:rsidRDefault="00B93599" w:rsidP="005D5820">
            <w:pPr>
              <w:spacing w:line="360" w:lineRule="auto"/>
              <w:jc w:val="center"/>
            </w:pPr>
          </w:p>
        </w:tc>
      </w:tr>
      <w:tr w:rsidR="00B93599" w:rsidRPr="0001383B" w:rsidTr="005D5820">
        <w:trPr>
          <w:jc w:val="center"/>
        </w:trPr>
        <w:tc>
          <w:tcPr>
            <w:tcW w:w="696" w:type="dxa"/>
          </w:tcPr>
          <w:p w:rsidR="00B93599" w:rsidRPr="0001383B" w:rsidRDefault="00B93599" w:rsidP="005D5820">
            <w:pPr>
              <w:pStyle w:val="BodyText5"/>
              <w:shd w:val="clear" w:color="auto" w:fill="auto"/>
              <w:spacing w:line="360" w:lineRule="auto"/>
              <w:ind w:firstLine="0"/>
              <w:jc w:val="center"/>
              <w:rPr>
                <w:rStyle w:val="Bodytext10pt"/>
                <w:sz w:val="24"/>
                <w:szCs w:val="24"/>
              </w:rPr>
            </w:pPr>
          </w:p>
        </w:tc>
        <w:tc>
          <w:tcPr>
            <w:tcW w:w="1140" w:type="dxa"/>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p>
        </w:tc>
        <w:tc>
          <w:tcPr>
            <w:tcW w:w="876" w:type="dxa"/>
          </w:tcPr>
          <w:p w:rsidR="00B93599" w:rsidRPr="0001383B" w:rsidRDefault="00B93599" w:rsidP="005D5820">
            <w:pPr>
              <w:pStyle w:val="BodyText5"/>
              <w:shd w:val="clear" w:color="auto" w:fill="auto"/>
              <w:spacing w:line="360" w:lineRule="auto"/>
              <w:ind w:firstLine="0"/>
              <w:jc w:val="center"/>
              <w:rPr>
                <w:rStyle w:val="Bodytext10pt"/>
                <w:sz w:val="24"/>
                <w:szCs w:val="24"/>
              </w:rPr>
            </w:pPr>
          </w:p>
        </w:tc>
        <w:tc>
          <w:tcPr>
            <w:tcW w:w="1117" w:type="dxa"/>
          </w:tcPr>
          <w:p w:rsidR="00B93599" w:rsidRPr="0001383B" w:rsidRDefault="00B93599" w:rsidP="005D5820">
            <w:pPr>
              <w:pStyle w:val="BodyText5"/>
              <w:shd w:val="clear" w:color="auto" w:fill="auto"/>
              <w:spacing w:line="360" w:lineRule="auto"/>
              <w:ind w:firstLine="0"/>
              <w:jc w:val="center"/>
              <w:rPr>
                <w:noProof/>
                <w:color w:val="000000"/>
                <w:sz w:val="24"/>
                <w:szCs w:val="24"/>
                <w:shd w:val="clear" w:color="auto" w:fill="FFFFFF"/>
              </w:rPr>
            </w:pP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w:t>
            </w:r>
          </w:p>
        </w:tc>
        <w:tc>
          <w:tcPr>
            <w:tcW w:w="1262" w:type="dxa"/>
          </w:tcPr>
          <w:p w:rsidR="00B93599" w:rsidRPr="0001383B" w:rsidRDefault="00B93599" w:rsidP="005D5820">
            <w:pPr>
              <w:pStyle w:val="BodyText5"/>
              <w:shd w:val="clear" w:color="auto" w:fill="auto"/>
              <w:spacing w:line="360" w:lineRule="auto"/>
              <w:ind w:firstLine="0"/>
              <w:jc w:val="center"/>
              <w:rPr>
                <w:sz w:val="24"/>
                <w:szCs w:val="24"/>
              </w:rPr>
            </w:pPr>
            <w:r w:rsidRPr="0001383B">
              <w:rPr>
                <w:rStyle w:val="Bodytext10pt"/>
                <w:sz w:val="24"/>
                <w:szCs w:val="24"/>
              </w:rPr>
              <w:t>0</w:t>
            </w:r>
          </w:p>
        </w:tc>
      </w:tr>
      <w:tr w:rsidR="00B93599" w:rsidRPr="0001383B" w:rsidTr="005D5820">
        <w:trPr>
          <w:jc w:val="center"/>
        </w:trPr>
        <w:tc>
          <w:tcPr>
            <w:tcW w:w="696" w:type="dxa"/>
          </w:tcPr>
          <w:p w:rsidR="00B93599" w:rsidRPr="006B22D0" w:rsidRDefault="00B93599" w:rsidP="005D5820">
            <w:pPr>
              <w:pStyle w:val="BodyText5"/>
              <w:shd w:val="clear" w:color="auto" w:fill="auto"/>
              <w:spacing w:line="360" w:lineRule="auto"/>
              <w:ind w:firstLine="0"/>
              <w:jc w:val="center"/>
              <w:rPr>
                <w:sz w:val="24"/>
                <w:szCs w:val="24"/>
              </w:rPr>
            </w:pPr>
            <w:r w:rsidRPr="006B22D0">
              <w:rPr>
                <w:rStyle w:val="Bodytext95pt"/>
                <w:sz w:val="24"/>
                <w:szCs w:val="24"/>
              </w:rPr>
              <w:t>2</w:t>
            </w:r>
          </w:p>
        </w:tc>
        <w:tc>
          <w:tcPr>
            <w:tcW w:w="1140" w:type="dxa"/>
          </w:tcPr>
          <w:p w:rsidR="00B93599" w:rsidRPr="006B22D0" w:rsidRDefault="00B93599" w:rsidP="005D5820">
            <w:pPr>
              <w:spacing w:line="360" w:lineRule="auto"/>
            </w:pPr>
          </w:p>
        </w:tc>
        <w:tc>
          <w:tcPr>
            <w:tcW w:w="876" w:type="dxa"/>
          </w:tcPr>
          <w:p w:rsidR="00B93599" w:rsidRPr="006B22D0" w:rsidRDefault="00B93599" w:rsidP="005D5820">
            <w:pPr>
              <w:pStyle w:val="BodyText5"/>
              <w:shd w:val="clear" w:color="auto" w:fill="auto"/>
              <w:spacing w:line="360" w:lineRule="auto"/>
              <w:ind w:firstLine="0"/>
              <w:jc w:val="center"/>
              <w:rPr>
                <w:sz w:val="24"/>
                <w:szCs w:val="24"/>
              </w:rPr>
            </w:pPr>
            <w:r w:rsidRPr="006B22D0">
              <w:rPr>
                <w:rStyle w:val="Bodytext95pt"/>
                <w:sz w:val="24"/>
                <w:szCs w:val="24"/>
              </w:rPr>
              <w:t>2.2</w:t>
            </w:r>
          </w:p>
        </w:tc>
        <w:tc>
          <w:tcPr>
            <w:tcW w:w="1117" w:type="dxa"/>
          </w:tcPr>
          <w:p w:rsidR="00B93599" w:rsidRPr="006B22D0" w:rsidRDefault="00B93599" w:rsidP="005D5820">
            <w:pPr>
              <w:spacing w:line="360" w:lineRule="auto"/>
            </w:pPr>
          </w:p>
        </w:tc>
        <w:tc>
          <w:tcPr>
            <w:tcW w:w="1262" w:type="dxa"/>
          </w:tcPr>
          <w:p w:rsidR="00B93599" w:rsidRPr="006B22D0" w:rsidRDefault="00B93599" w:rsidP="005D5820">
            <w:pPr>
              <w:spacing w:line="360" w:lineRule="auto"/>
            </w:pPr>
          </w:p>
        </w:tc>
        <w:tc>
          <w:tcPr>
            <w:tcW w:w="1262" w:type="dxa"/>
          </w:tcPr>
          <w:p w:rsidR="00B93599" w:rsidRPr="006B22D0" w:rsidRDefault="00B93599" w:rsidP="005D5820">
            <w:pPr>
              <w:spacing w:line="360" w:lineRule="auto"/>
            </w:pPr>
          </w:p>
        </w:tc>
        <w:tc>
          <w:tcPr>
            <w:tcW w:w="1262" w:type="dxa"/>
          </w:tcPr>
          <w:p w:rsidR="00B93599" w:rsidRPr="006B22D0" w:rsidRDefault="00B93599" w:rsidP="005D5820">
            <w:pPr>
              <w:spacing w:line="360" w:lineRule="auto"/>
            </w:pPr>
          </w:p>
        </w:tc>
      </w:tr>
      <w:tr w:rsidR="00B93599" w:rsidRPr="0001383B" w:rsidTr="005D5820">
        <w:trPr>
          <w:jc w:val="center"/>
        </w:trPr>
        <w:tc>
          <w:tcPr>
            <w:tcW w:w="696" w:type="dxa"/>
          </w:tcPr>
          <w:p w:rsidR="00B93599" w:rsidRPr="006B22D0" w:rsidRDefault="00B93599" w:rsidP="005D5820">
            <w:pPr>
              <w:spacing w:line="360" w:lineRule="auto"/>
            </w:pPr>
          </w:p>
        </w:tc>
        <w:tc>
          <w:tcPr>
            <w:tcW w:w="1140" w:type="dxa"/>
          </w:tcPr>
          <w:p w:rsidR="00B93599" w:rsidRPr="006B22D0" w:rsidRDefault="00B93599" w:rsidP="005D5820">
            <w:pPr>
              <w:spacing w:line="360" w:lineRule="auto"/>
            </w:pPr>
          </w:p>
        </w:tc>
        <w:tc>
          <w:tcPr>
            <w:tcW w:w="876" w:type="dxa"/>
          </w:tcPr>
          <w:p w:rsidR="00B93599" w:rsidRPr="006B22D0" w:rsidRDefault="00B93599" w:rsidP="005D5820">
            <w:pPr>
              <w:spacing w:line="360" w:lineRule="auto"/>
            </w:pPr>
          </w:p>
        </w:tc>
        <w:tc>
          <w:tcPr>
            <w:tcW w:w="1117" w:type="dxa"/>
          </w:tcPr>
          <w:p w:rsidR="00B93599" w:rsidRPr="006B22D0" w:rsidRDefault="00B93599" w:rsidP="005D5820">
            <w:pPr>
              <w:spacing w:line="360" w:lineRule="auto"/>
            </w:pPr>
          </w:p>
        </w:tc>
        <w:tc>
          <w:tcPr>
            <w:tcW w:w="1262" w:type="dxa"/>
          </w:tcPr>
          <w:p w:rsidR="00B93599" w:rsidRPr="006B22D0" w:rsidRDefault="00B93599" w:rsidP="005D5820">
            <w:pPr>
              <w:spacing w:line="360" w:lineRule="auto"/>
            </w:pPr>
          </w:p>
        </w:tc>
        <w:tc>
          <w:tcPr>
            <w:tcW w:w="1262" w:type="dxa"/>
          </w:tcPr>
          <w:p w:rsidR="00B93599" w:rsidRPr="006B22D0" w:rsidRDefault="00B93599" w:rsidP="005D5820">
            <w:pPr>
              <w:spacing w:line="360" w:lineRule="auto"/>
            </w:pPr>
          </w:p>
        </w:tc>
        <w:tc>
          <w:tcPr>
            <w:tcW w:w="1262" w:type="dxa"/>
          </w:tcPr>
          <w:p w:rsidR="00B93599" w:rsidRPr="006B22D0" w:rsidRDefault="00B93599" w:rsidP="005D5820">
            <w:pPr>
              <w:pStyle w:val="BodyText5"/>
              <w:shd w:val="clear" w:color="auto" w:fill="auto"/>
              <w:spacing w:line="360" w:lineRule="auto"/>
              <w:ind w:firstLine="0"/>
              <w:jc w:val="center"/>
              <w:rPr>
                <w:sz w:val="24"/>
                <w:szCs w:val="24"/>
              </w:rPr>
            </w:pPr>
            <w:r w:rsidRPr="006B22D0">
              <w:rPr>
                <w:rStyle w:val="Bodytext95pt"/>
                <w:sz w:val="24"/>
                <w:szCs w:val="24"/>
              </w:rPr>
              <w:t>1.743098</w:t>
            </w:r>
          </w:p>
        </w:tc>
      </w:tr>
    </w:tbl>
    <w:p w:rsidR="00B93599" w:rsidRDefault="00B93599" w:rsidP="00B93599">
      <w:pPr>
        <w:pStyle w:val="BodyText5"/>
        <w:shd w:val="clear" w:color="auto" w:fill="auto"/>
        <w:spacing w:line="360" w:lineRule="auto"/>
        <w:ind w:firstLine="0"/>
        <w:jc w:val="left"/>
        <w:rPr>
          <w:sz w:val="24"/>
          <w:szCs w:val="24"/>
        </w:rPr>
      </w:pPr>
    </w:p>
    <w:p w:rsidR="00B93599" w:rsidRDefault="00B93599" w:rsidP="00B93599">
      <w:pPr>
        <w:pStyle w:val="BodyText5"/>
        <w:shd w:val="clear" w:color="auto" w:fill="auto"/>
        <w:spacing w:line="360" w:lineRule="auto"/>
        <w:ind w:right="14" w:firstLine="0"/>
        <w:jc w:val="left"/>
        <w:rPr>
          <w:sz w:val="24"/>
          <w:szCs w:val="24"/>
        </w:rPr>
      </w:pPr>
    </w:p>
    <w:p w:rsidR="00B93599" w:rsidRDefault="00B93599" w:rsidP="00B93599">
      <w:pPr>
        <w:pStyle w:val="BodyText5"/>
        <w:shd w:val="clear" w:color="auto" w:fill="auto"/>
        <w:spacing w:line="336" w:lineRule="auto"/>
        <w:ind w:right="14" w:firstLine="0"/>
        <w:jc w:val="left"/>
        <w:rPr>
          <w:sz w:val="24"/>
          <w:szCs w:val="24"/>
        </w:rPr>
      </w:pPr>
      <w:r w:rsidRPr="006B22D0">
        <w:rPr>
          <w:sz w:val="24"/>
          <w:szCs w:val="24"/>
        </w:rPr>
        <w:t xml:space="preserve">Hence, </w:t>
      </w:r>
      <w:r w:rsidRPr="006B22D0">
        <w:rPr>
          <w:rStyle w:val="BodytextBold"/>
          <w:rFonts w:ascii="Cambria Math" w:hAnsi="Cambria Math" w:cs="Cambria Math"/>
          <w:sz w:val="24"/>
          <w:szCs w:val="24"/>
        </w:rPr>
        <w:t>𝛘</w:t>
      </w:r>
      <w:r w:rsidRPr="006B22D0">
        <w:rPr>
          <w:sz w:val="24"/>
          <w:szCs w:val="24"/>
          <w:vertAlign w:val="superscript"/>
        </w:rPr>
        <w:t>2</w:t>
      </w:r>
      <w:r w:rsidRPr="006B22D0">
        <w:rPr>
          <w:sz w:val="24"/>
          <w:szCs w:val="24"/>
        </w:rPr>
        <w:t xml:space="preserve">tabulated at 5% level of significant for (R - 1) (C - 1) - 6 </w:t>
      </w:r>
    </w:p>
    <w:p w:rsidR="00B93599" w:rsidRDefault="00B93599" w:rsidP="00B93599">
      <w:pPr>
        <w:pStyle w:val="BodyText5"/>
        <w:shd w:val="clear" w:color="auto" w:fill="auto"/>
        <w:spacing w:line="336" w:lineRule="auto"/>
        <w:ind w:right="14" w:firstLine="0"/>
        <w:jc w:val="left"/>
        <w:rPr>
          <w:sz w:val="24"/>
          <w:szCs w:val="24"/>
        </w:rPr>
      </w:pPr>
      <w:r w:rsidRPr="006B22D0">
        <w:rPr>
          <w:sz w:val="24"/>
          <w:szCs w:val="24"/>
        </w:rPr>
        <w:t xml:space="preserve">i.e. (4 - 1)(4 - 1) - 6 </w:t>
      </w:r>
    </w:p>
    <w:p w:rsidR="00B93599" w:rsidRPr="006B22D0" w:rsidRDefault="00B93599" w:rsidP="00B93599">
      <w:pPr>
        <w:pStyle w:val="BodyText5"/>
        <w:shd w:val="clear" w:color="auto" w:fill="auto"/>
        <w:spacing w:line="336" w:lineRule="auto"/>
        <w:ind w:right="14" w:firstLine="0"/>
        <w:jc w:val="left"/>
        <w:rPr>
          <w:sz w:val="24"/>
          <w:szCs w:val="24"/>
        </w:rPr>
      </w:pPr>
      <w:r w:rsidRPr="006B22D0">
        <w:rPr>
          <w:sz w:val="24"/>
          <w:szCs w:val="24"/>
        </w:rPr>
        <w:t>i.e. 3 d.f. is 3.841</w:t>
      </w:r>
    </w:p>
    <w:p w:rsidR="00B93599" w:rsidRDefault="00B93599" w:rsidP="00B93599">
      <w:pPr>
        <w:pStyle w:val="BodyText5"/>
        <w:shd w:val="clear" w:color="auto" w:fill="auto"/>
        <w:spacing w:line="336" w:lineRule="auto"/>
        <w:ind w:right="14" w:firstLine="0"/>
        <w:rPr>
          <w:rStyle w:val="BodytextBold"/>
          <w:sz w:val="24"/>
          <w:szCs w:val="24"/>
        </w:rPr>
      </w:pPr>
    </w:p>
    <w:p w:rsidR="00B93599" w:rsidRPr="006B22D0" w:rsidRDefault="00B93599" w:rsidP="00B93599">
      <w:pPr>
        <w:pStyle w:val="BodyText5"/>
        <w:shd w:val="clear" w:color="auto" w:fill="auto"/>
        <w:spacing w:line="336" w:lineRule="auto"/>
        <w:ind w:right="14" w:firstLine="0"/>
        <w:rPr>
          <w:sz w:val="24"/>
          <w:szCs w:val="24"/>
        </w:rPr>
      </w:pPr>
      <w:r w:rsidRPr="006B22D0">
        <w:rPr>
          <w:rStyle w:val="BodytextBold"/>
          <w:sz w:val="24"/>
          <w:szCs w:val="24"/>
        </w:rPr>
        <w:t xml:space="preserve">Interpretation: </w:t>
      </w:r>
      <w:r w:rsidRPr="006B22D0">
        <w:rPr>
          <w:sz w:val="24"/>
          <w:szCs w:val="24"/>
        </w:rPr>
        <w:t xml:space="preserve">As per Table </w:t>
      </w:r>
      <w:r>
        <w:rPr>
          <w:sz w:val="24"/>
          <w:szCs w:val="24"/>
        </w:rPr>
        <w:t>4.</w:t>
      </w:r>
      <w:r w:rsidRPr="006B22D0">
        <w:rPr>
          <w:sz w:val="24"/>
          <w:szCs w:val="24"/>
        </w:rPr>
        <w:t xml:space="preserve">18, it can be clearly seen that the calculated value of </w:t>
      </w:r>
      <w:r w:rsidRPr="006B22D0">
        <w:rPr>
          <w:rStyle w:val="BodytextBold"/>
          <w:rFonts w:ascii="Cambria Math" w:hAnsi="Cambria Math" w:cs="Cambria Math"/>
          <w:sz w:val="24"/>
          <w:szCs w:val="24"/>
        </w:rPr>
        <w:t>𝛘</w:t>
      </w:r>
      <w:r w:rsidRPr="006B22D0">
        <w:rPr>
          <w:sz w:val="24"/>
          <w:szCs w:val="24"/>
          <w:vertAlign w:val="superscript"/>
        </w:rPr>
        <w:t>2</w:t>
      </w:r>
      <w:r w:rsidRPr="006B22D0">
        <w:rPr>
          <w:sz w:val="24"/>
          <w:szCs w:val="24"/>
        </w:rPr>
        <w:t xml:space="preserve">at 5% level of significance for 3 d.f. is 1.743098 and tabulated value of </w:t>
      </w:r>
      <w:r w:rsidRPr="006B22D0">
        <w:rPr>
          <w:rStyle w:val="BodytextBold"/>
          <w:rFonts w:ascii="Cambria Math" w:hAnsi="Cambria Math" w:cs="Cambria Math"/>
          <w:sz w:val="24"/>
          <w:szCs w:val="24"/>
        </w:rPr>
        <w:t>𝛘</w:t>
      </w:r>
      <w:r w:rsidRPr="006B22D0">
        <w:rPr>
          <w:sz w:val="24"/>
          <w:szCs w:val="24"/>
          <w:vertAlign w:val="superscript"/>
        </w:rPr>
        <w:t>2</w:t>
      </w:r>
      <w:r w:rsidRPr="006B22D0">
        <w:rPr>
          <w:sz w:val="24"/>
          <w:szCs w:val="24"/>
        </w:rPr>
        <w:t xml:space="preserve"> is 3.841. Since tabulated value of </w:t>
      </w:r>
      <w:r w:rsidRPr="006B22D0">
        <w:rPr>
          <w:rStyle w:val="BodytextBold"/>
          <w:rFonts w:ascii="Cambria Math" w:hAnsi="Cambria Math" w:cs="Cambria Math"/>
          <w:sz w:val="24"/>
          <w:szCs w:val="24"/>
        </w:rPr>
        <w:t>𝛘</w:t>
      </w:r>
      <w:r w:rsidRPr="006B22D0">
        <w:rPr>
          <w:sz w:val="24"/>
          <w:szCs w:val="24"/>
          <w:vertAlign w:val="superscript"/>
        </w:rPr>
        <w:t>2</w:t>
      </w:r>
      <w:r w:rsidRPr="006B22D0">
        <w:rPr>
          <w:sz w:val="24"/>
          <w:szCs w:val="24"/>
        </w:rPr>
        <w:t xml:space="preserve"> at 5% level of significance for 3 d.f. is greater than the calculated value (i.e. 3.841&gt;1.743098), the null hypothesis is accepted. Therefore we can conclude that there is no signif</w:t>
      </w:r>
      <w:r>
        <w:rPr>
          <w:sz w:val="24"/>
          <w:szCs w:val="24"/>
        </w:rPr>
        <w:t>icant relationship between obser</w:t>
      </w:r>
      <w:r w:rsidRPr="006B22D0">
        <w:rPr>
          <w:sz w:val="24"/>
          <w:szCs w:val="24"/>
        </w:rPr>
        <w:t>ved and expected opinion regarding the reasons influenced to investors for purchasing debt.</w:t>
      </w:r>
    </w:p>
    <w:p w:rsidR="00B93599" w:rsidRDefault="00B93599" w:rsidP="00B93599">
      <w:pPr>
        <w:pStyle w:val="BodyText5"/>
        <w:shd w:val="clear" w:color="auto" w:fill="auto"/>
        <w:spacing w:line="336" w:lineRule="auto"/>
        <w:ind w:right="14" w:firstLine="0"/>
        <w:rPr>
          <w:sz w:val="24"/>
          <w:szCs w:val="24"/>
        </w:rPr>
      </w:pPr>
    </w:p>
    <w:p w:rsidR="00B93599" w:rsidRPr="00972748" w:rsidRDefault="00B93599" w:rsidP="00B93599">
      <w:pPr>
        <w:pStyle w:val="BodyText5"/>
        <w:shd w:val="clear" w:color="auto" w:fill="auto"/>
        <w:spacing w:line="336" w:lineRule="auto"/>
        <w:ind w:right="14" w:firstLine="0"/>
        <w:rPr>
          <w:b/>
          <w:sz w:val="24"/>
          <w:szCs w:val="24"/>
        </w:rPr>
      </w:pPr>
      <w:r w:rsidRPr="00972748">
        <w:rPr>
          <w:b/>
          <w:sz w:val="24"/>
          <w:szCs w:val="24"/>
        </w:rPr>
        <w:t>Hypothesis - 5</w:t>
      </w:r>
    </w:p>
    <w:p w:rsidR="00B93599" w:rsidRDefault="00B93599" w:rsidP="00B93599">
      <w:pPr>
        <w:pStyle w:val="BodyText5"/>
        <w:shd w:val="clear" w:color="auto" w:fill="auto"/>
        <w:spacing w:line="336" w:lineRule="auto"/>
        <w:ind w:right="14" w:firstLine="0"/>
        <w:rPr>
          <w:sz w:val="24"/>
          <w:szCs w:val="24"/>
        </w:rPr>
      </w:pPr>
      <w:r w:rsidRPr="006B22D0">
        <w:rPr>
          <w:sz w:val="24"/>
          <w:szCs w:val="24"/>
        </w:rPr>
        <w:t>In 100 random samples of respondents it, contains the following distribution, which was noted the basis of related fields. The test is to draw the importance of bonds in investment.</w:t>
      </w:r>
    </w:p>
    <w:p w:rsidR="00B93599" w:rsidRDefault="00B93599" w:rsidP="00B93599">
      <w:pPr>
        <w:pStyle w:val="BodyText5"/>
        <w:shd w:val="clear" w:color="auto" w:fill="auto"/>
        <w:spacing w:line="336" w:lineRule="auto"/>
        <w:ind w:right="14" w:firstLine="0"/>
        <w:jc w:val="left"/>
        <w:rPr>
          <w:sz w:val="24"/>
          <w:szCs w:val="24"/>
        </w:rPr>
      </w:pPr>
    </w:p>
    <w:p w:rsidR="00B93599" w:rsidRPr="00972748" w:rsidRDefault="00B93599" w:rsidP="00B93599">
      <w:pPr>
        <w:pStyle w:val="BodyText5"/>
        <w:shd w:val="clear" w:color="auto" w:fill="auto"/>
        <w:spacing w:line="336" w:lineRule="auto"/>
        <w:ind w:right="14" w:firstLine="0"/>
        <w:jc w:val="center"/>
        <w:rPr>
          <w:b/>
          <w:sz w:val="24"/>
          <w:szCs w:val="24"/>
        </w:rPr>
      </w:pPr>
      <w:r w:rsidRPr="00972748">
        <w:rPr>
          <w:b/>
        </w:rPr>
        <w:t>Hypothesis Test Regarding Importance of Bond in Investment</w:t>
      </w:r>
    </w:p>
    <w:tbl>
      <w:tblPr>
        <w:tblStyle w:val="TableGrid"/>
        <w:tblW w:w="9245" w:type="dxa"/>
        <w:jc w:val="center"/>
        <w:tblLook w:val="04A0"/>
      </w:tblPr>
      <w:tblGrid>
        <w:gridCol w:w="2904"/>
        <w:gridCol w:w="1377"/>
        <w:gridCol w:w="1859"/>
        <w:gridCol w:w="1298"/>
        <w:gridCol w:w="1030"/>
        <w:gridCol w:w="777"/>
      </w:tblGrid>
      <w:tr w:rsidR="00B93599" w:rsidRPr="00EE2AA9" w:rsidTr="005D5820">
        <w:trPr>
          <w:jc w:val="center"/>
        </w:trPr>
        <w:tc>
          <w:tcPr>
            <w:tcW w:w="2941" w:type="dxa"/>
          </w:tcPr>
          <w:p w:rsidR="00B93599" w:rsidRPr="00EE2AA9" w:rsidRDefault="00B93599" w:rsidP="005D5820">
            <w:pPr>
              <w:spacing w:line="336" w:lineRule="auto"/>
              <w:ind w:right="14"/>
            </w:pPr>
          </w:p>
        </w:tc>
        <w:tc>
          <w:tcPr>
            <w:tcW w:w="1363" w:type="dxa"/>
          </w:tcPr>
          <w:p w:rsidR="00B93599" w:rsidRPr="00EE2AA9" w:rsidRDefault="00B93599" w:rsidP="005D5820">
            <w:pPr>
              <w:pStyle w:val="BodyText5"/>
              <w:shd w:val="clear" w:color="auto" w:fill="auto"/>
              <w:spacing w:line="336" w:lineRule="auto"/>
              <w:ind w:right="14" w:firstLine="0"/>
              <w:jc w:val="center"/>
              <w:rPr>
                <w:sz w:val="24"/>
                <w:szCs w:val="24"/>
              </w:rPr>
            </w:pPr>
            <w:r w:rsidRPr="00EE2AA9">
              <w:rPr>
                <w:rStyle w:val="BodytextBold"/>
                <w:sz w:val="24"/>
                <w:szCs w:val="24"/>
              </w:rPr>
              <w:t>Listed</w:t>
            </w:r>
          </w:p>
          <w:p w:rsidR="00B93599" w:rsidRPr="00EE2AA9" w:rsidRDefault="00B93599" w:rsidP="005D5820">
            <w:pPr>
              <w:pStyle w:val="BodyText5"/>
              <w:shd w:val="clear" w:color="auto" w:fill="auto"/>
              <w:spacing w:line="336" w:lineRule="auto"/>
              <w:ind w:right="14" w:firstLine="0"/>
              <w:jc w:val="center"/>
              <w:rPr>
                <w:sz w:val="24"/>
                <w:szCs w:val="24"/>
              </w:rPr>
            </w:pPr>
            <w:r w:rsidRPr="00EE2AA9">
              <w:rPr>
                <w:rStyle w:val="BodytextBold"/>
                <w:sz w:val="24"/>
                <w:szCs w:val="24"/>
              </w:rPr>
              <w:t>Companies</w:t>
            </w:r>
          </w:p>
        </w:tc>
        <w:tc>
          <w:tcPr>
            <w:tcW w:w="1878" w:type="dxa"/>
          </w:tcPr>
          <w:p w:rsidR="00B93599" w:rsidRPr="00EE2AA9" w:rsidRDefault="00B93599" w:rsidP="005D5820">
            <w:pPr>
              <w:pStyle w:val="BodyText5"/>
              <w:shd w:val="clear" w:color="auto" w:fill="auto"/>
              <w:spacing w:line="336" w:lineRule="auto"/>
              <w:ind w:right="14" w:firstLine="0"/>
              <w:jc w:val="center"/>
              <w:rPr>
                <w:sz w:val="24"/>
                <w:szCs w:val="24"/>
              </w:rPr>
            </w:pPr>
            <w:r w:rsidRPr="00EE2AA9">
              <w:rPr>
                <w:rStyle w:val="BodytextBold"/>
                <w:sz w:val="24"/>
                <w:szCs w:val="24"/>
              </w:rPr>
              <w:t>Broker Market Makers</w:t>
            </w:r>
          </w:p>
        </w:tc>
        <w:tc>
          <w:tcPr>
            <w:tcW w:w="1284" w:type="dxa"/>
          </w:tcPr>
          <w:p w:rsidR="00B93599" w:rsidRPr="00EE2AA9" w:rsidRDefault="00B93599" w:rsidP="005D5820">
            <w:pPr>
              <w:pStyle w:val="BodyText5"/>
              <w:shd w:val="clear" w:color="auto" w:fill="auto"/>
              <w:spacing w:line="336" w:lineRule="auto"/>
              <w:ind w:right="14" w:firstLine="0"/>
              <w:jc w:val="center"/>
              <w:rPr>
                <w:sz w:val="24"/>
                <w:szCs w:val="24"/>
              </w:rPr>
            </w:pPr>
            <w:r w:rsidRPr="00EE2AA9">
              <w:rPr>
                <w:rStyle w:val="BodytextBold"/>
                <w:sz w:val="24"/>
                <w:szCs w:val="24"/>
              </w:rPr>
              <w:t>Individual</w:t>
            </w:r>
          </w:p>
          <w:p w:rsidR="00B93599" w:rsidRPr="00EE2AA9" w:rsidRDefault="00B93599" w:rsidP="005D5820">
            <w:pPr>
              <w:pStyle w:val="BodyText5"/>
              <w:shd w:val="clear" w:color="auto" w:fill="auto"/>
              <w:spacing w:line="336" w:lineRule="auto"/>
              <w:ind w:right="14" w:firstLine="0"/>
              <w:jc w:val="center"/>
              <w:rPr>
                <w:sz w:val="24"/>
                <w:szCs w:val="24"/>
              </w:rPr>
            </w:pPr>
            <w:r w:rsidRPr="00EE2AA9">
              <w:rPr>
                <w:rStyle w:val="BodytextBold"/>
                <w:sz w:val="24"/>
                <w:szCs w:val="24"/>
              </w:rPr>
              <w:t>Investors</w:t>
            </w:r>
          </w:p>
        </w:tc>
        <w:tc>
          <w:tcPr>
            <w:tcW w:w="1016" w:type="dxa"/>
          </w:tcPr>
          <w:p w:rsidR="00B93599" w:rsidRPr="00EE2AA9" w:rsidRDefault="00B93599" w:rsidP="005D5820">
            <w:pPr>
              <w:pStyle w:val="BodyText5"/>
              <w:shd w:val="clear" w:color="auto" w:fill="auto"/>
              <w:spacing w:line="336" w:lineRule="auto"/>
              <w:ind w:right="14" w:firstLine="0"/>
              <w:jc w:val="center"/>
              <w:rPr>
                <w:sz w:val="24"/>
                <w:szCs w:val="24"/>
              </w:rPr>
            </w:pPr>
            <w:r w:rsidRPr="00EE2AA9">
              <w:rPr>
                <w:rStyle w:val="BodytextBold"/>
                <w:sz w:val="24"/>
                <w:szCs w:val="24"/>
              </w:rPr>
              <w:t>Other</w:t>
            </w:r>
          </w:p>
          <w:p w:rsidR="00B93599" w:rsidRPr="00EE2AA9" w:rsidRDefault="00B93599" w:rsidP="005D5820">
            <w:pPr>
              <w:pStyle w:val="BodyText5"/>
              <w:shd w:val="clear" w:color="auto" w:fill="auto"/>
              <w:spacing w:line="336" w:lineRule="auto"/>
              <w:ind w:right="14" w:firstLine="0"/>
              <w:jc w:val="center"/>
              <w:rPr>
                <w:sz w:val="24"/>
                <w:szCs w:val="24"/>
              </w:rPr>
            </w:pPr>
            <w:r w:rsidRPr="00EE2AA9">
              <w:rPr>
                <w:rStyle w:val="BodytextBold"/>
                <w:sz w:val="24"/>
                <w:szCs w:val="24"/>
              </w:rPr>
              <w:t>Experts</w:t>
            </w:r>
          </w:p>
        </w:tc>
        <w:tc>
          <w:tcPr>
            <w:tcW w:w="763" w:type="dxa"/>
          </w:tcPr>
          <w:p w:rsidR="00B93599" w:rsidRPr="00EE2AA9" w:rsidRDefault="00B93599" w:rsidP="005D5820">
            <w:pPr>
              <w:pStyle w:val="BodyText5"/>
              <w:shd w:val="clear" w:color="auto" w:fill="auto"/>
              <w:spacing w:line="336" w:lineRule="auto"/>
              <w:ind w:right="14" w:firstLine="0"/>
              <w:jc w:val="center"/>
              <w:rPr>
                <w:sz w:val="24"/>
                <w:szCs w:val="24"/>
              </w:rPr>
            </w:pPr>
            <w:r w:rsidRPr="00EE2AA9">
              <w:rPr>
                <w:rStyle w:val="BodytextBold"/>
                <w:sz w:val="24"/>
                <w:szCs w:val="24"/>
              </w:rPr>
              <w:t>Total</w:t>
            </w:r>
          </w:p>
        </w:tc>
      </w:tr>
      <w:tr w:rsidR="00B93599" w:rsidRPr="00EE2AA9" w:rsidTr="005D5820">
        <w:trPr>
          <w:jc w:val="center"/>
        </w:trPr>
        <w:tc>
          <w:tcPr>
            <w:tcW w:w="2941" w:type="dxa"/>
          </w:tcPr>
          <w:p w:rsidR="00B93599" w:rsidRDefault="00B93599" w:rsidP="005D5820">
            <w:pPr>
              <w:pStyle w:val="BodyText5"/>
              <w:shd w:val="clear" w:color="auto" w:fill="auto"/>
              <w:spacing w:line="336" w:lineRule="auto"/>
              <w:ind w:right="14" w:firstLine="0"/>
              <w:jc w:val="left"/>
            </w:pPr>
            <w:r>
              <w:rPr>
                <w:rStyle w:val="BodyText22"/>
              </w:rPr>
              <w:t>Additional capital supply</w:t>
            </w:r>
          </w:p>
        </w:tc>
        <w:tc>
          <w:tcPr>
            <w:tcW w:w="1363" w:type="dxa"/>
          </w:tcPr>
          <w:p w:rsidR="00B93599" w:rsidRDefault="00B93599" w:rsidP="005D5820">
            <w:pPr>
              <w:pStyle w:val="BodyText5"/>
              <w:shd w:val="clear" w:color="auto" w:fill="auto"/>
              <w:spacing w:line="336" w:lineRule="auto"/>
              <w:ind w:right="14" w:firstLine="0"/>
              <w:jc w:val="center"/>
            </w:pPr>
            <w:r>
              <w:rPr>
                <w:rStyle w:val="BodyText22"/>
              </w:rPr>
              <w:t>28</w:t>
            </w:r>
          </w:p>
        </w:tc>
        <w:tc>
          <w:tcPr>
            <w:tcW w:w="1878" w:type="dxa"/>
          </w:tcPr>
          <w:p w:rsidR="00B93599" w:rsidRDefault="00B93599" w:rsidP="005D5820">
            <w:pPr>
              <w:pStyle w:val="BodyText5"/>
              <w:shd w:val="clear" w:color="auto" w:fill="auto"/>
              <w:spacing w:line="336" w:lineRule="auto"/>
              <w:ind w:right="14" w:firstLine="0"/>
              <w:jc w:val="center"/>
            </w:pPr>
            <w:r>
              <w:rPr>
                <w:rStyle w:val="BodyText22"/>
              </w:rPr>
              <w:t>8</w:t>
            </w:r>
          </w:p>
        </w:tc>
        <w:tc>
          <w:tcPr>
            <w:tcW w:w="1284" w:type="dxa"/>
          </w:tcPr>
          <w:p w:rsidR="00B93599" w:rsidRDefault="00B93599" w:rsidP="005D5820">
            <w:pPr>
              <w:pStyle w:val="BodyText5"/>
              <w:shd w:val="clear" w:color="auto" w:fill="auto"/>
              <w:spacing w:line="336" w:lineRule="auto"/>
              <w:ind w:right="14" w:firstLine="0"/>
              <w:jc w:val="center"/>
            </w:pPr>
            <w:r>
              <w:rPr>
                <w:rStyle w:val="BodyText22"/>
              </w:rPr>
              <w:t>16</w:t>
            </w:r>
          </w:p>
        </w:tc>
        <w:tc>
          <w:tcPr>
            <w:tcW w:w="1016" w:type="dxa"/>
          </w:tcPr>
          <w:p w:rsidR="00B93599" w:rsidRDefault="00B93599" w:rsidP="005D5820">
            <w:pPr>
              <w:pStyle w:val="BodyText5"/>
              <w:shd w:val="clear" w:color="auto" w:fill="auto"/>
              <w:spacing w:line="336" w:lineRule="auto"/>
              <w:ind w:right="14" w:firstLine="0"/>
              <w:jc w:val="center"/>
            </w:pPr>
            <w:r>
              <w:rPr>
                <w:rStyle w:val="BodyText22"/>
              </w:rPr>
              <w:t>7</w:t>
            </w:r>
          </w:p>
        </w:tc>
        <w:tc>
          <w:tcPr>
            <w:tcW w:w="763" w:type="dxa"/>
          </w:tcPr>
          <w:p w:rsidR="00B93599" w:rsidRDefault="00B93599" w:rsidP="005D5820">
            <w:pPr>
              <w:pStyle w:val="BodyText5"/>
              <w:shd w:val="clear" w:color="auto" w:fill="auto"/>
              <w:spacing w:line="336" w:lineRule="auto"/>
              <w:ind w:right="14" w:firstLine="0"/>
              <w:jc w:val="center"/>
            </w:pPr>
            <w:r>
              <w:rPr>
                <w:rStyle w:val="BodyText22"/>
              </w:rPr>
              <w:t>59</w:t>
            </w:r>
          </w:p>
        </w:tc>
      </w:tr>
      <w:tr w:rsidR="00B93599" w:rsidRPr="00EE2AA9" w:rsidTr="005D5820">
        <w:trPr>
          <w:jc w:val="center"/>
        </w:trPr>
        <w:tc>
          <w:tcPr>
            <w:tcW w:w="2941" w:type="dxa"/>
          </w:tcPr>
          <w:p w:rsidR="00B93599" w:rsidRDefault="00B93599" w:rsidP="005D5820">
            <w:pPr>
              <w:pStyle w:val="BodyText5"/>
              <w:shd w:val="clear" w:color="auto" w:fill="auto"/>
              <w:spacing w:line="336" w:lineRule="auto"/>
              <w:ind w:right="14" w:firstLine="0"/>
              <w:jc w:val="left"/>
            </w:pPr>
            <w:r>
              <w:rPr>
                <w:rStyle w:val="BodyText22"/>
              </w:rPr>
              <w:t>Tax advantage</w:t>
            </w:r>
          </w:p>
        </w:tc>
        <w:tc>
          <w:tcPr>
            <w:tcW w:w="1363" w:type="dxa"/>
          </w:tcPr>
          <w:p w:rsidR="00B93599" w:rsidRDefault="00B93599" w:rsidP="005D5820">
            <w:pPr>
              <w:pStyle w:val="BodyText5"/>
              <w:shd w:val="clear" w:color="auto" w:fill="auto"/>
              <w:spacing w:line="336" w:lineRule="auto"/>
              <w:ind w:right="14" w:firstLine="0"/>
              <w:jc w:val="center"/>
            </w:pPr>
            <w:r>
              <w:rPr>
                <w:rStyle w:val="BodyText22"/>
              </w:rPr>
              <w:t>7</w:t>
            </w:r>
          </w:p>
        </w:tc>
        <w:tc>
          <w:tcPr>
            <w:tcW w:w="1878" w:type="dxa"/>
          </w:tcPr>
          <w:p w:rsidR="00B93599" w:rsidRDefault="00B93599" w:rsidP="005D5820">
            <w:pPr>
              <w:pStyle w:val="BodyText5"/>
              <w:shd w:val="clear" w:color="auto" w:fill="auto"/>
              <w:spacing w:line="336" w:lineRule="auto"/>
              <w:ind w:right="14" w:firstLine="0"/>
              <w:jc w:val="center"/>
            </w:pPr>
            <w:r>
              <w:rPr>
                <w:rStyle w:val="BodyText22"/>
              </w:rPr>
              <w:t>7</w:t>
            </w:r>
          </w:p>
        </w:tc>
        <w:tc>
          <w:tcPr>
            <w:tcW w:w="1284" w:type="dxa"/>
          </w:tcPr>
          <w:p w:rsidR="00B93599" w:rsidRDefault="00B93599" w:rsidP="005D5820">
            <w:pPr>
              <w:pStyle w:val="BodyText5"/>
              <w:shd w:val="clear" w:color="auto" w:fill="auto"/>
              <w:spacing w:line="336" w:lineRule="auto"/>
              <w:ind w:right="14" w:firstLine="0"/>
              <w:jc w:val="center"/>
            </w:pPr>
            <w:r>
              <w:rPr>
                <w:rStyle w:val="BodyText22"/>
              </w:rPr>
              <w:t>14</w:t>
            </w:r>
          </w:p>
        </w:tc>
        <w:tc>
          <w:tcPr>
            <w:tcW w:w="1016" w:type="dxa"/>
          </w:tcPr>
          <w:p w:rsidR="00B93599" w:rsidRDefault="00B93599" w:rsidP="005D5820">
            <w:pPr>
              <w:pStyle w:val="BodyText5"/>
              <w:shd w:val="clear" w:color="auto" w:fill="auto"/>
              <w:spacing w:line="336" w:lineRule="auto"/>
              <w:ind w:right="14" w:firstLine="0"/>
              <w:jc w:val="center"/>
            </w:pPr>
            <w:r>
              <w:rPr>
                <w:rStyle w:val="BodyText22"/>
              </w:rPr>
              <w:t>13</w:t>
            </w:r>
          </w:p>
        </w:tc>
        <w:tc>
          <w:tcPr>
            <w:tcW w:w="763" w:type="dxa"/>
          </w:tcPr>
          <w:p w:rsidR="00B93599" w:rsidRDefault="00B93599" w:rsidP="005D5820">
            <w:pPr>
              <w:pStyle w:val="BodyText5"/>
              <w:shd w:val="clear" w:color="auto" w:fill="auto"/>
              <w:spacing w:line="336" w:lineRule="auto"/>
              <w:ind w:right="14" w:firstLine="0"/>
              <w:jc w:val="center"/>
            </w:pPr>
            <w:r>
              <w:rPr>
                <w:rStyle w:val="BodyText22"/>
              </w:rPr>
              <w:t>41</w:t>
            </w:r>
          </w:p>
        </w:tc>
      </w:tr>
      <w:tr w:rsidR="00B93599" w:rsidRPr="00EE2AA9" w:rsidTr="005D5820">
        <w:trPr>
          <w:jc w:val="center"/>
        </w:trPr>
        <w:tc>
          <w:tcPr>
            <w:tcW w:w="2941" w:type="dxa"/>
          </w:tcPr>
          <w:p w:rsidR="00B93599" w:rsidRDefault="00B93599" w:rsidP="005D5820">
            <w:pPr>
              <w:pStyle w:val="BodyText5"/>
              <w:shd w:val="clear" w:color="auto" w:fill="auto"/>
              <w:spacing w:line="336" w:lineRule="auto"/>
              <w:ind w:right="14" w:firstLine="0"/>
              <w:jc w:val="left"/>
            </w:pPr>
            <w:r>
              <w:rPr>
                <w:rStyle w:val="BodyText22"/>
              </w:rPr>
              <w:t>Total</w:t>
            </w:r>
          </w:p>
        </w:tc>
        <w:tc>
          <w:tcPr>
            <w:tcW w:w="1363" w:type="dxa"/>
          </w:tcPr>
          <w:p w:rsidR="00B93599" w:rsidRDefault="00B93599" w:rsidP="005D5820">
            <w:pPr>
              <w:pStyle w:val="BodyText5"/>
              <w:shd w:val="clear" w:color="auto" w:fill="auto"/>
              <w:spacing w:line="336" w:lineRule="auto"/>
              <w:ind w:right="14" w:firstLine="0"/>
              <w:jc w:val="center"/>
            </w:pPr>
            <w:r>
              <w:rPr>
                <w:rStyle w:val="BodyText22"/>
              </w:rPr>
              <w:t>35</w:t>
            </w:r>
          </w:p>
        </w:tc>
        <w:tc>
          <w:tcPr>
            <w:tcW w:w="1878" w:type="dxa"/>
          </w:tcPr>
          <w:p w:rsidR="00B93599" w:rsidRDefault="00B93599" w:rsidP="005D5820">
            <w:pPr>
              <w:pStyle w:val="BodyText5"/>
              <w:shd w:val="clear" w:color="auto" w:fill="auto"/>
              <w:spacing w:line="336" w:lineRule="auto"/>
              <w:ind w:right="14" w:firstLine="0"/>
              <w:jc w:val="center"/>
            </w:pPr>
            <w:r>
              <w:rPr>
                <w:rStyle w:val="BodyText22"/>
              </w:rPr>
              <w:t>15</w:t>
            </w:r>
          </w:p>
        </w:tc>
        <w:tc>
          <w:tcPr>
            <w:tcW w:w="1284" w:type="dxa"/>
          </w:tcPr>
          <w:p w:rsidR="00B93599" w:rsidRDefault="00B93599" w:rsidP="005D5820">
            <w:pPr>
              <w:pStyle w:val="BodyText5"/>
              <w:shd w:val="clear" w:color="auto" w:fill="auto"/>
              <w:spacing w:line="336" w:lineRule="auto"/>
              <w:ind w:right="14" w:firstLine="0"/>
              <w:jc w:val="center"/>
            </w:pPr>
            <w:r>
              <w:rPr>
                <w:rStyle w:val="BodyText22"/>
              </w:rPr>
              <w:t>30</w:t>
            </w:r>
          </w:p>
        </w:tc>
        <w:tc>
          <w:tcPr>
            <w:tcW w:w="1016" w:type="dxa"/>
          </w:tcPr>
          <w:p w:rsidR="00B93599" w:rsidRDefault="00B93599" w:rsidP="005D5820">
            <w:pPr>
              <w:pStyle w:val="BodyText5"/>
              <w:shd w:val="clear" w:color="auto" w:fill="auto"/>
              <w:spacing w:line="336" w:lineRule="auto"/>
              <w:ind w:right="14" w:firstLine="0"/>
              <w:jc w:val="center"/>
            </w:pPr>
            <w:r>
              <w:rPr>
                <w:rStyle w:val="BodyText22"/>
              </w:rPr>
              <w:t>20</w:t>
            </w:r>
          </w:p>
        </w:tc>
        <w:tc>
          <w:tcPr>
            <w:tcW w:w="763" w:type="dxa"/>
          </w:tcPr>
          <w:p w:rsidR="00B93599" w:rsidRDefault="00B93599" w:rsidP="005D5820">
            <w:pPr>
              <w:pStyle w:val="BodyText5"/>
              <w:shd w:val="clear" w:color="auto" w:fill="auto"/>
              <w:spacing w:line="336" w:lineRule="auto"/>
              <w:ind w:right="14" w:firstLine="0"/>
              <w:jc w:val="center"/>
            </w:pPr>
            <w:r>
              <w:rPr>
                <w:rStyle w:val="BodyText22"/>
              </w:rPr>
              <w:t>100</w:t>
            </w:r>
          </w:p>
        </w:tc>
      </w:tr>
    </w:tbl>
    <w:p w:rsidR="00B93599" w:rsidRPr="00972748" w:rsidRDefault="00B93599" w:rsidP="00B93599">
      <w:pPr>
        <w:pStyle w:val="BodyText5"/>
        <w:shd w:val="clear" w:color="auto" w:fill="auto"/>
        <w:spacing w:line="336" w:lineRule="auto"/>
        <w:ind w:right="14" w:firstLine="0"/>
        <w:jc w:val="left"/>
        <w:rPr>
          <w:i/>
        </w:rPr>
      </w:pPr>
      <w:r w:rsidRPr="00972748">
        <w:rPr>
          <w:i/>
        </w:rPr>
        <w:t>Source: Field Survey</w:t>
      </w:r>
    </w:p>
    <w:p w:rsidR="00B93599" w:rsidRDefault="00B93599" w:rsidP="00B93599">
      <w:pPr>
        <w:pStyle w:val="BodyText5"/>
        <w:shd w:val="clear" w:color="auto" w:fill="auto"/>
        <w:spacing w:line="336" w:lineRule="auto"/>
        <w:ind w:right="14" w:firstLine="0"/>
        <w:jc w:val="left"/>
      </w:pPr>
    </w:p>
    <w:p w:rsidR="00B93599" w:rsidRPr="00942432" w:rsidRDefault="00B93599" w:rsidP="00B93599">
      <w:pPr>
        <w:pStyle w:val="Bodytext31"/>
        <w:shd w:val="clear" w:color="auto" w:fill="auto"/>
        <w:spacing w:before="0" w:line="336" w:lineRule="auto"/>
        <w:ind w:right="14"/>
        <w:jc w:val="both"/>
        <w:rPr>
          <w:u w:val="single"/>
        </w:rPr>
      </w:pPr>
      <w:r w:rsidRPr="00942432">
        <w:rPr>
          <w:u w:val="single"/>
        </w:rPr>
        <w:t>Hypothesis Testing:</w:t>
      </w:r>
    </w:p>
    <w:p w:rsidR="00B93599" w:rsidRDefault="00B93599" w:rsidP="00B93599">
      <w:pPr>
        <w:pStyle w:val="BodyText5"/>
        <w:shd w:val="clear" w:color="auto" w:fill="auto"/>
        <w:spacing w:line="336" w:lineRule="auto"/>
        <w:ind w:right="14" w:firstLine="0"/>
      </w:pPr>
      <w:r>
        <w:rPr>
          <w:rStyle w:val="BodytextBold"/>
        </w:rPr>
        <w:t>Null Hypothesis (H</w:t>
      </w:r>
      <w:r w:rsidRPr="00942432">
        <w:rPr>
          <w:rStyle w:val="BodytextBold"/>
          <w:vertAlign w:val="subscript"/>
        </w:rPr>
        <w:t>O</w:t>
      </w:r>
      <w:r>
        <w:rPr>
          <w:rStyle w:val="BodytextBold"/>
        </w:rPr>
        <w:t xml:space="preserve">): </w:t>
      </w:r>
      <w:r>
        <w:t>There is no significant relationship between observed and expected opinion regarding the importance of bond in investment.</w:t>
      </w:r>
    </w:p>
    <w:p w:rsidR="00B93599" w:rsidRDefault="00B93599" w:rsidP="00B93599">
      <w:pPr>
        <w:pStyle w:val="BodyText5"/>
        <w:shd w:val="clear" w:color="auto" w:fill="auto"/>
        <w:spacing w:line="336" w:lineRule="auto"/>
        <w:ind w:right="14" w:firstLine="0"/>
      </w:pPr>
    </w:p>
    <w:p w:rsidR="00B93599" w:rsidRDefault="00B93599" w:rsidP="00B93599">
      <w:pPr>
        <w:pStyle w:val="BodyText5"/>
        <w:shd w:val="clear" w:color="auto" w:fill="auto"/>
        <w:spacing w:line="336" w:lineRule="auto"/>
        <w:ind w:right="14" w:firstLine="0"/>
        <w:jc w:val="left"/>
      </w:pPr>
      <w:r>
        <w:rPr>
          <w:rStyle w:val="BodytextBold"/>
        </w:rPr>
        <w:t>Alternative Hypothesis (H</w:t>
      </w:r>
      <w:r w:rsidRPr="00942432">
        <w:rPr>
          <w:rStyle w:val="BodytextBold"/>
          <w:vertAlign w:val="subscript"/>
        </w:rPr>
        <w:t>1</w:t>
      </w:r>
      <w:r>
        <w:rPr>
          <w:rStyle w:val="BodytextBold"/>
        </w:rPr>
        <w:t xml:space="preserve">): </w:t>
      </w:r>
      <w:r>
        <w:t>There is significant relationship between observed and expected opinion regarding the importance of bond in investment.</w:t>
      </w:r>
    </w:p>
    <w:p w:rsidR="00B93599" w:rsidRDefault="00B93599" w:rsidP="00B93599">
      <w:pPr>
        <w:pStyle w:val="BodyText5"/>
        <w:shd w:val="clear" w:color="auto" w:fill="auto"/>
        <w:spacing w:line="336" w:lineRule="auto"/>
        <w:ind w:right="14" w:firstLine="0"/>
        <w:rPr>
          <w:rStyle w:val="BodytextBold"/>
          <w:sz w:val="24"/>
          <w:szCs w:val="24"/>
        </w:rPr>
      </w:pPr>
    </w:p>
    <w:p w:rsidR="00B93599" w:rsidRPr="00EE2AA9" w:rsidRDefault="00B93599" w:rsidP="00B93599">
      <w:pPr>
        <w:pStyle w:val="BodyText5"/>
        <w:shd w:val="clear" w:color="auto" w:fill="auto"/>
        <w:spacing w:line="336" w:lineRule="auto"/>
        <w:ind w:right="14" w:firstLine="0"/>
        <w:rPr>
          <w:sz w:val="24"/>
          <w:szCs w:val="24"/>
        </w:rPr>
      </w:pPr>
      <w:r w:rsidRPr="00EE2AA9">
        <w:rPr>
          <w:rStyle w:val="BodytextBold"/>
          <w:sz w:val="24"/>
          <w:szCs w:val="24"/>
        </w:rPr>
        <w:t xml:space="preserve">Test Statistic: </w:t>
      </w:r>
      <w:r w:rsidRPr="00EE2AA9">
        <w:rPr>
          <w:rStyle w:val="BodytextExact"/>
          <w:rFonts w:eastAsia="Gungsuh"/>
          <w:sz w:val="24"/>
          <w:szCs w:val="24"/>
        </w:rPr>
        <w:t>under H</w:t>
      </w:r>
      <w:r w:rsidRPr="00F7359B">
        <w:rPr>
          <w:rStyle w:val="BodytextExact"/>
          <w:rFonts w:eastAsia="Gungsuh"/>
          <w:sz w:val="24"/>
          <w:szCs w:val="24"/>
          <w:vertAlign w:val="subscript"/>
        </w:rPr>
        <w:t>O</w:t>
      </w:r>
      <w:r w:rsidRPr="00EE2AA9">
        <w:rPr>
          <w:rStyle w:val="BodytextExact"/>
          <w:rFonts w:eastAsia="Gungsuh"/>
          <w:sz w:val="24"/>
          <w:szCs w:val="24"/>
        </w:rPr>
        <w:t xml:space="preserve">, the test statistic is </w:t>
      </w:r>
      <m:oMath>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χ</m:t>
            </m:r>
          </m:e>
          <m:sup>
            <m:r>
              <m:rPr>
                <m:sty m:val="p"/>
              </m:rPr>
              <w:rPr>
                <w:rStyle w:val="BodytextExact"/>
                <w:rFonts w:ascii="Cambria Math" w:eastAsia="Gungsuh" w:hAnsi="Cambria Math"/>
                <w:sz w:val="24"/>
                <w:szCs w:val="24"/>
              </w:rPr>
              <m:t>2</m:t>
            </m:r>
          </m:sup>
        </m:sSup>
        <m:r>
          <m:rPr>
            <m:sty m:val="p"/>
          </m:rPr>
          <w:rPr>
            <w:rStyle w:val="BodytextExact"/>
            <w:rFonts w:ascii="Cambria Math" w:eastAsia="Gungsuh" w:hAnsi="Cambria Math"/>
            <w:sz w:val="24"/>
            <w:szCs w:val="24"/>
          </w:rPr>
          <m:t>=</m:t>
        </m:r>
        <m:f>
          <m:fPr>
            <m:ctrlPr>
              <w:rPr>
                <w:rStyle w:val="BodytextExact"/>
                <w:rFonts w:ascii="Cambria Math" w:eastAsia="Gungsuh" w:hAnsi="Cambria Math"/>
                <w:spacing w:val="0"/>
                <w:sz w:val="24"/>
                <w:szCs w:val="24"/>
              </w:rPr>
            </m:ctrlPr>
          </m:fPr>
          <m:num>
            <m:r>
              <m:rPr>
                <m:sty m:val="p"/>
              </m:rPr>
              <w:rPr>
                <w:rStyle w:val="BodytextExact"/>
                <w:rFonts w:ascii="Cambria Math" w:eastAsia="Gungsuh" w:hAnsi="Cambria Math"/>
                <w:sz w:val="24"/>
                <w:szCs w:val="24"/>
              </w:rPr>
              <m:t>Σ</m:t>
            </m:r>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(O-E)</m:t>
                </m:r>
              </m:e>
              <m:sup>
                <m:r>
                  <m:rPr>
                    <m:sty m:val="p"/>
                  </m:rPr>
                  <w:rPr>
                    <w:rStyle w:val="BodytextExact"/>
                    <w:rFonts w:ascii="Cambria Math" w:eastAsia="Gungsuh" w:hAnsi="Cambria Math"/>
                    <w:sz w:val="24"/>
                    <w:szCs w:val="24"/>
                  </w:rPr>
                  <m:t>2</m:t>
                </m:r>
              </m:sup>
            </m:sSup>
          </m:num>
          <m:den>
            <m:r>
              <m:rPr>
                <m:sty m:val="p"/>
              </m:rPr>
              <w:rPr>
                <w:rStyle w:val="BodytextExact"/>
                <w:rFonts w:ascii="Cambria Math" w:eastAsia="Gungsuh" w:hAnsi="Cambria Math"/>
                <w:sz w:val="24"/>
                <w:szCs w:val="24"/>
              </w:rPr>
              <m:t>E</m:t>
            </m:r>
          </m:den>
        </m:f>
      </m:oMath>
    </w:p>
    <w:p w:rsidR="00B93599" w:rsidRDefault="00B93599" w:rsidP="00B93599">
      <w:pPr>
        <w:pStyle w:val="BodyText5"/>
        <w:shd w:val="clear" w:color="auto" w:fill="auto"/>
        <w:spacing w:line="336" w:lineRule="auto"/>
        <w:ind w:right="14" w:firstLine="0"/>
        <w:jc w:val="left"/>
      </w:pPr>
    </w:p>
    <w:p w:rsidR="00B93599" w:rsidRPr="00B8768B" w:rsidRDefault="00B93599" w:rsidP="00B93599">
      <w:pPr>
        <w:pStyle w:val="BodyText5"/>
        <w:shd w:val="clear" w:color="auto" w:fill="auto"/>
        <w:spacing w:line="336" w:lineRule="auto"/>
        <w:ind w:right="14" w:firstLine="0"/>
        <w:jc w:val="left"/>
        <w:rPr>
          <w:b/>
          <w:sz w:val="24"/>
          <w:szCs w:val="24"/>
        </w:rPr>
      </w:pPr>
      <w:r w:rsidRPr="00B8768B">
        <w:rPr>
          <w:b/>
          <w:sz w:val="24"/>
          <w:szCs w:val="24"/>
        </w:rPr>
        <w:t>Calculation of Expected Frequencies</w:t>
      </w:r>
    </w:p>
    <w:p w:rsidR="00B93599" w:rsidRPr="003235E4" w:rsidRDefault="00B93599" w:rsidP="00B93599">
      <w:pPr>
        <w:pStyle w:val="BodyText5"/>
        <w:shd w:val="clear" w:color="auto" w:fill="auto"/>
        <w:spacing w:line="336" w:lineRule="auto"/>
        <w:ind w:right="14" w:firstLine="0"/>
        <w:jc w:val="left"/>
        <w:rPr>
          <w:sz w:val="24"/>
          <w:szCs w:val="24"/>
        </w:rPr>
      </w:pPr>
      <m:oMathPara>
        <m:oMathParaPr>
          <m:jc m:val="left"/>
        </m:oMathParaPr>
        <m:oMath>
          <m:r>
            <m:rPr>
              <m:sty m:val="p"/>
            </m:rPr>
            <w:rPr>
              <w:rFonts w:ascii="Cambria Math" w:hAnsi="Cambria Math"/>
              <w:sz w:val="24"/>
              <w:szCs w:val="24"/>
            </w:rPr>
            <m:t>Expected Frequency or R1C1 =</m:t>
          </m:r>
          <m:f>
            <m:fPr>
              <m:ctrlPr>
                <w:rPr>
                  <w:rFonts w:ascii="Cambria Math" w:hAnsi="Cambria Math"/>
                  <w:sz w:val="24"/>
                  <w:szCs w:val="24"/>
                </w:rPr>
              </m:ctrlPr>
            </m:fPr>
            <m:num>
              <m:r>
                <m:rPr>
                  <m:sty m:val="p"/>
                </m:rPr>
                <w:rPr>
                  <w:rFonts w:ascii="Cambria Math" w:hAnsi="Cambria Math"/>
                  <w:sz w:val="24"/>
                  <w:szCs w:val="24"/>
                </w:rPr>
                <m:t>Row Total×Column Total</m:t>
              </m:r>
            </m:num>
            <m:den>
              <m:r>
                <m:rPr>
                  <m:sty m:val="p"/>
                </m:rPr>
                <w:rPr>
                  <w:rFonts w:ascii="Cambria Math" w:hAnsi="Cambria Math"/>
                  <w:sz w:val="24"/>
                  <w:szCs w:val="24"/>
                </w:rPr>
                <m:t>Grand Total</m:t>
              </m:r>
            </m:den>
          </m:f>
        </m:oMath>
      </m:oMathPara>
    </w:p>
    <w:p w:rsidR="00B93599" w:rsidRDefault="00B93599" w:rsidP="00B93599">
      <w:pPr>
        <w:pStyle w:val="BodyText5"/>
        <w:shd w:val="clear" w:color="auto" w:fill="auto"/>
        <w:spacing w:line="360" w:lineRule="auto"/>
        <w:ind w:right="14" w:firstLine="0"/>
        <w:jc w:val="left"/>
        <w:rPr>
          <w:sz w:val="24"/>
          <w:szCs w:val="24"/>
        </w:rPr>
      </w:pPr>
    </w:p>
    <w:tbl>
      <w:tblPr>
        <w:tblStyle w:val="TableGrid"/>
        <w:tblW w:w="3692" w:type="dxa"/>
        <w:jc w:val="center"/>
        <w:tblLook w:val="04A0"/>
      </w:tblPr>
      <w:tblGrid>
        <w:gridCol w:w="923"/>
        <w:gridCol w:w="923"/>
        <w:gridCol w:w="923"/>
        <w:gridCol w:w="923"/>
      </w:tblGrid>
      <w:tr w:rsidR="00B93599" w:rsidRPr="00EE2AA9" w:rsidTr="005D5820">
        <w:trPr>
          <w:jc w:val="center"/>
        </w:trPr>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R1C1</w:t>
            </w:r>
          </w:p>
        </w:tc>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20.65</w:t>
            </w:r>
          </w:p>
        </w:tc>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R2C1</w:t>
            </w:r>
          </w:p>
        </w:tc>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14.35</w:t>
            </w:r>
          </w:p>
        </w:tc>
      </w:tr>
      <w:tr w:rsidR="00B93599" w:rsidRPr="00EE2AA9" w:rsidTr="005D5820">
        <w:trPr>
          <w:jc w:val="center"/>
        </w:trPr>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R1C2</w:t>
            </w:r>
          </w:p>
        </w:tc>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8.85</w:t>
            </w:r>
          </w:p>
        </w:tc>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R2C2</w:t>
            </w:r>
          </w:p>
        </w:tc>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6.15</w:t>
            </w:r>
          </w:p>
        </w:tc>
      </w:tr>
      <w:tr w:rsidR="00B93599" w:rsidRPr="00EE2AA9" w:rsidTr="005D5820">
        <w:trPr>
          <w:jc w:val="center"/>
        </w:trPr>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R1C3</w:t>
            </w:r>
          </w:p>
        </w:tc>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17.7</w:t>
            </w:r>
          </w:p>
        </w:tc>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R2C3</w:t>
            </w:r>
          </w:p>
        </w:tc>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12.3</w:t>
            </w:r>
          </w:p>
        </w:tc>
      </w:tr>
      <w:tr w:rsidR="00B93599" w:rsidRPr="00EE2AA9" w:rsidTr="005D5820">
        <w:trPr>
          <w:jc w:val="center"/>
        </w:trPr>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R1C4</w:t>
            </w:r>
          </w:p>
        </w:tc>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11.8</w:t>
            </w:r>
          </w:p>
        </w:tc>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R2C4</w:t>
            </w:r>
          </w:p>
        </w:tc>
        <w:tc>
          <w:tcPr>
            <w:tcW w:w="92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8.2</w:t>
            </w:r>
          </w:p>
        </w:tc>
      </w:tr>
    </w:tbl>
    <w:p w:rsidR="00B93599" w:rsidRDefault="00B93599" w:rsidP="00B93599">
      <w:pPr>
        <w:pStyle w:val="BodyText5"/>
        <w:shd w:val="clear" w:color="auto" w:fill="auto"/>
        <w:spacing w:line="348" w:lineRule="auto"/>
        <w:ind w:right="14" w:firstLine="0"/>
        <w:jc w:val="center"/>
        <w:rPr>
          <w:b/>
          <w:sz w:val="24"/>
          <w:szCs w:val="24"/>
        </w:rPr>
      </w:pPr>
    </w:p>
    <w:p w:rsidR="00B93599" w:rsidRDefault="00B93599" w:rsidP="00B93599">
      <w:pPr>
        <w:pStyle w:val="BodyText5"/>
        <w:shd w:val="clear" w:color="auto" w:fill="auto"/>
        <w:spacing w:line="348" w:lineRule="auto"/>
        <w:ind w:right="14" w:firstLine="0"/>
        <w:jc w:val="center"/>
        <w:rPr>
          <w:b/>
          <w:sz w:val="24"/>
          <w:szCs w:val="24"/>
          <w:vertAlign w:val="superscript"/>
        </w:rPr>
      </w:pPr>
      <w:r w:rsidRPr="00B8768B">
        <w:rPr>
          <w:b/>
          <w:sz w:val="24"/>
          <w:szCs w:val="24"/>
        </w:rPr>
        <w:t xml:space="preserve">Calculation of </w:t>
      </w:r>
      <w:r w:rsidRPr="00B8768B">
        <w:rPr>
          <w:rStyle w:val="BodytextBold"/>
          <w:rFonts w:ascii="Cambria Math" w:hAnsi="Cambria Math" w:cs="Cambria Math"/>
          <w:sz w:val="24"/>
          <w:szCs w:val="24"/>
        </w:rPr>
        <w:t>𝛘</w:t>
      </w:r>
      <w:r w:rsidRPr="00B8768B">
        <w:rPr>
          <w:b/>
          <w:sz w:val="24"/>
          <w:szCs w:val="24"/>
          <w:vertAlign w:val="superscript"/>
        </w:rPr>
        <w:t>2</w:t>
      </w:r>
    </w:p>
    <w:tbl>
      <w:tblPr>
        <w:tblStyle w:val="TableGrid"/>
        <w:tblW w:w="7615" w:type="dxa"/>
        <w:jc w:val="center"/>
        <w:tblLook w:val="04A0"/>
      </w:tblPr>
      <w:tblGrid>
        <w:gridCol w:w="1836"/>
        <w:gridCol w:w="1993"/>
        <w:gridCol w:w="1262"/>
        <w:gridCol w:w="1262"/>
        <w:gridCol w:w="1262"/>
      </w:tblGrid>
      <w:tr w:rsidR="00B93599" w:rsidRPr="00972748" w:rsidTr="005D5820">
        <w:trPr>
          <w:jc w:val="center"/>
        </w:trPr>
        <w:tc>
          <w:tcPr>
            <w:tcW w:w="1836" w:type="dxa"/>
            <w:vAlign w:val="center"/>
          </w:tcPr>
          <w:p w:rsidR="00B93599" w:rsidRPr="00DD2C03" w:rsidRDefault="00B93599" w:rsidP="005D5820">
            <w:pPr>
              <w:pStyle w:val="BodyText5"/>
              <w:shd w:val="clear" w:color="auto" w:fill="auto"/>
              <w:spacing w:line="348" w:lineRule="auto"/>
              <w:ind w:right="14" w:firstLine="0"/>
              <w:jc w:val="center"/>
              <w:rPr>
                <w:rStyle w:val="BodyText22"/>
                <w:b/>
                <w:sz w:val="24"/>
                <w:szCs w:val="24"/>
              </w:rPr>
            </w:pPr>
            <w:r w:rsidRPr="00DD2C03">
              <w:rPr>
                <w:rStyle w:val="BodyText22"/>
                <w:b/>
                <w:sz w:val="24"/>
                <w:szCs w:val="24"/>
              </w:rPr>
              <w:t>Observed</w:t>
            </w:r>
          </w:p>
          <w:p w:rsidR="00B93599" w:rsidRPr="00DD2C03" w:rsidRDefault="00B93599" w:rsidP="005D5820">
            <w:pPr>
              <w:pStyle w:val="BodyText5"/>
              <w:shd w:val="clear" w:color="auto" w:fill="auto"/>
              <w:spacing w:line="348" w:lineRule="auto"/>
              <w:ind w:right="14" w:firstLine="0"/>
              <w:jc w:val="center"/>
              <w:rPr>
                <w:b/>
                <w:sz w:val="24"/>
                <w:szCs w:val="24"/>
              </w:rPr>
            </w:pPr>
            <w:r w:rsidRPr="00DD2C03">
              <w:rPr>
                <w:rStyle w:val="BodyText22"/>
                <w:b/>
                <w:sz w:val="24"/>
                <w:szCs w:val="24"/>
              </w:rPr>
              <w:t>Frequency (O)</w:t>
            </w:r>
          </w:p>
        </w:tc>
        <w:tc>
          <w:tcPr>
            <w:tcW w:w="1993" w:type="dxa"/>
            <w:vAlign w:val="center"/>
          </w:tcPr>
          <w:p w:rsidR="00B93599" w:rsidRPr="00DD2C03" w:rsidRDefault="00B93599" w:rsidP="005D5820">
            <w:pPr>
              <w:pStyle w:val="BodyText5"/>
              <w:shd w:val="clear" w:color="auto" w:fill="auto"/>
              <w:spacing w:line="348" w:lineRule="auto"/>
              <w:ind w:right="14" w:firstLine="0"/>
              <w:jc w:val="center"/>
              <w:rPr>
                <w:rStyle w:val="BodyText22"/>
                <w:b/>
                <w:sz w:val="24"/>
                <w:szCs w:val="24"/>
              </w:rPr>
            </w:pPr>
            <w:r w:rsidRPr="00DD2C03">
              <w:rPr>
                <w:rStyle w:val="BodyText22"/>
                <w:b/>
                <w:sz w:val="24"/>
                <w:szCs w:val="24"/>
              </w:rPr>
              <w:t>Expected</w:t>
            </w:r>
          </w:p>
          <w:p w:rsidR="00B93599" w:rsidRPr="00DD2C03" w:rsidRDefault="00B93599" w:rsidP="005D5820">
            <w:pPr>
              <w:pStyle w:val="BodyText5"/>
              <w:shd w:val="clear" w:color="auto" w:fill="auto"/>
              <w:spacing w:line="348" w:lineRule="auto"/>
              <w:ind w:right="14" w:firstLine="0"/>
              <w:jc w:val="center"/>
              <w:rPr>
                <w:b/>
                <w:sz w:val="24"/>
                <w:szCs w:val="24"/>
              </w:rPr>
            </w:pPr>
            <w:r w:rsidRPr="00DD2C03">
              <w:rPr>
                <w:rStyle w:val="BodyText22"/>
                <w:b/>
                <w:sz w:val="24"/>
                <w:szCs w:val="24"/>
              </w:rPr>
              <w:t>Frequency (E)</w:t>
            </w:r>
          </w:p>
        </w:tc>
        <w:tc>
          <w:tcPr>
            <w:tcW w:w="1262" w:type="dxa"/>
            <w:vAlign w:val="center"/>
          </w:tcPr>
          <w:p w:rsidR="00B93599" w:rsidRPr="00DD2C03" w:rsidRDefault="00B93599" w:rsidP="005D5820">
            <w:pPr>
              <w:pStyle w:val="BodyText5"/>
              <w:shd w:val="clear" w:color="auto" w:fill="auto"/>
              <w:spacing w:line="348" w:lineRule="auto"/>
              <w:ind w:right="14" w:firstLine="0"/>
              <w:jc w:val="center"/>
              <w:rPr>
                <w:b/>
                <w:sz w:val="24"/>
                <w:szCs w:val="24"/>
              </w:rPr>
            </w:pPr>
            <w:r w:rsidRPr="00DD2C03">
              <w:rPr>
                <w:rStyle w:val="BodyText22"/>
                <w:b/>
                <w:sz w:val="24"/>
                <w:szCs w:val="24"/>
              </w:rPr>
              <w:t>(O-E)</w:t>
            </w:r>
          </w:p>
        </w:tc>
        <w:tc>
          <w:tcPr>
            <w:tcW w:w="1262" w:type="dxa"/>
            <w:vAlign w:val="center"/>
          </w:tcPr>
          <w:p w:rsidR="00B93599" w:rsidRPr="00DD2C03" w:rsidRDefault="00B93599" w:rsidP="005D5820">
            <w:pPr>
              <w:pStyle w:val="BodyText5"/>
              <w:shd w:val="clear" w:color="auto" w:fill="auto"/>
              <w:spacing w:line="348" w:lineRule="auto"/>
              <w:ind w:right="14" w:firstLine="0"/>
              <w:jc w:val="center"/>
              <w:rPr>
                <w:b/>
                <w:sz w:val="24"/>
                <w:szCs w:val="24"/>
              </w:rPr>
            </w:pPr>
            <w:r w:rsidRPr="00DD2C03">
              <w:rPr>
                <w:rStyle w:val="BodyText22"/>
                <w:b/>
                <w:sz w:val="24"/>
                <w:szCs w:val="24"/>
              </w:rPr>
              <w:t>(O-E)2</w:t>
            </w:r>
          </w:p>
        </w:tc>
        <w:tc>
          <w:tcPr>
            <w:tcW w:w="1262" w:type="dxa"/>
            <w:vAlign w:val="center"/>
          </w:tcPr>
          <w:p w:rsidR="00B93599" w:rsidRPr="00DD2C03" w:rsidRDefault="00B93599" w:rsidP="005D5820">
            <w:pPr>
              <w:pStyle w:val="BodyText5"/>
              <w:shd w:val="clear" w:color="auto" w:fill="auto"/>
              <w:spacing w:line="348" w:lineRule="auto"/>
              <w:ind w:right="14" w:firstLine="0"/>
              <w:jc w:val="center"/>
              <w:rPr>
                <w:b/>
                <w:sz w:val="24"/>
                <w:szCs w:val="24"/>
              </w:rPr>
            </w:pPr>
            <w:r w:rsidRPr="00DD2C03">
              <w:rPr>
                <w:rStyle w:val="BodyText22"/>
                <w:b/>
                <w:sz w:val="24"/>
                <w:szCs w:val="24"/>
              </w:rPr>
              <w:t>(O-E)2/E</w:t>
            </w:r>
          </w:p>
        </w:tc>
      </w:tr>
      <w:tr w:rsidR="00B93599" w:rsidRPr="00972748" w:rsidTr="005D5820">
        <w:trPr>
          <w:jc w:val="center"/>
        </w:trPr>
        <w:tc>
          <w:tcPr>
            <w:tcW w:w="1836"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28</w:t>
            </w:r>
          </w:p>
        </w:tc>
        <w:tc>
          <w:tcPr>
            <w:tcW w:w="199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20.65</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7.35</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54.0225</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2.616102</w:t>
            </w:r>
          </w:p>
        </w:tc>
      </w:tr>
      <w:tr w:rsidR="00B93599" w:rsidRPr="00972748" w:rsidTr="005D5820">
        <w:trPr>
          <w:jc w:val="center"/>
        </w:trPr>
        <w:tc>
          <w:tcPr>
            <w:tcW w:w="1836"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8</w:t>
            </w:r>
          </w:p>
        </w:tc>
        <w:tc>
          <w:tcPr>
            <w:tcW w:w="199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8.85</w:t>
            </w:r>
          </w:p>
        </w:tc>
        <w:tc>
          <w:tcPr>
            <w:tcW w:w="1262" w:type="dxa"/>
          </w:tcPr>
          <w:p w:rsidR="00B93599" w:rsidRPr="00DD2C03" w:rsidRDefault="00B93599" w:rsidP="005D5820">
            <w:pPr>
              <w:pStyle w:val="BodyText5"/>
              <w:shd w:val="clear" w:color="auto" w:fill="auto"/>
              <w:spacing w:line="348" w:lineRule="auto"/>
              <w:ind w:right="14" w:firstLine="0"/>
              <w:jc w:val="left"/>
              <w:rPr>
                <w:sz w:val="24"/>
                <w:szCs w:val="24"/>
              </w:rPr>
            </w:pPr>
            <w:r w:rsidRPr="00DD2C03">
              <w:rPr>
                <w:rStyle w:val="BodyText22"/>
                <w:sz w:val="24"/>
                <w:szCs w:val="24"/>
              </w:rPr>
              <w:t>-0.85</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0.7225</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0.081638</w:t>
            </w:r>
          </w:p>
        </w:tc>
      </w:tr>
      <w:tr w:rsidR="00B93599" w:rsidRPr="00972748" w:rsidTr="005D5820">
        <w:trPr>
          <w:jc w:val="center"/>
        </w:trPr>
        <w:tc>
          <w:tcPr>
            <w:tcW w:w="1836"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16</w:t>
            </w:r>
          </w:p>
        </w:tc>
        <w:tc>
          <w:tcPr>
            <w:tcW w:w="199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17.7</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-1.7</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2.89</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0.163277</w:t>
            </w:r>
          </w:p>
        </w:tc>
      </w:tr>
      <w:tr w:rsidR="00B93599" w:rsidRPr="00972748" w:rsidTr="005D5820">
        <w:trPr>
          <w:jc w:val="center"/>
        </w:trPr>
        <w:tc>
          <w:tcPr>
            <w:tcW w:w="1836"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7</w:t>
            </w:r>
          </w:p>
        </w:tc>
        <w:tc>
          <w:tcPr>
            <w:tcW w:w="199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11.8</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-4.8</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23.04</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1.952542</w:t>
            </w:r>
          </w:p>
        </w:tc>
      </w:tr>
      <w:tr w:rsidR="00B93599" w:rsidRPr="00972748" w:rsidTr="005D5820">
        <w:trPr>
          <w:jc w:val="center"/>
        </w:trPr>
        <w:tc>
          <w:tcPr>
            <w:tcW w:w="1836"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7</w:t>
            </w:r>
          </w:p>
        </w:tc>
        <w:tc>
          <w:tcPr>
            <w:tcW w:w="199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14.35</w:t>
            </w:r>
          </w:p>
        </w:tc>
        <w:tc>
          <w:tcPr>
            <w:tcW w:w="1262" w:type="dxa"/>
          </w:tcPr>
          <w:p w:rsidR="00B93599" w:rsidRPr="00DD2C03" w:rsidRDefault="00B93599" w:rsidP="005D5820">
            <w:pPr>
              <w:pStyle w:val="BodyText5"/>
              <w:shd w:val="clear" w:color="auto" w:fill="auto"/>
              <w:spacing w:line="348" w:lineRule="auto"/>
              <w:ind w:right="14" w:firstLine="0"/>
              <w:jc w:val="left"/>
              <w:rPr>
                <w:sz w:val="24"/>
                <w:szCs w:val="24"/>
              </w:rPr>
            </w:pPr>
            <w:r w:rsidRPr="00DD2C03">
              <w:rPr>
                <w:rStyle w:val="BodyText22"/>
                <w:sz w:val="24"/>
                <w:szCs w:val="24"/>
              </w:rPr>
              <w:t>-7.35</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54.0225</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3.764634</w:t>
            </w:r>
          </w:p>
        </w:tc>
      </w:tr>
      <w:tr w:rsidR="00B93599" w:rsidRPr="00972748" w:rsidTr="005D5820">
        <w:trPr>
          <w:jc w:val="center"/>
        </w:trPr>
        <w:tc>
          <w:tcPr>
            <w:tcW w:w="1836"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7</w:t>
            </w:r>
          </w:p>
        </w:tc>
        <w:tc>
          <w:tcPr>
            <w:tcW w:w="199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6.15</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0.85</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0.7225</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0.11748</w:t>
            </w:r>
          </w:p>
        </w:tc>
      </w:tr>
      <w:tr w:rsidR="00B93599" w:rsidRPr="00972748" w:rsidTr="005D5820">
        <w:trPr>
          <w:jc w:val="center"/>
        </w:trPr>
        <w:tc>
          <w:tcPr>
            <w:tcW w:w="1836"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14</w:t>
            </w:r>
          </w:p>
        </w:tc>
        <w:tc>
          <w:tcPr>
            <w:tcW w:w="199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12.3</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1.7</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2.89</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0.234959</w:t>
            </w:r>
          </w:p>
        </w:tc>
      </w:tr>
      <w:tr w:rsidR="00B93599" w:rsidRPr="00972748" w:rsidTr="005D5820">
        <w:trPr>
          <w:jc w:val="center"/>
        </w:trPr>
        <w:tc>
          <w:tcPr>
            <w:tcW w:w="1836"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13</w:t>
            </w:r>
          </w:p>
        </w:tc>
        <w:tc>
          <w:tcPr>
            <w:tcW w:w="1993"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8.2</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4.8</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23.04</w:t>
            </w: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2.809756</w:t>
            </w:r>
          </w:p>
        </w:tc>
      </w:tr>
      <w:tr w:rsidR="00B93599" w:rsidRPr="00972748" w:rsidTr="005D5820">
        <w:trPr>
          <w:jc w:val="center"/>
        </w:trPr>
        <w:tc>
          <w:tcPr>
            <w:tcW w:w="1836" w:type="dxa"/>
          </w:tcPr>
          <w:p w:rsidR="00B93599" w:rsidRPr="00DD2C03" w:rsidRDefault="00B93599" w:rsidP="005D5820">
            <w:pPr>
              <w:spacing w:line="348" w:lineRule="auto"/>
              <w:ind w:right="14"/>
            </w:pPr>
          </w:p>
        </w:tc>
        <w:tc>
          <w:tcPr>
            <w:tcW w:w="1993" w:type="dxa"/>
          </w:tcPr>
          <w:p w:rsidR="00B93599" w:rsidRPr="00DD2C03" w:rsidRDefault="00B93599" w:rsidP="005D5820">
            <w:pPr>
              <w:spacing w:line="348" w:lineRule="auto"/>
              <w:ind w:right="14"/>
            </w:pPr>
          </w:p>
        </w:tc>
        <w:tc>
          <w:tcPr>
            <w:tcW w:w="1262" w:type="dxa"/>
          </w:tcPr>
          <w:p w:rsidR="00B93599" w:rsidRPr="00DD2C03" w:rsidRDefault="00B93599" w:rsidP="005D5820">
            <w:pPr>
              <w:spacing w:line="348" w:lineRule="auto"/>
              <w:ind w:right="14"/>
            </w:pPr>
          </w:p>
        </w:tc>
        <w:tc>
          <w:tcPr>
            <w:tcW w:w="1262" w:type="dxa"/>
          </w:tcPr>
          <w:p w:rsidR="00B93599" w:rsidRPr="00DD2C03" w:rsidRDefault="00B93599" w:rsidP="005D5820">
            <w:pPr>
              <w:spacing w:line="348" w:lineRule="auto"/>
              <w:ind w:right="14"/>
            </w:pPr>
          </w:p>
        </w:tc>
        <w:tc>
          <w:tcPr>
            <w:tcW w:w="1262"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11.74039</w:t>
            </w:r>
          </w:p>
        </w:tc>
      </w:tr>
    </w:tbl>
    <w:p w:rsidR="00B93599" w:rsidRPr="00DD2C03" w:rsidRDefault="00B93599" w:rsidP="00B93599">
      <w:pPr>
        <w:pStyle w:val="BodyText5"/>
        <w:shd w:val="clear" w:color="auto" w:fill="auto"/>
        <w:spacing w:line="348" w:lineRule="auto"/>
        <w:ind w:right="14" w:firstLine="0"/>
        <w:jc w:val="left"/>
        <w:rPr>
          <w:sz w:val="24"/>
          <w:szCs w:val="24"/>
        </w:rPr>
      </w:pPr>
    </w:p>
    <w:p w:rsidR="00B93599" w:rsidRPr="00DD2C03" w:rsidRDefault="00B93599" w:rsidP="00B93599">
      <w:pPr>
        <w:pStyle w:val="BodyText5"/>
        <w:shd w:val="clear" w:color="auto" w:fill="auto"/>
        <w:spacing w:line="348" w:lineRule="auto"/>
        <w:ind w:right="14" w:firstLine="0"/>
        <w:jc w:val="left"/>
        <w:rPr>
          <w:sz w:val="24"/>
          <w:szCs w:val="24"/>
        </w:rPr>
      </w:pPr>
      <w:r w:rsidRPr="00DD2C03">
        <w:rPr>
          <w:sz w:val="24"/>
          <w:szCs w:val="24"/>
        </w:rPr>
        <w:t xml:space="preserve">Hence,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 tabulated at 5% level of significant for (R – 1) (C – 1) – 1</w:t>
      </w:r>
    </w:p>
    <w:p w:rsidR="00B93599" w:rsidRPr="00DD2C03" w:rsidRDefault="00B93599" w:rsidP="00B93599">
      <w:pPr>
        <w:pStyle w:val="BodyText5"/>
        <w:shd w:val="clear" w:color="auto" w:fill="auto"/>
        <w:spacing w:line="348" w:lineRule="auto"/>
        <w:ind w:right="14" w:firstLine="0"/>
        <w:jc w:val="left"/>
        <w:rPr>
          <w:sz w:val="24"/>
          <w:szCs w:val="24"/>
        </w:rPr>
      </w:pPr>
      <w:r w:rsidRPr="00DD2C03">
        <w:rPr>
          <w:sz w:val="24"/>
          <w:szCs w:val="24"/>
        </w:rPr>
        <w:t>i.e. (2 – 1)(4 – 1) – 1</w:t>
      </w:r>
    </w:p>
    <w:p w:rsidR="00B93599" w:rsidRPr="00B93599" w:rsidRDefault="00B93599" w:rsidP="00B93599">
      <w:pPr>
        <w:pStyle w:val="BodyText5"/>
        <w:shd w:val="clear" w:color="auto" w:fill="auto"/>
        <w:spacing w:line="348" w:lineRule="auto"/>
        <w:ind w:right="14" w:firstLine="0"/>
        <w:jc w:val="left"/>
        <w:rPr>
          <w:rStyle w:val="BodytextBold"/>
          <w:b w:val="0"/>
          <w:bCs w:val="0"/>
          <w:color w:val="auto"/>
          <w:sz w:val="24"/>
          <w:szCs w:val="24"/>
          <w:shd w:val="clear" w:color="auto" w:fill="auto"/>
        </w:rPr>
      </w:pPr>
      <w:r w:rsidRPr="00DD2C03">
        <w:rPr>
          <w:sz w:val="24"/>
          <w:szCs w:val="24"/>
        </w:rPr>
        <w:t>i.e. 2 d.f. is 5.99</w:t>
      </w:r>
    </w:p>
    <w:p w:rsidR="00B93599" w:rsidRPr="00DD2C03" w:rsidRDefault="00B93599" w:rsidP="00B93599">
      <w:pPr>
        <w:pStyle w:val="BodyText5"/>
        <w:shd w:val="clear" w:color="auto" w:fill="auto"/>
        <w:spacing w:line="348" w:lineRule="auto"/>
        <w:ind w:right="14" w:firstLine="0"/>
        <w:jc w:val="left"/>
        <w:rPr>
          <w:sz w:val="24"/>
          <w:szCs w:val="24"/>
        </w:rPr>
      </w:pPr>
      <w:r w:rsidRPr="00DD2C03">
        <w:rPr>
          <w:rStyle w:val="BodytextBold"/>
          <w:sz w:val="24"/>
          <w:szCs w:val="24"/>
        </w:rPr>
        <w:t xml:space="preserve">Interpretation: </w:t>
      </w:r>
      <w:r w:rsidRPr="00DD2C03">
        <w:rPr>
          <w:sz w:val="24"/>
          <w:szCs w:val="24"/>
        </w:rPr>
        <w:t xml:space="preserve">As per Table 4.19, it can be clearly seen that the calculated value of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at 5% level of significance for 2 d.f. is 11.74039 and tabulated value of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 is 5.99 Since tabulated value of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 at 5% level of significance for 2 d.f. is less than the calculated value ( i.e. 5.99 &lt; 11.74039), the alternative hypothesis is accepted.</w:t>
      </w:r>
    </w:p>
    <w:p w:rsidR="00B93599" w:rsidRPr="00DD2C03" w:rsidRDefault="00B93599" w:rsidP="00B93599">
      <w:pPr>
        <w:pStyle w:val="BodyText5"/>
        <w:shd w:val="clear" w:color="auto" w:fill="auto"/>
        <w:spacing w:line="348" w:lineRule="auto"/>
        <w:ind w:right="14" w:firstLine="0"/>
        <w:jc w:val="left"/>
        <w:rPr>
          <w:sz w:val="24"/>
          <w:szCs w:val="24"/>
        </w:rPr>
      </w:pPr>
    </w:p>
    <w:p w:rsidR="00B93599" w:rsidRPr="00DD2C03" w:rsidRDefault="00B93599" w:rsidP="00B93599">
      <w:pPr>
        <w:pStyle w:val="BodyText5"/>
        <w:shd w:val="clear" w:color="auto" w:fill="auto"/>
        <w:spacing w:line="348" w:lineRule="auto"/>
        <w:ind w:right="14" w:firstLine="0"/>
        <w:jc w:val="left"/>
        <w:rPr>
          <w:sz w:val="24"/>
          <w:szCs w:val="24"/>
        </w:rPr>
      </w:pPr>
      <w:r w:rsidRPr="00DD2C03">
        <w:rPr>
          <w:sz w:val="24"/>
          <w:szCs w:val="24"/>
        </w:rPr>
        <w:t>Therefore we can conclude that there is significant relationship between observed and expected opinion regarding the importance of bond in investment</w:t>
      </w:r>
    </w:p>
    <w:p w:rsidR="00B93599" w:rsidRPr="00DD2C03" w:rsidRDefault="00B93599" w:rsidP="00B93599">
      <w:pPr>
        <w:pStyle w:val="BodyText5"/>
        <w:shd w:val="clear" w:color="auto" w:fill="auto"/>
        <w:spacing w:line="348" w:lineRule="auto"/>
        <w:ind w:right="14" w:firstLine="0"/>
        <w:jc w:val="left"/>
        <w:rPr>
          <w:sz w:val="24"/>
          <w:szCs w:val="24"/>
        </w:rPr>
      </w:pPr>
    </w:p>
    <w:p w:rsidR="00B93599" w:rsidRPr="00DD2C03" w:rsidRDefault="00B93599" w:rsidP="00B93599">
      <w:pPr>
        <w:pStyle w:val="BodyText5"/>
        <w:shd w:val="clear" w:color="auto" w:fill="auto"/>
        <w:spacing w:line="348" w:lineRule="auto"/>
        <w:ind w:right="14" w:firstLine="0"/>
        <w:rPr>
          <w:b/>
          <w:sz w:val="24"/>
          <w:szCs w:val="24"/>
        </w:rPr>
      </w:pPr>
      <w:r w:rsidRPr="00DD2C03">
        <w:rPr>
          <w:b/>
          <w:sz w:val="24"/>
          <w:szCs w:val="24"/>
        </w:rPr>
        <w:t>Hypothesis - 6</w:t>
      </w:r>
    </w:p>
    <w:p w:rsidR="00B93599" w:rsidRPr="00DD2C03" w:rsidRDefault="00B93599" w:rsidP="00B93599">
      <w:pPr>
        <w:pStyle w:val="BodyText5"/>
        <w:shd w:val="clear" w:color="auto" w:fill="auto"/>
        <w:spacing w:line="348" w:lineRule="auto"/>
        <w:ind w:right="14" w:firstLine="0"/>
        <w:rPr>
          <w:sz w:val="24"/>
          <w:szCs w:val="24"/>
        </w:rPr>
      </w:pPr>
      <w:r w:rsidRPr="00DD2C03">
        <w:rPr>
          <w:sz w:val="24"/>
          <w:szCs w:val="24"/>
        </w:rPr>
        <w:t>In 100 random samples of respondents it, contains the following distribution, which was noted the basis of related fields. The test is to draw the use of bank loan instead of issuing debenture or bonds.</w:t>
      </w:r>
    </w:p>
    <w:p w:rsidR="00B93599" w:rsidRPr="00DD2C03" w:rsidRDefault="00B93599" w:rsidP="00B93599">
      <w:pPr>
        <w:pStyle w:val="BodyText5"/>
        <w:shd w:val="clear" w:color="auto" w:fill="auto"/>
        <w:spacing w:line="348" w:lineRule="auto"/>
        <w:ind w:right="14" w:firstLine="0"/>
        <w:jc w:val="center"/>
        <w:rPr>
          <w:b/>
          <w:sz w:val="24"/>
          <w:szCs w:val="24"/>
        </w:rPr>
      </w:pPr>
      <w:r w:rsidRPr="00DD2C03">
        <w:rPr>
          <w:b/>
          <w:sz w:val="24"/>
          <w:szCs w:val="24"/>
        </w:rPr>
        <w:t>Hypothesis Test Regarding Use of Bank Loan Instead of Issuing Debenture</w:t>
      </w:r>
    </w:p>
    <w:tbl>
      <w:tblPr>
        <w:tblStyle w:val="TableGrid"/>
        <w:tblW w:w="9245" w:type="dxa"/>
        <w:jc w:val="center"/>
        <w:tblLook w:val="04A0"/>
      </w:tblPr>
      <w:tblGrid>
        <w:gridCol w:w="2903"/>
        <w:gridCol w:w="1377"/>
        <w:gridCol w:w="1860"/>
        <w:gridCol w:w="1298"/>
        <w:gridCol w:w="1030"/>
        <w:gridCol w:w="777"/>
      </w:tblGrid>
      <w:tr w:rsidR="00B93599" w:rsidRPr="00DD2C03" w:rsidTr="005D5820">
        <w:trPr>
          <w:jc w:val="center"/>
        </w:trPr>
        <w:tc>
          <w:tcPr>
            <w:tcW w:w="2903" w:type="dxa"/>
          </w:tcPr>
          <w:p w:rsidR="00B93599" w:rsidRPr="00DD2C03" w:rsidRDefault="00B93599" w:rsidP="005D5820">
            <w:pPr>
              <w:spacing w:line="348" w:lineRule="auto"/>
              <w:ind w:right="14"/>
            </w:pPr>
          </w:p>
        </w:tc>
        <w:tc>
          <w:tcPr>
            <w:tcW w:w="1377"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Listed</w:t>
            </w:r>
          </w:p>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Companies</w:t>
            </w:r>
          </w:p>
        </w:tc>
        <w:tc>
          <w:tcPr>
            <w:tcW w:w="1860"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Broker Market Makers</w:t>
            </w:r>
          </w:p>
        </w:tc>
        <w:tc>
          <w:tcPr>
            <w:tcW w:w="1298"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Individual</w:t>
            </w:r>
          </w:p>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Investors</w:t>
            </w:r>
          </w:p>
        </w:tc>
        <w:tc>
          <w:tcPr>
            <w:tcW w:w="1030"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Other</w:t>
            </w:r>
          </w:p>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Experts</w:t>
            </w:r>
          </w:p>
        </w:tc>
        <w:tc>
          <w:tcPr>
            <w:tcW w:w="777"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Total</w:t>
            </w:r>
          </w:p>
        </w:tc>
      </w:tr>
      <w:tr w:rsidR="00B93599" w:rsidRPr="00DD2C03" w:rsidTr="005D5820">
        <w:trPr>
          <w:jc w:val="center"/>
        </w:trPr>
        <w:tc>
          <w:tcPr>
            <w:tcW w:w="2903" w:type="dxa"/>
          </w:tcPr>
          <w:p w:rsidR="00B93599" w:rsidRPr="00DD2C03" w:rsidRDefault="00B93599" w:rsidP="005D5820">
            <w:pPr>
              <w:pStyle w:val="BodyText5"/>
              <w:shd w:val="clear" w:color="auto" w:fill="auto"/>
              <w:spacing w:line="348" w:lineRule="auto"/>
              <w:ind w:right="14" w:firstLine="0"/>
              <w:jc w:val="left"/>
              <w:rPr>
                <w:sz w:val="24"/>
                <w:szCs w:val="24"/>
              </w:rPr>
            </w:pPr>
            <w:r w:rsidRPr="00DD2C03">
              <w:rPr>
                <w:rStyle w:val="BodyText22"/>
                <w:sz w:val="24"/>
                <w:szCs w:val="24"/>
              </w:rPr>
              <w:t>Bank loan is easily available</w:t>
            </w:r>
          </w:p>
        </w:tc>
        <w:tc>
          <w:tcPr>
            <w:tcW w:w="1377"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13</w:t>
            </w:r>
          </w:p>
        </w:tc>
        <w:tc>
          <w:tcPr>
            <w:tcW w:w="1860"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5</w:t>
            </w:r>
          </w:p>
        </w:tc>
        <w:tc>
          <w:tcPr>
            <w:tcW w:w="1298"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10</w:t>
            </w:r>
          </w:p>
        </w:tc>
        <w:tc>
          <w:tcPr>
            <w:tcW w:w="1030"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7</w:t>
            </w:r>
          </w:p>
        </w:tc>
        <w:tc>
          <w:tcPr>
            <w:tcW w:w="777"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35</w:t>
            </w:r>
          </w:p>
        </w:tc>
      </w:tr>
      <w:tr w:rsidR="00B93599" w:rsidRPr="00DD2C03" w:rsidTr="005D5820">
        <w:trPr>
          <w:jc w:val="center"/>
        </w:trPr>
        <w:tc>
          <w:tcPr>
            <w:tcW w:w="2903" w:type="dxa"/>
          </w:tcPr>
          <w:p w:rsidR="00B93599" w:rsidRPr="00DD2C03" w:rsidRDefault="00B93599" w:rsidP="005D5820">
            <w:pPr>
              <w:pStyle w:val="BodyText5"/>
              <w:shd w:val="clear" w:color="auto" w:fill="auto"/>
              <w:spacing w:line="348" w:lineRule="auto"/>
              <w:ind w:right="14" w:firstLine="0"/>
              <w:jc w:val="left"/>
              <w:rPr>
                <w:sz w:val="24"/>
                <w:szCs w:val="24"/>
              </w:rPr>
            </w:pPr>
            <w:r w:rsidRPr="00DD2C03">
              <w:rPr>
                <w:rStyle w:val="BodyText22"/>
                <w:sz w:val="24"/>
                <w:szCs w:val="24"/>
              </w:rPr>
              <w:t>Issuing debenture is difficult process</w:t>
            </w:r>
          </w:p>
        </w:tc>
        <w:tc>
          <w:tcPr>
            <w:tcW w:w="1377"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7</w:t>
            </w:r>
          </w:p>
        </w:tc>
        <w:tc>
          <w:tcPr>
            <w:tcW w:w="1860"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6</w:t>
            </w:r>
          </w:p>
        </w:tc>
        <w:tc>
          <w:tcPr>
            <w:tcW w:w="1298"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8</w:t>
            </w:r>
          </w:p>
        </w:tc>
        <w:tc>
          <w:tcPr>
            <w:tcW w:w="1030"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5</w:t>
            </w:r>
          </w:p>
        </w:tc>
        <w:tc>
          <w:tcPr>
            <w:tcW w:w="777"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26</w:t>
            </w:r>
          </w:p>
        </w:tc>
      </w:tr>
      <w:tr w:rsidR="00B93599" w:rsidRPr="00DD2C03" w:rsidTr="005D5820">
        <w:trPr>
          <w:jc w:val="center"/>
        </w:trPr>
        <w:tc>
          <w:tcPr>
            <w:tcW w:w="2903" w:type="dxa"/>
          </w:tcPr>
          <w:p w:rsidR="00B93599" w:rsidRPr="00DD2C03" w:rsidRDefault="00B93599" w:rsidP="005D5820">
            <w:pPr>
              <w:pStyle w:val="BodyText5"/>
              <w:shd w:val="clear" w:color="auto" w:fill="auto"/>
              <w:spacing w:line="348" w:lineRule="auto"/>
              <w:ind w:right="14" w:firstLine="0"/>
              <w:jc w:val="left"/>
              <w:rPr>
                <w:sz w:val="24"/>
                <w:szCs w:val="24"/>
              </w:rPr>
            </w:pPr>
            <w:r w:rsidRPr="00DD2C03">
              <w:rPr>
                <w:rStyle w:val="BodyText22"/>
                <w:sz w:val="24"/>
                <w:szCs w:val="24"/>
              </w:rPr>
              <w:t>Cost of bank loan is less than issuance debenture</w:t>
            </w:r>
          </w:p>
        </w:tc>
        <w:tc>
          <w:tcPr>
            <w:tcW w:w="1377"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12</w:t>
            </w:r>
          </w:p>
        </w:tc>
        <w:tc>
          <w:tcPr>
            <w:tcW w:w="1860"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3</w:t>
            </w:r>
          </w:p>
        </w:tc>
        <w:tc>
          <w:tcPr>
            <w:tcW w:w="1298"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10</w:t>
            </w:r>
          </w:p>
        </w:tc>
        <w:tc>
          <w:tcPr>
            <w:tcW w:w="1030"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5</w:t>
            </w:r>
          </w:p>
        </w:tc>
        <w:tc>
          <w:tcPr>
            <w:tcW w:w="777"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30</w:t>
            </w:r>
          </w:p>
        </w:tc>
      </w:tr>
      <w:tr w:rsidR="00B93599" w:rsidRPr="00DD2C03" w:rsidTr="005D5820">
        <w:trPr>
          <w:jc w:val="center"/>
        </w:trPr>
        <w:tc>
          <w:tcPr>
            <w:tcW w:w="2903" w:type="dxa"/>
          </w:tcPr>
          <w:p w:rsidR="00B93599" w:rsidRPr="00DD2C03" w:rsidRDefault="00B93599" w:rsidP="005D5820">
            <w:pPr>
              <w:pStyle w:val="BodyText5"/>
              <w:shd w:val="clear" w:color="auto" w:fill="auto"/>
              <w:spacing w:line="348" w:lineRule="auto"/>
              <w:ind w:right="14" w:firstLine="0"/>
              <w:jc w:val="left"/>
              <w:rPr>
                <w:sz w:val="24"/>
                <w:szCs w:val="24"/>
              </w:rPr>
            </w:pPr>
            <w:r w:rsidRPr="00DD2C03">
              <w:rPr>
                <w:rStyle w:val="BodyText22"/>
                <w:sz w:val="24"/>
                <w:szCs w:val="24"/>
              </w:rPr>
              <w:t>Other</w:t>
            </w:r>
          </w:p>
        </w:tc>
        <w:tc>
          <w:tcPr>
            <w:tcW w:w="1377"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3</w:t>
            </w:r>
          </w:p>
        </w:tc>
        <w:tc>
          <w:tcPr>
            <w:tcW w:w="1860"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SmallCaps"/>
              </w:rPr>
              <w:t>i</w:t>
            </w:r>
          </w:p>
        </w:tc>
        <w:tc>
          <w:tcPr>
            <w:tcW w:w="1298"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w:t>
            </w:r>
          </w:p>
        </w:tc>
        <w:tc>
          <w:tcPr>
            <w:tcW w:w="1030"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3</w:t>
            </w:r>
          </w:p>
        </w:tc>
        <w:tc>
          <w:tcPr>
            <w:tcW w:w="777"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9</w:t>
            </w:r>
          </w:p>
        </w:tc>
      </w:tr>
      <w:tr w:rsidR="00B93599" w:rsidRPr="00DD2C03" w:rsidTr="005D5820">
        <w:trPr>
          <w:jc w:val="center"/>
        </w:trPr>
        <w:tc>
          <w:tcPr>
            <w:tcW w:w="2903" w:type="dxa"/>
          </w:tcPr>
          <w:p w:rsidR="00B93599" w:rsidRPr="00DD2C03" w:rsidRDefault="00B93599" w:rsidP="005D5820">
            <w:pPr>
              <w:pStyle w:val="BodyText5"/>
              <w:shd w:val="clear" w:color="auto" w:fill="auto"/>
              <w:spacing w:line="348" w:lineRule="auto"/>
              <w:ind w:right="14" w:firstLine="0"/>
              <w:jc w:val="left"/>
              <w:rPr>
                <w:sz w:val="24"/>
                <w:szCs w:val="24"/>
              </w:rPr>
            </w:pPr>
            <w:r w:rsidRPr="00DD2C03">
              <w:rPr>
                <w:rStyle w:val="BodyText22"/>
                <w:sz w:val="24"/>
                <w:szCs w:val="24"/>
              </w:rPr>
              <w:t>Total</w:t>
            </w:r>
          </w:p>
        </w:tc>
        <w:tc>
          <w:tcPr>
            <w:tcW w:w="1377"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35</w:t>
            </w:r>
          </w:p>
        </w:tc>
        <w:tc>
          <w:tcPr>
            <w:tcW w:w="1860"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15</w:t>
            </w:r>
          </w:p>
        </w:tc>
        <w:tc>
          <w:tcPr>
            <w:tcW w:w="1298"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30</w:t>
            </w:r>
          </w:p>
        </w:tc>
        <w:tc>
          <w:tcPr>
            <w:tcW w:w="1030"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20</w:t>
            </w:r>
          </w:p>
        </w:tc>
        <w:tc>
          <w:tcPr>
            <w:tcW w:w="777"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100</w:t>
            </w:r>
          </w:p>
        </w:tc>
      </w:tr>
    </w:tbl>
    <w:p w:rsidR="00B93599" w:rsidRPr="00DD2C03" w:rsidRDefault="00B93599" w:rsidP="00B93599">
      <w:pPr>
        <w:pStyle w:val="BodyText5"/>
        <w:shd w:val="clear" w:color="auto" w:fill="auto"/>
        <w:spacing w:line="348" w:lineRule="auto"/>
        <w:ind w:right="14" w:firstLine="0"/>
        <w:jc w:val="left"/>
        <w:rPr>
          <w:i/>
          <w:sz w:val="24"/>
          <w:szCs w:val="24"/>
        </w:rPr>
      </w:pPr>
      <w:r w:rsidRPr="00DD2C03">
        <w:rPr>
          <w:i/>
          <w:sz w:val="24"/>
          <w:szCs w:val="24"/>
        </w:rPr>
        <w:t>Source: Field Survey</w:t>
      </w:r>
    </w:p>
    <w:p w:rsidR="00B93599" w:rsidRPr="00DD2C03" w:rsidRDefault="00B93599" w:rsidP="00B93599">
      <w:pPr>
        <w:pStyle w:val="BodyText5"/>
        <w:shd w:val="clear" w:color="auto" w:fill="auto"/>
        <w:spacing w:line="348" w:lineRule="auto"/>
        <w:ind w:right="14" w:firstLine="0"/>
        <w:jc w:val="left"/>
        <w:rPr>
          <w:sz w:val="24"/>
          <w:szCs w:val="24"/>
        </w:rPr>
      </w:pPr>
    </w:p>
    <w:p w:rsidR="00B93599" w:rsidRPr="00DD2C03" w:rsidRDefault="00B93599" w:rsidP="00B93599">
      <w:pPr>
        <w:pStyle w:val="Bodytext31"/>
        <w:shd w:val="clear" w:color="auto" w:fill="auto"/>
        <w:spacing w:before="0" w:line="348" w:lineRule="auto"/>
        <w:ind w:right="14"/>
        <w:jc w:val="both"/>
        <w:rPr>
          <w:sz w:val="24"/>
          <w:szCs w:val="24"/>
        </w:rPr>
      </w:pPr>
      <w:r w:rsidRPr="00DD2C03">
        <w:rPr>
          <w:sz w:val="24"/>
          <w:szCs w:val="24"/>
        </w:rPr>
        <w:t>Hypothesis Testing:</w:t>
      </w:r>
    </w:p>
    <w:p w:rsidR="00B93599" w:rsidRPr="00DD2C03" w:rsidRDefault="00B93599" w:rsidP="00B93599">
      <w:pPr>
        <w:pStyle w:val="BodyText5"/>
        <w:shd w:val="clear" w:color="auto" w:fill="auto"/>
        <w:spacing w:line="348" w:lineRule="auto"/>
        <w:ind w:right="14" w:firstLine="0"/>
        <w:rPr>
          <w:sz w:val="24"/>
          <w:szCs w:val="24"/>
        </w:rPr>
      </w:pPr>
      <w:r w:rsidRPr="00DD2C03">
        <w:rPr>
          <w:rStyle w:val="BodytextBold"/>
          <w:sz w:val="24"/>
          <w:szCs w:val="24"/>
        </w:rPr>
        <w:t>Null Hypothesis (H</w:t>
      </w:r>
      <w:r w:rsidRPr="00DD2C03">
        <w:rPr>
          <w:rStyle w:val="BodytextBold"/>
          <w:sz w:val="24"/>
          <w:szCs w:val="24"/>
          <w:vertAlign w:val="subscript"/>
        </w:rPr>
        <w:t>O</w:t>
      </w:r>
      <w:r w:rsidRPr="00DD2C03">
        <w:rPr>
          <w:rStyle w:val="BodytextBold"/>
          <w:sz w:val="24"/>
          <w:szCs w:val="24"/>
        </w:rPr>
        <w:t xml:space="preserve">): </w:t>
      </w:r>
      <w:r w:rsidRPr="00DD2C03">
        <w:rPr>
          <w:sz w:val="24"/>
          <w:szCs w:val="24"/>
        </w:rPr>
        <w:t>There is no significant relationship between observed and expected opinion regarding to the use of bank loan or issuing of debenture.</w:t>
      </w:r>
    </w:p>
    <w:p w:rsidR="00B93599" w:rsidRPr="00DD2C03" w:rsidRDefault="00B93599" w:rsidP="00B93599">
      <w:pPr>
        <w:pStyle w:val="BodyText5"/>
        <w:shd w:val="clear" w:color="auto" w:fill="auto"/>
        <w:spacing w:line="348" w:lineRule="auto"/>
        <w:ind w:right="14" w:firstLine="0"/>
        <w:rPr>
          <w:sz w:val="24"/>
          <w:szCs w:val="24"/>
        </w:rPr>
      </w:pPr>
    </w:p>
    <w:p w:rsidR="00B93599" w:rsidRPr="00DD2C03" w:rsidRDefault="00B93599" w:rsidP="00B93599">
      <w:pPr>
        <w:pStyle w:val="BodyText5"/>
        <w:shd w:val="clear" w:color="auto" w:fill="auto"/>
        <w:spacing w:line="348" w:lineRule="auto"/>
        <w:ind w:right="14" w:firstLine="0"/>
        <w:rPr>
          <w:sz w:val="24"/>
          <w:szCs w:val="24"/>
        </w:rPr>
      </w:pPr>
      <w:r w:rsidRPr="00DD2C03">
        <w:rPr>
          <w:rStyle w:val="BodytextBold"/>
          <w:sz w:val="24"/>
          <w:szCs w:val="24"/>
        </w:rPr>
        <w:t>Alternative Hypothesis (H</w:t>
      </w:r>
      <w:r w:rsidRPr="00DD2C03">
        <w:rPr>
          <w:rStyle w:val="BodytextBold"/>
          <w:sz w:val="24"/>
          <w:szCs w:val="24"/>
          <w:vertAlign w:val="subscript"/>
        </w:rPr>
        <w:t>1</w:t>
      </w:r>
      <w:r w:rsidRPr="00DD2C03">
        <w:rPr>
          <w:rStyle w:val="BodytextBold"/>
          <w:sz w:val="24"/>
          <w:szCs w:val="24"/>
        </w:rPr>
        <w:t xml:space="preserve">): </w:t>
      </w:r>
      <w:r w:rsidRPr="00DD2C03">
        <w:rPr>
          <w:sz w:val="24"/>
          <w:szCs w:val="24"/>
        </w:rPr>
        <w:t>There is significant relationship between observed and expected opinion regarding to the use of bank loan or issuing of debenture.</w:t>
      </w:r>
    </w:p>
    <w:p w:rsidR="00B93599" w:rsidRPr="00DD2C03" w:rsidRDefault="00B93599" w:rsidP="00B93599">
      <w:pPr>
        <w:pStyle w:val="BodyText5"/>
        <w:shd w:val="clear" w:color="auto" w:fill="auto"/>
        <w:spacing w:line="348" w:lineRule="auto"/>
        <w:ind w:right="14" w:firstLine="0"/>
        <w:rPr>
          <w:sz w:val="24"/>
          <w:szCs w:val="24"/>
        </w:rPr>
      </w:pPr>
    </w:p>
    <w:p w:rsidR="00B93599" w:rsidRPr="00DD2C03" w:rsidRDefault="00B93599" w:rsidP="00B93599">
      <w:pPr>
        <w:pStyle w:val="BodyText5"/>
        <w:shd w:val="clear" w:color="auto" w:fill="auto"/>
        <w:spacing w:line="348" w:lineRule="auto"/>
        <w:ind w:right="14" w:firstLine="0"/>
        <w:rPr>
          <w:sz w:val="24"/>
          <w:szCs w:val="24"/>
        </w:rPr>
      </w:pPr>
      <w:r w:rsidRPr="00DD2C03">
        <w:rPr>
          <w:rStyle w:val="BodytextBold"/>
          <w:sz w:val="24"/>
          <w:szCs w:val="24"/>
        </w:rPr>
        <w:t xml:space="preserve">Test Statistic: </w:t>
      </w:r>
      <w:r w:rsidRPr="00DD2C03">
        <w:rPr>
          <w:rStyle w:val="BodytextExact"/>
          <w:rFonts w:eastAsia="Gungsuh"/>
          <w:sz w:val="24"/>
          <w:szCs w:val="24"/>
        </w:rPr>
        <w:t>under H</w:t>
      </w:r>
      <w:r w:rsidRPr="00DD2C03">
        <w:rPr>
          <w:rStyle w:val="BodytextExact"/>
          <w:rFonts w:eastAsia="Gungsuh"/>
          <w:sz w:val="24"/>
          <w:szCs w:val="24"/>
          <w:vertAlign w:val="subscript"/>
        </w:rPr>
        <w:t>O</w:t>
      </w:r>
      <w:r w:rsidRPr="00DD2C03">
        <w:rPr>
          <w:rStyle w:val="BodytextExact"/>
          <w:rFonts w:eastAsia="Gungsuh"/>
          <w:sz w:val="24"/>
          <w:szCs w:val="24"/>
        </w:rPr>
        <w:t xml:space="preserve">, the test statistic is </w:t>
      </w:r>
      <m:oMath>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χ</m:t>
            </m:r>
          </m:e>
          <m:sup>
            <m:r>
              <m:rPr>
                <m:sty m:val="p"/>
              </m:rPr>
              <w:rPr>
                <w:rStyle w:val="BodytextExact"/>
                <w:rFonts w:ascii="Cambria Math" w:eastAsia="Gungsuh" w:hAnsi="Cambria Math"/>
                <w:sz w:val="24"/>
                <w:szCs w:val="24"/>
              </w:rPr>
              <m:t>2</m:t>
            </m:r>
          </m:sup>
        </m:sSup>
        <m:r>
          <m:rPr>
            <m:sty m:val="p"/>
          </m:rPr>
          <w:rPr>
            <w:rStyle w:val="BodytextExact"/>
            <w:rFonts w:ascii="Cambria Math" w:eastAsia="Gungsuh" w:hAnsi="Cambria Math"/>
            <w:sz w:val="24"/>
            <w:szCs w:val="24"/>
          </w:rPr>
          <m:t>=</m:t>
        </m:r>
        <m:f>
          <m:fPr>
            <m:ctrlPr>
              <w:rPr>
                <w:rStyle w:val="BodytextExact"/>
                <w:rFonts w:ascii="Cambria Math" w:eastAsia="Gungsuh" w:hAnsi="Cambria Math"/>
                <w:spacing w:val="0"/>
                <w:sz w:val="24"/>
                <w:szCs w:val="24"/>
              </w:rPr>
            </m:ctrlPr>
          </m:fPr>
          <m:num>
            <m:r>
              <m:rPr>
                <m:sty m:val="p"/>
              </m:rPr>
              <w:rPr>
                <w:rStyle w:val="BodytextExact"/>
                <w:rFonts w:ascii="Cambria Math" w:eastAsia="Gungsuh" w:hAnsi="Cambria Math"/>
                <w:sz w:val="24"/>
                <w:szCs w:val="24"/>
              </w:rPr>
              <m:t>Σ</m:t>
            </m:r>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(O-E)</m:t>
                </m:r>
              </m:e>
              <m:sup>
                <m:r>
                  <m:rPr>
                    <m:sty m:val="p"/>
                  </m:rPr>
                  <w:rPr>
                    <w:rStyle w:val="BodytextExact"/>
                    <w:rFonts w:ascii="Cambria Math" w:eastAsia="Gungsuh" w:hAnsi="Cambria Math"/>
                    <w:sz w:val="24"/>
                    <w:szCs w:val="24"/>
                  </w:rPr>
                  <m:t>2</m:t>
                </m:r>
              </m:sup>
            </m:sSup>
          </m:num>
          <m:den>
            <m:r>
              <m:rPr>
                <m:sty m:val="p"/>
              </m:rPr>
              <w:rPr>
                <w:rStyle w:val="BodytextExact"/>
                <w:rFonts w:ascii="Cambria Math" w:eastAsia="Gungsuh" w:hAnsi="Cambria Math"/>
                <w:sz w:val="24"/>
                <w:szCs w:val="24"/>
              </w:rPr>
              <m:t>E</m:t>
            </m:r>
          </m:den>
        </m:f>
      </m:oMath>
    </w:p>
    <w:p w:rsidR="00B93599" w:rsidRDefault="00B93599" w:rsidP="00B93599">
      <w:pPr>
        <w:pStyle w:val="BodyText5"/>
        <w:shd w:val="clear" w:color="auto" w:fill="auto"/>
        <w:spacing w:line="348" w:lineRule="auto"/>
        <w:ind w:right="14" w:firstLine="0"/>
        <w:jc w:val="left"/>
      </w:pPr>
    </w:p>
    <w:p w:rsidR="00B93599" w:rsidRPr="00B8768B" w:rsidRDefault="00B93599" w:rsidP="00B93599">
      <w:pPr>
        <w:pStyle w:val="BodyText5"/>
        <w:shd w:val="clear" w:color="auto" w:fill="auto"/>
        <w:spacing w:line="348" w:lineRule="auto"/>
        <w:ind w:right="14" w:firstLine="0"/>
        <w:jc w:val="left"/>
        <w:rPr>
          <w:b/>
          <w:sz w:val="24"/>
          <w:szCs w:val="24"/>
        </w:rPr>
      </w:pPr>
      <w:r w:rsidRPr="00B8768B">
        <w:rPr>
          <w:b/>
          <w:sz w:val="24"/>
          <w:szCs w:val="24"/>
        </w:rPr>
        <w:t>Calculation of Expected Frequencies</w:t>
      </w:r>
    </w:p>
    <w:p w:rsidR="00B93599" w:rsidRPr="003235E4" w:rsidRDefault="00B93599" w:rsidP="00B93599">
      <w:pPr>
        <w:pStyle w:val="BodyText5"/>
        <w:shd w:val="clear" w:color="auto" w:fill="auto"/>
        <w:spacing w:line="348" w:lineRule="auto"/>
        <w:ind w:right="14" w:firstLine="0"/>
        <w:jc w:val="left"/>
        <w:rPr>
          <w:sz w:val="24"/>
          <w:szCs w:val="24"/>
        </w:rPr>
      </w:pPr>
      <m:oMathPara>
        <m:oMathParaPr>
          <m:jc m:val="left"/>
        </m:oMathParaPr>
        <m:oMath>
          <m:r>
            <m:rPr>
              <m:sty m:val="p"/>
            </m:rPr>
            <w:rPr>
              <w:rFonts w:ascii="Cambria Math" w:hAnsi="Cambria Math"/>
              <w:sz w:val="24"/>
              <w:szCs w:val="24"/>
            </w:rPr>
            <w:lastRenderedPageBreak/>
            <m:t>Expected Frequency or R1C1 =</m:t>
          </m:r>
          <m:f>
            <m:fPr>
              <m:ctrlPr>
                <w:rPr>
                  <w:rFonts w:ascii="Cambria Math" w:hAnsi="Cambria Math"/>
                  <w:sz w:val="24"/>
                  <w:szCs w:val="24"/>
                </w:rPr>
              </m:ctrlPr>
            </m:fPr>
            <m:num>
              <m:r>
                <m:rPr>
                  <m:sty m:val="p"/>
                </m:rPr>
                <w:rPr>
                  <w:rFonts w:ascii="Cambria Math" w:hAnsi="Cambria Math"/>
                  <w:sz w:val="24"/>
                  <w:szCs w:val="24"/>
                </w:rPr>
                <m:t>Row Total×Column Total</m:t>
              </m:r>
            </m:num>
            <m:den>
              <m:r>
                <m:rPr>
                  <m:sty m:val="p"/>
                </m:rPr>
                <w:rPr>
                  <w:rFonts w:ascii="Cambria Math" w:hAnsi="Cambria Math"/>
                  <w:sz w:val="24"/>
                  <w:szCs w:val="24"/>
                </w:rPr>
                <m:t>Grand Total</m:t>
              </m:r>
            </m:den>
          </m:f>
        </m:oMath>
      </m:oMathPara>
    </w:p>
    <w:p w:rsidR="00B93599" w:rsidRDefault="00B93599" w:rsidP="00B93599">
      <w:pPr>
        <w:pStyle w:val="BodyText5"/>
        <w:shd w:val="clear" w:color="auto" w:fill="auto"/>
        <w:spacing w:line="348" w:lineRule="auto"/>
        <w:ind w:right="14" w:firstLine="0"/>
        <w:jc w:val="left"/>
        <w:rPr>
          <w:sz w:val="24"/>
          <w:szCs w:val="24"/>
        </w:rPr>
      </w:pPr>
    </w:p>
    <w:tbl>
      <w:tblPr>
        <w:tblStyle w:val="TableGrid"/>
        <w:tblW w:w="3371" w:type="dxa"/>
        <w:jc w:val="center"/>
        <w:tblLook w:val="04A0"/>
      </w:tblPr>
      <w:tblGrid>
        <w:gridCol w:w="894"/>
        <w:gridCol w:w="849"/>
        <w:gridCol w:w="894"/>
        <w:gridCol w:w="734"/>
      </w:tblGrid>
      <w:tr w:rsidR="00B93599" w:rsidRPr="00DD2C03" w:rsidTr="005D5820">
        <w:trPr>
          <w:jc w:val="center"/>
        </w:trPr>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R1C1</w:t>
            </w:r>
          </w:p>
        </w:tc>
        <w:tc>
          <w:tcPr>
            <w:tcW w:w="849"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12.25</w:t>
            </w:r>
          </w:p>
        </w:tc>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R3C1</w:t>
            </w:r>
          </w:p>
        </w:tc>
        <w:tc>
          <w:tcPr>
            <w:tcW w:w="73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10.5</w:t>
            </w:r>
          </w:p>
        </w:tc>
      </w:tr>
      <w:tr w:rsidR="00B93599" w:rsidRPr="00DD2C03" w:rsidTr="005D5820">
        <w:trPr>
          <w:jc w:val="center"/>
        </w:trPr>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R1C2</w:t>
            </w:r>
          </w:p>
        </w:tc>
        <w:tc>
          <w:tcPr>
            <w:tcW w:w="849"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5.25</w:t>
            </w:r>
          </w:p>
        </w:tc>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R3C2</w:t>
            </w:r>
          </w:p>
        </w:tc>
        <w:tc>
          <w:tcPr>
            <w:tcW w:w="73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4.5</w:t>
            </w:r>
          </w:p>
        </w:tc>
      </w:tr>
      <w:tr w:rsidR="00B93599" w:rsidRPr="00DD2C03" w:rsidTr="005D5820">
        <w:trPr>
          <w:jc w:val="center"/>
        </w:trPr>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R1C3</w:t>
            </w:r>
          </w:p>
        </w:tc>
        <w:tc>
          <w:tcPr>
            <w:tcW w:w="849"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10.5</w:t>
            </w:r>
          </w:p>
        </w:tc>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R3C3</w:t>
            </w:r>
          </w:p>
        </w:tc>
        <w:tc>
          <w:tcPr>
            <w:tcW w:w="73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9</w:t>
            </w:r>
          </w:p>
        </w:tc>
      </w:tr>
      <w:tr w:rsidR="00B93599" w:rsidRPr="00DD2C03" w:rsidTr="005D5820">
        <w:trPr>
          <w:jc w:val="center"/>
        </w:trPr>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R1C4</w:t>
            </w:r>
          </w:p>
        </w:tc>
        <w:tc>
          <w:tcPr>
            <w:tcW w:w="849"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7</w:t>
            </w:r>
          </w:p>
        </w:tc>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R3C4</w:t>
            </w:r>
          </w:p>
        </w:tc>
        <w:tc>
          <w:tcPr>
            <w:tcW w:w="73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6</w:t>
            </w:r>
          </w:p>
        </w:tc>
      </w:tr>
      <w:tr w:rsidR="00B93599" w:rsidRPr="00DD2C03" w:rsidTr="005D5820">
        <w:trPr>
          <w:jc w:val="center"/>
        </w:trPr>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R2C1</w:t>
            </w:r>
          </w:p>
        </w:tc>
        <w:tc>
          <w:tcPr>
            <w:tcW w:w="849"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9.1</w:t>
            </w:r>
          </w:p>
        </w:tc>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R4C1</w:t>
            </w:r>
          </w:p>
        </w:tc>
        <w:tc>
          <w:tcPr>
            <w:tcW w:w="73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3.15</w:t>
            </w:r>
          </w:p>
        </w:tc>
      </w:tr>
      <w:tr w:rsidR="00B93599" w:rsidRPr="00DD2C03" w:rsidTr="005D5820">
        <w:trPr>
          <w:jc w:val="center"/>
        </w:trPr>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R2C2</w:t>
            </w:r>
          </w:p>
        </w:tc>
        <w:tc>
          <w:tcPr>
            <w:tcW w:w="849"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3.9</w:t>
            </w:r>
          </w:p>
        </w:tc>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R4C2</w:t>
            </w:r>
          </w:p>
        </w:tc>
        <w:tc>
          <w:tcPr>
            <w:tcW w:w="73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1.35</w:t>
            </w:r>
          </w:p>
        </w:tc>
      </w:tr>
      <w:tr w:rsidR="00B93599" w:rsidRPr="00DD2C03" w:rsidTr="005D5820">
        <w:trPr>
          <w:jc w:val="center"/>
        </w:trPr>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R2C3</w:t>
            </w:r>
          </w:p>
        </w:tc>
        <w:tc>
          <w:tcPr>
            <w:tcW w:w="849"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7.8</w:t>
            </w:r>
          </w:p>
        </w:tc>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R4C3</w:t>
            </w:r>
          </w:p>
        </w:tc>
        <w:tc>
          <w:tcPr>
            <w:tcW w:w="73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2.7</w:t>
            </w:r>
          </w:p>
        </w:tc>
      </w:tr>
      <w:tr w:rsidR="00B93599" w:rsidRPr="00DD2C03" w:rsidTr="005D5820">
        <w:trPr>
          <w:jc w:val="center"/>
        </w:trPr>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R2C4</w:t>
            </w:r>
          </w:p>
        </w:tc>
        <w:tc>
          <w:tcPr>
            <w:tcW w:w="849"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5.2</w:t>
            </w:r>
          </w:p>
        </w:tc>
        <w:tc>
          <w:tcPr>
            <w:tcW w:w="89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Bold"/>
                <w:sz w:val="24"/>
                <w:szCs w:val="24"/>
              </w:rPr>
              <w:t>R4C4</w:t>
            </w:r>
          </w:p>
        </w:tc>
        <w:tc>
          <w:tcPr>
            <w:tcW w:w="734" w:type="dxa"/>
          </w:tcPr>
          <w:p w:rsidR="00B93599" w:rsidRPr="00DD2C03" w:rsidRDefault="00B93599" w:rsidP="005D5820">
            <w:pPr>
              <w:pStyle w:val="BodyText5"/>
              <w:shd w:val="clear" w:color="auto" w:fill="auto"/>
              <w:spacing w:line="348" w:lineRule="auto"/>
              <w:ind w:right="14" w:firstLine="0"/>
              <w:jc w:val="center"/>
              <w:rPr>
                <w:sz w:val="24"/>
                <w:szCs w:val="24"/>
              </w:rPr>
            </w:pPr>
            <w:r w:rsidRPr="00DD2C03">
              <w:rPr>
                <w:rStyle w:val="BodyText22"/>
                <w:sz w:val="24"/>
                <w:szCs w:val="24"/>
              </w:rPr>
              <w:t>1.8</w:t>
            </w:r>
          </w:p>
        </w:tc>
      </w:tr>
    </w:tbl>
    <w:p w:rsidR="00B93599" w:rsidRDefault="00B93599" w:rsidP="00B93599">
      <w:pPr>
        <w:pStyle w:val="BodyText5"/>
        <w:shd w:val="clear" w:color="auto" w:fill="auto"/>
        <w:spacing w:line="336" w:lineRule="auto"/>
        <w:ind w:right="14" w:firstLine="0"/>
        <w:jc w:val="center"/>
        <w:rPr>
          <w:b/>
          <w:sz w:val="24"/>
          <w:szCs w:val="24"/>
          <w:vertAlign w:val="superscript"/>
        </w:rPr>
      </w:pPr>
      <w:r w:rsidRPr="00B8768B">
        <w:rPr>
          <w:b/>
          <w:sz w:val="24"/>
          <w:szCs w:val="24"/>
        </w:rPr>
        <w:t xml:space="preserve">Calculation of </w:t>
      </w:r>
      <w:r w:rsidRPr="00B8768B">
        <w:rPr>
          <w:rStyle w:val="BodytextBold"/>
          <w:rFonts w:ascii="Cambria Math" w:hAnsi="Cambria Math" w:cs="Cambria Math"/>
          <w:sz w:val="24"/>
          <w:szCs w:val="24"/>
        </w:rPr>
        <w:t>𝛘</w:t>
      </w:r>
      <w:r w:rsidRPr="00B8768B">
        <w:rPr>
          <w:b/>
          <w:sz w:val="24"/>
          <w:szCs w:val="24"/>
          <w:vertAlign w:val="superscript"/>
        </w:rPr>
        <w:t>2</w:t>
      </w:r>
    </w:p>
    <w:tbl>
      <w:tblPr>
        <w:tblStyle w:val="TableGrid"/>
        <w:tblW w:w="7615" w:type="dxa"/>
        <w:jc w:val="center"/>
        <w:tblLook w:val="04A0"/>
      </w:tblPr>
      <w:tblGrid>
        <w:gridCol w:w="787"/>
        <w:gridCol w:w="1118"/>
        <w:gridCol w:w="870"/>
        <w:gridCol w:w="1098"/>
        <w:gridCol w:w="1239"/>
        <w:gridCol w:w="1247"/>
        <w:gridCol w:w="1256"/>
      </w:tblGrid>
      <w:tr w:rsidR="00B93599" w:rsidRPr="0001383B" w:rsidTr="005D5820">
        <w:trPr>
          <w:jc w:val="center"/>
        </w:trPr>
        <w:tc>
          <w:tcPr>
            <w:tcW w:w="1905" w:type="dxa"/>
            <w:gridSpan w:val="2"/>
            <w:vAlign w:val="center"/>
          </w:tcPr>
          <w:p w:rsidR="00B93599" w:rsidRPr="0001383B" w:rsidRDefault="00B93599" w:rsidP="005D5820">
            <w:pPr>
              <w:pStyle w:val="BodyText5"/>
              <w:shd w:val="clear" w:color="auto" w:fill="auto"/>
              <w:spacing w:line="324" w:lineRule="auto"/>
              <w:ind w:right="14" w:firstLine="0"/>
              <w:jc w:val="center"/>
              <w:rPr>
                <w:rStyle w:val="BodyText22"/>
                <w:b/>
                <w:sz w:val="24"/>
                <w:szCs w:val="24"/>
              </w:rPr>
            </w:pPr>
            <w:r w:rsidRPr="0001383B">
              <w:rPr>
                <w:rStyle w:val="BodyText22"/>
                <w:b/>
                <w:sz w:val="24"/>
                <w:szCs w:val="24"/>
              </w:rPr>
              <w:t>Observed</w:t>
            </w:r>
          </w:p>
          <w:p w:rsidR="00B93599" w:rsidRPr="0001383B" w:rsidRDefault="00B93599" w:rsidP="005D5820">
            <w:pPr>
              <w:pStyle w:val="BodyText5"/>
              <w:shd w:val="clear" w:color="auto" w:fill="auto"/>
              <w:spacing w:line="324" w:lineRule="auto"/>
              <w:ind w:right="14" w:firstLine="0"/>
              <w:jc w:val="center"/>
              <w:rPr>
                <w:b/>
                <w:sz w:val="24"/>
                <w:szCs w:val="24"/>
              </w:rPr>
            </w:pPr>
            <w:r w:rsidRPr="0001383B">
              <w:rPr>
                <w:rStyle w:val="BodyText22"/>
                <w:b/>
                <w:sz w:val="24"/>
                <w:szCs w:val="24"/>
              </w:rPr>
              <w:t>Frequency (O)</w:t>
            </w:r>
          </w:p>
        </w:tc>
        <w:tc>
          <w:tcPr>
            <w:tcW w:w="1968" w:type="dxa"/>
            <w:gridSpan w:val="2"/>
            <w:vAlign w:val="center"/>
          </w:tcPr>
          <w:p w:rsidR="00B93599" w:rsidRPr="0001383B" w:rsidRDefault="00B93599" w:rsidP="005D5820">
            <w:pPr>
              <w:pStyle w:val="BodyText5"/>
              <w:shd w:val="clear" w:color="auto" w:fill="auto"/>
              <w:spacing w:line="324" w:lineRule="auto"/>
              <w:ind w:right="14" w:firstLine="0"/>
              <w:jc w:val="center"/>
              <w:rPr>
                <w:rStyle w:val="BodyText22"/>
                <w:b/>
                <w:sz w:val="24"/>
                <w:szCs w:val="24"/>
              </w:rPr>
            </w:pPr>
            <w:r w:rsidRPr="0001383B">
              <w:rPr>
                <w:rStyle w:val="BodyText22"/>
                <w:b/>
                <w:sz w:val="24"/>
                <w:szCs w:val="24"/>
              </w:rPr>
              <w:t>Expected</w:t>
            </w:r>
          </w:p>
          <w:p w:rsidR="00B93599" w:rsidRPr="0001383B" w:rsidRDefault="00B93599" w:rsidP="005D5820">
            <w:pPr>
              <w:pStyle w:val="BodyText5"/>
              <w:shd w:val="clear" w:color="auto" w:fill="auto"/>
              <w:spacing w:line="324" w:lineRule="auto"/>
              <w:ind w:right="14" w:firstLine="0"/>
              <w:jc w:val="center"/>
              <w:rPr>
                <w:b/>
                <w:sz w:val="24"/>
                <w:szCs w:val="24"/>
              </w:rPr>
            </w:pPr>
            <w:r w:rsidRPr="0001383B">
              <w:rPr>
                <w:rStyle w:val="BodyText22"/>
                <w:b/>
                <w:sz w:val="24"/>
                <w:szCs w:val="24"/>
              </w:rPr>
              <w:t>Frequency (E)</w:t>
            </w:r>
          </w:p>
        </w:tc>
        <w:tc>
          <w:tcPr>
            <w:tcW w:w="1239" w:type="dxa"/>
            <w:vAlign w:val="center"/>
          </w:tcPr>
          <w:p w:rsidR="00B93599" w:rsidRPr="0001383B" w:rsidRDefault="00B93599" w:rsidP="005D5820">
            <w:pPr>
              <w:pStyle w:val="BodyText5"/>
              <w:shd w:val="clear" w:color="auto" w:fill="auto"/>
              <w:spacing w:line="324" w:lineRule="auto"/>
              <w:ind w:right="14" w:firstLine="0"/>
              <w:jc w:val="center"/>
              <w:rPr>
                <w:b/>
                <w:sz w:val="24"/>
                <w:szCs w:val="24"/>
              </w:rPr>
            </w:pPr>
            <w:r w:rsidRPr="0001383B">
              <w:rPr>
                <w:rStyle w:val="BodyText22"/>
                <w:b/>
                <w:sz w:val="24"/>
                <w:szCs w:val="24"/>
              </w:rPr>
              <w:t>(O-E)</w:t>
            </w:r>
          </w:p>
        </w:tc>
        <w:tc>
          <w:tcPr>
            <w:tcW w:w="1247" w:type="dxa"/>
            <w:vAlign w:val="center"/>
          </w:tcPr>
          <w:p w:rsidR="00B93599" w:rsidRPr="0001383B" w:rsidRDefault="00B93599" w:rsidP="005D5820">
            <w:pPr>
              <w:pStyle w:val="BodyText5"/>
              <w:shd w:val="clear" w:color="auto" w:fill="auto"/>
              <w:spacing w:line="324" w:lineRule="auto"/>
              <w:ind w:right="14" w:firstLine="0"/>
              <w:jc w:val="center"/>
              <w:rPr>
                <w:b/>
                <w:sz w:val="24"/>
                <w:szCs w:val="24"/>
              </w:rPr>
            </w:pPr>
            <w:r w:rsidRPr="0001383B">
              <w:rPr>
                <w:rStyle w:val="BodyText22"/>
                <w:b/>
                <w:sz w:val="24"/>
                <w:szCs w:val="24"/>
              </w:rPr>
              <w:t>(O-E)2</w:t>
            </w:r>
          </w:p>
        </w:tc>
        <w:tc>
          <w:tcPr>
            <w:tcW w:w="1256" w:type="dxa"/>
            <w:vAlign w:val="center"/>
          </w:tcPr>
          <w:p w:rsidR="00B93599" w:rsidRPr="0001383B" w:rsidRDefault="00B93599" w:rsidP="005D5820">
            <w:pPr>
              <w:pStyle w:val="BodyText5"/>
              <w:shd w:val="clear" w:color="auto" w:fill="auto"/>
              <w:spacing w:line="324" w:lineRule="auto"/>
              <w:ind w:right="14" w:firstLine="0"/>
              <w:jc w:val="center"/>
              <w:rPr>
                <w:b/>
                <w:sz w:val="24"/>
                <w:szCs w:val="24"/>
              </w:rPr>
            </w:pPr>
            <w:r w:rsidRPr="0001383B">
              <w:rPr>
                <w:rStyle w:val="BodyText22"/>
                <w:b/>
                <w:sz w:val="24"/>
                <w:szCs w:val="24"/>
              </w:rPr>
              <w:t>(O-E)2/E</w:t>
            </w:r>
          </w:p>
        </w:tc>
      </w:tr>
      <w:tr w:rsidR="00B93599" w:rsidRPr="0001383B" w:rsidTr="005D5820">
        <w:trPr>
          <w:jc w:val="center"/>
        </w:trPr>
        <w:tc>
          <w:tcPr>
            <w:tcW w:w="1905"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13</w:t>
            </w:r>
          </w:p>
        </w:tc>
        <w:tc>
          <w:tcPr>
            <w:tcW w:w="1968"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12.25</w:t>
            </w:r>
          </w:p>
        </w:tc>
        <w:tc>
          <w:tcPr>
            <w:tcW w:w="1239"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0.75</w:t>
            </w:r>
          </w:p>
        </w:tc>
        <w:tc>
          <w:tcPr>
            <w:tcW w:w="124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0.5625</w:t>
            </w:r>
          </w:p>
        </w:tc>
        <w:tc>
          <w:tcPr>
            <w:tcW w:w="1256"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0.045918</w:t>
            </w:r>
          </w:p>
        </w:tc>
      </w:tr>
      <w:tr w:rsidR="00B93599" w:rsidRPr="0001383B" w:rsidTr="005D5820">
        <w:trPr>
          <w:jc w:val="center"/>
        </w:trPr>
        <w:tc>
          <w:tcPr>
            <w:tcW w:w="1905"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5</w:t>
            </w:r>
          </w:p>
        </w:tc>
        <w:tc>
          <w:tcPr>
            <w:tcW w:w="1968"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5.25</w:t>
            </w:r>
          </w:p>
        </w:tc>
        <w:tc>
          <w:tcPr>
            <w:tcW w:w="1239"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-0.25</w:t>
            </w:r>
          </w:p>
        </w:tc>
        <w:tc>
          <w:tcPr>
            <w:tcW w:w="124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0.0625</w:t>
            </w:r>
          </w:p>
        </w:tc>
        <w:tc>
          <w:tcPr>
            <w:tcW w:w="1256"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0.011905</w:t>
            </w:r>
          </w:p>
        </w:tc>
      </w:tr>
      <w:tr w:rsidR="00B93599" w:rsidRPr="0001383B" w:rsidTr="005D5820">
        <w:trPr>
          <w:jc w:val="center"/>
        </w:trPr>
        <w:tc>
          <w:tcPr>
            <w:tcW w:w="1905"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10</w:t>
            </w:r>
          </w:p>
        </w:tc>
        <w:tc>
          <w:tcPr>
            <w:tcW w:w="1968"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10.5</w:t>
            </w:r>
          </w:p>
        </w:tc>
        <w:tc>
          <w:tcPr>
            <w:tcW w:w="1239"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-0.5</w:t>
            </w:r>
          </w:p>
        </w:tc>
        <w:tc>
          <w:tcPr>
            <w:tcW w:w="124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0.25</w:t>
            </w:r>
          </w:p>
        </w:tc>
        <w:tc>
          <w:tcPr>
            <w:tcW w:w="1256"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0.02381</w:t>
            </w:r>
          </w:p>
        </w:tc>
      </w:tr>
      <w:tr w:rsidR="00B93599" w:rsidRPr="0001383B" w:rsidTr="005D5820">
        <w:trPr>
          <w:jc w:val="center"/>
        </w:trPr>
        <w:tc>
          <w:tcPr>
            <w:tcW w:w="1905"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7</w:t>
            </w:r>
          </w:p>
        </w:tc>
        <w:tc>
          <w:tcPr>
            <w:tcW w:w="1968"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7</w:t>
            </w:r>
          </w:p>
        </w:tc>
        <w:tc>
          <w:tcPr>
            <w:tcW w:w="1239"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w:t>
            </w:r>
          </w:p>
        </w:tc>
        <w:tc>
          <w:tcPr>
            <w:tcW w:w="124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w:t>
            </w:r>
          </w:p>
        </w:tc>
        <w:tc>
          <w:tcPr>
            <w:tcW w:w="1256"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w:t>
            </w:r>
          </w:p>
        </w:tc>
      </w:tr>
      <w:tr w:rsidR="00B93599" w:rsidRPr="0001383B" w:rsidTr="005D5820">
        <w:trPr>
          <w:jc w:val="center"/>
        </w:trPr>
        <w:tc>
          <w:tcPr>
            <w:tcW w:w="1905"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7</w:t>
            </w:r>
          </w:p>
        </w:tc>
        <w:tc>
          <w:tcPr>
            <w:tcW w:w="1968"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9.1</w:t>
            </w:r>
          </w:p>
        </w:tc>
        <w:tc>
          <w:tcPr>
            <w:tcW w:w="1239"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-2.1</w:t>
            </w:r>
          </w:p>
        </w:tc>
        <w:tc>
          <w:tcPr>
            <w:tcW w:w="124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4.41</w:t>
            </w:r>
          </w:p>
        </w:tc>
        <w:tc>
          <w:tcPr>
            <w:tcW w:w="1256"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0.484615</w:t>
            </w:r>
          </w:p>
        </w:tc>
      </w:tr>
      <w:tr w:rsidR="00B93599" w:rsidRPr="0001383B" w:rsidTr="005D5820">
        <w:trPr>
          <w:jc w:val="center"/>
        </w:trPr>
        <w:tc>
          <w:tcPr>
            <w:tcW w:w="1905"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6</w:t>
            </w:r>
          </w:p>
        </w:tc>
        <w:tc>
          <w:tcPr>
            <w:tcW w:w="1968"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3.9</w:t>
            </w:r>
          </w:p>
        </w:tc>
        <w:tc>
          <w:tcPr>
            <w:tcW w:w="1239"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2.1</w:t>
            </w:r>
          </w:p>
        </w:tc>
        <w:tc>
          <w:tcPr>
            <w:tcW w:w="124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4.41</w:t>
            </w:r>
          </w:p>
        </w:tc>
        <w:tc>
          <w:tcPr>
            <w:tcW w:w="1256"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1.130769</w:t>
            </w:r>
          </w:p>
        </w:tc>
      </w:tr>
      <w:tr w:rsidR="00B93599" w:rsidRPr="0001383B" w:rsidTr="005D5820">
        <w:trPr>
          <w:jc w:val="center"/>
        </w:trPr>
        <w:tc>
          <w:tcPr>
            <w:tcW w:w="1905"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8</w:t>
            </w:r>
          </w:p>
        </w:tc>
        <w:tc>
          <w:tcPr>
            <w:tcW w:w="1968"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7.8</w:t>
            </w:r>
          </w:p>
        </w:tc>
        <w:tc>
          <w:tcPr>
            <w:tcW w:w="1239"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0.2</w:t>
            </w:r>
          </w:p>
        </w:tc>
        <w:tc>
          <w:tcPr>
            <w:tcW w:w="124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0.04</w:t>
            </w:r>
          </w:p>
        </w:tc>
        <w:tc>
          <w:tcPr>
            <w:tcW w:w="1256"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0.005128</w:t>
            </w:r>
          </w:p>
        </w:tc>
      </w:tr>
      <w:tr w:rsidR="00B93599" w:rsidRPr="0001383B" w:rsidTr="005D5820">
        <w:trPr>
          <w:jc w:val="center"/>
        </w:trPr>
        <w:tc>
          <w:tcPr>
            <w:tcW w:w="1905"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5</w:t>
            </w:r>
          </w:p>
        </w:tc>
        <w:tc>
          <w:tcPr>
            <w:tcW w:w="1968" w:type="dxa"/>
            <w:gridSpan w:val="2"/>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5.2</w:t>
            </w:r>
          </w:p>
        </w:tc>
        <w:tc>
          <w:tcPr>
            <w:tcW w:w="1239"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-0.2</w:t>
            </w:r>
          </w:p>
        </w:tc>
        <w:tc>
          <w:tcPr>
            <w:tcW w:w="124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0.04</w:t>
            </w:r>
          </w:p>
        </w:tc>
        <w:tc>
          <w:tcPr>
            <w:tcW w:w="1256"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0.007692</w:t>
            </w:r>
          </w:p>
        </w:tc>
      </w:tr>
      <w:tr w:rsidR="00B93599" w:rsidRPr="0001383B" w:rsidTr="005D5820">
        <w:trPr>
          <w:jc w:val="center"/>
        </w:trPr>
        <w:tc>
          <w:tcPr>
            <w:tcW w:w="78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12</w:t>
            </w:r>
          </w:p>
        </w:tc>
        <w:tc>
          <w:tcPr>
            <w:tcW w:w="1118" w:type="dxa"/>
            <w:vMerge w:val="restart"/>
            <w:vAlign w:val="center"/>
          </w:tcPr>
          <w:p w:rsidR="00B93599" w:rsidRPr="00DD2C03" w:rsidRDefault="00B93599" w:rsidP="005D5820">
            <w:pPr>
              <w:pStyle w:val="BodyText5"/>
              <w:shd w:val="clear" w:color="auto" w:fill="auto"/>
              <w:spacing w:line="324" w:lineRule="auto"/>
              <w:ind w:right="14" w:firstLine="0"/>
              <w:jc w:val="right"/>
              <w:rPr>
                <w:sz w:val="24"/>
                <w:szCs w:val="24"/>
              </w:rPr>
            </w:pPr>
            <w:r w:rsidRPr="00DD2C03">
              <w:rPr>
                <w:noProof/>
                <w:color w:val="000000"/>
                <w:sz w:val="24"/>
                <w:szCs w:val="24"/>
                <w:shd w:val="clear" w:color="auto" w:fill="FFFFFF"/>
                <w:lang w:bidi="ne-NP"/>
              </w:rPr>
              <w:drawing>
                <wp:anchor distT="0" distB="0" distL="114300" distR="114300" simplePos="0" relativeHeight="251678720" behindDoc="0" locked="0" layoutInCell="1" allowOverlap="1">
                  <wp:simplePos x="0" y="0"/>
                  <wp:positionH relativeFrom="column">
                    <wp:posOffset>40005</wp:posOffset>
                  </wp:positionH>
                  <wp:positionV relativeFrom="paragraph">
                    <wp:posOffset>81915</wp:posOffset>
                  </wp:positionV>
                  <wp:extent cx="210185" cy="559435"/>
                  <wp:effectExtent l="0" t="0" r="0" b="0"/>
                  <wp:wrapNone/>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185" cy="559435"/>
                          </a:xfrm>
                          <a:prstGeom prst="rect">
                            <a:avLst/>
                          </a:prstGeom>
                          <a:noFill/>
                          <a:ln>
                            <a:noFill/>
                          </a:ln>
                        </pic:spPr>
                      </pic:pic>
                    </a:graphicData>
                  </a:graphic>
                </wp:anchor>
              </w:drawing>
            </w:r>
          </w:p>
          <w:p w:rsidR="00B93599" w:rsidRPr="00DD2C03" w:rsidRDefault="00B93599" w:rsidP="005D5820">
            <w:pPr>
              <w:pStyle w:val="BodyText5"/>
              <w:shd w:val="clear" w:color="auto" w:fill="auto"/>
              <w:spacing w:line="324" w:lineRule="auto"/>
              <w:ind w:right="14" w:firstLine="0"/>
              <w:jc w:val="right"/>
              <w:rPr>
                <w:sz w:val="24"/>
                <w:szCs w:val="24"/>
              </w:rPr>
            </w:pPr>
            <w:r w:rsidRPr="00DD2C03">
              <w:rPr>
                <w:sz w:val="24"/>
                <w:szCs w:val="24"/>
              </w:rPr>
              <w:t>15</w:t>
            </w:r>
          </w:p>
        </w:tc>
        <w:tc>
          <w:tcPr>
            <w:tcW w:w="870"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10.5</w:t>
            </w:r>
          </w:p>
        </w:tc>
        <w:tc>
          <w:tcPr>
            <w:tcW w:w="1098" w:type="dxa"/>
            <w:vMerge w:val="restart"/>
            <w:vAlign w:val="center"/>
          </w:tcPr>
          <w:p w:rsidR="00B93599" w:rsidRPr="00DD2C03" w:rsidRDefault="00B93599" w:rsidP="005D5820">
            <w:pPr>
              <w:pStyle w:val="BodyText5"/>
              <w:shd w:val="clear" w:color="auto" w:fill="auto"/>
              <w:spacing w:line="324" w:lineRule="auto"/>
              <w:ind w:right="14" w:firstLine="0"/>
              <w:jc w:val="right"/>
              <w:rPr>
                <w:sz w:val="24"/>
                <w:szCs w:val="24"/>
              </w:rPr>
            </w:pPr>
            <w:r w:rsidRPr="00DD2C03">
              <w:rPr>
                <w:noProof/>
                <w:color w:val="000000"/>
                <w:sz w:val="24"/>
                <w:szCs w:val="24"/>
                <w:shd w:val="clear" w:color="auto" w:fill="FFFFFF"/>
                <w:lang w:bidi="ne-NP"/>
              </w:rPr>
              <w:drawing>
                <wp:anchor distT="0" distB="0" distL="114300" distR="114300" simplePos="0" relativeHeight="251679744" behindDoc="0" locked="0" layoutInCell="1" allowOverlap="1">
                  <wp:simplePos x="0" y="0"/>
                  <wp:positionH relativeFrom="column">
                    <wp:posOffset>12065</wp:posOffset>
                  </wp:positionH>
                  <wp:positionV relativeFrom="paragraph">
                    <wp:posOffset>128905</wp:posOffset>
                  </wp:positionV>
                  <wp:extent cx="210185" cy="559435"/>
                  <wp:effectExtent l="0" t="0" r="0" b="0"/>
                  <wp:wrapNone/>
                  <wp:docPr id="1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185" cy="559435"/>
                          </a:xfrm>
                          <a:prstGeom prst="rect">
                            <a:avLst/>
                          </a:prstGeom>
                          <a:noFill/>
                          <a:ln>
                            <a:noFill/>
                          </a:ln>
                        </pic:spPr>
                      </pic:pic>
                    </a:graphicData>
                  </a:graphic>
                </wp:anchor>
              </w:drawing>
            </w:r>
          </w:p>
          <w:p w:rsidR="00B93599" w:rsidRPr="00DD2C03" w:rsidRDefault="00B93599" w:rsidP="005D5820">
            <w:pPr>
              <w:pStyle w:val="BodyText5"/>
              <w:shd w:val="clear" w:color="auto" w:fill="auto"/>
              <w:spacing w:line="324" w:lineRule="auto"/>
              <w:ind w:right="14" w:firstLine="0"/>
              <w:jc w:val="right"/>
              <w:rPr>
                <w:sz w:val="24"/>
                <w:szCs w:val="24"/>
              </w:rPr>
            </w:pPr>
            <w:r w:rsidRPr="00DD2C03">
              <w:rPr>
                <w:sz w:val="24"/>
                <w:szCs w:val="24"/>
              </w:rPr>
              <w:t>15</w:t>
            </w:r>
          </w:p>
        </w:tc>
        <w:tc>
          <w:tcPr>
            <w:tcW w:w="1239" w:type="dxa"/>
          </w:tcPr>
          <w:p w:rsidR="00B93599" w:rsidRPr="00DD2C03" w:rsidRDefault="00B93599" w:rsidP="005D5820">
            <w:pPr>
              <w:spacing w:line="324" w:lineRule="auto"/>
              <w:ind w:right="14"/>
            </w:pPr>
          </w:p>
        </w:tc>
        <w:tc>
          <w:tcPr>
            <w:tcW w:w="124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w:t>
            </w:r>
          </w:p>
        </w:tc>
        <w:tc>
          <w:tcPr>
            <w:tcW w:w="1256"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w:t>
            </w:r>
          </w:p>
        </w:tc>
      </w:tr>
      <w:tr w:rsidR="00B93599" w:rsidRPr="0001383B" w:rsidTr="005D5820">
        <w:trPr>
          <w:jc w:val="center"/>
        </w:trPr>
        <w:tc>
          <w:tcPr>
            <w:tcW w:w="78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3</w:t>
            </w:r>
          </w:p>
        </w:tc>
        <w:tc>
          <w:tcPr>
            <w:tcW w:w="1118" w:type="dxa"/>
            <w:vMerge/>
          </w:tcPr>
          <w:p w:rsidR="00B93599" w:rsidRPr="00DD2C03" w:rsidRDefault="00B93599" w:rsidP="005D5820">
            <w:pPr>
              <w:pStyle w:val="BodyText5"/>
              <w:shd w:val="clear" w:color="auto" w:fill="auto"/>
              <w:spacing w:line="324" w:lineRule="auto"/>
              <w:ind w:right="14" w:firstLine="0"/>
              <w:jc w:val="center"/>
              <w:rPr>
                <w:noProof/>
                <w:color w:val="000000"/>
                <w:sz w:val="24"/>
                <w:szCs w:val="24"/>
                <w:shd w:val="clear" w:color="auto" w:fill="FFFFFF"/>
              </w:rPr>
            </w:pPr>
          </w:p>
        </w:tc>
        <w:tc>
          <w:tcPr>
            <w:tcW w:w="870"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4.5</w:t>
            </w:r>
          </w:p>
        </w:tc>
        <w:tc>
          <w:tcPr>
            <w:tcW w:w="1098" w:type="dxa"/>
            <w:vMerge/>
          </w:tcPr>
          <w:p w:rsidR="00B93599" w:rsidRPr="00DD2C03" w:rsidRDefault="00B93599" w:rsidP="005D5820">
            <w:pPr>
              <w:pStyle w:val="BodyText5"/>
              <w:shd w:val="clear" w:color="auto" w:fill="auto"/>
              <w:spacing w:line="324" w:lineRule="auto"/>
              <w:ind w:right="14" w:firstLine="0"/>
              <w:jc w:val="center"/>
              <w:rPr>
                <w:noProof/>
                <w:color w:val="000000"/>
                <w:sz w:val="24"/>
                <w:szCs w:val="24"/>
                <w:shd w:val="clear" w:color="auto" w:fill="FFFFFF"/>
              </w:rPr>
            </w:pPr>
          </w:p>
        </w:tc>
        <w:tc>
          <w:tcPr>
            <w:tcW w:w="1239" w:type="dxa"/>
          </w:tcPr>
          <w:p w:rsidR="00B93599" w:rsidRPr="00DD2C03" w:rsidRDefault="00B93599" w:rsidP="005D5820">
            <w:pPr>
              <w:spacing w:line="324" w:lineRule="auto"/>
              <w:ind w:right="14"/>
            </w:pPr>
          </w:p>
        </w:tc>
        <w:tc>
          <w:tcPr>
            <w:tcW w:w="1247" w:type="dxa"/>
          </w:tcPr>
          <w:p w:rsidR="00B93599" w:rsidRPr="00DD2C03" w:rsidRDefault="00B93599" w:rsidP="005D5820">
            <w:pPr>
              <w:spacing w:line="324" w:lineRule="auto"/>
              <w:ind w:right="14"/>
            </w:pPr>
          </w:p>
        </w:tc>
        <w:tc>
          <w:tcPr>
            <w:tcW w:w="1256" w:type="dxa"/>
          </w:tcPr>
          <w:p w:rsidR="00B93599" w:rsidRPr="00DD2C03" w:rsidRDefault="00B93599" w:rsidP="005D5820">
            <w:pPr>
              <w:spacing w:line="324" w:lineRule="auto"/>
              <w:ind w:right="14"/>
            </w:pPr>
          </w:p>
        </w:tc>
      </w:tr>
      <w:tr w:rsidR="00B93599" w:rsidRPr="0001383B" w:rsidTr="005D5820">
        <w:trPr>
          <w:jc w:val="center"/>
        </w:trPr>
        <w:tc>
          <w:tcPr>
            <w:tcW w:w="78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10</w:t>
            </w:r>
          </w:p>
        </w:tc>
        <w:tc>
          <w:tcPr>
            <w:tcW w:w="1118" w:type="dxa"/>
            <w:vMerge/>
          </w:tcPr>
          <w:p w:rsidR="00B93599" w:rsidRPr="00DD2C03" w:rsidRDefault="00B93599" w:rsidP="005D5820">
            <w:pPr>
              <w:pStyle w:val="BodyText5"/>
              <w:shd w:val="clear" w:color="auto" w:fill="auto"/>
              <w:spacing w:line="324" w:lineRule="auto"/>
              <w:ind w:right="14" w:firstLine="0"/>
              <w:jc w:val="center"/>
              <w:rPr>
                <w:noProof/>
                <w:color w:val="000000"/>
                <w:sz w:val="24"/>
                <w:szCs w:val="24"/>
                <w:shd w:val="clear" w:color="auto" w:fill="FFFFFF"/>
              </w:rPr>
            </w:pPr>
          </w:p>
        </w:tc>
        <w:tc>
          <w:tcPr>
            <w:tcW w:w="870"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9</w:t>
            </w:r>
          </w:p>
        </w:tc>
        <w:tc>
          <w:tcPr>
            <w:tcW w:w="1098" w:type="dxa"/>
            <w:vMerge/>
          </w:tcPr>
          <w:p w:rsidR="00B93599" w:rsidRPr="00DD2C03" w:rsidRDefault="00B93599" w:rsidP="005D5820">
            <w:pPr>
              <w:pStyle w:val="BodyText5"/>
              <w:shd w:val="clear" w:color="auto" w:fill="auto"/>
              <w:spacing w:line="324" w:lineRule="auto"/>
              <w:ind w:right="14" w:firstLine="0"/>
              <w:jc w:val="center"/>
              <w:rPr>
                <w:noProof/>
                <w:color w:val="000000"/>
                <w:sz w:val="24"/>
                <w:szCs w:val="24"/>
                <w:shd w:val="clear" w:color="auto" w:fill="FFFFFF"/>
              </w:rPr>
            </w:pPr>
          </w:p>
        </w:tc>
        <w:tc>
          <w:tcPr>
            <w:tcW w:w="1239"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w:t>
            </w:r>
          </w:p>
        </w:tc>
        <w:tc>
          <w:tcPr>
            <w:tcW w:w="124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w:t>
            </w:r>
          </w:p>
        </w:tc>
        <w:tc>
          <w:tcPr>
            <w:tcW w:w="1256"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0.111111</w:t>
            </w:r>
          </w:p>
        </w:tc>
      </w:tr>
      <w:tr w:rsidR="00B93599" w:rsidRPr="0001383B" w:rsidTr="005D5820">
        <w:trPr>
          <w:jc w:val="center"/>
        </w:trPr>
        <w:tc>
          <w:tcPr>
            <w:tcW w:w="78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5</w:t>
            </w:r>
          </w:p>
        </w:tc>
        <w:tc>
          <w:tcPr>
            <w:tcW w:w="1118" w:type="dxa"/>
            <w:vMerge w:val="restart"/>
            <w:vAlign w:val="center"/>
          </w:tcPr>
          <w:p w:rsidR="00B93599" w:rsidRPr="00DD2C03" w:rsidRDefault="00B93599" w:rsidP="005D5820">
            <w:pPr>
              <w:pStyle w:val="BodyText5"/>
              <w:shd w:val="clear" w:color="auto" w:fill="auto"/>
              <w:spacing w:line="324" w:lineRule="auto"/>
              <w:ind w:right="14" w:firstLine="0"/>
              <w:jc w:val="right"/>
              <w:rPr>
                <w:noProof/>
                <w:color w:val="000000"/>
                <w:sz w:val="24"/>
                <w:szCs w:val="24"/>
                <w:shd w:val="clear" w:color="auto" w:fill="FFFFFF"/>
              </w:rPr>
            </w:pPr>
            <w:r w:rsidRPr="00DD2C03">
              <w:rPr>
                <w:noProof/>
                <w:color w:val="000000"/>
                <w:sz w:val="24"/>
                <w:szCs w:val="24"/>
                <w:shd w:val="clear" w:color="auto" w:fill="FFFFFF"/>
                <w:lang w:bidi="ne-NP"/>
              </w:rPr>
              <w:drawing>
                <wp:anchor distT="0" distB="0" distL="114300" distR="114300" simplePos="0" relativeHeight="251676672" behindDoc="0" locked="0" layoutInCell="1" allowOverlap="1">
                  <wp:simplePos x="0" y="0"/>
                  <wp:positionH relativeFrom="column">
                    <wp:posOffset>19050</wp:posOffset>
                  </wp:positionH>
                  <wp:positionV relativeFrom="paragraph">
                    <wp:posOffset>135890</wp:posOffset>
                  </wp:positionV>
                  <wp:extent cx="210185" cy="1029970"/>
                  <wp:effectExtent l="0" t="0" r="0" b="0"/>
                  <wp:wrapNone/>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185" cy="1029970"/>
                          </a:xfrm>
                          <a:prstGeom prst="rect">
                            <a:avLst/>
                          </a:prstGeom>
                          <a:noFill/>
                          <a:ln>
                            <a:noFill/>
                          </a:ln>
                        </pic:spPr>
                      </pic:pic>
                    </a:graphicData>
                  </a:graphic>
                </wp:anchor>
              </w:drawing>
            </w:r>
          </w:p>
          <w:p w:rsidR="00B93599" w:rsidRPr="00DD2C03" w:rsidRDefault="00B93599" w:rsidP="005D5820">
            <w:pPr>
              <w:pStyle w:val="BodyText5"/>
              <w:shd w:val="clear" w:color="auto" w:fill="auto"/>
              <w:spacing w:line="324" w:lineRule="auto"/>
              <w:ind w:right="14" w:firstLine="0"/>
              <w:jc w:val="right"/>
              <w:rPr>
                <w:noProof/>
                <w:color w:val="000000"/>
                <w:sz w:val="24"/>
                <w:szCs w:val="24"/>
                <w:shd w:val="clear" w:color="auto" w:fill="FFFFFF"/>
              </w:rPr>
            </w:pPr>
          </w:p>
          <w:p w:rsidR="00B93599" w:rsidRPr="00DD2C03" w:rsidRDefault="00B93599" w:rsidP="005D5820">
            <w:pPr>
              <w:pStyle w:val="BodyText5"/>
              <w:shd w:val="clear" w:color="auto" w:fill="auto"/>
              <w:spacing w:line="324" w:lineRule="auto"/>
              <w:ind w:right="14" w:firstLine="0"/>
              <w:jc w:val="right"/>
              <w:rPr>
                <w:noProof/>
                <w:color w:val="000000"/>
                <w:sz w:val="24"/>
                <w:szCs w:val="24"/>
                <w:shd w:val="clear" w:color="auto" w:fill="FFFFFF"/>
              </w:rPr>
            </w:pPr>
            <w:r w:rsidRPr="00DD2C03">
              <w:rPr>
                <w:noProof/>
                <w:color w:val="000000"/>
                <w:sz w:val="24"/>
                <w:szCs w:val="24"/>
                <w:shd w:val="clear" w:color="auto" w:fill="FFFFFF"/>
              </w:rPr>
              <w:t>14</w:t>
            </w:r>
          </w:p>
        </w:tc>
        <w:tc>
          <w:tcPr>
            <w:tcW w:w="870"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6</w:t>
            </w:r>
          </w:p>
        </w:tc>
        <w:tc>
          <w:tcPr>
            <w:tcW w:w="1098" w:type="dxa"/>
            <w:vMerge w:val="restart"/>
            <w:vAlign w:val="center"/>
          </w:tcPr>
          <w:p w:rsidR="00B93599" w:rsidRPr="00DD2C03" w:rsidRDefault="00B93599" w:rsidP="005D5820">
            <w:pPr>
              <w:pStyle w:val="BodyText5"/>
              <w:shd w:val="clear" w:color="auto" w:fill="auto"/>
              <w:spacing w:line="324" w:lineRule="auto"/>
              <w:ind w:right="14" w:firstLine="0"/>
              <w:jc w:val="right"/>
              <w:rPr>
                <w:noProof/>
                <w:color w:val="000000"/>
                <w:sz w:val="24"/>
                <w:szCs w:val="24"/>
                <w:shd w:val="clear" w:color="auto" w:fill="FFFFFF"/>
              </w:rPr>
            </w:pPr>
            <w:r w:rsidRPr="00DD2C03">
              <w:rPr>
                <w:noProof/>
                <w:color w:val="000000"/>
                <w:sz w:val="24"/>
                <w:szCs w:val="24"/>
                <w:shd w:val="clear" w:color="auto" w:fill="FFFFFF"/>
                <w:lang w:bidi="ne-NP"/>
              </w:rPr>
              <w:drawing>
                <wp:anchor distT="0" distB="0" distL="114300" distR="114300" simplePos="0" relativeHeight="251677696" behindDoc="0" locked="0" layoutInCell="1" allowOverlap="1">
                  <wp:simplePos x="0" y="0"/>
                  <wp:positionH relativeFrom="column">
                    <wp:posOffset>29210</wp:posOffset>
                  </wp:positionH>
                  <wp:positionV relativeFrom="paragraph">
                    <wp:posOffset>92710</wp:posOffset>
                  </wp:positionV>
                  <wp:extent cx="210185" cy="1029970"/>
                  <wp:effectExtent l="0" t="0" r="0" b="0"/>
                  <wp:wrapNone/>
                  <wp:docPr id="1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0185" cy="1029970"/>
                          </a:xfrm>
                          <a:prstGeom prst="rect">
                            <a:avLst/>
                          </a:prstGeom>
                          <a:noFill/>
                          <a:ln>
                            <a:noFill/>
                          </a:ln>
                        </pic:spPr>
                      </pic:pic>
                    </a:graphicData>
                  </a:graphic>
                </wp:anchor>
              </w:drawing>
            </w:r>
          </w:p>
          <w:p w:rsidR="00B93599" w:rsidRPr="00DD2C03" w:rsidRDefault="00B93599" w:rsidP="005D5820">
            <w:pPr>
              <w:pStyle w:val="BodyText5"/>
              <w:shd w:val="clear" w:color="auto" w:fill="auto"/>
              <w:spacing w:line="324" w:lineRule="auto"/>
              <w:ind w:right="14" w:firstLine="0"/>
              <w:jc w:val="right"/>
              <w:rPr>
                <w:noProof/>
                <w:color w:val="000000"/>
                <w:sz w:val="24"/>
                <w:szCs w:val="24"/>
                <w:shd w:val="clear" w:color="auto" w:fill="FFFFFF"/>
              </w:rPr>
            </w:pPr>
          </w:p>
          <w:p w:rsidR="00B93599" w:rsidRPr="00DD2C03" w:rsidRDefault="00B93599" w:rsidP="005D5820">
            <w:pPr>
              <w:pStyle w:val="BodyText5"/>
              <w:shd w:val="clear" w:color="auto" w:fill="auto"/>
              <w:spacing w:line="324" w:lineRule="auto"/>
              <w:ind w:right="14" w:firstLine="0"/>
              <w:jc w:val="right"/>
              <w:rPr>
                <w:noProof/>
                <w:color w:val="000000"/>
                <w:sz w:val="24"/>
                <w:szCs w:val="24"/>
                <w:shd w:val="clear" w:color="auto" w:fill="FFFFFF"/>
              </w:rPr>
            </w:pPr>
            <w:r w:rsidRPr="00DD2C03">
              <w:rPr>
                <w:noProof/>
                <w:color w:val="000000"/>
                <w:sz w:val="24"/>
                <w:szCs w:val="24"/>
                <w:shd w:val="clear" w:color="auto" w:fill="FFFFFF"/>
              </w:rPr>
              <w:t>15</w:t>
            </w:r>
          </w:p>
        </w:tc>
        <w:tc>
          <w:tcPr>
            <w:tcW w:w="1239"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32"/>
                <w:sz w:val="24"/>
                <w:szCs w:val="24"/>
              </w:rPr>
              <w:t>-1</w:t>
            </w:r>
          </w:p>
        </w:tc>
        <w:tc>
          <w:tcPr>
            <w:tcW w:w="124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w:t>
            </w:r>
          </w:p>
        </w:tc>
        <w:tc>
          <w:tcPr>
            <w:tcW w:w="1256"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0.066667</w:t>
            </w:r>
          </w:p>
        </w:tc>
      </w:tr>
      <w:tr w:rsidR="00B93599" w:rsidRPr="0001383B" w:rsidTr="005D5820">
        <w:trPr>
          <w:jc w:val="center"/>
        </w:trPr>
        <w:tc>
          <w:tcPr>
            <w:tcW w:w="78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3</w:t>
            </w:r>
          </w:p>
        </w:tc>
        <w:tc>
          <w:tcPr>
            <w:tcW w:w="1118" w:type="dxa"/>
            <w:vMerge/>
            <w:vAlign w:val="center"/>
          </w:tcPr>
          <w:p w:rsidR="00B93599" w:rsidRPr="00DD2C03" w:rsidRDefault="00B93599" w:rsidP="005D5820">
            <w:pPr>
              <w:pStyle w:val="BodyText5"/>
              <w:shd w:val="clear" w:color="auto" w:fill="auto"/>
              <w:spacing w:line="324" w:lineRule="auto"/>
              <w:ind w:right="14" w:firstLine="0"/>
              <w:jc w:val="right"/>
              <w:rPr>
                <w:noProof/>
                <w:color w:val="000000"/>
                <w:sz w:val="24"/>
                <w:szCs w:val="24"/>
                <w:shd w:val="clear" w:color="auto" w:fill="FFFFFF"/>
              </w:rPr>
            </w:pPr>
          </w:p>
        </w:tc>
        <w:tc>
          <w:tcPr>
            <w:tcW w:w="870"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3.15</w:t>
            </w:r>
          </w:p>
        </w:tc>
        <w:tc>
          <w:tcPr>
            <w:tcW w:w="1098" w:type="dxa"/>
            <w:vMerge/>
            <w:vAlign w:val="center"/>
          </w:tcPr>
          <w:p w:rsidR="00B93599" w:rsidRPr="00DD2C03" w:rsidRDefault="00B93599" w:rsidP="005D5820">
            <w:pPr>
              <w:pStyle w:val="BodyText5"/>
              <w:shd w:val="clear" w:color="auto" w:fill="auto"/>
              <w:spacing w:line="324" w:lineRule="auto"/>
              <w:ind w:right="14" w:firstLine="0"/>
              <w:jc w:val="right"/>
              <w:rPr>
                <w:noProof/>
                <w:color w:val="000000"/>
                <w:sz w:val="24"/>
                <w:szCs w:val="24"/>
                <w:shd w:val="clear" w:color="auto" w:fill="FFFFFF"/>
              </w:rPr>
            </w:pPr>
          </w:p>
        </w:tc>
        <w:tc>
          <w:tcPr>
            <w:tcW w:w="1239" w:type="dxa"/>
          </w:tcPr>
          <w:p w:rsidR="00B93599" w:rsidRPr="00DD2C03" w:rsidRDefault="00B93599" w:rsidP="005D5820">
            <w:pPr>
              <w:spacing w:line="324" w:lineRule="auto"/>
              <w:ind w:right="14"/>
            </w:pPr>
          </w:p>
        </w:tc>
        <w:tc>
          <w:tcPr>
            <w:tcW w:w="1247" w:type="dxa"/>
          </w:tcPr>
          <w:p w:rsidR="00B93599" w:rsidRPr="00DD2C03" w:rsidRDefault="00B93599" w:rsidP="005D5820">
            <w:pPr>
              <w:spacing w:line="324" w:lineRule="auto"/>
              <w:ind w:right="14"/>
            </w:pPr>
          </w:p>
        </w:tc>
        <w:tc>
          <w:tcPr>
            <w:tcW w:w="1256" w:type="dxa"/>
          </w:tcPr>
          <w:p w:rsidR="00B93599" w:rsidRPr="00DD2C03" w:rsidRDefault="00B93599" w:rsidP="005D5820">
            <w:pPr>
              <w:spacing w:line="324" w:lineRule="auto"/>
              <w:ind w:right="14"/>
            </w:pPr>
          </w:p>
        </w:tc>
      </w:tr>
      <w:tr w:rsidR="00B93599" w:rsidRPr="0001383B" w:rsidTr="005D5820">
        <w:trPr>
          <w:jc w:val="center"/>
        </w:trPr>
        <w:tc>
          <w:tcPr>
            <w:tcW w:w="78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32"/>
                <w:sz w:val="24"/>
                <w:szCs w:val="24"/>
              </w:rPr>
              <w:t>1</w:t>
            </w:r>
          </w:p>
        </w:tc>
        <w:tc>
          <w:tcPr>
            <w:tcW w:w="1118" w:type="dxa"/>
            <w:vMerge/>
            <w:vAlign w:val="center"/>
          </w:tcPr>
          <w:p w:rsidR="00B93599" w:rsidRPr="00DD2C03" w:rsidRDefault="00B93599" w:rsidP="005D5820">
            <w:pPr>
              <w:pStyle w:val="BodyText5"/>
              <w:shd w:val="clear" w:color="auto" w:fill="auto"/>
              <w:spacing w:line="324" w:lineRule="auto"/>
              <w:ind w:right="14" w:firstLine="0"/>
              <w:jc w:val="right"/>
              <w:rPr>
                <w:noProof/>
                <w:color w:val="000000"/>
                <w:sz w:val="24"/>
                <w:szCs w:val="24"/>
                <w:shd w:val="clear" w:color="auto" w:fill="FFFFFF"/>
              </w:rPr>
            </w:pPr>
          </w:p>
        </w:tc>
        <w:tc>
          <w:tcPr>
            <w:tcW w:w="870"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1.35</w:t>
            </w:r>
          </w:p>
        </w:tc>
        <w:tc>
          <w:tcPr>
            <w:tcW w:w="1098" w:type="dxa"/>
            <w:vMerge/>
            <w:vAlign w:val="center"/>
          </w:tcPr>
          <w:p w:rsidR="00B93599" w:rsidRPr="00DD2C03" w:rsidRDefault="00B93599" w:rsidP="005D5820">
            <w:pPr>
              <w:pStyle w:val="BodyText5"/>
              <w:shd w:val="clear" w:color="auto" w:fill="auto"/>
              <w:spacing w:line="324" w:lineRule="auto"/>
              <w:ind w:right="14" w:firstLine="0"/>
              <w:jc w:val="right"/>
              <w:rPr>
                <w:noProof/>
                <w:color w:val="000000"/>
                <w:sz w:val="24"/>
                <w:szCs w:val="24"/>
                <w:shd w:val="clear" w:color="auto" w:fill="FFFFFF"/>
              </w:rPr>
            </w:pPr>
          </w:p>
        </w:tc>
        <w:tc>
          <w:tcPr>
            <w:tcW w:w="1239" w:type="dxa"/>
          </w:tcPr>
          <w:p w:rsidR="00B93599" w:rsidRPr="00DD2C03" w:rsidRDefault="00B93599" w:rsidP="005D5820">
            <w:pPr>
              <w:spacing w:line="324" w:lineRule="auto"/>
              <w:ind w:right="14"/>
            </w:pPr>
          </w:p>
        </w:tc>
        <w:tc>
          <w:tcPr>
            <w:tcW w:w="1247" w:type="dxa"/>
          </w:tcPr>
          <w:p w:rsidR="00B93599" w:rsidRPr="00DD2C03" w:rsidRDefault="00B93599" w:rsidP="005D5820">
            <w:pPr>
              <w:spacing w:line="324" w:lineRule="auto"/>
              <w:ind w:right="14"/>
            </w:pPr>
          </w:p>
        </w:tc>
        <w:tc>
          <w:tcPr>
            <w:tcW w:w="1256" w:type="dxa"/>
          </w:tcPr>
          <w:p w:rsidR="00B93599" w:rsidRPr="00DD2C03" w:rsidRDefault="00B93599" w:rsidP="005D5820">
            <w:pPr>
              <w:spacing w:line="324" w:lineRule="auto"/>
              <w:ind w:right="14"/>
            </w:pPr>
          </w:p>
        </w:tc>
      </w:tr>
      <w:tr w:rsidR="00B93599" w:rsidRPr="0001383B" w:rsidTr="005D5820">
        <w:trPr>
          <w:jc w:val="center"/>
        </w:trPr>
        <w:tc>
          <w:tcPr>
            <w:tcW w:w="78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2</w:t>
            </w:r>
          </w:p>
        </w:tc>
        <w:tc>
          <w:tcPr>
            <w:tcW w:w="1118" w:type="dxa"/>
            <w:vMerge/>
          </w:tcPr>
          <w:p w:rsidR="00B93599" w:rsidRPr="00DD2C03" w:rsidRDefault="00B93599" w:rsidP="005D5820">
            <w:pPr>
              <w:pStyle w:val="BodyText5"/>
              <w:shd w:val="clear" w:color="auto" w:fill="auto"/>
              <w:spacing w:line="324" w:lineRule="auto"/>
              <w:ind w:right="14" w:firstLine="0"/>
              <w:jc w:val="center"/>
              <w:rPr>
                <w:noProof/>
                <w:color w:val="000000"/>
                <w:sz w:val="24"/>
                <w:szCs w:val="24"/>
                <w:shd w:val="clear" w:color="auto" w:fill="FFFFFF"/>
              </w:rPr>
            </w:pPr>
          </w:p>
        </w:tc>
        <w:tc>
          <w:tcPr>
            <w:tcW w:w="870"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2.7</w:t>
            </w:r>
          </w:p>
        </w:tc>
        <w:tc>
          <w:tcPr>
            <w:tcW w:w="1098" w:type="dxa"/>
            <w:vMerge/>
          </w:tcPr>
          <w:p w:rsidR="00B93599" w:rsidRPr="00DD2C03" w:rsidRDefault="00B93599" w:rsidP="005D5820">
            <w:pPr>
              <w:pStyle w:val="BodyText5"/>
              <w:shd w:val="clear" w:color="auto" w:fill="auto"/>
              <w:spacing w:line="324" w:lineRule="auto"/>
              <w:ind w:right="14" w:firstLine="0"/>
              <w:jc w:val="center"/>
              <w:rPr>
                <w:noProof/>
                <w:color w:val="000000"/>
                <w:sz w:val="24"/>
                <w:szCs w:val="24"/>
                <w:shd w:val="clear" w:color="auto" w:fill="FFFFFF"/>
              </w:rPr>
            </w:pPr>
          </w:p>
        </w:tc>
        <w:tc>
          <w:tcPr>
            <w:tcW w:w="1239" w:type="dxa"/>
          </w:tcPr>
          <w:p w:rsidR="00B93599" w:rsidRPr="00DD2C03" w:rsidRDefault="00B93599" w:rsidP="005D5820">
            <w:pPr>
              <w:spacing w:line="324" w:lineRule="auto"/>
              <w:ind w:right="14"/>
            </w:pPr>
          </w:p>
        </w:tc>
        <w:tc>
          <w:tcPr>
            <w:tcW w:w="1247" w:type="dxa"/>
          </w:tcPr>
          <w:p w:rsidR="00B93599" w:rsidRPr="00DD2C03" w:rsidRDefault="00B93599" w:rsidP="005D5820">
            <w:pPr>
              <w:spacing w:line="324" w:lineRule="auto"/>
              <w:ind w:right="14"/>
            </w:pPr>
          </w:p>
        </w:tc>
        <w:tc>
          <w:tcPr>
            <w:tcW w:w="1256" w:type="dxa"/>
          </w:tcPr>
          <w:p w:rsidR="00B93599" w:rsidRPr="00DD2C03" w:rsidRDefault="00B93599" w:rsidP="005D5820">
            <w:pPr>
              <w:spacing w:line="324" w:lineRule="auto"/>
              <w:ind w:right="14"/>
            </w:pPr>
          </w:p>
        </w:tc>
      </w:tr>
      <w:tr w:rsidR="00B93599" w:rsidRPr="0001383B" w:rsidTr="005D5820">
        <w:trPr>
          <w:jc w:val="center"/>
        </w:trPr>
        <w:tc>
          <w:tcPr>
            <w:tcW w:w="787"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3</w:t>
            </w:r>
          </w:p>
        </w:tc>
        <w:tc>
          <w:tcPr>
            <w:tcW w:w="1118" w:type="dxa"/>
            <w:vMerge/>
            <w:vAlign w:val="center"/>
          </w:tcPr>
          <w:p w:rsidR="00B93599" w:rsidRPr="00DD2C03" w:rsidRDefault="00B93599" w:rsidP="005D5820">
            <w:pPr>
              <w:pStyle w:val="BodyText5"/>
              <w:shd w:val="clear" w:color="auto" w:fill="auto"/>
              <w:spacing w:line="324" w:lineRule="auto"/>
              <w:ind w:right="14" w:firstLine="0"/>
              <w:jc w:val="right"/>
              <w:rPr>
                <w:noProof/>
                <w:color w:val="000000"/>
                <w:sz w:val="24"/>
                <w:szCs w:val="24"/>
                <w:shd w:val="clear" w:color="auto" w:fill="FFFFFF"/>
              </w:rPr>
            </w:pPr>
          </w:p>
        </w:tc>
        <w:tc>
          <w:tcPr>
            <w:tcW w:w="870" w:type="dxa"/>
          </w:tcPr>
          <w:p w:rsidR="00B93599" w:rsidRPr="00DD2C03" w:rsidRDefault="00B93599" w:rsidP="005D5820">
            <w:pPr>
              <w:pStyle w:val="BodyText5"/>
              <w:shd w:val="clear" w:color="auto" w:fill="auto"/>
              <w:spacing w:line="324" w:lineRule="auto"/>
              <w:ind w:right="14" w:firstLine="0"/>
              <w:jc w:val="center"/>
              <w:rPr>
                <w:sz w:val="24"/>
                <w:szCs w:val="24"/>
              </w:rPr>
            </w:pPr>
            <w:r w:rsidRPr="00DD2C03">
              <w:rPr>
                <w:rStyle w:val="BodyText22"/>
                <w:sz w:val="24"/>
                <w:szCs w:val="24"/>
              </w:rPr>
              <w:t>1.8</w:t>
            </w:r>
          </w:p>
        </w:tc>
        <w:tc>
          <w:tcPr>
            <w:tcW w:w="1098" w:type="dxa"/>
            <w:vMerge/>
            <w:vAlign w:val="center"/>
          </w:tcPr>
          <w:p w:rsidR="00B93599" w:rsidRPr="00DD2C03" w:rsidRDefault="00B93599" w:rsidP="005D5820">
            <w:pPr>
              <w:pStyle w:val="BodyText5"/>
              <w:shd w:val="clear" w:color="auto" w:fill="auto"/>
              <w:spacing w:line="324" w:lineRule="auto"/>
              <w:ind w:right="14" w:firstLine="0"/>
              <w:jc w:val="right"/>
              <w:rPr>
                <w:noProof/>
                <w:color w:val="000000"/>
                <w:sz w:val="24"/>
                <w:szCs w:val="24"/>
                <w:shd w:val="clear" w:color="auto" w:fill="FFFFFF"/>
              </w:rPr>
            </w:pPr>
          </w:p>
        </w:tc>
        <w:tc>
          <w:tcPr>
            <w:tcW w:w="1239" w:type="dxa"/>
          </w:tcPr>
          <w:p w:rsidR="00B93599" w:rsidRPr="00DD2C03" w:rsidRDefault="00B93599" w:rsidP="005D5820">
            <w:pPr>
              <w:spacing w:line="324" w:lineRule="auto"/>
              <w:ind w:right="14"/>
            </w:pPr>
          </w:p>
        </w:tc>
        <w:tc>
          <w:tcPr>
            <w:tcW w:w="1247" w:type="dxa"/>
          </w:tcPr>
          <w:p w:rsidR="00B93599" w:rsidRPr="00DD2C03" w:rsidRDefault="00B93599" w:rsidP="005D5820">
            <w:pPr>
              <w:spacing w:line="324" w:lineRule="auto"/>
              <w:ind w:right="14"/>
            </w:pPr>
          </w:p>
        </w:tc>
        <w:tc>
          <w:tcPr>
            <w:tcW w:w="1256" w:type="dxa"/>
          </w:tcPr>
          <w:p w:rsidR="00B93599" w:rsidRPr="00DD2C03" w:rsidRDefault="00B93599" w:rsidP="005D5820">
            <w:pPr>
              <w:spacing w:line="324" w:lineRule="auto"/>
              <w:ind w:right="14"/>
            </w:pPr>
          </w:p>
        </w:tc>
      </w:tr>
      <w:tr w:rsidR="00B93599" w:rsidRPr="0001383B" w:rsidTr="005D5820">
        <w:trPr>
          <w:jc w:val="center"/>
        </w:trPr>
        <w:tc>
          <w:tcPr>
            <w:tcW w:w="787" w:type="dxa"/>
          </w:tcPr>
          <w:p w:rsidR="00B93599" w:rsidRPr="00DD2C03" w:rsidRDefault="00B93599" w:rsidP="005D5820">
            <w:pPr>
              <w:pStyle w:val="BodyText5"/>
              <w:shd w:val="clear" w:color="auto" w:fill="auto"/>
              <w:spacing w:line="324" w:lineRule="auto"/>
              <w:ind w:right="14" w:firstLine="0"/>
              <w:jc w:val="center"/>
              <w:rPr>
                <w:rStyle w:val="Bodytext10pt"/>
                <w:sz w:val="24"/>
                <w:szCs w:val="24"/>
              </w:rPr>
            </w:pPr>
          </w:p>
        </w:tc>
        <w:tc>
          <w:tcPr>
            <w:tcW w:w="1118" w:type="dxa"/>
          </w:tcPr>
          <w:p w:rsidR="00B93599" w:rsidRPr="00DD2C03" w:rsidRDefault="00B93599" w:rsidP="005D5820">
            <w:pPr>
              <w:pStyle w:val="BodyText5"/>
              <w:shd w:val="clear" w:color="auto" w:fill="auto"/>
              <w:spacing w:line="324" w:lineRule="auto"/>
              <w:ind w:right="14" w:firstLine="0"/>
              <w:jc w:val="center"/>
              <w:rPr>
                <w:noProof/>
                <w:color w:val="000000"/>
                <w:sz w:val="24"/>
                <w:szCs w:val="24"/>
                <w:shd w:val="clear" w:color="auto" w:fill="FFFFFF"/>
              </w:rPr>
            </w:pPr>
          </w:p>
        </w:tc>
        <w:tc>
          <w:tcPr>
            <w:tcW w:w="870" w:type="dxa"/>
          </w:tcPr>
          <w:p w:rsidR="00B93599" w:rsidRPr="00DD2C03" w:rsidRDefault="00B93599" w:rsidP="005D5820">
            <w:pPr>
              <w:pStyle w:val="BodyText5"/>
              <w:shd w:val="clear" w:color="auto" w:fill="auto"/>
              <w:spacing w:line="324" w:lineRule="auto"/>
              <w:ind w:right="14" w:firstLine="0"/>
              <w:jc w:val="center"/>
              <w:rPr>
                <w:rStyle w:val="Bodytext10pt"/>
                <w:sz w:val="24"/>
                <w:szCs w:val="24"/>
              </w:rPr>
            </w:pPr>
          </w:p>
        </w:tc>
        <w:tc>
          <w:tcPr>
            <w:tcW w:w="1098" w:type="dxa"/>
          </w:tcPr>
          <w:p w:rsidR="00B93599" w:rsidRPr="00DD2C03" w:rsidRDefault="00B93599" w:rsidP="005D5820">
            <w:pPr>
              <w:pStyle w:val="BodyText5"/>
              <w:shd w:val="clear" w:color="auto" w:fill="auto"/>
              <w:spacing w:line="324" w:lineRule="auto"/>
              <w:ind w:right="14" w:firstLine="0"/>
              <w:jc w:val="center"/>
              <w:rPr>
                <w:noProof/>
                <w:color w:val="000000"/>
                <w:sz w:val="24"/>
                <w:szCs w:val="24"/>
                <w:shd w:val="clear" w:color="auto" w:fill="FFFFFF"/>
              </w:rPr>
            </w:pPr>
          </w:p>
        </w:tc>
        <w:tc>
          <w:tcPr>
            <w:tcW w:w="1239" w:type="dxa"/>
          </w:tcPr>
          <w:p w:rsidR="00B93599" w:rsidRPr="00DD2C03" w:rsidRDefault="00B93599" w:rsidP="005D5820">
            <w:pPr>
              <w:spacing w:line="324" w:lineRule="auto"/>
              <w:ind w:right="14"/>
              <w:jc w:val="center"/>
            </w:pPr>
          </w:p>
        </w:tc>
        <w:tc>
          <w:tcPr>
            <w:tcW w:w="1247" w:type="dxa"/>
          </w:tcPr>
          <w:p w:rsidR="00B93599" w:rsidRPr="00DD2C03" w:rsidRDefault="00B93599" w:rsidP="005D5820">
            <w:pPr>
              <w:spacing w:line="324" w:lineRule="auto"/>
              <w:ind w:right="14"/>
              <w:jc w:val="center"/>
            </w:pPr>
          </w:p>
        </w:tc>
        <w:tc>
          <w:tcPr>
            <w:tcW w:w="1256" w:type="dxa"/>
          </w:tcPr>
          <w:p w:rsidR="00B93599" w:rsidRPr="00DD2C03" w:rsidRDefault="00B93599" w:rsidP="005D5820">
            <w:pPr>
              <w:spacing w:line="324" w:lineRule="auto"/>
              <w:ind w:right="14"/>
              <w:jc w:val="center"/>
            </w:pPr>
            <w:r w:rsidRPr="00DD2C03">
              <w:rPr>
                <w:rStyle w:val="BodytextBold"/>
                <w:rFonts w:eastAsia="Courier New"/>
              </w:rPr>
              <w:t>1.887616</w:t>
            </w:r>
          </w:p>
        </w:tc>
      </w:tr>
    </w:tbl>
    <w:p w:rsidR="00B93599" w:rsidRDefault="00B93599" w:rsidP="00B93599">
      <w:pPr>
        <w:pStyle w:val="BodyText5"/>
        <w:shd w:val="clear" w:color="auto" w:fill="auto"/>
        <w:spacing w:line="336" w:lineRule="auto"/>
        <w:ind w:right="14" w:firstLine="0"/>
        <w:jc w:val="left"/>
        <w:rPr>
          <w:sz w:val="24"/>
          <w:szCs w:val="24"/>
        </w:rPr>
      </w:pPr>
    </w:p>
    <w:p w:rsidR="00B93599" w:rsidRPr="00DD2C03" w:rsidRDefault="00B93599" w:rsidP="00B93599">
      <w:pPr>
        <w:pStyle w:val="BodyText5"/>
        <w:shd w:val="clear" w:color="auto" w:fill="auto"/>
        <w:spacing w:line="336" w:lineRule="auto"/>
        <w:ind w:right="14" w:firstLine="0"/>
        <w:jc w:val="left"/>
        <w:rPr>
          <w:sz w:val="24"/>
          <w:szCs w:val="24"/>
        </w:rPr>
      </w:pPr>
      <w:r w:rsidRPr="00DD2C03">
        <w:rPr>
          <w:sz w:val="24"/>
          <w:szCs w:val="24"/>
        </w:rPr>
        <w:t xml:space="preserve">Hence,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 tabulated at 5% level of significant for (4 – 1) (4 – 1) – 5</w:t>
      </w:r>
    </w:p>
    <w:p w:rsidR="00B93599" w:rsidRPr="00DD2C03" w:rsidRDefault="00B93599" w:rsidP="00B93599">
      <w:pPr>
        <w:pStyle w:val="BodyText5"/>
        <w:shd w:val="clear" w:color="auto" w:fill="auto"/>
        <w:spacing w:line="336" w:lineRule="auto"/>
        <w:ind w:right="14" w:firstLine="0"/>
        <w:jc w:val="left"/>
        <w:rPr>
          <w:sz w:val="24"/>
          <w:szCs w:val="24"/>
        </w:rPr>
      </w:pPr>
      <w:r w:rsidRPr="00DD2C03">
        <w:rPr>
          <w:sz w:val="24"/>
          <w:szCs w:val="24"/>
        </w:rPr>
        <w:lastRenderedPageBreak/>
        <w:t>i.e. (4 – 1) (4 – 1) – 5</w:t>
      </w:r>
    </w:p>
    <w:p w:rsidR="00B93599" w:rsidRPr="00DD2C03" w:rsidRDefault="00B93599" w:rsidP="00B93599">
      <w:pPr>
        <w:pStyle w:val="BodyText5"/>
        <w:shd w:val="clear" w:color="auto" w:fill="auto"/>
        <w:spacing w:line="336" w:lineRule="auto"/>
        <w:ind w:right="14" w:firstLine="0"/>
        <w:jc w:val="left"/>
        <w:rPr>
          <w:sz w:val="24"/>
          <w:szCs w:val="24"/>
        </w:rPr>
      </w:pPr>
      <w:r w:rsidRPr="00DD2C03">
        <w:rPr>
          <w:sz w:val="24"/>
          <w:szCs w:val="24"/>
        </w:rPr>
        <w:t>i.e. 4 d.f. is 9.49</w:t>
      </w:r>
    </w:p>
    <w:p w:rsidR="00B93599" w:rsidRPr="00DD2C03" w:rsidRDefault="00B93599" w:rsidP="00B93599">
      <w:pPr>
        <w:pStyle w:val="BodyText5"/>
        <w:shd w:val="clear" w:color="auto" w:fill="auto"/>
        <w:spacing w:line="336" w:lineRule="auto"/>
        <w:ind w:right="14" w:firstLine="0"/>
        <w:jc w:val="left"/>
        <w:rPr>
          <w:sz w:val="24"/>
          <w:szCs w:val="24"/>
        </w:rPr>
      </w:pPr>
    </w:p>
    <w:p w:rsidR="00B93599" w:rsidRPr="00DD2C03" w:rsidRDefault="00B93599" w:rsidP="00B93599">
      <w:pPr>
        <w:pStyle w:val="BodyText5"/>
        <w:shd w:val="clear" w:color="auto" w:fill="auto"/>
        <w:spacing w:line="336" w:lineRule="auto"/>
        <w:ind w:right="14" w:firstLine="0"/>
        <w:rPr>
          <w:sz w:val="24"/>
          <w:szCs w:val="24"/>
        </w:rPr>
      </w:pPr>
      <w:r w:rsidRPr="00DD2C03">
        <w:rPr>
          <w:rStyle w:val="BodytextBold"/>
          <w:sz w:val="24"/>
          <w:szCs w:val="24"/>
        </w:rPr>
        <w:t xml:space="preserve">Interpretation: </w:t>
      </w:r>
      <w:r w:rsidRPr="00DD2C03">
        <w:rPr>
          <w:sz w:val="24"/>
          <w:szCs w:val="24"/>
        </w:rPr>
        <w:t xml:space="preserve">As per Table 4.20, it can be clearly seen that the calculated value of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at 5% level of significance for 4 d.f is 1.887616 and tabulated value of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 is 9.49. Since tabulated value of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 at 5% level of significance for 4 d.f. is greater than the calculated value (i.e. 9.49&gt; 1.887616), the null hypothesis is accepted. Therefore we can conclude that there is no significant relationship between observed and expected opinion regarding to the use of bank loan or issuing of debenture.</w:t>
      </w:r>
    </w:p>
    <w:p w:rsidR="00B93599" w:rsidRPr="00DD2C03" w:rsidRDefault="00B93599" w:rsidP="00B93599">
      <w:pPr>
        <w:pStyle w:val="BodyText5"/>
        <w:shd w:val="clear" w:color="auto" w:fill="auto"/>
        <w:spacing w:line="336" w:lineRule="auto"/>
        <w:ind w:right="14" w:firstLine="0"/>
        <w:rPr>
          <w:sz w:val="24"/>
          <w:szCs w:val="24"/>
        </w:rPr>
      </w:pPr>
    </w:p>
    <w:p w:rsidR="00B93599" w:rsidRPr="00DD2C03" w:rsidRDefault="00B93599" w:rsidP="00B93599">
      <w:pPr>
        <w:pStyle w:val="BodyText5"/>
        <w:shd w:val="clear" w:color="auto" w:fill="auto"/>
        <w:spacing w:line="336" w:lineRule="auto"/>
        <w:ind w:right="14" w:firstLine="0"/>
        <w:rPr>
          <w:b/>
          <w:sz w:val="24"/>
          <w:szCs w:val="24"/>
        </w:rPr>
      </w:pPr>
      <w:r w:rsidRPr="00DD2C03">
        <w:rPr>
          <w:b/>
          <w:sz w:val="24"/>
          <w:szCs w:val="24"/>
        </w:rPr>
        <w:t>Hypothesis - 7</w:t>
      </w:r>
    </w:p>
    <w:p w:rsidR="00B93599" w:rsidRPr="00DD2C03" w:rsidRDefault="00B93599" w:rsidP="00B93599">
      <w:pPr>
        <w:pStyle w:val="BodyText5"/>
        <w:shd w:val="clear" w:color="auto" w:fill="auto"/>
        <w:spacing w:line="336" w:lineRule="auto"/>
        <w:ind w:right="14" w:firstLine="0"/>
        <w:rPr>
          <w:sz w:val="24"/>
          <w:szCs w:val="24"/>
        </w:rPr>
      </w:pPr>
      <w:r w:rsidRPr="00DD2C03">
        <w:rPr>
          <w:sz w:val="24"/>
          <w:szCs w:val="24"/>
        </w:rPr>
        <w:t>In 100 random samples of respondents it, contains the following distribution, which was noted the basis of related fields. The test is to draw the preference given by the Nepalese investor between Government bonds and corporate bonds.</w:t>
      </w:r>
    </w:p>
    <w:p w:rsidR="00B93599" w:rsidRPr="00DD2C03" w:rsidRDefault="00B93599" w:rsidP="00B93599">
      <w:pPr>
        <w:pStyle w:val="Bodytext31"/>
        <w:shd w:val="clear" w:color="auto" w:fill="auto"/>
        <w:spacing w:before="0" w:line="360" w:lineRule="auto"/>
        <w:ind w:right="14"/>
        <w:rPr>
          <w:sz w:val="24"/>
          <w:szCs w:val="24"/>
        </w:rPr>
      </w:pPr>
      <w:r w:rsidRPr="00DD2C03">
        <w:rPr>
          <w:sz w:val="24"/>
          <w:szCs w:val="24"/>
        </w:rPr>
        <w:t>Hypothesis Test Regarding Preference between Government Bonds and</w:t>
      </w:r>
    </w:p>
    <w:p w:rsidR="00B93599" w:rsidRPr="00DD2C03" w:rsidRDefault="00B93599" w:rsidP="00B93599">
      <w:pPr>
        <w:pStyle w:val="Bodytext31"/>
        <w:shd w:val="clear" w:color="auto" w:fill="auto"/>
        <w:spacing w:before="0" w:line="360" w:lineRule="auto"/>
        <w:ind w:right="14"/>
        <w:rPr>
          <w:sz w:val="24"/>
          <w:szCs w:val="24"/>
        </w:rPr>
      </w:pPr>
      <w:r w:rsidRPr="00DD2C03">
        <w:rPr>
          <w:sz w:val="24"/>
          <w:szCs w:val="24"/>
        </w:rPr>
        <w:t>Corporate Bonds</w:t>
      </w:r>
    </w:p>
    <w:tbl>
      <w:tblPr>
        <w:tblStyle w:val="TableGrid"/>
        <w:tblW w:w="9245" w:type="dxa"/>
        <w:jc w:val="center"/>
        <w:tblLook w:val="04A0"/>
      </w:tblPr>
      <w:tblGrid>
        <w:gridCol w:w="2905"/>
        <w:gridCol w:w="1377"/>
        <w:gridCol w:w="1858"/>
        <w:gridCol w:w="1298"/>
        <w:gridCol w:w="1030"/>
        <w:gridCol w:w="777"/>
      </w:tblGrid>
      <w:tr w:rsidR="00B93599" w:rsidRPr="00DD2C03" w:rsidTr="005D5820">
        <w:trPr>
          <w:jc w:val="center"/>
        </w:trPr>
        <w:tc>
          <w:tcPr>
            <w:tcW w:w="2941" w:type="dxa"/>
          </w:tcPr>
          <w:p w:rsidR="00B93599" w:rsidRPr="00DD2C03" w:rsidRDefault="00B93599" w:rsidP="005D5820">
            <w:pPr>
              <w:spacing w:line="360" w:lineRule="auto"/>
              <w:ind w:right="14"/>
            </w:pPr>
          </w:p>
        </w:tc>
        <w:tc>
          <w:tcPr>
            <w:tcW w:w="1363"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Listed</w:t>
            </w:r>
          </w:p>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Companies</w:t>
            </w:r>
          </w:p>
        </w:tc>
        <w:tc>
          <w:tcPr>
            <w:tcW w:w="1878"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Broker Market Makers</w:t>
            </w:r>
          </w:p>
        </w:tc>
        <w:tc>
          <w:tcPr>
            <w:tcW w:w="1284"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Individual</w:t>
            </w:r>
          </w:p>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Investors</w:t>
            </w:r>
          </w:p>
        </w:tc>
        <w:tc>
          <w:tcPr>
            <w:tcW w:w="101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Other</w:t>
            </w:r>
          </w:p>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Experts</w:t>
            </w:r>
          </w:p>
        </w:tc>
        <w:tc>
          <w:tcPr>
            <w:tcW w:w="763"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Total</w:t>
            </w:r>
          </w:p>
        </w:tc>
      </w:tr>
      <w:tr w:rsidR="00B93599" w:rsidRPr="00DD2C03" w:rsidTr="005D5820">
        <w:trPr>
          <w:jc w:val="center"/>
        </w:trPr>
        <w:tc>
          <w:tcPr>
            <w:tcW w:w="2941" w:type="dxa"/>
          </w:tcPr>
          <w:p w:rsidR="00B93599" w:rsidRPr="00DD2C03" w:rsidRDefault="00B93599" w:rsidP="005D5820">
            <w:pPr>
              <w:pStyle w:val="BodyText5"/>
              <w:shd w:val="clear" w:color="auto" w:fill="auto"/>
              <w:spacing w:line="360" w:lineRule="auto"/>
              <w:ind w:right="14" w:firstLine="0"/>
              <w:jc w:val="left"/>
              <w:rPr>
                <w:sz w:val="24"/>
                <w:szCs w:val="24"/>
              </w:rPr>
            </w:pPr>
            <w:r w:rsidRPr="00DD2C03">
              <w:rPr>
                <w:rStyle w:val="BodyText22"/>
                <w:sz w:val="24"/>
                <w:szCs w:val="24"/>
              </w:rPr>
              <w:t>Government bonds</w:t>
            </w:r>
          </w:p>
        </w:tc>
        <w:tc>
          <w:tcPr>
            <w:tcW w:w="1363"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15</w:t>
            </w:r>
          </w:p>
        </w:tc>
        <w:tc>
          <w:tcPr>
            <w:tcW w:w="1878"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8</w:t>
            </w:r>
          </w:p>
        </w:tc>
        <w:tc>
          <w:tcPr>
            <w:tcW w:w="1284"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21</w:t>
            </w:r>
          </w:p>
        </w:tc>
        <w:tc>
          <w:tcPr>
            <w:tcW w:w="101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12</w:t>
            </w:r>
          </w:p>
        </w:tc>
        <w:tc>
          <w:tcPr>
            <w:tcW w:w="763"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56</w:t>
            </w:r>
          </w:p>
        </w:tc>
      </w:tr>
      <w:tr w:rsidR="00B93599" w:rsidRPr="00DD2C03" w:rsidTr="005D5820">
        <w:trPr>
          <w:jc w:val="center"/>
        </w:trPr>
        <w:tc>
          <w:tcPr>
            <w:tcW w:w="2941" w:type="dxa"/>
          </w:tcPr>
          <w:p w:rsidR="00B93599" w:rsidRPr="00DD2C03" w:rsidRDefault="00B93599" w:rsidP="005D5820">
            <w:pPr>
              <w:pStyle w:val="BodyText5"/>
              <w:shd w:val="clear" w:color="auto" w:fill="auto"/>
              <w:spacing w:line="360" w:lineRule="auto"/>
              <w:ind w:right="14" w:firstLine="0"/>
              <w:jc w:val="left"/>
              <w:rPr>
                <w:sz w:val="24"/>
                <w:szCs w:val="24"/>
              </w:rPr>
            </w:pPr>
            <w:r w:rsidRPr="00DD2C03">
              <w:rPr>
                <w:rStyle w:val="BodyText22"/>
                <w:sz w:val="24"/>
                <w:szCs w:val="24"/>
              </w:rPr>
              <w:t>Coiporate bonds</w:t>
            </w:r>
          </w:p>
        </w:tc>
        <w:tc>
          <w:tcPr>
            <w:tcW w:w="1363"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20</w:t>
            </w:r>
          </w:p>
        </w:tc>
        <w:tc>
          <w:tcPr>
            <w:tcW w:w="1878"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7</w:t>
            </w:r>
          </w:p>
        </w:tc>
        <w:tc>
          <w:tcPr>
            <w:tcW w:w="1284"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9</w:t>
            </w:r>
          </w:p>
        </w:tc>
        <w:tc>
          <w:tcPr>
            <w:tcW w:w="101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8</w:t>
            </w:r>
          </w:p>
        </w:tc>
        <w:tc>
          <w:tcPr>
            <w:tcW w:w="763"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44</w:t>
            </w:r>
          </w:p>
        </w:tc>
      </w:tr>
      <w:tr w:rsidR="00B93599" w:rsidRPr="00DD2C03" w:rsidTr="005D5820">
        <w:trPr>
          <w:jc w:val="center"/>
        </w:trPr>
        <w:tc>
          <w:tcPr>
            <w:tcW w:w="2941" w:type="dxa"/>
          </w:tcPr>
          <w:p w:rsidR="00B93599" w:rsidRPr="00DD2C03" w:rsidRDefault="00B93599" w:rsidP="005D5820">
            <w:pPr>
              <w:pStyle w:val="BodyText5"/>
              <w:shd w:val="clear" w:color="auto" w:fill="auto"/>
              <w:spacing w:line="360" w:lineRule="auto"/>
              <w:ind w:right="14" w:firstLine="0"/>
              <w:jc w:val="left"/>
              <w:rPr>
                <w:sz w:val="24"/>
                <w:szCs w:val="24"/>
              </w:rPr>
            </w:pPr>
            <w:r w:rsidRPr="00DD2C03">
              <w:rPr>
                <w:rStyle w:val="BodyText22"/>
                <w:sz w:val="24"/>
                <w:szCs w:val="24"/>
              </w:rPr>
              <w:t>Total</w:t>
            </w:r>
          </w:p>
        </w:tc>
        <w:tc>
          <w:tcPr>
            <w:tcW w:w="1363"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35</w:t>
            </w:r>
          </w:p>
        </w:tc>
        <w:tc>
          <w:tcPr>
            <w:tcW w:w="1878"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15</w:t>
            </w:r>
          </w:p>
        </w:tc>
        <w:tc>
          <w:tcPr>
            <w:tcW w:w="1284"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30</w:t>
            </w:r>
          </w:p>
        </w:tc>
        <w:tc>
          <w:tcPr>
            <w:tcW w:w="101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20</w:t>
            </w:r>
          </w:p>
        </w:tc>
        <w:tc>
          <w:tcPr>
            <w:tcW w:w="763"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100</w:t>
            </w:r>
          </w:p>
        </w:tc>
      </w:tr>
    </w:tbl>
    <w:p w:rsidR="00B93599" w:rsidRPr="00DD2C03" w:rsidRDefault="00B93599" w:rsidP="00B93599">
      <w:pPr>
        <w:pStyle w:val="BodyText5"/>
        <w:shd w:val="clear" w:color="auto" w:fill="auto"/>
        <w:spacing w:line="360" w:lineRule="auto"/>
        <w:ind w:right="14" w:firstLine="0"/>
        <w:jc w:val="left"/>
        <w:rPr>
          <w:i/>
          <w:sz w:val="24"/>
          <w:szCs w:val="24"/>
        </w:rPr>
      </w:pPr>
      <w:r w:rsidRPr="00DD2C03">
        <w:rPr>
          <w:i/>
          <w:sz w:val="24"/>
          <w:szCs w:val="24"/>
        </w:rPr>
        <w:t>Source: Field Survey</w:t>
      </w:r>
    </w:p>
    <w:p w:rsidR="00B93599" w:rsidRPr="00DD2C03" w:rsidRDefault="00B93599" w:rsidP="00B93599">
      <w:pPr>
        <w:pStyle w:val="BodyText5"/>
        <w:shd w:val="clear" w:color="auto" w:fill="auto"/>
        <w:spacing w:line="360" w:lineRule="auto"/>
        <w:ind w:right="14" w:firstLine="0"/>
        <w:jc w:val="left"/>
        <w:rPr>
          <w:i/>
          <w:sz w:val="24"/>
          <w:szCs w:val="24"/>
        </w:rPr>
      </w:pPr>
    </w:p>
    <w:p w:rsidR="00B93599" w:rsidRPr="00DD2C03" w:rsidRDefault="00B93599" w:rsidP="00B93599">
      <w:pPr>
        <w:pStyle w:val="Bodytext31"/>
        <w:shd w:val="clear" w:color="auto" w:fill="auto"/>
        <w:spacing w:before="0" w:line="360" w:lineRule="auto"/>
        <w:ind w:right="14"/>
        <w:jc w:val="both"/>
        <w:rPr>
          <w:sz w:val="24"/>
          <w:szCs w:val="24"/>
          <w:u w:val="single"/>
        </w:rPr>
      </w:pPr>
      <w:r w:rsidRPr="00DD2C03">
        <w:rPr>
          <w:sz w:val="24"/>
          <w:szCs w:val="24"/>
          <w:u w:val="single"/>
        </w:rPr>
        <w:t>Hypothesis Testing:</w:t>
      </w:r>
    </w:p>
    <w:p w:rsidR="00B93599" w:rsidRPr="00DD2C03" w:rsidRDefault="00B93599" w:rsidP="00B93599">
      <w:pPr>
        <w:pStyle w:val="BodyText5"/>
        <w:shd w:val="clear" w:color="auto" w:fill="auto"/>
        <w:spacing w:line="360" w:lineRule="auto"/>
        <w:ind w:right="14" w:firstLine="0"/>
        <w:rPr>
          <w:sz w:val="24"/>
          <w:szCs w:val="24"/>
        </w:rPr>
      </w:pPr>
      <w:r w:rsidRPr="00DD2C03">
        <w:rPr>
          <w:rStyle w:val="BodytextBold"/>
          <w:sz w:val="24"/>
          <w:szCs w:val="24"/>
        </w:rPr>
        <w:t>Null Hypothesis (H</w:t>
      </w:r>
      <w:r w:rsidRPr="00DD2C03">
        <w:rPr>
          <w:rStyle w:val="BodytextBold"/>
          <w:sz w:val="24"/>
          <w:szCs w:val="24"/>
          <w:vertAlign w:val="subscript"/>
        </w:rPr>
        <w:t>O</w:t>
      </w:r>
      <w:r w:rsidRPr="00DD2C03">
        <w:rPr>
          <w:rStyle w:val="BodytextBold"/>
          <w:sz w:val="24"/>
          <w:szCs w:val="24"/>
        </w:rPr>
        <w:t xml:space="preserve">): </w:t>
      </w:r>
      <w:r w:rsidRPr="00DD2C03">
        <w:rPr>
          <w:sz w:val="24"/>
          <w:szCs w:val="24"/>
        </w:rPr>
        <w:t>There is no significant relationship between observed and expected opinion regarding the choice between government bonds and corporate bonds.</w:t>
      </w:r>
    </w:p>
    <w:p w:rsidR="00B93599" w:rsidRPr="00DD2C03" w:rsidRDefault="00B93599" w:rsidP="00B93599">
      <w:pPr>
        <w:pStyle w:val="BodyText5"/>
        <w:shd w:val="clear" w:color="auto" w:fill="auto"/>
        <w:spacing w:line="360" w:lineRule="auto"/>
        <w:ind w:right="14" w:firstLine="0"/>
        <w:rPr>
          <w:rStyle w:val="BodytextBold"/>
          <w:sz w:val="24"/>
          <w:szCs w:val="24"/>
        </w:rPr>
      </w:pPr>
    </w:p>
    <w:p w:rsidR="00B93599" w:rsidRPr="00DD2C03" w:rsidRDefault="00B93599" w:rsidP="00B93599">
      <w:pPr>
        <w:pStyle w:val="BodyText5"/>
        <w:shd w:val="clear" w:color="auto" w:fill="auto"/>
        <w:spacing w:line="360" w:lineRule="auto"/>
        <w:ind w:right="14" w:firstLine="0"/>
        <w:rPr>
          <w:sz w:val="24"/>
          <w:szCs w:val="24"/>
        </w:rPr>
      </w:pPr>
      <w:r w:rsidRPr="00DD2C03">
        <w:rPr>
          <w:rStyle w:val="BodytextBold"/>
          <w:sz w:val="24"/>
          <w:szCs w:val="24"/>
        </w:rPr>
        <w:t>Alternative Hypothesis (H</w:t>
      </w:r>
      <w:r w:rsidRPr="00DD2C03">
        <w:rPr>
          <w:rStyle w:val="BodytextBold"/>
          <w:sz w:val="24"/>
          <w:szCs w:val="24"/>
          <w:vertAlign w:val="subscript"/>
        </w:rPr>
        <w:t>1</w:t>
      </w:r>
      <w:r w:rsidRPr="00DD2C03">
        <w:rPr>
          <w:rStyle w:val="BodytextBold"/>
          <w:sz w:val="24"/>
          <w:szCs w:val="24"/>
        </w:rPr>
        <w:t xml:space="preserve">): </w:t>
      </w:r>
      <w:r w:rsidRPr="00DD2C03">
        <w:rPr>
          <w:sz w:val="24"/>
          <w:szCs w:val="24"/>
        </w:rPr>
        <w:t>There is significant relationship between observed and expected opinion regarding the choice between government bonds and corporate bonds.</w:t>
      </w:r>
    </w:p>
    <w:p w:rsidR="00B93599" w:rsidRPr="00DD2C03" w:rsidRDefault="00B93599" w:rsidP="00B93599">
      <w:pPr>
        <w:pStyle w:val="BodyText5"/>
        <w:shd w:val="clear" w:color="auto" w:fill="auto"/>
        <w:spacing w:line="360" w:lineRule="auto"/>
        <w:ind w:right="14" w:firstLine="0"/>
        <w:jc w:val="left"/>
        <w:rPr>
          <w:i/>
          <w:sz w:val="24"/>
          <w:szCs w:val="24"/>
        </w:rPr>
      </w:pPr>
    </w:p>
    <w:p w:rsidR="00B93599" w:rsidRPr="00DD2C03" w:rsidRDefault="00B93599" w:rsidP="00B93599">
      <w:pPr>
        <w:pStyle w:val="BodyText5"/>
        <w:shd w:val="clear" w:color="auto" w:fill="auto"/>
        <w:spacing w:line="360" w:lineRule="auto"/>
        <w:ind w:right="14" w:firstLine="0"/>
        <w:rPr>
          <w:sz w:val="24"/>
          <w:szCs w:val="24"/>
        </w:rPr>
      </w:pPr>
      <w:r w:rsidRPr="00DD2C03">
        <w:rPr>
          <w:rStyle w:val="BodytextBold"/>
          <w:sz w:val="24"/>
          <w:szCs w:val="24"/>
        </w:rPr>
        <w:t xml:space="preserve">Test Statistic: </w:t>
      </w:r>
      <w:r w:rsidRPr="00DD2C03">
        <w:rPr>
          <w:rStyle w:val="BodytextExact"/>
          <w:rFonts w:eastAsia="Gungsuh"/>
          <w:sz w:val="24"/>
          <w:szCs w:val="24"/>
        </w:rPr>
        <w:t>under H</w:t>
      </w:r>
      <w:r w:rsidRPr="00DD2C03">
        <w:rPr>
          <w:rStyle w:val="BodytextExact"/>
          <w:rFonts w:eastAsia="Gungsuh"/>
          <w:sz w:val="24"/>
          <w:szCs w:val="24"/>
          <w:vertAlign w:val="subscript"/>
        </w:rPr>
        <w:t>O</w:t>
      </w:r>
      <w:r w:rsidRPr="00DD2C03">
        <w:rPr>
          <w:rStyle w:val="BodytextExact"/>
          <w:rFonts w:eastAsia="Gungsuh"/>
          <w:sz w:val="24"/>
          <w:szCs w:val="24"/>
        </w:rPr>
        <w:t xml:space="preserve">, the test statistic is </w:t>
      </w:r>
      <m:oMath>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χ</m:t>
            </m:r>
          </m:e>
          <m:sup>
            <m:r>
              <m:rPr>
                <m:sty m:val="p"/>
              </m:rPr>
              <w:rPr>
                <w:rStyle w:val="BodytextExact"/>
                <w:rFonts w:ascii="Cambria Math" w:eastAsia="Gungsuh" w:hAnsi="Cambria Math"/>
                <w:sz w:val="24"/>
                <w:szCs w:val="24"/>
              </w:rPr>
              <m:t>2</m:t>
            </m:r>
          </m:sup>
        </m:sSup>
        <m:r>
          <m:rPr>
            <m:sty m:val="p"/>
          </m:rPr>
          <w:rPr>
            <w:rStyle w:val="BodytextExact"/>
            <w:rFonts w:ascii="Cambria Math" w:eastAsia="Gungsuh" w:hAnsi="Cambria Math"/>
            <w:sz w:val="24"/>
            <w:szCs w:val="24"/>
          </w:rPr>
          <m:t>=</m:t>
        </m:r>
        <m:f>
          <m:fPr>
            <m:ctrlPr>
              <w:rPr>
                <w:rStyle w:val="BodytextExact"/>
                <w:rFonts w:ascii="Cambria Math" w:eastAsia="Gungsuh" w:hAnsi="Cambria Math"/>
                <w:spacing w:val="0"/>
                <w:sz w:val="24"/>
                <w:szCs w:val="24"/>
              </w:rPr>
            </m:ctrlPr>
          </m:fPr>
          <m:num>
            <m:r>
              <m:rPr>
                <m:sty m:val="p"/>
              </m:rPr>
              <w:rPr>
                <w:rStyle w:val="BodytextExact"/>
                <w:rFonts w:ascii="Cambria Math" w:eastAsia="Gungsuh" w:hAnsi="Cambria Math"/>
                <w:sz w:val="24"/>
                <w:szCs w:val="24"/>
              </w:rPr>
              <m:t>Σ</m:t>
            </m:r>
            <m:sSup>
              <m:sSupPr>
                <m:ctrlPr>
                  <w:rPr>
                    <w:rStyle w:val="BodytextExact"/>
                    <w:rFonts w:ascii="Cambria Math" w:eastAsia="Gungsuh" w:hAnsi="Cambria Math"/>
                    <w:spacing w:val="0"/>
                    <w:sz w:val="24"/>
                    <w:szCs w:val="24"/>
                  </w:rPr>
                </m:ctrlPr>
              </m:sSupPr>
              <m:e>
                <m:r>
                  <m:rPr>
                    <m:sty m:val="p"/>
                  </m:rPr>
                  <w:rPr>
                    <w:rStyle w:val="BodytextExact"/>
                    <w:rFonts w:ascii="Cambria Math" w:eastAsia="Gungsuh" w:hAnsi="Cambria Math"/>
                    <w:sz w:val="24"/>
                    <w:szCs w:val="24"/>
                  </w:rPr>
                  <m:t>(O-E)</m:t>
                </m:r>
              </m:e>
              <m:sup>
                <m:r>
                  <m:rPr>
                    <m:sty m:val="p"/>
                  </m:rPr>
                  <w:rPr>
                    <w:rStyle w:val="BodytextExact"/>
                    <w:rFonts w:ascii="Cambria Math" w:eastAsia="Gungsuh" w:hAnsi="Cambria Math"/>
                    <w:sz w:val="24"/>
                    <w:szCs w:val="24"/>
                  </w:rPr>
                  <m:t>2</m:t>
                </m:r>
              </m:sup>
            </m:sSup>
          </m:num>
          <m:den>
            <m:r>
              <m:rPr>
                <m:sty m:val="p"/>
              </m:rPr>
              <w:rPr>
                <w:rStyle w:val="BodytextExact"/>
                <w:rFonts w:ascii="Cambria Math" w:eastAsia="Gungsuh" w:hAnsi="Cambria Math"/>
                <w:sz w:val="24"/>
                <w:szCs w:val="24"/>
              </w:rPr>
              <m:t>E</m:t>
            </m:r>
          </m:den>
        </m:f>
      </m:oMath>
    </w:p>
    <w:p w:rsidR="00B93599" w:rsidRPr="00DD2C03" w:rsidRDefault="00B93599" w:rsidP="00B93599">
      <w:pPr>
        <w:pStyle w:val="BodyText5"/>
        <w:shd w:val="clear" w:color="auto" w:fill="auto"/>
        <w:spacing w:line="360" w:lineRule="auto"/>
        <w:ind w:right="14" w:firstLine="0"/>
        <w:jc w:val="left"/>
        <w:rPr>
          <w:sz w:val="24"/>
          <w:szCs w:val="24"/>
        </w:rPr>
      </w:pPr>
    </w:p>
    <w:p w:rsidR="00B93599" w:rsidRPr="00DD2C03" w:rsidRDefault="00B93599" w:rsidP="00B93599">
      <w:pPr>
        <w:pStyle w:val="BodyText5"/>
        <w:shd w:val="clear" w:color="auto" w:fill="auto"/>
        <w:spacing w:line="360" w:lineRule="auto"/>
        <w:ind w:right="14" w:firstLine="0"/>
        <w:jc w:val="left"/>
        <w:rPr>
          <w:b/>
          <w:sz w:val="24"/>
          <w:szCs w:val="24"/>
        </w:rPr>
      </w:pPr>
      <w:r w:rsidRPr="00DD2C03">
        <w:rPr>
          <w:b/>
          <w:sz w:val="24"/>
          <w:szCs w:val="24"/>
        </w:rPr>
        <w:t>Calculation of Expected Frequencies</w:t>
      </w:r>
    </w:p>
    <w:p w:rsidR="00B93599" w:rsidRPr="00DD2C03" w:rsidRDefault="00B93599" w:rsidP="00B93599">
      <w:pPr>
        <w:pStyle w:val="BodyText5"/>
        <w:shd w:val="clear" w:color="auto" w:fill="auto"/>
        <w:spacing w:line="360" w:lineRule="auto"/>
        <w:ind w:right="14" w:firstLine="0"/>
        <w:jc w:val="left"/>
        <w:rPr>
          <w:sz w:val="24"/>
          <w:szCs w:val="24"/>
        </w:rPr>
      </w:pPr>
      <m:oMathPara>
        <m:oMathParaPr>
          <m:jc m:val="left"/>
        </m:oMathParaPr>
        <m:oMath>
          <m:r>
            <m:rPr>
              <m:sty m:val="p"/>
            </m:rPr>
            <w:rPr>
              <w:rFonts w:ascii="Cambria Math" w:hAnsi="Cambria Math"/>
              <w:sz w:val="24"/>
              <w:szCs w:val="24"/>
            </w:rPr>
            <m:t>Expected Frequency or R1C1 =</m:t>
          </m:r>
          <m:f>
            <m:fPr>
              <m:ctrlPr>
                <w:rPr>
                  <w:rFonts w:ascii="Cambria Math" w:hAnsi="Cambria Math"/>
                  <w:sz w:val="24"/>
                  <w:szCs w:val="24"/>
                </w:rPr>
              </m:ctrlPr>
            </m:fPr>
            <m:num>
              <m:r>
                <m:rPr>
                  <m:sty m:val="p"/>
                </m:rPr>
                <w:rPr>
                  <w:rFonts w:ascii="Cambria Math" w:hAnsi="Cambria Math"/>
                  <w:sz w:val="24"/>
                  <w:szCs w:val="24"/>
                </w:rPr>
                <m:t>Row Total×Column Total</m:t>
              </m:r>
            </m:num>
            <m:den>
              <m:r>
                <m:rPr>
                  <m:sty m:val="p"/>
                </m:rPr>
                <w:rPr>
                  <w:rFonts w:ascii="Cambria Math" w:hAnsi="Cambria Math"/>
                  <w:sz w:val="24"/>
                  <w:szCs w:val="24"/>
                </w:rPr>
                <m:t>Grand Total</m:t>
              </m:r>
            </m:den>
          </m:f>
        </m:oMath>
      </m:oMathPara>
    </w:p>
    <w:p w:rsidR="00B93599" w:rsidRPr="00DD2C03" w:rsidRDefault="00B93599" w:rsidP="00B93599">
      <w:pPr>
        <w:pStyle w:val="BodyText5"/>
        <w:shd w:val="clear" w:color="auto" w:fill="auto"/>
        <w:spacing w:line="360" w:lineRule="auto"/>
        <w:ind w:right="14" w:firstLine="0"/>
        <w:jc w:val="left"/>
        <w:rPr>
          <w:sz w:val="24"/>
          <w:szCs w:val="24"/>
        </w:rPr>
      </w:pPr>
    </w:p>
    <w:tbl>
      <w:tblPr>
        <w:tblStyle w:val="TableGrid"/>
        <w:tblW w:w="9244" w:type="dxa"/>
        <w:tblLook w:val="04A0"/>
      </w:tblPr>
      <w:tblGrid>
        <w:gridCol w:w="2311"/>
        <w:gridCol w:w="2311"/>
        <w:gridCol w:w="2311"/>
        <w:gridCol w:w="2311"/>
      </w:tblGrid>
      <w:tr w:rsidR="00B93599" w:rsidRPr="00DD2C03" w:rsidTr="005D5820">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R1C1</w:t>
            </w:r>
          </w:p>
        </w:tc>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19.6</w:t>
            </w:r>
          </w:p>
        </w:tc>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R2C1</w:t>
            </w:r>
          </w:p>
        </w:tc>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15.4</w:t>
            </w:r>
          </w:p>
        </w:tc>
      </w:tr>
      <w:tr w:rsidR="00B93599" w:rsidRPr="00DD2C03" w:rsidTr="005D5820">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R1C2</w:t>
            </w:r>
          </w:p>
        </w:tc>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8.4</w:t>
            </w:r>
          </w:p>
        </w:tc>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R2C2</w:t>
            </w:r>
          </w:p>
        </w:tc>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6.6</w:t>
            </w:r>
          </w:p>
        </w:tc>
      </w:tr>
      <w:tr w:rsidR="00B93599" w:rsidRPr="00DD2C03" w:rsidTr="005D5820">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R1C3</w:t>
            </w:r>
          </w:p>
        </w:tc>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16.8</w:t>
            </w:r>
          </w:p>
        </w:tc>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R2C3</w:t>
            </w:r>
          </w:p>
        </w:tc>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13.2</w:t>
            </w:r>
          </w:p>
        </w:tc>
      </w:tr>
      <w:tr w:rsidR="00B93599" w:rsidRPr="00DD2C03" w:rsidTr="005D5820">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R1C4</w:t>
            </w:r>
          </w:p>
        </w:tc>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11.2</w:t>
            </w:r>
          </w:p>
        </w:tc>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R2C4</w:t>
            </w:r>
          </w:p>
        </w:tc>
        <w:tc>
          <w:tcPr>
            <w:tcW w:w="2311"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8.8</w:t>
            </w:r>
          </w:p>
        </w:tc>
      </w:tr>
    </w:tbl>
    <w:p w:rsidR="00B93599" w:rsidRPr="00DD2C03" w:rsidRDefault="00B93599" w:rsidP="00B93599">
      <w:pPr>
        <w:pStyle w:val="BodyText5"/>
        <w:shd w:val="clear" w:color="auto" w:fill="auto"/>
        <w:spacing w:line="360" w:lineRule="auto"/>
        <w:ind w:right="14" w:firstLine="0"/>
        <w:jc w:val="left"/>
        <w:rPr>
          <w:sz w:val="24"/>
          <w:szCs w:val="24"/>
        </w:rPr>
      </w:pPr>
    </w:p>
    <w:p w:rsidR="00B93599" w:rsidRPr="00DD2C03" w:rsidRDefault="00B93599" w:rsidP="00B93599">
      <w:pPr>
        <w:pStyle w:val="BodyText5"/>
        <w:shd w:val="clear" w:color="auto" w:fill="auto"/>
        <w:spacing w:line="360" w:lineRule="auto"/>
        <w:ind w:right="14" w:firstLine="0"/>
        <w:jc w:val="left"/>
        <w:rPr>
          <w:sz w:val="24"/>
          <w:szCs w:val="24"/>
        </w:rPr>
      </w:pPr>
      <w:r w:rsidRPr="00DD2C03">
        <w:rPr>
          <w:sz w:val="24"/>
          <w:szCs w:val="24"/>
        </w:rPr>
        <w:t xml:space="preserve">Hence,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 tabulated at 5% level of significant for (R – 1) (C – 1) – 1</w:t>
      </w:r>
    </w:p>
    <w:p w:rsidR="00B93599" w:rsidRPr="00DD2C03" w:rsidRDefault="00B93599" w:rsidP="00B93599">
      <w:pPr>
        <w:pStyle w:val="BodyText5"/>
        <w:shd w:val="clear" w:color="auto" w:fill="auto"/>
        <w:spacing w:line="360" w:lineRule="auto"/>
        <w:ind w:right="14" w:firstLine="0"/>
        <w:jc w:val="left"/>
        <w:rPr>
          <w:sz w:val="24"/>
          <w:szCs w:val="24"/>
        </w:rPr>
      </w:pPr>
      <w:r w:rsidRPr="00DD2C03">
        <w:rPr>
          <w:sz w:val="24"/>
          <w:szCs w:val="24"/>
        </w:rPr>
        <w:t>i.e. (2 – 1)(4 – 1) – 1</w:t>
      </w:r>
    </w:p>
    <w:p w:rsidR="00B93599" w:rsidRPr="00DD2C03" w:rsidRDefault="00B93599" w:rsidP="00B93599">
      <w:pPr>
        <w:pStyle w:val="BodyText5"/>
        <w:shd w:val="clear" w:color="auto" w:fill="auto"/>
        <w:spacing w:line="360" w:lineRule="auto"/>
        <w:ind w:right="14" w:firstLine="0"/>
        <w:jc w:val="left"/>
        <w:rPr>
          <w:sz w:val="24"/>
          <w:szCs w:val="24"/>
        </w:rPr>
      </w:pPr>
      <w:r w:rsidRPr="00DD2C03">
        <w:rPr>
          <w:sz w:val="24"/>
          <w:szCs w:val="24"/>
        </w:rPr>
        <w:t>i.e. 5 d.f. is 11.070</w:t>
      </w:r>
    </w:p>
    <w:p w:rsidR="00B93599" w:rsidRPr="00DD2C03" w:rsidRDefault="00B93599" w:rsidP="00B93599">
      <w:pPr>
        <w:pStyle w:val="BodyText5"/>
        <w:shd w:val="clear" w:color="auto" w:fill="auto"/>
        <w:spacing w:line="360" w:lineRule="auto"/>
        <w:ind w:right="14" w:firstLine="0"/>
        <w:rPr>
          <w:rStyle w:val="BodytextBold"/>
          <w:sz w:val="24"/>
          <w:szCs w:val="24"/>
        </w:rPr>
      </w:pPr>
    </w:p>
    <w:p w:rsidR="00B93599" w:rsidRPr="00DD2C03" w:rsidRDefault="00B93599" w:rsidP="00B93599">
      <w:pPr>
        <w:pStyle w:val="BodyText5"/>
        <w:shd w:val="clear" w:color="auto" w:fill="auto"/>
        <w:spacing w:line="360" w:lineRule="auto"/>
        <w:ind w:right="14" w:firstLine="0"/>
        <w:rPr>
          <w:sz w:val="24"/>
          <w:szCs w:val="24"/>
        </w:rPr>
      </w:pPr>
      <w:r w:rsidRPr="00DD2C03">
        <w:rPr>
          <w:rStyle w:val="BodytextBold"/>
          <w:sz w:val="24"/>
          <w:szCs w:val="24"/>
        </w:rPr>
        <w:t xml:space="preserve">Interpretation: </w:t>
      </w:r>
      <w:r w:rsidRPr="00DD2C03">
        <w:rPr>
          <w:sz w:val="24"/>
          <w:szCs w:val="24"/>
        </w:rPr>
        <w:t xml:space="preserve">As per Table </w:t>
      </w:r>
      <w:r>
        <w:rPr>
          <w:sz w:val="24"/>
          <w:szCs w:val="24"/>
        </w:rPr>
        <w:t>4.</w:t>
      </w:r>
      <w:r w:rsidRPr="00DD2C03">
        <w:rPr>
          <w:sz w:val="24"/>
          <w:szCs w:val="24"/>
        </w:rPr>
        <w:t xml:space="preserve">21, it can be clearly seen that the calculated value of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at 5% level of significance for 5 d.f. is 5.013412 and tabulated value of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 is 11.070. Since tabulated value of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 at 5% level of significance for 5 d.f. is greater than the calculated value (i.e. 11.070&gt; 5.013142), the null hypothesis is accepted. Therefore we can conclude that there is no significant relationship between observed and expected opinion regarding the choice between government bonds and corporate bonds.</w:t>
      </w:r>
    </w:p>
    <w:p w:rsidR="00B93599" w:rsidRDefault="00B93599" w:rsidP="00B93599">
      <w:pPr>
        <w:pStyle w:val="BodyText5"/>
        <w:shd w:val="clear" w:color="auto" w:fill="auto"/>
        <w:spacing w:line="360" w:lineRule="auto"/>
        <w:ind w:right="14" w:firstLine="0"/>
        <w:jc w:val="center"/>
        <w:rPr>
          <w:b/>
          <w:sz w:val="24"/>
          <w:szCs w:val="24"/>
        </w:rPr>
      </w:pPr>
    </w:p>
    <w:p w:rsidR="00B93599" w:rsidRPr="00DD2C03" w:rsidRDefault="00B93599" w:rsidP="00B93599">
      <w:pPr>
        <w:pStyle w:val="BodyText5"/>
        <w:shd w:val="clear" w:color="auto" w:fill="auto"/>
        <w:spacing w:line="360" w:lineRule="auto"/>
        <w:ind w:right="14" w:firstLine="0"/>
        <w:jc w:val="center"/>
        <w:rPr>
          <w:b/>
          <w:sz w:val="24"/>
          <w:szCs w:val="24"/>
          <w:vertAlign w:val="superscript"/>
        </w:rPr>
      </w:pPr>
      <w:r w:rsidRPr="00DD2C03">
        <w:rPr>
          <w:b/>
          <w:sz w:val="24"/>
          <w:szCs w:val="24"/>
        </w:rPr>
        <w:t xml:space="preserve">Calculation of </w:t>
      </w:r>
      <w:r w:rsidRPr="00DD2C03">
        <w:rPr>
          <w:rStyle w:val="BodytextBold"/>
          <w:rFonts w:ascii="Cambria Math" w:hAnsi="Cambria Math" w:cs="Cambria Math"/>
          <w:sz w:val="24"/>
          <w:szCs w:val="24"/>
        </w:rPr>
        <w:t>𝛘</w:t>
      </w:r>
      <w:r w:rsidRPr="00DD2C03">
        <w:rPr>
          <w:b/>
          <w:sz w:val="24"/>
          <w:szCs w:val="24"/>
          <w:vertAlign w:val="superscript"/>
        </w:rPr>
        <w:t>2</w:t>
      </w:r>
    </w:p>
    <w:tbl>
      <w:tblPr>
        <w:tblStyle w:val="TableGrid"/>
        <w:tblW w:w="7615" w:type="dxa"/>
        <w:jc w:val="center"/>
        <w:tblLook w:val="04A0"/>
      </w:tblPr>
      <w:tblGrid>
        <w:gridCol w:w="1905"/>
        <w:gridCol w:w="1968"/>
        <w:gridCol w:w="1239"/>
        <w:gridCol w:w="1247"/>
        <w:gridCol w:w="1256"/>
      </w:tblGrid>
      <w:tr w:rsidR="00B93599" w:rsidRPr="00DD2C03" w:rsidTr="005D5820">
        <w:trPr>
          <w:jc w:val="center"/>
        </w:trPr>
        <w:tc>
          <w:tcPr>
            <w:tcW w:w="1905" w:type="dxa"/>
            <w:vAlign w:val="center"/>
          </w:tcPr>
          <w:p w:rsidR="00B93599" w:rsidRPr="00DD2C03" w:rsidRDefault="00B93599" w:rsidP="005D5820">
            <w:pPr>
              <w:pStyle w:val="BodyText5"/>
              <w:shd w:val="clear" w:color="auto" w:fill="auto"/>
              <w:spacing w:line="360" w:lineRule="auto"/>
              <w:ind w:right="14" w:firstLine="0"/>
              <w:jc w:val="center"/>
              <w:rPr>
                <w:rStyle w:val="BodyText22"/>
                <w:b/>
                <w:sz w:val="24"/>
                <w:szCs w:val="24"/>
              </w:rPr>
            </w:pPr>
            <w:r w:rsidRPr="00DD2C03">
              <w:rPr>
                <w:rStyle w:val="BodyText22"/>
                <w:b/>
                <w:sz w:val="24"/>
                <w:szCs w:val="24"/>
              </w:rPr>
              <w:t>Observed</w:t>
            </w:r>
          </w:p>
          <w:p w:rsidR="00B93599" w:rsidRPr="00DD2C03" w:rsidRDefault="00B93599" w:rsidP="005D5820">
            <w:pPr>
              <w:pStyle w:val="BodyText5"/>
              <w:shd w:val="clear" w:color="auto" w:fill="auto"/>
              <w:spacing w:line="360" w:lineRule="auto"/>
              <w:ind w:right="14" w:firstLine="0"/>
              <w:jc w:val="center"/>
              <w:rPr>
                <w:b/>
                <w:sz w:val="24"/>
                <w:szCs w:val="24"/>
              </w:rPr>
            </w:pPr>
            <w:r w:rsidRPr="00DD2C03">
              <w:rPr>
                <w:rStyle w:val="BodyText22"/>
                <w:b/>
                <w:sz w:val="24"/>
                <w:szCs w:val="24"/>
              </w:rPr>
              <w:t>Frequency (O)</w:t>
            </w:r>
          </w:p>
        </w:tc>
        <w:tc>
          <w:tcPr>
            <w:tcW w:w="1968" w:type="dxa"/>
            <w:vAlign w:val="center"/>
          </w:tcPr>
          <w:p w:rsidR="00B93599" w:rsidRPr="00DD2C03" w:rsidRDefault="00B93599" w:rsidP="005D5820">
            <w:pPr>
              <w:pStyle w:val="BodyText5"/>
              <w:shd w:val="clear" w:color="auto" w:fill="auto"/>
              <w:spacing w:line="360" w:lineRule="auto"/>
              <w:ind w:right="14" w:firstLine="0"/>
              <w:jc w:val="center"/>
              <w:rPr>
                <w:rStyle w:val="BodyText22"/>
                <w:b/>
                <w:sz w:val="24"/>
                <w:szCs w:val="24"/>
              </w:rPr>
            </w:pPr>
            <w:r w:rsidRPr="00DD2C03">
              <w:rPr>
                <w:rStyle w:val="BodyText22"/>
                <w:b/>
                <w:sz w:val="24"/>
                <w:szCs w:val="24"/>
              </w:rPr>
              <w:t>Expected</w:t>
            </w:r>
          </w:p>
          <w:p w:rsidR="00B93599" w:rsidRPr="00DD2C03" w:rsidRDefault="00B93599" w:rsidP="005D5820">
            <w:pPr>
              <w:pStyle w:val="BodyText5"/>
              <w:shd w:val="clear" w:color="auto" w:fill="auto"/>
              <w:spacing w:line="360" w:lineRule="auto"/>
              <w:ind w:right="14" w:firstLine="0"/>
              <w:jc w:val="center"/>
              <w:rPr>
                <w:b/>
                <w:sz w:val="24"/>
                <w:szCs w:val="24"/>
              </w:rPr>
            </w:pPr>
            <w:r w:rsidRPr="00DD2C03">
              <w:rPr>
                <w:rStyle w:val="BodyText22"/>
                <w:b/>
                <w:sz w:val="24"/>
                <w:szCs w:val="24"/>
              </w:rPr>
              <w:t>Frequency (E)</w:t>
            </w:r>
          </w:p>
        </w:tc>
        <w:tc>
          <w:tcPr>
            <w:tcW w:w="1239" w:type="dxa"/>
            <w:vAlign w:val="center"/>
          </w:tcPr>
          <w:p w:rsidR="00B93599" w:rsidRPr="00DD2C03" w:rsidRDefault="00B93599" w:rsidP="005D5820">
            <w:pPr>
              <w:pStyle w:val="BodyText5"/>
              <w:shd w:val="clear" w:color="auto" w:fill="auto"/>
              <w:spacing w:line="360" w:lineRule="auto"/>
              <w:ind w:right="14" w:firstLine="0"/>
              <w:jc w:val="center"/>
              <w:rPr>
                <w:b/>
                <w:sz w:val="24"/>
                <w:szCs w:val="24"/>
              </w:rPr>
            </w:pPr>
            <w:r w:rsidRPr="00DD2C03">
              <w:rPr>
                <w:rStyle w:val="BodyText22"/>
                <w:b/>
                <w:sz w:val="24"/>
                <w:szCs w:val="24"/>
              </w:rPr>
              <w:t>(O-E)</w:t>
            </w:r>
          </w:p>
        </w:tc>
        <w:tc>
          <w:tcPr>
            <w:tcW w:w="1247" w:type="dxa"/>
            <w:vAlign w:val="center"/>
          </w:tcPr>
          <w:p w:rsidR="00B93599" w:rsidRPr="00DD2C03" w:rsidRDefault="00B93599" w:rsidP="005D5820">
            <w:pPr>
              <w:pStyle w:val="BodyText5"/>
              <w:shd w:val="clear" w:color="auto" w:fill="auto"/>
              <w:spacing w:line="360" w:lineRule="auto"/>
              <w:ind w:right="14" w:firstLine="0"/>
              <w:jc w:val="center"/>
              <w:rPr>
                <w:b/>
                <w:sz w:val="24"/>
                <w:szCs w:val="24"/>
              </w:rPr>
            </w:pPr>
            <w:r w:rsidRPr="00DD2C03">
              <w:rPr>
                <w:rStyle w:val="BodyText22"/>
                <w:b/>
                <w:sz w:val="24"/>
                <w:szCs w:val="24"/>
              </w:rPr>
              <w:t>(O-E)2</w:t>
            </w:r>
          </w:p>
        </w:tc>
        <w:tc>
          <w:tcPr>
            <w:tcW w:w="1256" w:type="dxa"/>
            <w:vAlign w:val="center"/>
          </w:tcPr>
          <w:p w:rsidR="00B93599" w:rsidRPr="00DD2C03" w:rsidRDefault="00B93599" w:rsidP="005D5820">
            <w:pPr>
              <w:pStyle w:val="BodyText5"/>
              <w:shd w:val="clear" w:color="auto" w:fill="auto"/>
              <w:spacing w:line="360" w:lineRule="auto"/>
              <w:ind w:right="14" w:firstLine="0"/>
              <w:jc w:val="center"/>
              <w:rPr>
                <w:b/>
                <w:sz w:val="24"/>
                <w:szCs w:val="24"/>
              </w:rPr>
            </w:pPr>
            <w:r w:rsidRPr="00DD2C03">
              <w:rPr>
                <w:rStyle w:val="BodyText22"/>
                <w:b/>
                <w:sz w:val="24"/>
                <w:szCs w:val="24"/>
              </w:rPr>
              <w:t>(O-E)2/E</w:t>
            </w:r>
          </w:p>
        </w:tc>
      </w:tr>
      <w:tr w:rsidR="00B93599" w:rsidRPr="00DD2C03" w:rsidTr="005D5820">
        <w:trPr>
          <w:jc w:val="center"/>
        </w:trPr>
        <w:tc>
          <w:tcPr>
            <w:tcW w:w="1905"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15</w:t>
            </w:r>
          </w:p>
        </w:tc>
        <w:tc>
          <w:tcPr>
            <w:tcW w:w="1968"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19.6</w:t>
            </w:r>
          </w:p>
        </w:tc>
        <w:tc>
          <w:tcPr>
            <w:tcW w:w="1239"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-4.6</w:t>
            </w:r>
          </w:p>
        </w:tc>
        <w:tc>
          <w:tcPr>
            <w:tcW w:w="1247" w:type="dxa"/>
          </w:tcPr>
          <w:p w:rsidR="00B93599" w:rsidRPr="00DD2C03" w:rsidRDefault="00B93599" w:rsidP="005D5820">
            <w:pPr>
              <w:pStyle w:val="BodyText5"/>
              <w:shd w:val="clear" w:color="auto" w:fill="auto"/>
              <w:spacing w:line="360" w:lineRule="auto"/>
              <w:ind w:right="14" w:firstLine="0"/>
              <w:jc w:val="left"/>
              <w:rPr>
                <w:sz w:val="24"/>
                <w:szCs w:val="24"/>
              </w:rPr>
            </w:pPr>
            <w:r w:rsidRPr="00DD2C03">
              <w:rPr>
                <w:rStyle w:val="BodyText22"/>
                <w:sz w:val="24"/>
                <w:szCs w:val="24"/>
              </w:rPr>
              <w:t>21.16</w:t>
            </w:r>
          </w:p>
        </w:tc>
        <w:tc>
          <w:tcPr>
            <w:tcW w:w="125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1.079592</w:t>
            </w:r>
          </w:p>
        </w:tc>
      </w:tr>
      <w:tr w:rsidR="00B93599" w:rsidRPr="00DD2C03" w:rsidTr="005D5820">
        <w:trPr>
          <w:jc w:val="center"/>
        </w:trPr>
        <w:tc>
          <w:tcPr>
            <w:tcW w:w="1905"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8</w:t>
            </w:r>
          </w:p>
        </w:tc>
        <w:tc>
          <w:tcPr>
            <w:tcW w:w="1968"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8.4</w:t>
            </w:r>
          </w:p>
        </w:tc>
        <w:tc>
          <w:tcPr>
            <w:tcW w:w="1239"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-0.4</w:t>
            </w:r>
          </w:p>
        </w:tc>
        <w:tc>
          <w:tcPr>
            <w:tcW w:w="1247" w:type="dxa"/>
          </w:tcPr>
          <w:p w:rsidR="00B93599" w:rsidRPr="00DD2C03" w:rsidRDefault="00B93599" w:rsidP="005D5820">
            <w:pPr>
              <w:pStyle w:val="BodyText5"/>
              <w:shd w:val="clear" w:color="auto" w:fill="auto"/>
              <w:spacing w:line="360" w:lineRule="auto"/>
              <w:ind w:right="14" w:firstLine="0"/>
              <w:jc w:val="left"/>
              <w:rPr>
                <w:sz w:val="24"/>
                <w:szCs w:val="24"/>
              </w:rPr>
            </w:pPr>
            <w:r w:rsidRPr="00DD2C03">
              <w:rPr>
                <w:rStyle w:val="BodyText22"/>
                <w:sz w:val="24"/>
                <w:szCs w:val="24"/>
              </w:rPr>
              <w:t>0.16</w:t>
            </w:r>
          </w:p>
        </w:tc>
        <w:tc>
          <w:tcPr>
            <w:tcW w:w="125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0.019048</w:t>
            </w:r>
          </w:p>
        </w:tc>
      </w:tr>
      <w:tr w:rsidR="00B93599" w:rsidRPr="00DD2C03" w:rsidTr="005D5820">
        <w:trPr>
          <w:jc w:val="center"/>
        </w:trPr>
        <w:tc>
          <w:tcPr>
            <w:tcW w:w="1905"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21</w:t>
            </w:r>
          </w:p>
        </w:tc>
        <w:tc>
          <w:tcPr>
            <w:tcW w:w="1968"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16.8</w:t>
            </w:r>
          </w:p>
        </w:tc>
        <w:tc>
          <w:tcPr>
            <w:tcW w:w="1239"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4.2</w:t>
            </w:r>
          </w:p>
        </w:tc>
        <w:tc>
          <w:tcPr>
            <w:tcW w:w="1247" w:type="dxa"/>
          </w:tcPr>
          <w:p w:rsidR="00B93599" w:rsidRPr="00DD2C03" w:rsidRDefault="00B93599" w:rsidP="005D5820">
            <w:pPr>
              <w:pStyle w:val="BodyText5"/>
              <w:shd w:val="clear" w:color="auto" w:fill="auto"/>
              <w:spacing w:line="360" w:lineRule="auto"/>
              <w:ind w:right="14" w:firstLine="0"/>
              <w:jc w:val="left"/>
              <w:rPr>
                <w:sz w:val="24"/>
                <w:szCs w:val="24"/>
              </w:rPr>
            </w:pPr>
            <w:r w:rsidRPr="00DD2C03">
              <w:rPr>
                <w:rStyle w:val="BodyText22"/>
                <w:sz w:val="24"/>
                <w:szCs w:val="24"/>
              </w:rPr>
              <w:t>17.64</w:t>
            </w:r>
          </w:p>
        </w:tc>
        <w:tc>
          <w:tcPr>
            <w:tcW w:w="125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1.05</w:t>
            </w:r>
          </w:p>
        </w:tc>
      </w:tr>
      <w:tr w:rsidR="00B93599" w:rsidRPr="00DD2C03" w:rsidTr="005D5820">
        <w:trPr>
          <w:jc w:val="center"/>
        </w:trPr>
        <w:tc>
          <w:tcPr>
            <w:tcW w:w="1905"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12</w:t>
            </w:r>
          </w:p>
        </w:tc>
        <w:tc>
          <w:tcPr>
            <w:tcW w:w="1968"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11.2</w:t>
            </w:r>
          </w:p>
        </w:tc>
        <w:tc>
          <w:tcPr>
            <w:tcW w:w="1239"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0.8</w:t>
            </w:r>
          </w:p>
        </w:tc>
        <w:tc>
          <w:tcPr>
            <w:tcW w:w="1247" w:type="dxa"/>
          </w:tcPr>
          <w:p w:rsidR="00B93599" w:rsidRPr="00DD2C03" w:rsidRDefault="00B93599" w:rsidP="005D5820">
            <w:pPr>
              <w:pStyle w:val="BodyText5"/>
              <w:shd w:val="clear" w:color="auto" w:fill="auto"/>
              <w:spacing w:line="360" w:lineRule="auto"/>
              <w:ind w:right="14" w:firstLine="0"/>
              <w:jc w:val="left"/>
              <w:rPr>
                <w:sz w:val="24"/>
                <w:szCs w:val="24"/>
              </w:rPr>
            </w:pPr>
            <w:r w:rsidRPr="00DD2C03">
              <w:rPr>
                <w:rStyle w:val="BodyText22"/>
                <w:sz w:val="24"/>
                <w:szCs w:val="24"/>
              </w:rPr>
              <w:t>0.64</w:t>
            </w:r>
          </w:p>
        </w:tc>
        <w:tc>
          <w:tcPr>
            <w:tcW w:w="125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0.057143</w:t>
            </w:r>
          </w:p>
        </w:tc>
      </w:tr>
      <w:tr w:rsidR="00B93599" w:rsidRPr="00DD2C03" w:rsidTr="005D5820">
        <w:trPr>
          <w:jc w:val="center"/>
        </w:trPr>
        <w:tc>
          <w:tcPr>
            <w:tcW w:w="1905"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20</w:t>
            </w:r>
          </w:p>
        </w:tc>
        <w:tc>
          <w:tcPr>
            <w:tcW w:w="1968"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15.4</w:t>
            </w:r>
          </w:p>
        </w:tc>
        <w:tc>
          <w:tcPr>
            <w:tcW w:w="1239"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4.6</w:t>
            </w:r>
          </w:p>
        </w:tc>
        <w:tc>
          <w:tcPr>
            <w:tcW w:w="1247" w:type="dxa"/>
          </w:tcPr>
          <w:p w:rsidR="00B93599" w:rsidRPr="00DD2C03" w:rsidRDefault="00B93599" w:rsidP="005D5820">
            <w:pPr>
              <w:pStyle w:val="BodyText5"/>
              <w:shd w:val="clear" w:color="auto" w:fill="auto"/>
              <w:spacing w:line="360" w:lineRule="auto"/>
              <w:ind w:right="14" w:firstLine="0"/>
              <w:jc w:val="left"/>
              <w:rPr>
                <w:sz w:val="24"/>
                <w:szCs w:val="24"/>
              </w:rPr>
            </w:pPr>
            <w:r w:rsidRPr="00DD2C03">
              <w:rPr>
                <w:rStyle w:val="BodyText22"/>
                <w:sz w:val="24"/>
                <w:szCs w:val="24"/>
              </w:rPr>
              <w:t>21.16</w:t>
            </w:r>
          </w:p>
        </w:tc>
        <w:tc>
          <w:tcPr>
            <w:tcW w:w="125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1.374026</w:t>
            </w:r>
          </w:p>
        </w:tc>
      </w:tr>
      <w:tr w:rsidR="00B93599" w:rsidRPr="00DD2C03" w:rsidTr="005D5820">
        <w:trPr>
          <w:jc w:val="center"/>
        </w:trPr>
        <w:tc>
          <w:tcPr>
            <w:tcW w:w="1905"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7</w:t>
            </w:r>
          </w:p>
        </w:tc>
        <w:tc>
          <w:tcPr>
            <w:tcW w:w="1968"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6.6</w:t>
            </w:r>
          </w:p>
        </w:tc>
        <w:tc>
          <w:tcPr>
            <w:tcW w:w="1239"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0.4</w:t>
            </w:r>
          </w:p>
        </w:tc>
        <w:tc>
          <w:tcPr>
            <w:tcW w:w="1247" w:type="dxa"/>
          </w:tcPr>
          <w:p w:rsidR="00B93599" w:rsidRPr="00DD2C03" w:rsidRDefault="00B93599" w:rsidP="005D5820">
            <w:pPr>
              <w:pStyle w:val="BodyText5"/>
              <w:shd w:val="clear" w:color="auto" w:fill="auto"/>
              <w:spacing w:line="360" w:lineRule="auto"/>
              <w:ind w:right="14" w:firstLine="0"/>
              <w:jc w:val="left"/>
              <w:rPr>
                <w:sz w:val="24"/>
                <w:szCs w:val="24"/>
              </w:rPr>
            </w:pPr>
            <w:r w:rsidRPr="00DD2C03">
              <w:rPr>
                <w:rStyle w:val="BodyText22"/>
                <w:sz w:val="24"/>
                <w:szCs w:val="24"/>
              </w:rPr>
              <w:t>0.16</w:t>
            </w:r>
          </w:p>
        </w:tc>
        <w:tc>
          <w:tcPr>
            <w:tcW w:w="125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0.024242</w:t>
            </w:r>
          </w:p>
        </w:tc>
      </w:tr>
      <w:tr w:rsidR="00B93599" w:rsidRPr="00DD2C03" w:rsidTr="005D5820">
        <w:trPr>
          <w:jc w:val="center"/>
        </w:trPr>
        <w:tc>
          <w:tcPr>
            <w:tcW w:w="1905"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9</w:t>
            </w:r>
          </w:p>
        </w:tc>
        <w:tc>
          <w:tcPr>
            <w:tcW w:w="1968"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13.2</w:t>
            </w:r>
          </w:p>
        </w:tc>
        <w:tc>
          <w:tcPr>
            <w:tcW w:w="1239"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-4.2</w:t>
            </w:r>
          </w:p>
        </w:tc>
        <w:tc>
          <w:tcPr>
            <w:tcW w:w="1247" w:type="dxa"/>
          </w:tcPr>
          <w:p w:rsidR="00B93599" w:rsidRPr="00DD2C03" w:rsidRDefault="00B93599" w:rsidP="005D5820">
            <w:pPr>
              <w:pStyle w:val="BodyText5"/>
              <w:shd w:val="clear" w:color="auto" w:fill="auto"/>
              <w:spacing w:line="360" w:lineRule="auto"/>
              <w:ind w:right="14" w:firstLine="0"/>
              <w:jc w:val="left"/>
              <w:rPr>
                <w:sz w:val="24"/>
                <w:szCs w:val="24"/>
              </w:rPr>
            </w:pPr>
            <w:r w:rsidRPr="00DD2C03">
              <w:rPr>
                <w:rStyle w:val="BodyText22"/>
                <w:sz w:val="24"/>
                <w:szCs w:val="24"/>
              </w:rPr>
              <w:t>17.64</w:t>
            </w:r>
          </w:p>
        </w:tc>
        <w:tc>
          <w:tcPr>
            <w:tcW w:w="125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1.336364</w:t>
            </w:r>
          </w:p>
        </w:tc>
      </w:tr>
      <w:tr w:rsidR="00B93599" w:rsidRPr="00DD2C03" w:rsidTr="005D5820">
        <w:trPr>
          <w:jc w:val="center"/>
        </w:trPr>
        <w:tc>
          <w:tcPr>
            <w:tcW w:w="1905"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lastRenderedPageBreak/>
              <w:t>8</w:t>
            </w:r>
          </w:p>
        </w:tc>
        <w:tc>
          <w:tcPr>
            <w:tcW w:w="1968"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8.8</w:t>
            </w:r>
          </w:p>
        </w:tc>
        <w:tc>
          <w:tcPr>
            <w:tcW w:w="1239"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-0.8</w:t>
            </w:r>
          </w:p>
        </w:tc>
        <w:tc>
          <w:tcPr>
            <w:tcW w:w="1247" w:type="dxa"/>
          </w:tcPr>
          <w:p w:rsidR="00B93599" w:rsidRPr="00DD2C03" w:rsidRDefault="00B93599" w:rsidP="005D5820">
            <w:pPr>
              <w:pStyle w:val="BodyText5"/>
              <w:shd w:val="clear" w:color="auto" w:fill="auto"/>
              <w:spacing w:line="360" w:lineRule="auto"/>
              <w:ind w:right="14" w:firstLine="0"/>
              <w:jc w:val="left"/>
              <w:rPr>
                <w:sz w:val="24"/>
                <w:szCs w:val="24"/>
              </w:rPr>
            </w:pPr>
            <w:r w:rsidRPr="00DD2C03">
              <w:rPr>
                <w:rStyle w:val="BodyText22"/>
                <w:sz w:val="24"/>
                <w:szCs w:val="24"/>
              </w:rPr>
              <w:t>0.64</w:t>
            </w:r>
          </w:p>
        </w:tc>
        <w:tc>
          <w:tcPr>
            <w:tcW w:w="125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22"/>
                <w:sz w:val="24"/>
                <w:szCs w:val="24"/>
              </w:rPr>
              <w:t>0.072727</w:t>
            </w:r>
          </w:p>
        </w:tc>
      </w:tr>
      <w:tr w:rsidR="00B93599" w:rsidRPr="00DD2C03" w:rsidTr="005D5820">
        <w:trPr>
          <w:jc w:val="center"/>
        </w:trPr>
        <w:tc>
          <w:tcPr>
            <w:tcW w:w="1905" w:type="dxa"/>
          </w:tcPr>
          <w:p w:rsidR="00B93599" w:rsidRPr="00DD2C03" w:rsidRDefault="00B93599" w:rsidP="005D5820">
            <w:pPr>
              <w:spacing w:line="360" w:lineRule="auto"/>
              <w:ind w:right="14"/>
            </w:pPr>
          </w:p>
        </w:tc>
        <w:tc>
          <w:tcPr>
            <w:tcW w:w="1968" w:type="dxa"/>
          </w:tcPr>
          <w:p w:rsidR="00B93599" w:rsidRPr="00DD2C03" w:rsidRDefault="00B93599" w:rsidP="005D5820">
            <w:pPr>
              <w:spacing w:line="360" w:lineRule="auto"/>
              <w:ind w:right="14"/>
            </w:pPr>
          </w:p>
        </w:tc>
        <w:tc>
          <w:tcPr>
            <w:tcW w:w="1239" w:type="dxa"/>
          </w:tcPr>
          <w:p w:rsidR="00B93599" w:rsidRPr="00DD2C03" w:rsidRDefault="00B93599" w:rsidP="005D5820">
            <w:pPr>
              <w:spacing w:line="360" w:lineRule="auto"/>
              <w:ind w:right="14"/>
            </w:pPr>
          </w:p>
        </w:tc>
        <w:tc>
          <w:tcPr>
            <w:tcW w:w="1247" w:type="dxa"/>
          </w:tcPr>
          <w:p w:rsidR="00B93599" w:rsidRPr="00DD2C03" w:rsidRDefault="00B93599" w:rsidP="005D5820">
            <w:pPr>
              <w:spacing w:line="360" w:lineRule="auto"/>
              <w:ind w:right="14"/>
            </w:pPr>
          </w:p>
        </w:tc>
        <w:tc>
          <w:tcPr>
            <w:tcW w:w="1256" w:type="dxa"/>
          </w:tcPr>
          <w:p w:rsidR="00B93599" w:rsidRPr="00DD2C03" w:rsidRDefault="00B93599" w:rsidP="005D5820">
            <w:pPr>
              <w:pStyle w:val="BodyText5"/>
              <w:shd w:val="clear" w:color="auto" w:fill="auto"/>
              <w:spacing w:line="360" w:lineRule="auto"/>
              <w:ind w:right="14" w:firstLine="0"/>
              <w:jc w:val="center"/>
              <w:rPr>
                <w:sz w:val="24"/>
                <w:szCs w:val="24"/>
              </w:rPr>
            </w:pPr>
            <w:r w:rsidRPr="00DD2C03">
              <w:rPr>
                <w:rStyle w:val="BodytextBold"/>
                <w:sz w:val="24"/>
                <w:szCs w:val="24"/>
              </w:rPr>
              <w:t>5.013142</w:t>
            </w:r>
          </w:p>
        </w:tc>
      </w:tr>
    </w:tbl>
    <w:p w:rsidR="00B93599" w:rsidRPr="00DD2C03" w:rsidRDefault="00B93599" w:rsidP="00B93599">
      <w:pPr>
        <w:pStyle w:val="BodyText5"/>
        <w:shd w:val="clear" w:color="auto" w:fill="auto"/>
        <w:spacing w:line="360" w:lineRule="auto"/>
        <w:ind w:right="14" w:firstLine="0"/>
        <w:jc w:val="left"/>
        <w:rPr>
          <w:sz w:val="24"/>
          <w:szCs w:val="24"/>
        </w:rPr>
      </w:pPr>
    </w:p>
    <w:p w:rsidR="00B93599" w:rsidRPr="00DD2C03" w:rsidRDefault="00B93599" w:rsidP="00B93599">
      <w:pPr>
        <w:pStyle w:val="BodyText5"/>
        <w:shd w:val="clear" w:color="auto" w:fill="auto"/>
        <w:spacing w:line="360" w:lineRule="auto"/>
        <w:ind w:right="14" w:firstLine="0"/>
        <w:jc w:val="left"/>
        <w:rPr>
          <w:sz w:val="24"/>
          <w:szCs w:val="24"/>
        </w:rPr>
      </w:pPr>
      <w:r w:rsidRPr="00DD2C03">
        <w:rPr>
          <w:sz w:val="24"/>
          <w:szCs w:val="24"/>
        </w:rPr>
        <w:t xml:space="preserve">Hence,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 tabulated at 5% level of significant for (R – 1) (C – 1) – 1</w:t>
      </w:r>
    </w:p>
    <w:p w:rsidR="00B93599" w:rsidRPr="00DD2C03" w:rsidRDefault="00B93599" w:rsidP="00B93599">
      <w:pPr>
        <w:pStyle w:val="BodyText5"/>
        <w:shd w:val="clear" w:color="auto" w:fill="auto"/>
        <w:spacing w:line="360" w:lineRule="auto"/>
        <w:ind w:right="14" w:firstLine="0"/>
        <w:jc w:val="left"/>
        <w:rPr>
          <w:sz w:val="24"/>
          <w:szCs w:val="24"/>
        </w:rPr>
      </w:pPr>
      <w:r w:rsidRPr="00DD2C03">
        <w:rPr>
          <w:sz w:val="24"/>
          <w:szCs w:val="24"/>
        </w:rPr>
        <w:t>i.e. (2 – 1)(4 – 1) – 1</w:t>
      </w:r>
    </w:p>
    <w:p w:rsidR="00B93599" w:rsidRPr="00DD2C03" w:rsidRDefault="00B93599" w:rsidP="00B93599">
      <w:pPr>
        <w:pStyle w:val="BodyText5"/>
        <w:shd w:val="clear" w:color="auto" w:fill="auto"/>
        <w:spacing w:line="360" w:lineRule="auto"/>
        <w:ind w:right="14" w:firstLine="0"/>
        <w:jc w:val="left"/>
        <w:rPr>
          <w:sz w:val="24"/>
          <w:szCs w:val="24"/>
        </w:rPr>
      </w:pPr>
      <w:r w:rsidRPr="00DD2C03">
        <w:rPr>
          <w:sz w:val="24"/>
          <w:szCs w:val="24"/>
        </w:rPr>
        <w:t>i.e. 5 d.f. is 11.070</w:t>
      </w:r>
    </w:p>
    <w:p w:rsidR="00B93599" w:rsidRPr="00DD2C03" w:rsidRDefault="00B93599" w:rsidP="00B93599">
      <w:pPr>
        <w:pStyle w:val="BodyText5"/>
        <w:shd w:val="clear" w:color="auto" w:fill="auto"/>
        <w:spacing w:line="360" w:lineRule="auto"/>
        <w:ind w:right="14" w:firstLine="0"/>
        <w:rPr>
          <w:rStyle w:val="BodytextBold"/>
          <w:sz w:val="24"/>
          <w:szCs w:val="24"/>
        </w:rPr>
      </w:pPr>
    </w:p>
    <w:p w:rsidR="00B93599" w:rsidRPr="00DD2C03" w:rsidRDefault="00B93599" w:rsidP="00B93599">
      <w:pPr>
        <w:pStyle w:val="BodyText5"/>
        <w:shd w:val="clear" w:color="auto" w:fill="auto"/>
        <w:spacing w:line="360" w:lineRule="auto"/>
        <w:ind w:right="14" w:firstLine="0"/>
        <w:rPr>
          <w:sz w:val="24"/>
          <w:szCs w:val="24"/>
        </w:rPr>
      </w:pPr>
      <w:r w:rsidRPr="00DD2C03">
        <w:rPr>
          <w:rStyle w:val="BodytextBold"/>
          <w:sz w:val="24"/>
          <w:szCs w:val="24"/>
        </w:rPr>
        <w:t xml:space="preserve">Interpretation: </w:t>
      </w:r>
      <w:r w:rsidRPr="00DD2C03">
        <w:rPr>
          <w:sz w:val="24"/>
          <w:szCs w:val="24"/>
        </w:rPr>
        <w:t xml:space="preserve">As per Table </w:t>
      </w:r>
      <w:r>
        <w:rPr>
          <w:sz w:val="24"/>
          <w:szCs w:val="24"/>
        </w:rPr>
        <w:t>4.</w:t>
      </w:r>
      <w:r w:rsidRPr="00DD2C03">
        <w:rPr>
          <w:sz w:val="24"/>
          <w:szCs w:val="24"/>
        </w:rPr>
        <w:t>2</w:t>
      </w:r>
      <w:r>
        <w:rPr>
          <w:sz w:val="24"/>
          <w:szCs w:val="24"/>
        </w:rPr>
        <w:t>1</w:t>
      </w:r>
      <w:r w:rsidRPr="00DD2C03">
        <w:rPr>
          <w:sz w:val="24"/>
          <w:szCs w:val="24"/>
        </w:rPr>
        <w:t xml:space="preserve">, it can be clearly seen that the calculated value of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at 5% level of significance for 5 d.f. is 5.013412 and tabulated value of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 is 11.070. Since tabulated value of </w:t>
      </w:r>
      <w:r w:rsidRPr="00DD2C03">
        <w:rPr>
          <w:rStyle w:val="BodytextBold"/>
          <w:rFonts w:ascii="Cambria Math" w:hAnsi="Cambria Math" w:cs="Cambria Math"/>
          <w:sz w:val="24"/>
          <w:szCs w:val="24"/>
        </w:rPr>
        <w:t>𝛘</w:t>
      </w:r>
      <w:r w:rsidRPr="00DD2C03">
        <w:rPr>
          <w:sz w:val="24"/>
          <w:szCs w:val="24"/>
          <w:vertAlign w:val="superscript"/>
        </w:rPr>
        <w:t>2</w:t>
      </w:r>
      <w:r w:rsidRPr="00DD2C03">
        <w:rPr>
          <w:sz w:val="24"/>
          <w:szCs w:val="24"/>
        </w:rPr>
        <w:t xml:space="preserve"> at 5% level of significance for 5 d.f. is greater than the calculated value (i.e. 11.070&gt; 5.013142), the null hypothesis is accepted. Therefore we can conclude that there is no significant relationship between observed and expected opinion regarding the choice between government bonds and corporate bonds.</w:t>
      </w:r>
    </w:p>
    <w:p w:rsidR="00B93599" w:rsidRPr="00EE2AA9" w:rsidRDefault="00B93599" w:rsidP="00B93599">
      <w:pPr>
        <w:pStyle w:val="BodyText5"/>
        <w:shd w:val="clear" w:color="auto" w:fill="auto"/>
        <w:spacing w:line="360" w:lineRule="auto"/>
        <w:ind w:right="14" w:firstLine="0"/>
        <w:jc w:val="left"/>
        <w:rPr>
          <w:sz w:val="24"/>
          <w:szCs w:val="24"/>
        </w:rPr>
      </w:pPr>
    </w:p>
    <w:p w:rsidR="00B93599" w:rsidRPr="00B93599" w:rsidRDefault="00B93599" w:rsidP="00B93599">
      <w:pPr>
        <w:spacing w:line="360" w:lineRule="auto"/>
        <w:jc w:val="both"/>
        <w:rPr>
          <w:sz w:val="26"/>
          <w:szCs w:val="26"/>
        </w:rPr>
      </w:pPr>
    </w:p>
    <w:sectPr w:rsidR="00B93599" w:rsidRPr="00B93599" w:rsidSect="0006723E">
      <w:footerReference w:type="even" r:id="rId23"/>
      <w:footerReference w:type="default" r:id="rId24"/>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3E8B" w:rsidRDefault="008E3E8B">
      <w:r>
        <w:separator/>
      </w:r>
    </w:p>
  </w:endnote>
  <w:endnote w:type="continuationSeparator" w:id="1">
    <w:p w:rsidR="008E3E8B" w:rsidRDefault="008E3E8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ungsuh">
    <w:panose1 w:val="02030600000101010101"/>
    <w:charset w:val="81"/>
    <w:family w:val="roman"/>
    <w:pitch w:val="variable"/>
    <w:sig w:usb0="B00002AF" w:usb1="69D77CFB" w:usb2="00000030" w:usb3="00000000" w:csb0="0008009F" w:csb1="00000000"/>
  </w:font>
  <w:font w:name="Times">
    <w:panose1 w:val="02020603050405020304"/>
    <w:charset w:val="00"/>
    <w:family w:val="roman"/>
    <w:pitch w:val="variable"/>
    <w:sig w:usb0="E0002AFF" w:usb1="C0007841" w:usb2="00000009" w:usb3="00000000" w:csb0="000001FF" w:csb1="00000000"/>
  </w:font>
  <w:font w:name="Monotype Sorts">
    <w:altName w:val="Symbol"/>
    <w:charset w:val="02"/>
    <w:family w:val="auto"/>
    <w:pitch w:val="variable"/>
    <w:sig w:usb0="00000000" w:usb1="10000000" w:usb2="00000000" w:usb3="00000000" w:csb0="80000000"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3DF2" w:rsidRDefault="0006723E" w:rsidP="00E24AE9">
    <w:pPr>
      <w:pStyle w:val="Footer"/>
      <w:framePr w:wrap="around" w:vAnchor="text" w:hAnchor="margin" w:xAlign="center" w:y="1"/>
      <w:rPr>
        <w:rStyle w:val="PageNumber"/>
      </w:rPr>
    </w:pPr>
    <w:r>
      <w:rPr>
        <w:rStyle w:val="PageNumber"/>
      </w:rPr>
      <w:fldChar w:fldCharType="begin"/>
    </w:r>
    <w:r w:rsidR="006E3DF2">
      <w:rPr>
        <w:rStyle w:val="PageNumber"/>
      </w:rPr>
      <w:instrText xml:space="preserve">PAGE  </w:instrText>
    </w:r>
    <w:r>
      <w:rPr>
        <w:rStyle w:val="PageNumber"/>
      </w:rPr>
      <w:fldChar w:fldCharType="end"/>
    </w:r>
  </w:p>
  <w:p w:rsidR="006E3DF2" w:rsidRDefault="006E3DF2">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3DF2" w:rsidRPr="00E24AE9" w:rsidRDefault="0006723E" w:rsidP="00607453">
    <w:pPr>
      <w:pStyle w:val="Footer"/>
      <w:framePr w:wrap="around" w:vAnchor="text" w:hAnchor="margin" w:xAlign="center" w:y="1"/>
      <w:rPr>
        <w:rStyle w:val="PageNumber"/>
        <w:sz w:val="24"/>
        <w:szCs w:val="24"/>
      </w:rPr>
    </w:pPr>
    <w:r w:rsidRPr="00E24AE9">
      <w:rPr>
        <w:rStyle w:val="PageNumber"/>
        <w:sz w:val="24"/>
        <w:szCs w:val="24"/>
      </w:rPr>
      <w:fldChar w:fldCharType="begin"/>
    </w:r>
    <w:r w:rsidR="006E3DF2" w:rsidRPr="00E24AE9">
      <w:rPr>
        <w:rStyle w:val="PageNumber"/>
        <w:sz w:val="24"/>
        <w:szCs w:val="24"/>
      </w:rPr>
      <w:instrText xml:space="preserve">PAGE  </w:instrText>
    </w:r>
    <w:r w:rsidRPr="00E24AE9">
      <w:rPr>
        <w:rStyle w:val="PageNumber"/>
        <w:sz w:val="24"/>
        <w:szCs w:val="24"/>
      </w:rPr>
      <w:fldChar w:fldCharType="separate"/>
    </w:r>
    <w:r w:rsidR="00B93599">
      <w:rPr>
        <w:rStyle w:val="PageNumber"/>
        <w:noProof/>
        <w:sz w:val="24"/>
        <w:szCs w:val="24"/>
      </w:rPr>
      <w:t>67</w:t>
    </w:r>
    <w:r w:rsidRPr="00E24AE9">
      <w:rPr>
        <w:rStyle w:val="PageNumber"/>
        <w:sz w:val="24"/>
        <w:szCs w:val="24"/>
      </w:rPr>
      <w:fldChar w:fldCharType="end"/>
    </w:r>
  </w:p>
  <w:p w:rsidR="006E3DF2" w:rsidRPr="00E24AE9" w:rsidRDefault="006E3DF2">
    <w:pPr>
      <w:pStyle w:val="Footer"/>
      <w:rPr>
        <w:sz w:val="24"/>
        <w:szCs w:val="24"/>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3DF2" w:rsidRDefault="0006723E">
    <w:pPr>
      <w:pStyle w:val="Footer"/>
      <w:framePr w:wrap="around" w:vAnchor="text" w:hAnchor="margin" w:xAlign="center" w:y="1"/>
      <w:rPr>
        <w:rStyle w:val="PageNumber"/>
      </w:rPr>
    </w:pPr>
    <w:r>
      <w:rPr>
        <w:rStyle w:val="PageNumber"/>
      </w:rPr>
      <w:fldChar w:fldCharType="begin"/>
    </w:r>
    <w:r w:rsidR="006E3DF2">
      <w:rPr>
        <w:rStyle w:val="PageNumber"/>
      </w:rPr>
      <w:instrText xml:space="preserve">PAGE  </w:instrText>
    </w:r>
    <w:r>
      <w:rPr>
        <w:rStyle w:val="PageNumber"/>
      </w:rPr>
      <w:fldChar w:fldCharType="end"/>
    </w:r>
  </w:p>
  <w:p w:rsidR="006E3DF2" w:rsidRDefault="006E3DF2">
    <w:pPr>
      <w:pStyle w:val="Footer"/>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3DF2" w:rsidRPr="002B0683" w:rsidRDefault="0006723E">
    <w:pPr>
      <w:pStyle w:val="Footer"/>
      <w:framePr w:wrap="around" w:vAnchor="text" w:hAnchor="margin" w:xAlign="center" w:y="1"/>
      <w:rPr>
        <w:rStyle w:val="PageNumber"/>
        <w:sz w:val="24"/>
        <w:szCs w:val="24"/>
      </w:rPr>
    </w:pPr>
    <w:r w:rsidRPr="002B0683">
      <w:rPr>
        <w:rStyle w:val="PageNumber"/>
        <w:sz w:val="24"/>
        <w:szCs w:val="24"/>
      </w:rPr>
      <w:fldChar w:fldCharType="begin"/>
    </w:r>
    <w:r w:rsidR="006E3DF2" w:rsidRPr="002B0683">
      <w:rPr>
        <w:rStyle w:val="PageNumber"/>
        <w:sz w:val="24"/>
        <w:szCs w:val="24"/>
      </w:rPr>
      <w:instrText xml:space="preserve">PAGE  </w:instrText>
    </w:r>
    <w:r w:rsidRPr="002B0683">
      <w:rPr>
        <w:rStyle w:val="PageNumber"/>
        <w:sz w:val="24"/>
        <w:szCs w:val="24"/>
      </w:rPr>
      <w:fldChar w:fldCharType="separate"/>
    </w:r>
    <w:r w:rsidR="00B93599">
      <w:rPr>
        <w:rStyle w:val="PageNumber"/>
        <w:noProof/>
        <w:sz w:val="24"/>
        <w:szCs w:val="24"/>
      </w:rPr>
      <w:t>120</w:t>
    </w:r>
    <w:r w:rsidRPr="002B0683">
      <w:rPr>
        <w:rStyle w:val="PageNumber"/>
        <w:sz w:val="24"/>
        <w:szCs w:val="24"/>
      </w:rPr>
      <w:fldChar w:fldCharType="end"/>
    </w:r>
  </w:p>
  <w:p w:rsidR="006E3DF2" w:rsidRDefault="006E3DF2">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3E8B" w:rsidRDefault="008E3E8B">
      <w:r>
        <w:separator/>
      </w:r>
    </w:p>
  </w:footnote>
  <w:footnote w:type="continuationSeparator" w:id="1">
    <w:p w:rsidR="008E3E8B" w:rsidRDefault="008E3E8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D7164"/>
    <w:multiLevelType w:val="multilevel"/>
    <w:tmpl w:val="49D27536"/>
    <w:lvl w:ilvl="0">
      <w:start w:val="1"/>
      <w:numFmt w:val="bullet"/>
      <w:lvlText w:val=""/>
      <w:lvlJc w:val="left"/>
      <w:pPr>
        <w:tabs>
          <w:tab w:val="num" w:pos="360"/>
        </w:tabs>
        <w:ind w:left="360" w:hanging="360"/>
      </w:pPr>
      <w:rPr>
        <w:rFonts w:ascii="Symbol" w:hAnsi="Symbol"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
    <w:nsid w:val="043631FE"/>
    <w:multiLevelType w:val="hybridMultilevel"/>
    <w:tmpl w:val="408210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4777C5"/>
    <w:multiLevelType w:val="multilevel"/>
    <w:tmpl w:val="92764E58"/>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3">
    <w:nsid w:val="0D9B310B"/>
    <w:multiLevelType w:val="multilevel"/>
    <w:tmpl w:val="5C86D77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C592FEB"/>
    <w:multiLevelType w:val="hybridMultilevel"/>
    <w:tmpl w:val="2432F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7A1A55"/>
    <w:multiLevelType w:val="hybridMultilevel"/>
    <w:tmpl w:val="D5B2A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E36D46"/>
    <w:multiLevelType w:val="multilevel"/>
    <w:tmpl w:val="F1CE10F6"/>
    <w:lvl w:ilvl="0">
      <w:start w:val="3"/>
      <w:numFmt w:val="decimal"/>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7">
    <w:nsid w:val="26B82726"/>
    <w:multiLevelType w:val="hybridMultilevel"/>
    <w:tmpl w:val="2E1E7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83C3EF7"/>
    <w:multiLevelType w:val="multilevel"/>
    <w:tmpl w:val="8DA46EA6"/>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9375D9D"/>
    <w:multiLevelType w:val="hybridMultilevel"/>
    <w:tmpl w:val="3BBC16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9782AB6"/>
    <w:multiLevelType w:val="hybridMultilevel"/>
    <w:tmpl w:val="18302D04"/>
    <w:lvl w:ilvl="0" w:tplc="04090001">
      <w:start w:val="1"/>
      <w:numFmt w:val="bullet"/>
      <w:lvlText w:val=""/>
      <w:lvlJc w:val="left"/>
      <w:pPr>
        <w:tabs>
          <w:tab w:val="num" w:pos="720"/>
        </w:tabs>
        <w:ind w:left="720" w:hanging="360"/>
      </w:pPr>
      <w:rPr>
        <w:rFonts w:ascii="Symbol" w:hAnsi="Symbol" w:hint="default"/>
        <w:b w:val="0"/>
      </w:rPr>
    </w:lvl>
    <w:lvl w:ilvl="1" w:tplc="0409000F">
      <w:start w:val="1"/>
      <w:numFmt w:val="decimal"/>
      <w:lvlText w:val="%2."/>
      <w:lvlJc w:val="left"/>
      <w:pPr>
        <w:tabs>
          <w:tab w:val="num" w:pos="1440"/>
        </w:tabs>
        <w:ind w:left="1440" w:hanging="360"/>
      </w:pPr>
      <w:rPr>
        <w:rFonts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9F55DD5"/>
    <w:multiLevelType w:val="multilevel"/>
    <w:tmpl w:val="02802B54"/>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2D9565D4"/>
    <w:multiLevelType w:val="multilevel"/>
    <w:tmpl w:val="89B20606"/>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31554A4D"/>
    <w:multiLevelType w:val="singleLevel"/>
    <w:tmpl w:val="45286464"/>
    <w:lvl w:ilvl="0">
      <w:start w:val="1"/>
      <w:numFmt w:val="decimal"/>
      <w:lvlText w:val="%1."/>
      <w:lvlJc w:val="left"/>
      <w:pPr>
        <w:tabs>
          <w:tab w:val="num" w:pos="360"/>
        </w:tabs>
        <w:ind w:left="360" w:hanging="360"/>
      </w:pPr>
      <w:rPr>
        <w:rFonts w:hint="default"/>
        <w:b/>
      </w:rPr>
    </w:lvl>
  </w:abstractNum>
  <w:abstractNum w:abstractNumId="14">
    <w:nsid w:val="34E207A4"/>
    <w:multiLevelType w:val="singleLevel"/>
    <w:tmpl w:val="04090001"/>
    <w:lvl w:ilvl="0">
      <w:start w:val="1"/>
      <w:numFmt w:val="bullet"/>
      <w:lvlText w:val=""/>
      <w:lvlJc w:val="left"/>
      <w:pPr>
        <w:ind w:left="720" w:hanging="360"/>
      </w:pPr>
      <w:rPr>
        <w:rFonts w:ascii="Symbol" w:hAnsi="Symbol" w:hint="default"/>
      </w:rPr>
    </w:lvl>
  </w:abstractNum>
  <w:abstractNum w:abstractNumId="15">
    <w:nsid w:val="3885744B"/>
    <w:multiLevelType w:val="hybridMultilevel"/>
    <w:tmpl w:val="5D5AB72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B2401E8"/>
    <w:multiLevelType w:val="multilevel"/>
    <w:tmpl w:val="A5B83320"/>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3CD858AB"/>
    <w:multiLevelType w:val="multilevel"/>
    <w:tmpl w:val="A1E20002"/>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EA32B1C"/>
    <w:multiLevelType w:val="hybridMultilevel"/>
    <w:tmpl w:val="365E40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04D17C4"/>
    <w:multiLevelType w:val="hybridMultilevel"/>
    <w:tmpl w:val="EA76334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4383343E"/>
    <w:multiLevelType w:val="multilevel"/>
    <w:tmpl w:val="BB60DD68"/>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4C13306F"/>
    <w:multiLevelType w:val="multilevel"/>
    <w:tmpl w:val="A18ADD74"/>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55B30370"/>
    <w:multiLevelType w:val="hybridMultilevel"/>
    <w:tmpl w:val="00308E8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686259B"/>
    <w:multiLevelType w:val="hybridMultilevel"/>
    <w:tmpl w:val="B4CEB8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5B2A25F7"/>
    <w:multiLevelType w:val="hybridMultilevel"/>
    <w:tmpl w:val="59B04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CD700F2"/>
    <w:multiLevelType w:val="hybridMultilevel"/>
    <w:tmpl w:val="085C28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3F90538"/>
    <w:multiLevelType w:val="hybridMultilevel"/>
    <w:tmpl w:val="A692DB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65466E38"/>
    <w:multiLevelType w:val="multilevel"/>
    <w:tmpl w:val="6D0AAEB2"/>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6D791207"/>
    <w:multiLevelType w:val="multilevel"/>
    <w:tmpl w:val="A934E244"/>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70C17C9C"/>
    <w:multiLevelType w:val="hybridMultilevel"/>
    <w:tmpl w:val="63D41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5DB2EFF"/>
    <w:multiLevelType w:val="hybridMultilevel"/>
    <w:tmpl w:val="64AC81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79D0231"/>
    <w:multiLevelType w:val="hybridMultilevel"/>
    <w:tmpl w:val="7410E9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77E973D2"/>
    <w:multiLevelType w:val="multilevel"/>
    <w:tmpl w:val="34C0387C"/>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796B487E"/>
    <w:multiLevelType w:val="hybridMultilevel"/>
    <w:tmpl w:val="B594A2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7B084594"/>
    <w:multiLevelType w:val="hybridMultilevel"/>
    <w:tmpl w:val="16CAAB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2"/>
  </w:num>
  <w:num w:numId="7">
    <w:abstractNumId w:val="14"/>
  </w:num>
  <w:num w:numId="8">
    <w:abstractNumId w:val="22"/>
  </w:num>
  <w:num w:numId="9">
    <w:abstractNumId w:val="15"/>
  </w:num>
  <w:num w:numId="10">
    <w:abstractNumId w:val="4"/>
  </w:num>
  <w:num w:numId="11">
    <w:abstractNumId w:val="29"/>
  </w:num>
  <w:num w:numId="12">
    <w:abstractNumId w:val="34"/>
  </w:num>
  <w:num w:numId="13">
    <w:abstractNumId w:val="30"/>
  </w:num>
  <w:num w:numId="14">
    <w:abstractNumId w:val="19"/>
  </w:num>
  <w:num w:numId="15">
    <w:abstractNumId w:val="33"/>
  </w:num>
  <w:num w:numId="16">
    <w:abstractNumId w:val="9"/>
  </w:num>
  <w:num w:numId="17">
    <w:abstractNumId w:val="24"/>
  </w:num>
  <w:num w:numId="18">
    <w:abstractNumId w:val="7"/>
  </w:num>
  <w:num w:numId="19">
    <w:abstractNumId w:val="25"/>
  </w:num>
  <w:num w:numId="20">
    <w:abstractNumId w:val="5"/>
  </w:num>
  <w:num w:numId="21">
    <w:abstractNumId w:val="18"/>
  </w:num>
  <w:num w:numId="22">
    <w:abstractNumId w:val="1"/>
  </w:num>
  <w:num w:numId="23">
    <w:abstractNumId w:val="31"/>
  </w:num>
  <w:num w:numId="24">
    <w:abstractNumId w:val="26"/>
  </w:num>
  <w:num w:numId="25">
    <w:abstractNumId w:val="23"/>
  </w:num>
  <w:num w:numId="26">
    <w:abstractNumId w:val="3"/>
  </w:num>
  <w:num w:numId="27">
    <w:abstractNumId w:val="11"/>
  </w:num>
  <w:num w:numId="28">
    <w:abstractNumId w:val="20"/>
  </w:num>
  <w:num w:numId="29">
    <w:abstractNumId w:val="12"/>
  </w:num>
  <w:num w:numId="30">
    <w:abstractNumId w:val="16"/>
  </w:num>
  <w:num w:numId="31">
    <w:abstractNumId w:val="28"/>
  </w:num>
  <w:num w:numId="32">
    <w:abstractNumId w:val="32"/>
  </w:num>
  <w:num w:numId="33">
    <w:abstractNumId w:val="17"/>
  </w:num>
  <w:num w:numId="34">
    <w:abstractNumId w:val="27"/>
  </w:num>
  <w:num w:numId="35">
    <w:abstractNumId w:val="21"/>
  </w:num>
  <w:num w:numId="36">
    <w:abstractNumId w:val="8"/>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noPunctuationKerning/>
  <w:characterSpacingControl w:val="doNotCompress"/>
  <w:footnotePr>
    <w:footnote w:id="0"/>
    <w:footnote w:id="1"/>
  </w:footnotePr>
  <w:endnotePr>
    <w:endnote w:id="0"/>
    <w:endnote w:id="1"/>
  </w:endnotePr>
  <w:compat/>
  <w:rsids>
    <w:rsidRoot w:val="00674E99"/>
    <w:rsid w:val="00001FEA"/>
    <w:rsid w:val="00006444"/>
    <w:rsid w:val="000072E9"/>
    <w:rsid w:val="00017AB5"/>
    <w:rsid w:val="000345AF"/>
    <w:rsid w:val="0004053D"/>
    <w:rsid w:val="00042666"/>
    <w:rsid w:val="0004306E"/>
    <w:rsid w:val="00043B52"/>
    <w:rsid w:val="00045C14"/>
    <w:rsid w:val="0005282F"/>
    <w:rsid w:val="000548FF"/>
    <w:rsid w:val="00061681"/>
    <w:rsid w:val="00064B37"/>
    <w:rsid w:val="00065B2A"/>
    <w:rsid w:val="0006723E"/>
    <w:rsid w:val="00077286"/>
    <w:rsid w:val="0009257E"/>
    <w:rsid w:val="00093D9A"/>
    <w:rsid w:val="00095D72"/>
    <w:rsid w:val="000A7D39"/>
    <w:rsid w:val="000B1E7F"/>
    <w:rsid w:val="000B43CE"/>
    <w:rsid w:val="000C1917"/>
    <w:rsid w:val="000C3575"/>
    <w:rsid w:val="000C48CD"/>
    <w:rsid w:val="000D19BC"/>
    <w:rsid w:val="000D2080"/>
    <w:rsid w:val="000E3592"/>
    <w:rsid w:val="000E4205"/>
    <w:rsid w:val="000E46B3"/>
    <w:rsid w:val="000E5B91"/>
    <w:rsid w:val="000E7D8A"/>
    <w:rsid w:val="000F1E12"/>
    <w:rsid w:val="000F2329"/>
    <w:rsid w:val="000F248F"/>
    <w:rsid w:val="00102323"/>
    <w:rsid w:val="00104E49"/>
    <w:rsid w:val="001062C2"/>
    <w:rsid w:val="0010770D"/>
    <w:rsid w:val="00116D30"/>
    <w:rsid w:val="00117378"/>
    <w:rsid w:val="00117C61"/>
    <w:rsid w:val="001205D7"/>
    <w:rsid w:val="00126744"/>
    <w:rsid w:val="00131FFC"/>
    <w:rsid w:val="0013508E"/>
    <w:rsid w:val="0013746A"/>
    <w:rsid w:val="00151760"/>
    <w:rsid w:val="00156BAB"/>
    <w:rsid w:val="00182BF3"/>
    <w:rsid w:val="001834A4"/>
    <w:rsid w:val="001973AF"/>
    <w:rsid w:val="001A07A6"/>
    <w:rsid w:val="001A3F32"/>
    <w:rsid w:val="001A4135"/>
    <w:rsid w:val="001B0035"/>
    <w:rsid w:val="001B4866"/>
    <w:rsid w:val="001C3DB2"/>
    <w:rsid w:val="001C3DC3"/>
    <w:rsid w:val="001D22EC"/>
    <w:rsid w:val="001D71DC"/>
    <w:rsid w:val="001E479E"/>
    <w:rsid w:val="001F2663"/>
    <w:rsid w:val="00213CE8"/>
    <w:rsid w:val="00227470"/>
    <w:rsid w:val="0023535F"/>
    <w:rsid w:val="00236115"/>
    <w:rsid w:val="002362D2"/>
    <w:rsid w:val="00240AB5"/>
    <w:rsid w:val="00241FD7"/>
    <w:rsid w:val="002501AB"/>
    <w:rsid w:val="00250603"/>
    <w:rsid w:val="00251868"/>
    <w:rsid w:val="00253F82"/>
    <w:rsid w:val="00262507"/>
    <w:rsid w:val="0026555A"/>
    <w:rsid w:val="00266C36"/>
    <w:rsid w:val="002729C5"/>
    <w:rsid w:val="00272ABA"/>
    <w:rsid w:val="002915BC"/>
    <w:rsid w:val="00291F2F"/>
    <w:rsid w:val="0029572F"/>
    <w:rsid w:val="002A17EC"/>
    <w:rsid w:val="002A392E"/>
    <w:rsid w:val="002B064E"/>
    <w:rsid w:val="002B0683"/>
    <w:rsid w:val="002B0FF9"/>
    <w:rsid w:val="002B1FF2"/>
    <w:rsid w:val="002C14A9"/>
    <w:rsid w:val="002C15FC"/>
    <w:rsid w:val="002C5868"/>
    <w:rsid w:val="002C5D5F"/>
    <w:rsid w:val="002D4EBD"/>
    <w:rsid w:val="002D7593"/>
    <w:rsid w:val="002D7747"/>
    <w:rsid w:val="002E19BB"/>
    <w:rsid w:val="002E32E1"/>
    <w:rsid w:val="002E4453"/>
    <w:rsid w:val="002E5937"/>
    <w:rsid w:val="002E67C9"/>
    <w:rsid w:val="002F47E6"/>
    <w:rsid w:val="002F5D28"/>
    <w:rsid w:val="00301809"/>
    <w:rsid w:val="00312E30"/>
    <w:rsid w:val="00313FDF"/>
    <w:rsid w:val="0031772F"/>
    <w:rsid w:val="00330CD9"/>
    <w:rsid w:val="003519E2"/>
    <w:rsid w:val="00357633"/>
    <w:rsid w:val="00357E54"/>
    <w:rsid w:val="003751D0"/>
    <w:rsid w:val="003851E2"/>
    <w:rsid w:val="0038625D"/>
    <w:rsid w:val="0039169B"/>
    <w:rsid w:val="00394E4E"/>
    <w:rsid w:val="003A3D33"/>
    <w:rsid w:val="003A4B39"/>
    <w:rsid w:val="003B02ED"/>
    <w:rsid w:val="003B6046"/>
    <w:rsid w:val="003C3749"/>
    <w:rsid w:val="003C58FE"/>
    <w:rsid w:val="003D17EB"/>
    <w:rsid w:val="003D22ED"/>
    <w:rsid w:val="003D3D88"/>
    <w:rsid w:val="003D66A0"/>
    <w:rsid w:val="003D6C73"/>
    <w:rsid w:val="003E1DA9"/>
    <w:rsid w:val="003F678D"/>
    <w:rsid w:val="00402E25"/>
    <w:rsid w:val="0040393A"/>
    <w:rsid w:val="004042DA"/>
    <w:rsid w:val="00407278"/>
    <w:rsid w:val="00410888"/>
    <w:rsid w:val="004307E5"/>
    <w:rsid w:val="004312F9"/>
    <w:rsid w:val="004346A9"/>
    <w:rsid w:val="00460B55"/>
    <w:rsid w:val="0046257F"/>
    <w:rsid w:val="00464DA0"/>
    <w:rsid w:val="00467F52"/>
    <w:rsid w:val="004734B4"/>
    <w:rsid w:val="00475225"/>
    <w:rsid w:val="00484905"/>
    <w:rsid w:val="00491746"/>
    <w:rsid w:val="004A0D83"/>
    <w:rsid w:val="004A23CB"/>
    <w:rsid w:val="004A59F9"/>
    <w:rsid w:val="004A6158"/>
    <w:rsid w:val="004A715D"/>
    <w:rsid w:val="004A7F6F"/>
    <w:rsid w:val="004B3B86"/>
    <w:rsid w:val="004C3E22"/>
    <w:rsid w:val="004C5E3E"/>
    <w:rsid w:val="004C6A92"/>
    <w:rsid w:val="004E254E"/>
    <w:rsid w:val="004E508F"/>
    <w:rsid w:val="004F2474"/>
    <w:rsid w:val="0050124A"/>
    <w:rsid w:val="0050484D"/>
    <w:rsid w:val="0050583B"/>
    <w:rsid w:val="00507380"/>
    <w:rsid w:val="00511591"/>
    <w:rsid w:val="00514FEC"/>
    <w:rsid w:val="00526E8B"/>
    <w:rsid w:val="0053282D"/>
    <w:rsid w:val="005565BF"/>
    <w:rsid w:val="0055676D"/>
    <w:rsid w:val="0055686D"/>
    <w:rsid w:val="00566BD8"/>
    <w:rsid w:val="005750BA"/>
    <w:rsid w:val="00583CC1"/>
    <w:rsid w:val="00593BFE"/>
    <w:rsid w:val="005B6011"/>
    <w:rsid w:val="005B6137"/>
    <w:rsid w:val="005C334B"/>
    <w:rsid w:val="005C49BE"/>
    <w:rsid w:val="005C5387"/>
    <w:rsid w:val="005C7189"/>
    <w:rsid w:val="005D4E49"/>
    <w:rsid w:val="005D5282"/>
    <w:rsid w:val="005E6F3D"/>
    <w:rsid w:val="005F22C4"/>
    <w:rsid w:val="005F3AC6"/>
    <w:rsid w:val="005F459A"/>
    <w:rsid w:val="00605FD3"/>
    <w:rsid w:val="00607453"/>
    <w:rsid w:val="00610A4B"/>
    <w:rsid w:val="00617467"/>
    <w:rsid w:val="0062310C"/>
    <w:rsid w:val="006347B4"/>
    <w:rsid w:val="0063596D"/>
    <w:rsid w:val="00635E92"/>
    <w:rsid w:val="0064096F"/>
    <w:rsid w:val="00641308"/>
    <w:rsid w:val="00643D36"/>
    <w:rsid w:val="00644A92"/>
    <w:rsid w:val="0064522A"/>
    <w:rsid w:val="00647C40"/>
    <w:rsid w:val="00657128"/>
    <w:rsid w:val="006701F9"/>
    <w:rsid w:val="00671734"/>
    <w:rsid w:val="00674D2E"/>
    <w:rsid w:val="00674E99"/>
    <w:rsid w:val="00684F55"/>
    <w:rsid w:val="006879D7"/>
    <w:rsid w:val="0069319C"/>
    <w:rsid w:val="006A0265"/>
    <w:rsid w:val="006A33D7"/>
    <w:rsid w:val="006B02FF"/>
    <w:rsid w:val="006B1A8F"/>
    <w:rsid w:val="006B53D9"/>
    <w:rsid w:val="006C50C3"/>
    <w:rsid w:val="006C5730"/>
    <w:rsid w:val="006E0798"/>
    <w:rsid w:val="006E2C87"/>
    <w:rsid w:val="006E2EAE"/>
    <w:rsid w:val="006E3DF2"/>
    <w:rsid w:val="006E7CC6"/>
    <w:rsid w:val="006E7DC6"/>
    <w:rsid w:val="006F0D8C"/>
    <w:rsid w:val="006F1814"/>
    <w:rsid w:val="006F2536"/>
    <w:rsid w:val="006F2918"/>
    <w:rsid w:val="006F34F4"/>
    <w:rsid w:val="006F7038"/>
    <w:rsid w:val="00703D18"/>
    <w:rsid w:val="007045D5"/>
    <w:rsid w:val="00706D6E"/>
    <w:rsid w:val="00710221"/>
    <w:rsid w:val="0071131F"/>
    <w:rsid w:val="00721F6B"/>
    <w:rsid w:val="00732D14"/>
    <w:rsid w:val="0073304A"/>
    <w:rsid w:val="0073427A"/>
    <w:rsid w:val="007356C4"/>
    <w:rsid w:val="0074558E"/>
    <w:rsid w:val="007566F8"/>
    <w:rsid w:val="00757BBA"/>
    <w:rsid w:val="00757DD6"/>
    <w:rsid w:val="007643BE"/>
    <w:rsid w:val="0077218B"/>
    <w:rsid w:val="00773203"/>
    <w:rsid w:val="007732C9"/>
    <w:rsid w:val="00774F1C"/>
    <w:rsid w:val="007800EA"/>
    <w:rsid w:val="00782BDF"/>
    <w:rsid w:val="00783C57"/>
    <w:rsid w:val="00785302"/>
    <w:rsid w:val="00787C28"/>
    <w:rsid w:val="007A38D8"/>
    <w:rsid w:val="007A4FCA"/>
    <w:rsid w:val="007C5998"/>
    <w:rsid w:val="007D0EE1"/>
    <w:rsid w:val="007D15E6"/>
    <w:rsid w:val="007D297F"/>
    <w:rsid w:val="007D73DF"/>
    <w:rsid w:val="007F202D"/>
    <w:rsid w:val="007F3237"/>
    <w:rsid w:val="007F4362"/>
    <w:rsid w:val="00802EDA"/>
    <w:rsid w:val="008127D5"/>
    <w:rsid w:val="00812910"/>
    <w:rsid w:val="008147DF"/>
    <w:rsid w:val="0082721E"/>
    <w:rsid w:val="00830B22"/>
    <w:rsid w:val="00832423"/>
    <w:rsid w:val="00832E2A"/>
    <w:rsid w:val="0083672F"/>
    <w:rsid w:val="00842C1B"/>
    <w:rsid w:val="00843AF3"/>
    <w:rsid w:val="008525D2"/>
    <w:rsid w:val="0085567A"/>
    <w:rsid w:val="008804A7"/>
    <w:rsid w:val="00883181"/>
    <w:rsid w:val="008868CE"/>
    <w:rsid w:val="008935B2"/>
    <w:rsid w:val="00895D5E"/>
    <w:rsid w:val="008A34C5"/>
    <w:rsid w:val="008B0D4E"/>
    <w:rsid w:val="008B3FA7"/>
    <w:rsid w:val="008B771A"/>
    <w:rsid w:val="008C319B"/>
    <w:rsid w:val="008C5D11"/>
    <w:rsid w:val="008D423B"/>
    <w:rsid w:val="008E015C"/>
    <w:rsid w:val="008E33EB"/>
    <w:rsid w:val="008E3E8B"/>
    <w:rsid w:val="008E71E0"/>
    <w:rsid w:val="008E74F5"/>
    <w:rsid w:val="008F3C79"/>
    <w:rsid w:val="008F7BAB"/>
    <w:rsid w:val="00900504"/>
    <w:rsid w:val="00900750"/>
    <w:rsid w:val="00913784"/>
    <w:rsid w:val="00927F54"/>
    <w:rsid w:val="0095114B"/>
    <w:rsid w:val="009515D2"/>
    <w:rsid w:val="00956D14"/>
    <w:rsid w:val="009579B5"/>
    <w:rsid w:val="00960166"/>
    <w:rsid w:val="00960E19"/>
    <w:rsid w:val="00970D3A"/>
    <w:rsid w:val="00990D11"/>
    <w:rsid w:val="00996047"/>
    <w:rsid w:val="00996092"/>
    <w:rsid w:val="009A2798"/>
    <w:rsid w:val="009B01AC"/>
    <w:rsid w:val="009B3A9E"/>
    <w:rsid w:val="009B6685"/>
    <w:rsid w:val="009B68CE"/>
    <w:rsid w:val="009C41BA"/>
    <w:rsid w:val="009D0B0A"/>
    <w:rsid w:val="009D250E"/>
    <w:rsid w:val="009D4EFC"/>
    <w:rsid w:val="009D7544"/>
    <w:rsid w:val="009E49DA"/>
    <w:rsid w:val="009E60E2"/>
    <w:rsid w:val="009F1724"/>
    <w:rsid w:val="009F1D36"/>
    <w:rsid w:val="00A02768"/>
    <w:rsid w:val="00A13682"/>
    <w:rsid w:val="00A1743E"/>
    <w:rsid w:val="00A3434B"/>
    <w:rsid w:val="00A34835"/>
    <w:rsid w:val="00A37800"/>
    <w:rsid w:val="00A40F8F"/>
    <w:rsid w:val="00A47377"/>
    <w:rsid w:val="00A53506"/>
    <w:rsid w:val="00A64331"/>
    <w:rsid w:val="00A65A43"/>
    <w:rsid w:val="00A75EAC"/>
    <w:rsid w:val="00A838EA"/>
    <w:rsid w:val="00A84230"/>
    <w:rsid w:val="00A86B8C"/>
    <w:rsid w:val="00A879BD"/>
    <w:rsid w:val="00A918DC"/>
    <w:rsid w:val="00A94B7D"/>
    <w:rsid w:val="00A96FCE"/>
    <w:rsid w:val="00AA3E7C"/>
    <w:rsid w:val="00AB0DB3"/>
    <w:rsid w:val="00AB2EB9"/>
    <w:rsid w:val="00AB2ECD"/>
    <w:rsid w:val="00B0562B"/>
    <w:rsid w:val="00B06C5B"/>
    <w:rsid w:val="00B2200C"/>
    <w:rsid w:val="00B23330"/>
    <w:rsid w:val="00B27684"/>
    <w:rsid w:val="00B327E0"/>
    <w:rsid w:val="00B3687D"/>
    <w:rsid w:val="00B553A7"/>
    <w:rsid w:val="00B57569"/>
    <w:rsid w:val="00B70003"/>
    <w:rsid w:val="00B735A5"/>
    <w:rsid w:val="00B770AF"/>
    <w:rsid w:val="00B82706"/>
    <w:rsid w:val="00B92CAF"/>
    <w:rsid w:val="00B93599"/>
    <w:rsid w:val="00B96D7A"/>
    <w:rsid w:val="00BA02A1"/>
    <w:rsid w:val="00BA19AC"/>
    <w:rsid w:val="00BA3180"/>
    <w:rsid w:val="00BA4B81"/>
    <w:rsid w:val="00BB07C4"/>
    <w:rsid w:val="00BB0CCD"/>
    <w:rsid w:val="00BC787D"/>
    <w:rsid w:val="00BF278A"/>
    <w:rsid w:val="00BF3709"/>
    <w:rsid w:val="00C06E64"/>
    <w:rsid w:val="00C0705F"/>
    <w:rsid w:val="00C116C7"/>
    <w:rsid w:val="00C15A99"/>
    <w:rsid w:val="00C171F8"/>
    <w:rsid w:val="00C21025"/>
    <w:rsid w:val="00C33D3E"/>
    <w:rsid w:val="00C557C1"/>
    <w:rsid w:val="00C71E0B"/>
    <w:rsid w:val="00C73B5F"/>
    <w:rsid w:val="00C77AB0"/>
    <w:rsid w:val="00CA20DB"/>
    <w:rsid w:val="00CA5B36"/>
    <w:rsid w:val="00CC2B4E"/>
    <w:rsid w:val="00CC662E"/>
    <w:rsid w:val="00CC6A8C"/>
    <w:rsid w:val="00CD5E2A"/>
    <w:rsid w:val="00CF2698"/>
    <w:rsid w:val="00D01AF9"/>
    <w:rsid w:val="00D038BD"/>
    <w:rsid w:val="00D058D7"/>
    <w:rsid w:val="00D059C7"/>
    <w:rsid w:val="00D05FEA"/>
    <w:rsid w:val="00D0628D"/>
    <w:rsid w:val="00D07923"/>
    <w:rsid w:val="00D07B4A"/>
    <w:rsid w:val="00D17C8D"/>
    <w:rsid w:val="00D17D1D"/>
    <w:rsid w:val="00D217CA"/>
    <w:rsid w:val="00D2738A"/>
    <w:rsid w:val="00D354E4"/>
    <w:rsid w:val="00D378D8"/>
    <w:rsid w:val="00D405B1"/>
    <w:rsid w:val="00D4559F"/>
    <w:rsid w:val="00D462A0"/>
    <w:rsid w:val="00D51650"/>
    <w:rsid w:val="00D5642C"/>
    <w:rsid w:val="00D86B8F"/>
    <w:rsid w:val="00D92B77"/>
    <w:rsid w:val="00D96604"/>
    <w:rsid w:val="00DA701A"/>
    <w:rsid w:val="00DB11E1"/>
    <w:rsid w:val="00DC1545"/>
    <w:rsid w:val="00DD6023"/>
    <w:rsid w:val="00DE4481"/>
    <w:rsid w:val="00DE74B7"/>
    <w:rsid w:val="00DE7B9E"/>
    <w:rsid w:val="00E0199B"/>
    <w:rsid w:val="00E02ABD"/>
    <w:rsid w:val="00E131F7"/>
    <w:rsid w:val="00E24AE9"/>
    <w:rsid w:val="00E31A5B"/>
    <w:rsid w:val="00E33215"/>
    <w:rsid w:val="00E431FD"/>
    <w:rsid w:val="00E463E3"/>
    <w:rsid w:val="00E5277E"/>
    <w:rsid w:val="00E72140"/>
    <w:rsid w:val="00E74DC2"/>
    <w:rsid w:val="00E81D47"/>
    <w:rsid w:val="00E8302A"/>
    <w:rsid w:val="00E84CD6"/>
    <w:rsid w:val="00E90F49"/>
    <w:rsid w:val="00E91842"/>
    <w:rsid w:val="00E957DF"/>
    <w:rsid w:val="00EA43BE"/>
    <w:rsid w:val="00EA4C37"/>
    <w:rsid w:val="00EA4F86"/>
    <w:rsid w:val="00EA5B27"/>
    <w:rsid w:val="00EC0D21"/>
    <w:rsid w:val="00ED18F6"/>
    <w:rsid w:val="00ED6040"/>
    <w:rsid w:val="00EE4113"/>
    <w:rsid w:val="00EE4D6E"/>
    <w:rsid w:val="00EF0A2E"/>
    <w:rsid w:val="00F04A7E"/>
    <w:rsid w:val="00F058D5"/>
    <w:rsid w:val="00F05B46"/>
    <w:rsid w:val="00F07078"/>
    <w:rsid w:val="00F21E9F"/>
    <w:rsid w:val="00F3414C"/>
    <w:rsid w:val="00F36DD9"/>
    <w:rsid w:val="00F37501"/>
    <w:rsid w:val="00F43BDA"/>
    <w:rsid w:val="00F45216"/>
    <w:rsid w:val="00F45FC6"/>
    <w:rsid w:val="00F460C3"/>
    <w:rsid w:val="00F51666"/>
    <w:rsid w:val="00F61976"/>
    <w:rsid w:val="00F77EE7"/>
    <w:rsid w:val="00F806FF"/>
    <w:rsid w:val="00F820B4"/>
    <w:rsid w:val="00FA1A30"/>
    <w:rsid w:val="00FA6B0B"/>
    <w:rsid w:val="00FC2494"/>
    <w:rsid w:val="00FD04D9"/>
    <w:rsid w:val="00FD17A3"/>
    <w:rsid w:val="00FD1A53"/>
    <w:rsid w:val="00FD37C0"/>
    <w:rsid w:val="00FD5B02"/>
    <w:rsid w:val="00FF0B2C"/>
    <w:rsid w:val="00FF264F"/>
    <w:rsid w:val="00FF57A3"/>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723E"/>
    <w:rPr>
      <w:sz w:val="24"/>
      <w:szCs w:val="24"/>
    </w:rPr>
  </w:style>
  <w:style w:type="paragraph" w:styleId="Heading1">
    <w:name w:val="heading 1"/>
    <w:basedOn w:val="Normal"/>
    <w:next w:val="Normal"/>
    <w:link w:val="Heading1Char"/>
    <w:qFormat/>
    <w:rsid w:val="0006723E"/>
    <w:pPr>
      <w:keepNext/>
      <w:outlineLvl w:val="0"/>
    </w:pPr>
    <w:rPr>
      <w:b/>
      <w:bCs/>
      <w:sz w:val="20"/>
      <w:szCs w:val="20"/>
    </w:rPr>
  </w:style>
  <w:style w:type="paragraph" w:styleId="Heading2">
    <w:name w:val="heading 2"/>
    <w:basedOn w:val="Normal"/>
    <w:next w:val="Normal"/>
    <w:qFormat/>
    <w:rsid w:val="0006723E"/>
    <w:pPr>
      <w:keepNext/>
      <w:numPr>
        <w:ilvl w:val="1"/>
        <w:numId w:val="3"/>
      </w:numPr>
      <w:spacing w:before="240" w:after="60"/>
      <w:outlineLvl w:val="1"/>
    </w:pPr>
    <w:rPr>
      <w:rFonts w:ascii="Arial" w:hAnsi="Arial" w:cs="Arial"/>
      <w:b/>
      <w:bCs/>
      <w:i/>
      <w:iCs/>
      <w:sz w:val="28"/>
      <w:szCs w:val="28"/>
    </w:rPr>
  </w:style>
  <w:style w:type="paragraph" w:styleId="Heading3">
    <w:name w:val="heading 3"/>
    <w:basedOn w:val="Normal"/>
    <w:next w:val="Normal"/>
    <w:qFormat/>
    <w:rsid w:val="0006723E"/>
    <w:pPr>
      <w:keepNext/>
      <w:numPr>
        <w:ilvl w:val="2"/>
        <w:numId w:val="3"/>
      </w:numPr>
      <w:tabs>
        <w:tab w:val="left" w:pos="1080"/>
      </w:tabs>
      <w:spacing w:after="240" w:line="360" w:lineRule="auto"/>
      <w:jc w:val="both"/>
      <w:outlineLvl w:val="2"/>
    </w:pPr>
    <w:rPr>
      <w:b/>
      <w:sz w:val="26"/>
      <w:szCs w:val="20"/>
    </w:rPr>
  </w:style>
  <w:style w:type="paragraph" w:styleId="Heading4">
    <w:name w:val="heading 4"/>
    <w:basedOn w:val="Normal"/>
    <w:next w:val="Normal"/>
    <w:qFormat/>
    <w:rsid w:val="0006723E"/>
    <w:pPr>
      <w:keepNext/>
      <w:numPr>
        <w:ilvl w:val="3"/>
        <w:numId w:val="3"/>
      </w:numPr>
      <w:tabs>
        <w:tab w:val="left" w:pos="1080"/>
      </w:tabs>
      <w:spacing w:line="360" w:lineRule="auto"/>
      <w:jc w:val="both"/>
      <w:outlineLvl w:val="3"/>
    </w:pPr>
    <w:rPr>
      <w:b/>
      <w:szCs w:val="20"/>
    </w:rPr>
  </w:style>
  <w:style w:type="paragraph" w:styleId="Heading5">
    <w:name w:val="heading 5"/>
    <w:basedOn w:val="Normal"/>
    <w:next w:val="Normal"/>
    <w:link w:val="Heading5Char"/>
    <w:qFormat/>
    <w:rsid w:val="0006723E"/>
    <w:pPr>
      <w:keepNext/>
      <w:numPr>
        <w:ilvl w:val="4"/>
        <w:numId w:val="3"/>
      </w:numPr>
      <w:spacing w:line="360" w:lineRule="auto"/>
      <w:jc w:val="both"/>
      <w:outlineLvl w:val="4"/>
    </w:pPr>
    <w:rPr>
      <w:szCs w:val="20"/>
    </w:rPr>
  </w:style>
  <w:style w:type="paragraph" w:styleId="Heading6">
    <w:name w:val="heading 6"/>
    <w:basedOn w:val="Normal"/>
    <w:next w:val="Normal"/>
    <w:qFormat/>
    <w:rsid w:val="0006723E"/>
    <w:pPr>
      <w:keepNext/>
      <w:numPr>
        <w:ilvl w:val="5"/>
        <w:numId w:val="3"/>
      </w:numPr>
      <w:spacing w:line="360" w:lineRule="auto"/>
      <w:outlineLvl w:val="5"/>
    </w:pPr>
    <w:rPr>
      <w:b/>
      <w:bCs/>
    </w:rPr>
  </w:style>
  <w:style w:type="paragraph" w:styleId="Heading7">
    <w:name w:val="heading 7"/>
    <w:basedOn w:val="Normal"/>
    <w:next w:val="Normal"/>
    <w:qFormat/>
    <w:rsid w:val="0006723E"/>
    <w:pPr>
      <w:keepNext/>
      <w:numPr>
        <w:ilvl w:val="6"/>
        <w:numId w:val="3"/>
      </w:numPr>
      <w:tabs>
        <w:tab w:val="left" w:pos="8640"/>
      </w:tabs>
      <w:spacing w:line="360" w:lineRule="auto"/>
      <w:jc w:val="both"/>
      <w:outlineLvl w:val="6"/>
    </w:pPr>
    <w:rPr>
      <w:b/>
      <w:bCs/>
    </w:rPr>
  </w:style>
  <w:style w:type="paragraph" w:styleId="Heading8">
    <w:name w:val="heading 8"/>
    <w:basedOn w:val="Normal"/>
    <w:next w:val="Normal"/>
    <w:qFormat/>
    <w:rsid w:val="0006723E"/>
    <w:pPr>
      <w:keepNext/>
      <w:numPr>
        <w:ilvl w:val="7"/>
        <w:numId w:val="3"/>
      </w:numPr>
      <w:tabs>
        <w:tab w:val="left" w:pos="720"/>
        <w:tab w:val="left" w:pos="8640"/>
      </w:tabs>
      <w:outlineLvl w:val="7"/>
    </w:pPr>
    <w:rPr>
      <w:sz w:val="28"/>
      <w:szCs w:val="28"/>
    </w:rPr>
  </w:style>
  <w:style w:type="paragraph" w:styleId="Heading9">
    <w:name w:val="heading 9"/>
    <w:basedOn w:val="Normal"/>
    <w:next w:val="Normal"/>
    <w:qFormat/>
    <w:rsid w:val="0006723E"/>
    <w:pPr>
      <w:keepNext/>
      <w:numPr>
        <w:ilvl w:val="8"/>
        <w:numId w:val="3"/>
      </w:numPr>
      <w:spacing w:line="360" w:lineRule="auto"/>
      <w:jc w:val="both"/>
      <w:outlineLvl w:val="8"/>
    </w:pPr>
    <w:rPr>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cList">
    <w:name w:val="Cc List"/>
    <w:basedOn w:val="Normal"/>
    <w:rsid w:val="0006723E"/>
    <w:rPr>
      <w:sz w:val="20"/>
      <w:szCs w:val="20"/>
    </w:rPr>
  </w:style>
  <w:style w:type="paragraph" w:styleId="Subtitle">
    <w:name w:val="Subtitle"/>
    <w:basedOn w:val="Normal"/>
    <w:qFormat/>
    <w:rsid w:val="0006723E"/>
    <w:rPr>
      <w:b/>
      <w:bCs/>
      <w:sz w:val="20"/>
      <w:szCs w:val="20"/>
      <w:u w:val="single"/>
    </w:rPr>
  </w:style>
  <w:style w:type="paragraph" w:styleId="Title">
    <w:name w:val="Title"/>
    <w:basedOn w:val="Normal"/>
    <w:link w:val="TitleChar"/>
    <w:qFormat/>
    <w:rsid w:val="0006723E"/>
    <w:pPr>
      <w:jc w:val="center"/>
    </w:pPr>
    <w:rPr>
      <w:b/>
      <w:bCs/>
      <w:sz w:val="20"/>
      <w:szCs w:val="20"/>
    </w:rPr>
  </w:style>
  <w:style w:type="paragraph" w:styleId="BodyTextIndent">
    <w:name w:val="Body Text Indent"/>
    <w:basedOn w:val="Normal"/>
    <w:link w:val="BodyTextIndentChar"/>
    <w:rsid w:val="0006723E"/>
    <w:pPr>
      <w:spacing w:line="360" w:lineRule="auto"/>
      <w:ind w:firstLine="720"/>
      <w:jc w:val="both"/>
    </w:pPr>
  </w:style>
  <w:style w:type="paragraph" w:styleId="BodyText">
    <w:name w:val="Body Text"/>
    <w:basedOn w:val="Normal"/>
    <w:link w:val="BodyTextChar"/>
    <w:rsid w:val="0006723E"/>
    <w:pPr>
      <w:widowControl w:val="0"/>
      <w:spacing w:line="360" w:lineRule="auto"/>
      <w:jc w:val="both"/>
    </w:pPr>
    <w:rPr>
      <w:snapToGrid w:val="0"/>
    </w:rPr>
  </w:style>
  <w:style w:type="paragraph" w:styleId="BodyText2">
    <w:name w:val="Body Text 2"/>
    <w:basedOn w:val="Normal"/>
    <w:link w:val="BodyText2Char"/>
    <w:rsid w:val="0006723E"/>
    <w:pPr>
      <w:spacing w:line="360" w:lineRule="auto"/>
    </w:pPr>
  </w:style>
  <w:style w:type="paragraph" w:styleId="BodyTextIndent2">
    <w:name w:val="Body Text Indent 2"/>
    <w:basedOn w:val="Normal"/>
    <w:link w:val="BodyTextIndent2Char"/>
    <w:rsid w:val="0006723E"/>
    <w:pPr>
      <w:tabs>
        <w:tab w:val="num" w:pos="360"/>
      </w:tabs>
      <w:spacing w:line="360" w:lineRule="auto"/>
      <w:ind w:left="360"/>
      <w:jc w:val="both"/>
    </w:pPr>
    <w:rPr>
      <w:szCs w:val="20"/>
    </w:rPr>
  </w:style>
  <w:style w:type="paragraph" w:styleId="List">
    <w:name w:val="List"/>
    <w:basedOn w:val="Normal"/>
    <w:semiHidden/>
    <w:rsid w:val="0006723E"/>
    <w:pPr>
      <w:ind w:left="360" w:hanging="360"/>
    </w:pPr>
    <w:rPr>
      <w:sz w:val="20"/>
      <w:szCs w:val="20"/>
    </w:rPr>
  </w:style>
  <w:style w:type="character" w:styleId="Strong">
    <w:name w:val="Strong"/>
    <w:qFormat/>
    <w:rsid w:val="0006723E"/>
    <w:rPr>
      <w:b/>
    </w:rPr>
  </w:style>
  <w:style w:type="paragraph" w:styleId="BodyTextIndent3">
    <w:name w:val="Body Text Indent 3"/>
    <w:basedOn w:val="Normal"/>
    <w:semiHidden/>
    <w:rsid w:val="0006723E"/>
    <w:pPr>
      <w:spacing w:after="120"/>
      <w:ind w:left="360"/>
    </w:pPr>
    <w:rPr>
      <w:sz w:val="16"/>
      <w:szCs w:val="16"/>
    </w:rPr>
  </w:style>
  <w:style w:type="paragraph" w:styleId="Footer">
    <w:name w:val="footer"/>
    <w:basedOn w:val="Normal"/>
    <w:link w:val="FooterChar"/>
    <w:uiPriority w:val="99"/>
    <w:rsid w:val="0006723E"/>
    <w:pPr>
      <w:tabs>
        <w:tab w:val="center" w:pos="4320"/>
        <w:tab w:val="right" w:pos="8640"/>
      </w:tabs>
    </w:pPr>
    <w:rPr>
      <w:sz w:val="20"/>
      <w:szCs w:val="20"/>
    </w:rPr>
  </w:style>
  <w:style w:type="paragraph" w:styleId="BodyText3">
    <w:name w:val="Body Text 3"/>
    <w:basedOn w:val="Normal"/>
    <w:semiHidden/>
    <w:rsid w:val="0006723E"/>
    <w:pPr>
      <w:jc w:val="both"/>
    </w:pPr>
    <w:rPr>
      <w:sz w:val="20"/>
      <w:szCs w:val="20"/>
    </w:rPr>
  </w:style>
  <w:style w:type="paragraph" w:customStyle="1" w:styleId="xl26">
    <w:name w:val="xl26"/>
    <w:basedOn w:val="Normal"/>
    <w:rsid w:val="0006723E"/>
    <w:pPr>
      <w:pBdr>
        <w:left w:val="single" w:sz="12" w:space="0" w:color="auto"/>
        <w:bottom w:val="single" w:sz="4" w:space="0" w:color="000000"/>
      </w:pBdr>
      <w:spacing w:before="100" w:beforeAutospacing="1" w:after="100" w:afterAutospacing="1"/>
      <w:jc w:val="both"/>
      <w:textAlignment w:val="top"/>
    </w:pPr>
    <w:rPr>
      <w:rFonts w:eastAsia="Arial Unicode MS"/>
    </w:rPr>
  </w:style>
  <w:style w:type="character" w:styleId="PageNumber">
    <w:name w:val="page number"/>
    <w:basedOn w:val="DefaultParagraphFont"/>
    <w:uiPriority w:val="99"/>
    <w:semiHidden/>
    <w:rsid w:val="0006723E"/>
  </w:style>
  <w:style w:type="paragraph" w:styleId="Header">
    <w:name w:val="header"/>
    <w:basedOn w:val="Normal"/>
    <w:link w:val="HeaderChar"/>
    <w:uiPriority w:val="99"/>
    <w:rsid w:val="0006723E"/>
    <w:pPr>
      <w:tabs>
        <w:tab w:val="center" w:pos="4320"/>
        <w:tab w:val="right" w:pos="8640"/>
      </w:tabs>
    </w:pPr>
  </w:style>
  <w:style w:type="paragraph" w:styleId="TOC1">
    <w:name w:val="toc 1"/>
    <w:basedOn w:val="Normal"/>
    <w:next w:val="Normal"/>
    <w:autoRedefine/>
    <w:semiHidden/>
    <w:rsid w:val="0006723E"/>
    <w:pPr>
      <w:tabs>
        <w:tab w:val="right" w:leader="dot" w:pos="8299"/>
      </w:tabs>
      <w:ind w:left="-360"/>
    </w:pPr>
    <w:rPr>
      <w:noProof/>
    </w:rPr>
  </w:style>
  <w:style w:type="paragraph" w:styleId="TOC2">
    <w:name w:val="toc 2"/>
    <w:basedOn w:val="Normal"/>
    <w:next w:val="Normal"/>
    <w:autoRedefine/>
    <w:semiHidden/>
    <w:rsid w:val="0006723E"/>
    <w:pPr>
      <w:tabs>
        <w:tab w:val="left" w:pos="540"/>
        <w:tab w:val="left" w:pos="960"/>
        <w:tab w:val="right" w:leader="dot" w:pos="8299"/>
      </w:tabs>
      <w:ind w:left="-360" w:right="-691"/>
    </w:pPr>
    <w:rPr>
      <w:noProof/>
      <w:color w:val="000000"/>
      <w:sz w:val="26"/>
      <w:szCs w:val="26"/>
    </w:rPr>
  </w:style>
  <w:style w:type="paragraph" w:styleId="TOC3">
    <w:name w:val="toc 3"/>
    <w:basedOn w:val="Normal"/>
    <w:next w:val="Normal"/>
    <w:autoRedefine/>
    <w:semiHidden/>
    <w:rsid w:val="0006723E"/>
    <w:pPr>
      <w:tabs>
        <w:tab w:val="left" w:pos="0"/>
        <w:tab w:val="left" w:pos="180"/>
        <w:tab w:val="left" w:pos="720"/>
        <w:tab w:val="right" w:leader="dot" w:pos="8299"/>
      </w:tabs>
      <w:ind w:left="-180"/>
    </w:pPr>
    <w:rPr>
      <w:noProof/>
    </w:rPr>
  </w:style>
  <w:style w:type="paragraph" w:styleId="TOC4">
    <w:name w:val="toc 4"/>
    <w:basedOn w:val="Normal"/>
    <w:next w:val="Normal"/>
    <w:autoRedefine/>
    <w:semiHidden/>
    <w:rsid w:val="0006723E"/>
    <w:pPr>
      <w:ind w:left="720"/>
    </w:pPr>
  </w:style>
  <w:style w:type="paragraph" w:styleId="TOC5">
    <w:name w:val="toc 5"/>
    <w:basedOn w:val="Normal"/>
    <w:next w:val="Normal"/>
    <w:autoRedefine/>
    <w:semiHidden/>
    <w:rsid w:val="0006723E"/>
    <w:pPr>
      <w:ind w:left="960"/>
    </w:pPr>
  </w:style>
  <w:style w:type="paragraph" w:styleId="TOC6">
    <w:name w:val="toc 6"/>
    <w:basedOn w:val="Normal"/>
    <w:next w:val="Normal"/>
    <w:autoRedefine/>
    <w:semiHidden/>
    <w:rsid w:val="0006723E"/>
    <w:pPr>
      <w:ind w:left="1200"/>
    </w:pPr>
  </w:style>
  <w:style w:type="paragraph" w:styleId="TOC7">
    <w:name w:val="toc 7"/>
    <w:basedOn w:val="Normal"/>
    <w:next w:val="Normal"/>
    <w:autoRedefine/>
    <w:semiHidden/>
    <w:rsid w:val="0006723E"/>
    <w:pPr>
      <w:ind w:left="1440"/>
    </w:pPr>
  </w:style>
  <w:style w:type="paragraph" w:styleId="TOC8">
    <w:name w:val="toc 8"/>
    <w:basedOn w:val="Normal"/>
    <w:next w:val="Normal"/>
    <w:autoRedefine/>
    <w:semiHidden/>
    <w:rsid w:val="0006723E"/>
    <w:pPr>
      <w:ind w:left="1680"/>
    </w:pPr>
  </w:style>
  <w:style w:type="paragraph" w:styleId="TOC9">
    <w:name w:val="toc 9"/>
    <w:basedOn w:val="Normal"/>
    <w:next w:val="Normal"/>
    <w:autoRedefine/>
    <w:semiHidden/>
    <w:rsid w:val="0006723E"/>
    <w:pPr>
      <w:ind w:left="1920"/>
    </w:pPr>
  </w:style>
  <w:style w:type="character" w:styleId="Hyperlink">
    <w:name w:val="Hyperlink"/>
    <w:semiHidden/>
    <w:rsid w:val="0006723E"/>
    <w:rPr>
      <w:color w:val="0000FF"/>
      <w:u w:val="single"/>
    </w:rPr>
  </w:style>
  <w:style w:type="paragraph" w:styleId="ListParagraph">
    <w:name w:val="List Paragraph"/>
    <w:basedOn w:val="Normal"/>
    <w:qFormat/>
    <w:rsid w:val="0006723E"/>
    <w:pPr>
      <w:spacing w:after="200" w:line="276" w:lineRule="auto"/>
      <w:ind w:left="720"/>
    </w:pPr>
    <w:rPr>
      <w:rFonts w:ascii="Calibri" w:eastAsia="Calibri" w:hAnsi="Calibri"/>
      <w:sz w:val="22"/>
      <w:szCs w:val="22"/>
    </w:rPr>
  </w:style>
  <w:style w:type="paragraph" w:customStyle="1" w:styleId="xl25">
    <w:name w:val="xl25"/>
    <w:basedOn w:val="Normal"/>
    <w:rsid w:val="0006723E"/>
    <w:pPr>
      <w:pBdr>
        <w:top w:val="single" w:sz="4" w:space="0" w:color="auto"/>
        <w:left w:val="single" w:sz="4" w:space="0" w:color="auto"/>
        <w:bottom w:val="single" w:sz="4" w:space="0" w:color="auto"/>
        <w:right w:val="single" w:sz="4" w:space="0" w:color="auto"/>
      </w:pBdr>
      <w:spacing w:before="100" w:beforeAutospacing="1" w:after="100" w:afterAutospacing="1"/>
    </w:pPr>
    <w:rPr>
      <w:rFonts w:ascii="Calibri" w:eastAsia="Arial Unicode MS" w:hAnsi="Calibri" w:cs="Arial Unicode MS"/>
      <w:b/>
      <w:bCs/>
      <w:color w:val="000000"/>
    </w:rPr>
  </w:style>
  <w:style w:type="paragraph" w:customStyle="1" w:styleId="xl27">
    <w:name w:val="xl27"/>
    <w:basedOn w:val="Normal"/>
    <w:rsid w:val="0006723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Arial Unicode MS"/>
    </w:rPr>
  </w:style>
  <w:style w:type="paragraph" w:customStyle="1" w:styleId="xl28">
    <w:name w:val="xl28"/>
    <w:basedOn w:val="Normal"/>
    <w:rsid w:val="0006723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Arial Unicode MS"/>
    </w:rPr>
  </w:style>
  <w:style w:type="paragraph" w:customStyle="1" w:styleId="xl29">
    <w:name w:val="xl29"/>
    <w:basedOn w:val="Normal"/>
    <w:rsid w:val="0006723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Arial Unicode MS"/>
    </w:rPr>
  </w:style>
  <w:style w:type="paragraph" w:customStyle="1" w:styleId="xl30">
    <w:name w:val="xl30"/>
    <w:basedOn w:val="Normal"/>
    <w:rsid w:val="0006723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Arial Unicode MS"/>
    </w:rPr>
  </w:style>
  <w:style w:type="paragraph" w:customStyle="1" w:styleId="xl31">
    <w:name w:val="xl31"/>
    <w:basedOn w:val="Normal"/>
    <w:rsid w:val="0006723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Calibri" w:eastAsia="Arial Unicode MS" w:hAnsi="Calibri" w:cs="Arial Unicode MS"/>
      <w:b/>
      <w:bCs/>
      <w:color w:val="000000"/>
    </w:rPr>
  </w:style>
  <w:style w:type="paragraph" w:customStyle="1" w:styleId="xl32">
    <w:name w:val="xl32"/>
    <w:basedOn w:val="Normal"/>
    <w:rsid w:val="0006723E"/>
    <w:pPr>
      <w:spacing w:before="100" w:beforeAutospacing="1" w:after="100" w:afterAutospacing="1"/>
      <w:jc w:val="center"/>
    </w:pPr>
    <w:rPr>
      <w:rFonts w:ascii="Arial Unicode MS" w:eastAsia="Arial Unicode MS" w:hAnsi="Arial Unicode MS" w:cs="Arial Unicode MS"/>
    </w:rPr>
  </w:style>
  <w:style w:type="paragraph" w:customStyle="1" w:styleId="xl33">
    <w:name w:val="xl33"/>
    <w:basedOn w:val="Normal"/>
    <w:rsid w:val="0006723E"/>
    <w:pPr>
      <w:spacing w:before="100" w:beforeAutospacing="1" w:after="100" w:afterAutospacing="1"/>
      <w:jc w:val="center"/>
    </w:pPr>
    <w:rPr>
      <w:rFonts w:ascii="Calibri" w:eastAsia="Arial Unicode MS" w:hAnsi="Calibri" w:cs="Arial Unicode MS"/>
      <w:b/>
      <w:bCs/>
      <w:color w:val="000000"/>
    </w:rPr>
  </w:style>
  <w:style w:type="paragraph" w:customStyle="1" w:styleId="xl24">
    <w:name w:val="xl24"/>
    <w:basedOn w:val="Normal"/>
    <w:rsid w:val="000672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34">
    <w:name w:val="xl34"/>
    <w:basedOn w:val="Normal"/>
    <w:rsid w:val="0006723E"/>
    <w:pPr>
      <w:pBdr>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Arial Unicode MS" w:hAnsi="Calibri" w:cs="Arial Unicode MS"/>
      <w:b/>
      <w:bCs/>
      <w:color w:val="000000"/>
    </w:rPr>
  </w:style>
  <w:style w:type="character" w:styleId="FollowedHyperlink">
    <w:name w:val="FollowedHyperlink"/>
    <w:semiHidden/>
    <w:rsid w:val="0006723E"/>
    <w:rPr>
      <w:color w:val="800080"/>
      <w:u w:val="single"/>
    </w:rPr>
  </w:style>
  <w:style w:type="paragraph" w:styleId="TableofFigures">
    <w:name w:val="table of figures"/>
    <w:basedOn w:val="Normal"/>
    <w:next w:val="Normal"/>
    <w:semiHidden/>
    <w:rsid w:val="0006723E"/>
    <w:pPr>
      <w:ind w:left="480" w:hanging="480"/>
    </w:pPr>
  </w:style>
  <w:style w:type="paragraph" w:styleId="Caption">
    <w:name w:val="caption"/>
    <w:basedOn w:val="Normal"/>
    <w:next w:val="Normal"/>
    <w:qFormat/>
    <w:rsid w:val="0006723E"/>
    <w:pPr>
      <w:spacing w:before="120" w:after="120"/>
    </w:pPr>
    <w:rPr>
      <w:b/>
      <w:bCs/>
      <w:sz w:val="20"/>
      <w:szCs w:val="20"/>
    </w:rPr>
  </w:style>
  <w:style w:type="paragraph" w:customStyle="1" w:styleId="NormalJustified">
    <w:name w:val="Normal +Justified"/>
    <w:aliases w:val="Line spacing:  1.5 lines"/>
    <w:basedOn w:val="Normal"/>
    <w:rsid w:val="0006723E"/>
    <w:pPr>
      <w:spacing w:line="360" w:lineRule="auto"/>
      <w:jc w:val="both"/>
    </w:pPr>
    <w:rPr>
      <w:rFonts w:eastAsia="Calibri"/>
      <w:bCs/>
      <w:color w:val="000000"/>
      <w:szCs w:val="21"/>
    </w:rPr>
  </w:style>
  <w:style w:type="character" w:customStyle="1" w:styleId="Heading1Char">
    <w:name w:val="Heading 1 Char"/>
    <w:link w:val="Heading1"/>
    <w:rsid w:val="006A33D7"/>
    <w:rPr>
      <w:b/>
      <w:bCs/>
    </w:rPr>
  </w:style>
  <w:style w:type="character" w:customStyle="1" w:styleId="Heading5Char">
    <w:name w:val="Heading 5 Char"/>
    <w:link w:val="Heading5"/>
    <w:rsid w:val="006A33D7"/>
    <w:rPr>
      <w:sz w:val="24"/>
    </w:rPr>
  </w:style>
  <w:style w:type="character" w:customStyle="1" w:styleId="TitleChar">
    <w:name w:val="Title Char"/>
    <w:link w:val="Title"/>
    <w:rsid w:val="006A33D7"/>
    <w:rPr>
      <w:b/>
      <w:bCs/>
    </w:rPr>
  </w:style>
  <w:style w:type="character" w:customStyle="1" w:styleId="BodyTextIndentChar">
    <w:name w:val="Body Text Indent Char"/>
    <w:link w:val="BodyTextIndent"/>
    <w:rsid w:val="006A33D7"/>
    <w:rPr>
      <w:sz w:val="24"/>
      <w:szCs w:val="24"/>
    </w:rPr>
  </w:style>
  <w:style w:type="character" w:customStyle="1" w:styleId="BodyTextChar">
    <w:name w:val="Body Text Char"/>
    <w:link w:val="BodyText"/>
    <w:rsid w:val="006A33D7"/>
    <w:rPr>
      <w:snapToGrid w:val="0"/>
      <w:sz w:val="24"/>
      <w:szCs w:val="24"/>
    </w:rPr>
  </w:style>
  <w:style w:type="character" w:customStyle="1" w:styleId="BodyText2Char">
    <w:name w:val="Body Text 2 Char"/>
    <w:link w:val="BodyText2"/>
    <w:rsid w:val="006A33D7"/>
    <w:rPr>
      <w:sz w:val="24"/>
      <w:szCs w:val="24"/>
    </w:rPr>
  </w:style>
  <w:style w:type="character" w:customStyle="1" w:styleId="BodyTextIndent2Char">
    <w:name w:val="Body Text Indent 2 Char"/>
    <w:link w:val="BodyTextIndent2"/>
    <w:rsid w:val="006A33D7"/>
    <w:rPr>
      <w:sz w:val="24"/>
    </w:rPr>
  </w:style>
  <w:style w:type="character" w:customStyle="1" w:styleId="apple-style-span">
    <w:name w:val="apple-style-span"/>
    <w:basedOn w:val="DefaultParagraphFont"/>
    <w:rsid w:val="00E84CD6"/>
  </w:style>
  <w:style w:type="table" w:styleId="TableGrid">
    <w:name w:val="Table Grid"/>
    <w:basedOn w:val="TableNormal"/>
    <w:uiPriority w:val="59"/>
    <w:rsid w:val="005C53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E74B7"/>
    <w:rPr>
      <w:rFonts w:ascii="Tahoma" w:hAnsi="Tahoma" w:cs="Tahoma"/>
      <w:sz w:val="16"/>
      <w:szCs w:val="16"/>
    </w:rPr>
  </w:style>
  <w:style w:type="character" w:customStyle="1" w:styleId="BalloonTextChar">
    <w:name w:val="Balloon Text Char"/>
    <w:basedOn w:val="DefaultParagraphFont"/>
    <w:link w:val="BalloonText"/>
    <w:uiPriority w:val="99"/>
    <w:semiHidden/>
    <w:rsid w:val="00DE74B7"/>
    <w:rPr>
      <w:rFonts w:ascii="Tahoma" w:hAnsi="Tahoma" w:cs="Tahoma"/>
      <w:sz w:val="16"/>
      <w:szCs w:val="16"/>
    </w:rPr>
  </w:style>
  <w:style w:type="character" w:customStyle="1" w:styleId="Bodytext20">
    <w:name w:val="Body text (2)_"/>
    <w:basedOn w:val="DefaultParagraphFont"/>
    <w:link w:val="Bodytext21"/>
    <w:rsid w:val="00B93599"/>
    <w:rPr>
      <w:b/>
      <w:bCs/>
      <w:sz w:val="30"/>
      <w:szCs w:val="30"/>
      <w:shd w:val="clear" w:color="auto" w:fill="FFFFFF"/>
    </w:rPr>
  </w:style>
  <w:style w:type="character" w:customStyle="1" w:styleId="Bodytext30">
    <w:name w:val="Body text (3)_"/>
    <w:basedOn w:val="DefaultParagraphFont"/>
    <w:link w:val="Bodytext31"/>
    <w:rsid w:val="00B93599"/>
    <w:rPr>
      <w:b/>
      <w:bCs/>
      <w:sz w:val="23"/>
      <w:szCs w:val="23"/>
      <w:shd w:val="clear" w:color="auto" w:fill="FFFFFF"/>
    </w:rPr>
  </w:style>
  <w:style w:type="character" w:customStyle="1" w:styleId="Bodytext0">
    <w:name w:val="Body text_"/>
    <w:basedOn w:val="DefaultParagraphFont"/>
    <w:link w:val="BodyText5"/>
    <w:rsid w:val="00B93599"/>
    <w:rPr>
      <w:sz w:val="23"/>
      <w:szCs w:val="23"/>
      <w:shd w:val="clear" w:color="auto" w:fill="FFFFFF"/>
    </w:rPr>
  </w:style>
  <w:style w:type="character" w:customStyle="1" w:styleId="BodytextItalic">
    <w:name w:val="Body text + Italic"/>
    <w:basedOn w:val="Bodytext0"/>
    <w:rsid w:val="00B93599"/>
    <w:rPr>
      <w:i/>
      <w:iCs/>
      <w:color w:val="000000"/>
      <w:spacing w:val="0"/>
      <w:w w:val="100"/>
      <w:position w:val="0"/>
      <w:lang w:val="en-US"/>
    </w:rPr>
  </w:style>
  <w:style w:type="character" w:customStyle="1" w:styleId="Bodytext3NotBold">
    <w:name w:val="Body text (3) + Not Bold"/>
    <w:basedOn w:val="Bodytext30"/>
    <w:rsid w:val="00B93599"/>
    <w:rPr>
      <w:color w:val="000000"/>
      <w:spacing w:val="0"/>
      <w:w w:val="100"/>
      <w:position w:val="0"/>
      <w:u w:val="single"/>
      <w:lang w:val="en-US"/>
    </w:rPr>
  </w:style>
  <w:style w:type="character" w:customStyle="1" w:styleId="Bodytext3155pt">
    <w:name w:val="Body text (3) + 15.5 pt"/>
    <w:aliases w:val="Not Bold,Scale 50%"/>
    <w:basedOn w:val="Bodytext30"/>
    <w:rsid w:val="00B93599"/>
    <w:rPr>
      <w:color w:val="000000"/>
      <w:spacing w:val="0"/>
      <w:w w:val="50"/>
      <w:position w:val="0"/>
      <w:sz w:val="31"/>
      <w:szCs w:val="31"/>
      <w:lang w:val="en-US"/>
    </w:rPr>
  </w:style>
  <w:style w:type="character" w:customStyle="1" w:styleId="BodyText1">
    <w:name w:val="Body Text1"/>
    <w:basedOn w:val="Bodytext0"/>
    <w:rsid w:val="00B93599"/>
    <w:rPr>
      <w:color w:val="000000"/>
      <w:spacing w:val="0"/>
      <w:w w:val="100"/>
      <w:position w:val="0"/>
      <w:u w:val="single"/>
      <w:lang w:val="en-US"/>
    </w:rPr>
  </w:style>
  <w:style w:type="paragraph" w:customStyle="1" w:styleId="Bodytext21">
    <w:name w:val="Body text (2)"/>
    <w:basedOn w:val="Normal"/>
    <w:link w:val="Bodytext20"/>
    <w:rsid w:val="00B93599"/>
    <w:pPr>
      <w:widowControl w:val="0"/>
      <w:shd w:val="clear" w:color="auto" w:fill="FFFFFF"/>
      <w:spacing w:after="300" w:line="0" w:lineRule="atLeast"/>
      <w:jc w:val="center"/>
    </w:pPr>
    <w:rPr>
      <w:b/>
      <w:bCs/>
      <w:sz w:val="30"/>
      <w:szCs w:val="30"/>
    </w:rPr>
  </w:style>
  <w:style w:type="paragraph" w:customStyle="1" w:styleId="Bodytext31">
    <w:name w:val="Body text (3)"/>
    <w:basedOn w:val="Normal"/>
    <w:link w:val="Bodytext30"/>
    <w:rsid w:val="00B93599"/>
    <w:pPr>
      <w:widowControl w:val="0"/>
      <w:shd w:val="clear" w:color="auto" w:fill="FFFFFF"/>
      <w:spacing w:before="300" w:line="451" w:lineRule="exact"/>
      <w:jc w:val="center"/>
    </w:pPr>
    <w:rPr>
      <w:b/>
      <w:bCs/>
      <w:sz w:val="23"/>
      <w:szCs w:val="23"/>
    </w:rPr>
  </w:style>
  <w:style w:type="paragraph" w:customStyle="1" w:styleId="BodyText5">
    <w:name w:val="Body Text5"/>
    <w:basedOn w:val="Normal"/>
    <w:link w:val="Bodytext0"/>
    <w:rsid w:val="00B93599"/>
    <w:pPr>
      <w:widowControl w:val="0"/>
      <w:shd w:val="clear" w:color="auto" w:fill="FFFFFF"/>
      <w:spacing w:line="413" w:lineRule="exact"/>
      <w:ind w:hanging="2080"/>
      <w:jc w:val="both"/>
    </w:pPr>
    <w:rPr>
      <w:sz w:val="23"/>
      <w:szCs w:val="23"/>
    </w:rPr>
  </w:style>
  <w:style w:type="character" w:customStyle="1" w:styleId="Bodytext10pt">
    <w:name w:val="Body text + 10 pt"/>
    <w:basedOn w:val="Bodytext0"/>
    <w:rsid w:val="00B93599"/>
    <w:rPr>
      <w:b w:val="0"/>
      <w:bCs w:val="0"/>
      <w:i w:val="0"/>
      <w:iCs w:val="0"/>
      <w:smallCaps w:val="0"/>
      <w:strike w:val="0"/>
      <w:color w:val="000000"/>
      <w:spacing w:val="0"/>
      <w:w w:val="100"/>
      <w:position w:val="0"/>
      <w:sz w:val="20"/>
      <w:szCs w:val="20"/>
      <w:u w:val="none"/>
      <w:lang w:val="en-US"/>
    </w:rPr>
  </w:style>
  <w:style w:type="character" w:customStyle="1" w:styleId="Bodytext95pt">
    <w:name w:val="Body text + 9.5 pt"/>
    <w:aliases w:val="Bold,Table caption (3) + 9.5 pt"/>
    <w:basedOn w:val="Bodytext0"/>
    <w:rsid w:val="00B93599"/>
    <w:rPr>
      <w:b/>
      <w:bCs/>
      <w:i w:val="0"/>
      <w:iCs w:val="0"/>
      <w:smallCaps w:val="0"/>
      <w:strike w:val="0"/>
      <w:color w:val="000000"/>
      <w:spacing w:val="0"/>
      <w:w w:val="100"/>
      <w:position w:val="0"/>
      <w:sz w:val="19"/>
      <w:szCs w:val="19"/>
      <w:u w:val="none"/>
      <w:lang w:val="en-US"/>
    </w:rPr>
  </w:style>
  <w:style w:type="character" w:customStyle="1" w:styleId="BodytextExact">
    <w:name w:val="Body text Exact"/>
    <w:basedOn w:val="DefaultParagraphFont"/>
    <w:rsid w:val="00B93599"/>
    <w:rPr>
      <w:rFonts w:ascii="Times New Roman" w:eastAsia="Times New Roman" w:hAnsi="Times New Roman" w:cs="Times New Roman"/>
      <w:b w:val="0"/>
      <w:bCs w:val="0"/>
      <w:i w:val="0"/>
      <w:iCs w:val="0"/>
      <w:smallCaps w:val="0"/>
      <w:strike w:val="0"/>
      <w:spacing w:val="1"/>
      <w:sz w:val="21"/>
      <w:szCs w:val="21"/>
      <w:u w:val="none"/>
    </w:rPr>
  </w:style>
  <w:style w:type="character" w:customStyle="1" w:styleId="TableofcontentsExact">
    <w:name w:val="Table of contents Exact"/>
    <w:basedOn w:val="DefaultParagraphFont"/>
    <w:rsid w:val="00B93599"/>
    <w:rPr>
      <w:rFonts w:ascii="Times New Roman" w:eastAsia="Times New Roman" w:hAnsi="Times New Roman" w:cs="Times New Roman"/>
      <w:b w:val="0"/>
      <w:bCs w:val="0"/>
      <w:i w:val="0"/>
      <w:iCs w:val="0"/>
      <w:smallCaps w:val="0"/>
      <w:strike w:val="0"/>
      <w:spacing w:val="1"/>
      <w:sz w:val="21"/>
      <w:szCs w:val="21"/>
      <w:u w:val="none"/>
    </w:rPr>
  </w:style>
  <w:style w:type="character" w:customStyle="1" w:styleId="Tableofcontents">
    <w:name w:val="Table of contents_"/>
    <w:basedOn w:val="DefaultParagraphFont"/>
    <w:link w:val="Tableofcontents0"/>
    <w:rsid w:val="00B93599"/>
    <w:rPr>
      <w:sz w:val="23"/>
      <w:szCs w:val="23"/>
      <w:shd w:val="clear" w:color="auto" w:fill="FFFFFF"/>
    </w:rPr>
  </w:style>
  <w:style w:type="paragraph" w:customStyle="1" w:styleId="Tableofcontents0">
    <w:name w:val="Table of contents"/>
    <w:basedOn w:val="Normal"/>
    <w:link w:val="Tableofcontents"/>
    <w:rsid w:val="00B93599"/>
    <w:pPr>
      <w:widowControl w:val="0"/>
      <w:shd w:val="clear" w:color="auto" w:fill="FFFFFF"/>
      <w:spacing w:line="413" w:lineRule="exact"/>
      <w:ind w:hanging="820"/>
      <w:jc w:val="both"/>
    </w:pPr>
    <w:rPr>
      <w:sz w:val="23"/>
      <w:szCs w:val="23"/>
    </w:rPr>
  </w:style>
  <w:style w:type="character" w:customStyle="1" w:styleId="BodytextSpacing1ptExact">
    <w:name w:val="Body text + Spacing 1 pt Exact"/>
    <w:basedOn w:val="Bodytext0"/>
    <w:rsid w:val="00B93599"/>
    <w:rPr>
      <w:b w:val="0"/>
      <w:bCs w:val="0"/>
      <w:i w:val="0"/>
      <w:iCs w:val="0"/>
      <w:smallCaps w:val="0"/>
      <w:strike w:val="0"/>
      <w:color w:val="000000"/>
      <w:spacing w:val="26"/>
      <w:w w:val="100"/>
      <w:position w:val="0"/>
      <w:sz w:val="21"/>
      <w:szCs w:val="21"/>
      <w:u w:val="none"/>
      <w:lang w:val="en-US"/>
    </w:rPr>
  </w:style>
  <w:style w:type="character" w:customStyle="1" w:styleId="BodytextBold">
    <w:name w:val="Body text + Bold"/>
    <w:aliases w:val="Spacing 0 pt Exact,Body text (30) + Times New Roman,7.5 pt,Italic,Spacing 0 pt,Table caption + Italic"/>
    <w:basedOn w:val="Bodytext0"/>
    <w:rsid w:val="00B93599"/>
    <w:rPr>
      <w:b/>
      <w:bCs/>
      <w:i w:val="0"/>
      <w:iCs w:val="0"/>
      <w:smallCaps w:val="0"/>
      <w:strike w:val="0"/>
      <w:color w:val="000000"/>
      <w:spacing w:val="0"/>
      <w:w w:val="100"/>
      <w:position w:val="0"/>
      <w:u w:val="none"/>
      <w:lang w:val="en-US"/>
    </w:rPr>
  </w:style>
  <w:style w:type="character" w:customStyle="1" w:styleId="Bodytext3Exact">
    <w:name w:val="Body text (3) Exact"/>
    <w:basedOn w:val="DefaultParagraphFont"/>
    <w:rsid w:val="00B93599"/>
    <w:rPr>
      <w:rFonts w:ascii="Times New Roman" w:eastAsia="Times New Roman" w:hAnsi="Times New Roman" w:cs="Times New Roman"/>
      <w:b/>
      <w:bCs/>
      <w:i w:val="0"/>
      <w:iCs w:val="0"/>
      <w:smallCaps w:val="0"/>
      <w:strike w:val="0"/>
      <w:spacing w:val="5"/>
      <w:sz w:val="21"/>
      <w:szCs w:val="21"/>
      <w:u w:val="none"/>
    </w:rPr>
  </w:style>
  <w:style w:type="character" w:customStyle="1" w:styleId="Bodytext30Exact">
    <w:name w:val="Body text (30) Exact"/>
    <w:basedOn w:val="DefaultParagraphFont"/>
    <w:rsid w:val="00B93599"/>
    <w:rPr>
      <w:rFonts w:ascii="Gungsuh" w:eastAsia="Gungsuh" w:hAnsi="Gungsuh" w:cs="Gungsuh"/>
      <w:b w:val="0"/>
      <w:bCs w:val="0"/>
      <w:i w:val="0"/>
      <w:iCs w:val="0"/>
      <w:smallCaps w:val="0"/>
      <w:strike w:val="0"/>
      <w:spacing w:val="-5"/>
      <w:sz w:val="13"/>
      <w:szCs w:val="13"/>
      <w:u w:val="none"/>
    </w:rPr>
  </w:style>
  <w:style w:type="character" w:customStyle="1" w:styleId="Bodytext300">
    <w:name w:val="Body text (30)_"/>
    <w:basedOn w:val="DefaultParagraphFont"/>
    <w:link w:val="Bodytext301"/>
    <w:rsid w:val="00B93599"/>
    <w:rPr>
      <w:rFonts w:ascii="Gungsuh" w:eastAsia="Gungsuh" w:hAnsi="Gungsuh" w:cs="Gungsuh"/>
      <w:spacing w:val="-10"/>
      <w:sz w:val="17"/>
      <w:szCs w:val="17"/>
      <w:shd w:val="clear" w:color="auto" w:fill="FFFFFF"/>
    </w:rPr>
  </w:style>
  <w:style w:type="paragraph" w:customStyle="1" w:styleId="Bodytext301">
    <w:name w:val="Body text (30)"/>
    <w:basedOn w:val="Normal"/>
    <w:link w:val="Bodytext300"/>
    <w:rsid w:val="00B93599"/>
    <w:pPr>
      <w:widowControl w:val="0"/>
      <w:shd w:val="clear" w:color="auto" w:fill="FFFFFF"/>
      <w:spacing w:line="0" w:lineRule="atLeast"/>
    </w:pPr>
    <w:rPr>
      <w:rFonts w:ascii="Gungsuh" w:eastAsia="Gungsuh" w:hAnsi="Gungsuh" w:cs="Gungsuh"/>
      <w:spacing w:val="-10"/>
      <w:sz w:val="17"/>
      <w:szCs w:val="17"/>
    </w:rPr>
  </w:style>
  <w:style w:type="character" w:customStyle="1" w:styleId="Tablecaption2">
    <w:name w:val="Table caption (2)_"/>
    <w:basedOn w:val="DefaultParagraphFont"/>
    <w:link w:val="Tablecaption20"/>
    <w:rsid w:val="00B93599"/>
    <w:rPr>
      <w:b/>
      <w:bCs/>
      <w:sz w:val="19"/>
      <w:szCs w:val="19"/>
      <w:shd w:val="clear" w:color="auto" w:fill="FFFFFF"/>
    </w:rPr>
  </w:style>
  <w:style w:type="paragraph" w:customStyle="1" w:styleId="Tablecaption20">
    <w:name w:val="Table caption (2)"/>
    <w:basedOn w:val="Normal"/>
    <w:link w:val="Tablecaption2"/>
    <w:rsid w:val="00B93599"/>
    <w:pPr>
      <w:widowControl w:val="0"/>
      <w:shd w:val="clear" w:color="auto" w:fill="FFFFFF"/>
      <w:spacing w:line="0" w:lineRule="atLeast"/>
      <w:jc w:val="right"/>
    </w:pPr>
    <w:rPr>
      <w:b/>
      <w:bCs/>
      <w:sz w:val="19"/>
      <w:szCs w:val="19"/>
    </w:rPr>
  </w:style>
  <w:style w:type="character" w:customStyle="1" w:styleId="BodyText22">
    <w:name w:val="Body Text2"/>
    <w:basedOn w:val="Bodytext0"/>
    <w:rsid w:val="00B93599"/>
    <w:rPr>
      <w:b w:val="0"/>
      <w:bCs w:val="0"/>
      <w:i w:val="0"/>
      <w:iCs w:val="0"/>
      <w:smallCaps w:val="0"/>
      <w:strike w:val="0"/>
      <w:color w:val="000000"/>
      <w:spacing w:val="0"/>
      <w:w w:val="100"/>
      <w:position w:val="0"/>
      <w:u w:val="none"/>
      <w:lang w:val="en-US"/>
    </w:rPr>
  </w:style>
  <w:style w:type="character" w:customStyle="1" w:styleId="BodyText32">
    <w:name w:val="Body Text3"/>
    <w:basedOn w:val="Bodytext0"/>
    <w:rsid w:val="00B93599"/>
    <w:rPr>
      <w:b w:val="0"/>
      <w:bCs w:val="0"/>
      <w:i w:val="0"/>
      <w:iCs w:val="0"/>
      <w:smallCaps w:val="0"/>
      <w:strike w:val="0"/>
      <w:color w:val="000000"/>
      <w:spacing w:val="0"/>
      <w:w w:val="100"/>
      <w:position w:val="0"/>
      <w:u w:val="none"/>
      <w:lang w:val="en-US"/>
    </w:rPr>
  </w:style>
  <w:style w:type="character" w:customStyle="1" w:styleId="Tablecaption">
    <w:name w:val="Table caption_"/>
    <w:basedOn w:val="DefaultParagraphFont"/>
    <w:link w:val="Tablecaption0"/>
    <w:rsid w:val="00B93599"/>
    <w:rPr>
      <w:b/>
      <w:bCs/>
      <w:sz w:val="23"/>
      <w:szCs w:val="23"/>
      <w:shd w:val="clear" w:color="auto" w:fill="FFFFFF"/>
    </w:rPr>
  </w:style>
  <w:style w:type="character" w:customStyle="1" w:styleId="BodytextSpacing1pt">
    <w:name w:val="Body text + Spacing 1 pt"/>
    <w:basedOn w:val="Bodytext0"/>
    <w:rsid w:val="00B93599"/>
    <w:rPr>
      <w:b w:val="0"/>
      <w:bCs w:val="0"/>
      <w:i w:val="0"/>
      <w:iCs w:val="0"/>
      <w:smallCaps w:val="0"/>
      <w:strike w:val="0"/>
      <w:color w:val="000000"/>
      <w:spacing w:val="20"/>
      <w:w w:val="100"/>
      <w:position w:val="0"/>
      <w:u w:val="none"/>
      <w:lang w:val="en-US"/>
    </w:rPr>
  </w:style>
  <w:style w:type="paragraph" w:customStyle="1" w:styleId="Tablecaption0">
    <w:name w:val="Table caption"/>
    <w:basedOn w:val="Normal"/>
    <w:link w:val="Tablecaption"/>
    <w:rsid w:val="00B93599"/>
    <w:pPr>
      <w:widowControl w:val="0"/>
      <w:shd w:val="clear" w:color="auto" w:fill="FFFFFF"/>
      <w:spacing w:line="0" w:lineRule="atLeast"/>
    </w:pPr>
    <w:rPr>
      <w:b/>
      <w:bCs/>
      <w:sz w:val="23"/>
      <w:szCs w:val="23"/>
    </w:rPr>
  </w:style>
  <w:style w:type="character" w:customStyle="1" w:styleId="Tablecaption3">
    <w:name w:val="Table caption (3)_"/>
    <w:basedOn w:val="DefaultParagraphFont"/>
    <w:link w:val="Tablecaption30"/>
    <w:rsid w:val="00B93599"/>
    <w:rPr>
      <w:sz w:val="23"/>
      <w:szCs w:val="23"/>
      <w:shd w:val="clear" w:color="auto" w:fill="FFFFFF"/>
    </w:rPr>
  </w:style>
  <w:style w:type="paragraph" w:customStyle="1" w:styleId="Tablecaption30">
    <w:name w:val="Table caption (3)"/>
    <w:basedOn w:val="Normal"/>
    <w:link w:val="Tablecaption3"/>
    <w:rsid w:val="00B93599"/>
    <w:pPr>
      <w:widowControl w:val="0"/>
      <w:shd w:val="clear" w:color="auto" w:fill="FFFFFF"/>
      <w:spacing w:line="0" w:lineRule="atLeast"/>
      <w:jc w:val="both"/>
    </w:pPr>
    <w:rPr>
      <w:sz w:val="23"/>
      <w:szCs w:val="23"/>
    </w:rPr>
  </w:style>
  <w:style w:type="character" w:customStyle="1" w:styleId="Tablecaption5">
    <w:name w:val="Table caption (5)_"/>
    <w:basedOn w:val="DefaultParagraphFont"/>
    <w:link w:val="Tablecaption50"/>
    <w:rsid w:val="00B93599"/>
    <w:rPr>
      <w:i/>
      <w:iCs/>
      <w:sz w:val="23"/>
      <w:szCs w:val="23"/>
      <w:shd w:val="clear" w:color="auto" w:fill="FFFFFF"/>
    </w:rPr>
  </w:style>
  <w:style w:type="character" w:customStyle="1" w:styleId="Bodytext220">
    <w:name w:val="Body text (22)_"/>
    <w:basedOn w:val="DefaultParagraphFont"/>
    <w:link w:val="Bodytext221"/>
    <w:rsid w:val="00B93599"/>
    <w:rPr>
      <w:b/>
      <w:bCs/>
      <w:sz w:val="19"/>
      <w:szCs w:val="19"/>
      <w:shd w:val="clear" w:color="auto" w:fill="FFFFFF"/>
    </w:rPr>
  </w:style>
  <w:style w:type="character" w:customStyle="1" w:styleId="Bodytext22SmallCaps">
    <w:name w:val="Body text (22) + Small Caps"/>
    <w:basedOn w:val="Bodytext220"/>
    <w:rsid w:val="00B93599"/>
    <w:rPr>
      <w:smallCaps/>
      <w:color w:val="000000"/>
      <w:spacing w:val="0"/>
      <w:w w:val="100"/>
      <w:position w:val="0"/>
      <w:lang w:val="en-US"/>
    </w:rPr>
  </w:style>
  <w:style w:type="paragraph" w:customStyle="1" w:styleId="Bodytext221">
    <w:name w:val="Body text (22)"/>
    <w:basedOn w:val="Normal"/>
    <w:link w:val="Bodytext220"/>
    <w:rsid w:val="00B93599"/>
    <w:pPr>
      <w:widowControl w:val="0"/>
      <w:shd w:val="clear" w:color="auto" w:fill="FFFFFF"/>
      <w:spacing w:line="0" w:lineRule="atLeast"/>
    </w:pPr>
    <w:rPr>
      <w:b/>
      <w:bCs/>
      <w:sz w:val="19"/>
      <w:szCs w:val="19"/>
    </w:rPr>
  </w:style>
  <w:style w:type="paragraph" w:customStyle="1" w:styleId="Tablecaption50">
    <w:name w:val="Table caption (5)"/>
    <w:basedOn w:val="Normal"/>
    <w:link w:val="Tablecaption5"/>
    <w:rsid w:val="00B93599"/>
    <w:pPr>
      <w:widowControl w:val="0"/>
      <w:shd w:val="clear" w:color="auto" w:fill="FFFFFF"/>
      <w:spacing w:line="0" w:lineRule="atLeast"/>
    </w:pPr>
    <w:rPr>
      <w:i/>
      <w:iCs/>
      <w:sz w:val="23"/>
      <w:szCs w:val="23"/>
    </w:rPr>
  </w:style>
  <w:style w:type="character" w:customStyle="1" w:styleId="BodyText4">
    <w:name w:val="Body Text4"/>
    <w:basedOn w:val="Bodytext0"/>
    <w:rsid w:val="00B93599"/>
    <w:rPr>
      <w:b w:val="0"/>
      <w:bCs w:val="0"/>
      <w:i w:val="0"/>
      <w:iCs w:val="0"/>
      <w:smallCaps w:val="0"/>
      <w:strike/>
      <w:color w:val="000000"/>
      <w:spacing w:val="0"/>
      <w:w w:val="100"/>
      <w:position w:val="0"/>
      <w:u w:val="none"/>
      <w:lang w:val="en-US"/>
    </w:rPr>
  </w:style>
  <w:style w:type="character" w:styleId="PlaceholderText">
    <w:name w:val="Placeholder Text"/>
    <w:basedOn w:val="DefaultParagraphFont"/>
    <w:uiPriority w:val="99"/>
    <w:semiHidden/>
    <w:rsid w:val="00B93599"/>
    <w:rPr>
      <w:color w:val="808080"/>
    </w:rPr>
  </w:style>
  <w:style w:type="character" w:customStyle="1" w:styleId="HeaderChar">
    <w:name w:val="Header Char"/>
    <w:basedOn w:val="DefaultParagraphFont"/>
    <w:link w:val="Header"/>
    <w:uiPriority w:val="99"/>
    <w:rsid w:val="00B93599"/>
    <w:rPr>
      <w:sz w:val="24"/>
      <w:szCs w:val="24"/>
    </w:rPr>
  </w:style>
  <w:style w:type="character" w:customStyle="1" w:styleId="FooterChar">
    <w:name w:val="Footer Char"/>
    <w:basedOn w:val="DefaultParagraphFont"/>
    <w:link w:val="Footer"/>
    <w:uiPriority w:val="99"/>
    <w:rsid w:val="00B93599"/>
  </w:style>
  <w:style w:type="character" w:customStyle="1" w:styleId="BodytextSmallCaps">
    <w:name w:val="Body text + Small Caps"/>
    <w:basedOn w:val="Bodytext0"/>
    <w:rsid w:val="00B93599"/>
    <w:rPr>
      <w:b w:val="0"/>
      <w:bCs w:val="0"/>
      <w:i w:val="0"/>
      <w:iCs w:val="0"/>
      <w:smallCaps/>
      <w:strike w:val="0"/>
      <w:color w:val="000000"/>
      <w:spacing w:val="0"/>
      <w:w w:val="100"/>
      <w:position w:val="0"/>
      <w:u w:val="none"/>
    </w:rPr>
  </w:style>
  <w:style w:type="character" w:customStyle="1" w:styleId="Bodytext6">
    <w:name w:val="Body text (6)_"/>
    <w:basedOn w:val="DefaultParagraphFont"/>
    <w:link w:val="Bodytext60"/>
    <w:rsid w:val="00B93599"/>
    <w:rPr>
      <w:i/>
      <w:iCs/>
      <w:sz w:val="42"/>
      <w:szCs w:val="42"/>
      <w:shd w:val="clear" w:color="auto" w:fill="FFFFFF"/>
    </w:rPr>
  </w:style>
  <w:style w:type="paragraph" w:customStyle="1" w:styleId="Bodytext60">
    <w:name w:val="Body text (6)"/>
    <w:basedOn w:val="Normal"/>
    <w:link w:val="Bodytext6"/>
    <w:rsid w:val="00B93599"/>
    <w:pPr>
      <w:widowControl w:val="0"/>
      <w:shd w:val="clear" w:color="auto" w:fill="FFFFFF"/>
      <w:spacing w:before="60" w:after="60" w:line="0" w:lineRule="atLeast"/>
    </w:pPr>
    <w:rPr>
      <w:i/>
      <w:iCs/>
      <w:sz w:val="42"/>
      <w:szCs w:val="4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1">
    <w:name w:val="heading 1"/>
    <w:basedOn w:val="Normal"/>
    <w:next w:val="Normal"/>
    <w:link w:val="Heading1Char"/>
    <w:qFormat/>
    <w:pPr>
      <w:keepNext/>
      <w:outlineLvl w:val="0"/>
    </w:pPr>
    <w:rPr>
      <w:b/>
      <w:bCs/>
      <w:sz w:val="20"/>
      <w:szCs w:val="20"/>
    </w:rPr>
  </w:style>
  <w:style w:type="paragraph" w:styleId="Heading2">
    <w:name w:val="heading 2"/>
    <w:basedOn w:val="Normal"/>
    <w:next w:val="Normal"/>
    <w:qFormat/>
    <w:pPr>
      <w:keepNext/>
      <w:numPr>
        <w:ilvl w:val="1"/>
        <w:numId w:val="5"/>
      </w:numPr>
      <w:spacing w:before="240" w:after="60"/>
      <w:outlineLvl w:val="1"/>
    </w:pPr>
    <w:rPr>
      <w:rFonts w:ascii="Arial" w:hAnsi="Arial" w:cs="Arial"/>
      <w:b/>
      <w:bCs/>
      <w:i/>
      <w:iCs/>
      <w:sz w:val="28"/>
      <w:szCs w:val="28"/>
    </w:rPr>
  </w:style>
  <w:style w:type="paragraph" w:styleId="Heading3">
    <w:name w:val="heading 3"/>
    <w:basedOn w:val="Normal"/>
    <w:next w:val="Normal"/>
    <w:qFormat/>
    <w:pPr>
      <w:keepNext/>
      <w:numPr>
        <w:ilvl w:val="2"/>
        <w:numId w:val="5"/>
      </w:numPr>
      <w:tabs>
        <w:tab w:val="left" w:pos="1080"/>
      </w:tabs>
      <w:spacing w:after="240" w:line="360" w:lineRule="auto"/>
      <w:jc w:val="both"/>
      <w:outlineLvl w:val="2"/>
    </w:pPr>
    <w:rPr>
      <w:b/>
      <w:sz w:val="26"/>
      <w:szCs w:val="20"/>
    </w:rPr>
  </w:style>
  <w:style w:type="paragraph" w:styleId="Heading4">
    <w:name w:val="heading 4"/>
    <w:basedOn w:val="Normal"/>
    <w:next w:val="Normal"/>
    <w:qFormat/>
    <w:pPr>
      <w:keepNext/>
      <w:numPr>
        <w:ilvl w:val="3"/>
        <w:numId w:val="5"/>
      </w:numPr>
      <w:tabs>
        <w:tab w:val="left" w:pos="1080"/>
      </w:tabs>
      <w:spacing w:line="360" w:lineRule="auto"/>
      <w:jc w:val="both"/>
      <w:outlineLvl w:val="3"/>
    </w:pPr>
    <w:rPr>
      <w:b/>
      <w:szCs w:val="20"/>
    </w:rPr>
  </w:style>
  <w:style w:type="paragraph" w:styleId="Heading5">
    <w:name w:val="heading 5"/>
    <w:basedOn w:val="Normal"/>
    <w:next w:val="Normal"/>
    <w:link w:val="Heading5Char"/>
    <w:qFormat/>
    <w:pPr>
      <w:keepNext/>
      <w:numPr>
        <w:ilvl w:val="4"/>
        <w:numId w:val="5"/>
      </w:numPr>
      <w:spacing w:line="360" w:lineRule="auto"/>
      <w:jc w:val="both"/>
      <w:outlineLvl w:val="4"/>
    </w:pPr>
    <w:rPr>
      <w:szCs w:val="20"/>
    </w:rPr>
  </w:style>
  <w:style w:type="paragraph" w:styleId="Heading6">
    <w:name w:val="heading 6"/>
    <w:basedOn w:val="Normal"/>
    <w:next w:val="Normal"/>
    <w:qFormat/>
    <w:pPr>
      <w:keepNext/>
      <w:numPr>
        <w:ilvl w:val="5"/>
        <w:numId w:val="5"/>
      </w:numPr>
      <w:spacing w:line="360" w:lineRule="auto"/>
      <w:outlineLvl w:val="5"/>
    </w:pPr>
    <w:rPr>
      <w:b/>
      <w:bCs/>
    </w:rPr>
  </w:style>
  <w:style w:type="paragraph" w:styleId="Heading7">
    <w:name w:val="heading 7"/>
    <w:basedOn w:val="Normal"/>
    <w:next w:val="Normal"/>
    <w:qFormat/>
    <w:pPr>
      <w:keepNext/>
      <w:numPr>
        <w:ilvl w:val="6"/>
        <w:numId w:val="5"/>
      </w:numPr>
      <w:tabs>
        <w:tab w:val="left" w:pos="8640"/>
      </w:tabs>
      <w:spacing w:line="360" w:lineRule="auto"/>
      <w:jc w:val="both"/>
      <w:outlineLvl w:val="6"/>
    </w:pPr>
    <w:rPr>
      <w:b/>
      <w:bCs/>
    </w:rPr>
  </w:style>
  <w:style w:type="paragraph" w:styleId="Heading8">
    <w:name w:val="heading 8"/>
    <w:basedOn w:val="Normal"/>
    <w:next w:val="Normal"/>
    <w:qFormat/>
    <w:pPr>
      <w:keepNext/>
      <w:numPr>
        <w:ilvl w:val="7"/>
        <w:numId w:val="5"/>
      </w:numPr>
      <w:tabs>
        <w:tab w:val="left" w:pos="720"/>
        <w:tab w:val="left" w:pos="8640"/>
      </w:tabs>
      <w:outlineLvl w:val="7"/>
    </w:pPr>
    <w:rPr>
      <w:sz w:val="28"/>
      <w:szCs w:val="28"/>
    </w:rPr>
  </w:style>
  <w:style w:type="paragraph" w:styleId="Heading9">
    <w:name w:val="heading 9"/>
    <w:basedOn w:val="Normal"/>
    <w:next w:val="Normal"/>
    <w:qFormat/>
    <w:pPr>
      <w:keepNext/>
      <w:numPr>
        <w:ilvl w:val="8"/>
        <w:numId w:val="5"/>
      </w:numPr>
      <w:spacing w:line="360" w:lineRule="auto"/>
      <w:jc w:val="both"/>
      <w:outlineLvl w:val="8"/>
    </w:pPr>
    <w:rPr>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cList">
    <w:name w:val="Cc List"/>
    <w:basedOn w:val="Normal"/>
    <w:rPr>
      <w:sz w:val="20"/>
      <w:szCs w:val="20"/>
    </w:rPr>
  </w:style>
  <w:style w:type="paragraph" w:styleId="Subtitle">
    <w:name w:val="Subtitle"/>
    <w:basedOn w:val="Normal"/>
    <w:qFormat/>
    <w:rPr>
      <w:b/>
      <w:bCs/>
      <w:sz w:val="20"/>
      <w:szCs w:val="20"/>
      <w:u w:val="single"/>
    </w:rPr>
  </w:style>
  <w:style w:type="paragraph" w:styleId="Title">
    <w:name w:val="Title"/>
    <w:basedOn w:val="Normal"/>
    <w:link w:val="TitleChar"/>
    <w:qFormat/>
    <w:pPr>
      <w:jc w:val="center"/>
    </w:pPr>
    <w:rPr>
      <w:b/>
      <w:bCs/>
      <w:sz w:val="20"/>
      <w:szCs w:val="20"/>
    </w:rPr>
  </w:style>
  <w:style w:type="paragraph" w:styleId="BodyTextIndent">
    <w:name w:val="Body Text Indent"/>
    <w:basedOn w:val="Normal"/>
    <w:link w:val="BodyTextIndentChar"/>
    <w:pPr>
      <w:spacing w:line="360" w:lineRule="auto"/>
      <w:ind w:firstLine="720"/>
      <w:jc w:val="both"/>
    </w:pPr>
  </w:style>
  <w:style w:type="paragraph" w:styleId="BodyText">
    <w:name w:val="Body Text"/>
    <w:basedOn w:val="Normal"/>
    <w:link w:val="BodyTextChar"/>
    <w:pPr>
      <w:widowControl w:val="0"/>
      <w:spacing w:line="360" w:lineRule="auto"/>
      <w:jc w:val="both"/>
    </w:pPr>
    <w:rPr>
      <w:snapToGrid w:val="0"/>
    </w:rPr>
  </w:style>
  <w:style w:type="paragraph" w:styleId="BodyText2">
    <w:name w:val="Body Text 2"/>
    <w:basedOn w:val="Normal"/>
    <w:link w:val="BodyText2Char"/>
    <w:pPr>
      <w:spacing w:line="360" w:lineRule="auto"/>
    </w:pPr>
  </w:style>
  <w:style w:type="paragraph" w:styleId="BodyTextIndent2">
    <w:name w:val="Body Text Indent 2"/>
    <w:basedOn w:val="Normal"/>
    <w:link w:val="BodyTextIndent2Char"/>
    <w:pPr>
      <w:tabs>
        <w:tab w:val="num" w:pos="360"/>
      </w:tabs>
      <w:spacing w:line="360" w:lineRule="auto"/>
      <w:ind w:left="360"/>
      <w:jc w:val="both"/>
    </w:pPr>
    <w:rPr>
      <w:szCs w:val="20"/>
    </w:rPr>
  </w:style>
  <w:style w:type="paragraph" w:styleId="List">
    <w:name w:val="List"/>
    <w:basedOn w:val="Normal"/>
    <w:semiHidden/>
    <w:pPr>
      <w:ind w:left="360" w:hanging="360"/>
    </w:pPr>
    <w:rPr>
      <w:sz w:val="20"/>
      <w:szCs w:val="20"/>
    </w:rPr>
  </w:style>
  <w:style w:type="character" w:styleId="Strong">
    <w:name w:val="Strong"/>
    <w:qFormat/>
    <w:rPr>
      <w:b/>
    </w:rPr>
  </w:style>
  <w:style w:type="paragraph" w:styleId="BodyTextIndent3">
    <w:name w:val="Body Text Indent 3"/>
    <w:basedOn w:val="Normal"/>
    <w:semiHidden/>
    <w:pPr>
      <w:spacing w:after="120"/>
      <w:ind w:left="360"/>
    </w:pPr>
    <w:rPr>
      <w:sz w:val="16"/>
      <w:szCs w:val="16"/>
    </w:rPr>
  </w:style>
  <w:style w:type="paragraph" w:styleId="Footer">
    <w:name w:val="footer"/>
    <w:basedOn w:val="Normal"/>
    <w:semiHidden/>
    <w:pPr>
      <w:tabs>
        <w:tab w:val="center" w:pos="4320"/>
        <w:tab w:val="right" w:pos="8640"/>
      </w:tabs>
    </w:pPr>
    <w:rPr>
      <w:sz w:val="20"/>
      <w:szCs w:val="20"/>
    </w:rPr>
  </w:style>
  <w:style w:type="paragraph" w:styleId="BodyText3">
    <w:name w:val="Body Text 3"/>
    <w:basedOn w:val="Normal"/>
    <w:semiHidden/>
    <w:pPr>
      <w:jc w:val="both"/>
    </w:pPr>
    <w:rPr>
      <w:sz w:val="20"/>
      <w:szCs w:val="20"/>
    </w:rPr>
  </w:style>
  <w:style w:type="paragraph" w:customStyle="1" w:styleId="xl26">
    <w:name w:val="xl26"/>
    <w:basedOn w:val="Normal"/>
    <w:pPr>
      <w:pBdr>
        <w:left w:val="single" w:sz="12" w:space="0" w:color="auto"/>
        <w:bottom w:val="single" w:sz="4" w:space="0" w:color="000000"/>
      </w:pBdr>
      <w:spacing w:before="100" w:beforeAutospacing="1" w:after="100" w:afterAutospacing="1"/>
      <w:jc w:val="both"/>
      <w:textAlignment w:val="top"/>
    </w:pPr>
    <w:rPr>
      <w:rFonts w:eastAsia="Arial Unicode MS"/>
    </w:rPr>
  </w:style>
  <w:style w:type="character" w:styleId="PageNumber">
    <w:name w:val="page number"/>
    <w:basedOn w:val="DefaultParagraphFont"/>
    <w:semiHidden/>
  </w:style>
  <w:style w:type="paragraph" w:styleId="Header">
    <w:name w:val="header"/>
    <w:basedOn w:val="Normal"/>
    <w:semiHidden/>
    <w:pPr>
      <w:tabs>
        <w:tab w:val="center" w:pos="4320"/>
        <w:tab w:val="right" w:pos="8640"/>
      </w:tabs>
    </w:pPr>
  </w:style>
  <w:style w:type="paragraph" w:styleId="TOC1">
    <w:name w:val="toc 1"/>
    <w:basedOn w:val="Normal"/>
    <w:next w:val="Normal"/>
    <w:autoRedefine/>
    <w:semiHidden/>
    <w:pPr>
      <w:tabs>
        <w:tab w:val="right" w:leader="dot" w:pos="8299"/>
      </w:tabs>
      <w:ind w:left="-360"/>
    </w:pPr>
    <w:rPr>
      <w:noProof/>
    </w:rPr>
  </w:style>
  <w:style w:type="paragraph" w:styleId="TOC2">
    <w:name w:val="toc 2"/>
    <w:basedOn w:val="Normal"/>
    <w:next w:val="Normal"/>
    <w:autoRedefine/>
    <w:semiHidden/>
    <w:pPr>
      <w:tabs>
        <w:tab w:val="left" w:pos="540"/>
        <w:tab w:val="left" w:pos="960"/>
        <w:tab w:val="right" w:leader="dot" w:pos="8299"/>
      </w:tabs>
      <w:ind w:left="-360" w:right="-691"/>
    </w:pPr>
    <w:rPr>
      <w:noProof/>
      <w:color w:val="000000"/>
      <w:sz w:val="26"/>
      <w:szCs w:val="26"/>
    </w:rPr>
  </w:style>
  <w:style w:type="paragraph" w:styleId="TOC3">
    <w:name w:val="toc 3"/>
    <w:basedOn w:val="Normal"/>
    <w:next w:val="Normal"/>
    <w:autoRedefine/>
    <w:semiHidden/>
    <w:pPr>
      <w:tabs>
        <w:tab w:val="left" w:pos="0"/>
        <w:tab w:val="left" w:pos="180"/>
        <w:tab w:val="left" w:pos="720"/>
        <w:tab w:val="right" w:leader="dot" w:pos="8299"/>
      </w:tabs>
      <w:ind w:left="-180"/>
    </w:pPr>
    <w:rPr>
      <w:noProof/>
    </w:r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semiHidden/>
    <w:rPr>
      <w:color w:val="0000FF"/>
      <w:u w:val="single"/>
    </w:rPr>
  </w:style>
  <w:style w:type="paragraph" w:styleId="ListParagraph">
    <w:name w:val="List Paragraph"/>
    <w:basedOn w:val="Normal"/>
    <w:qFormat/>
    <w:pPr>
      <w:spacing w:after="200" w:line="276" w:lineRule="auto"/>
      <w:ind w:left="720"/>
    </w:pPr>
    <w:rPr>
      <w:rFonts w:ascii="Calibri" w:eastAsia="Calibri" w:hAnsi="Calibri"/>
      <w:sz w:val="22"/>
      <w:szCs w:val="22"/>
    </w:rPr>
  </w:style>
  <w:style w:type="paragraph" w:customStyle="1" w:styleId="xl25">
    <w:name w:val="xl25"/>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Calibri" w:eastAsia="Arial Unicode MS" w:hAnsi="Calibri" w:cs="Arial Unicode MS"/>
      <w:b/>
      <w:bCs/>
      <w:color w:val="000000"/>
    </w:rPr>
  </w:style>
  <w:style w:type="paragraph" w:customStyle="1" w:styleId="xl27">
    <w:name w:val="xl27"/>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Arial Unicode MS"/>
    </w:rPr>
  </w:style>
  <w:style w:type="paragraph" w:customStyle="1" w:styleId="xl28">
    <w:name w:val="xl28"/>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Arial Unicode MS"/>
    </w:rPr>
  </w:style>
  <w:style w:type="paragraph" w:customStyle="1" w:styleId="xl29">
    <w:name w:val="xl29"/>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Arial Unicode MS"/>
    </w:rPr>
  </w:style>
  <w:style w:type="paragraph" w:customStyle="1" w:styleId="xl30">
    <w:name w:val="xl30"/>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Arial Unicode MS"/>
    </w:rPr>
  </w:style>
  <w:style w:type="paragraph" w:customStyle="1" w:styleId="xl31">
    <w:name w:val="xl31"/>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Calibri" w:eastAsia="Arial Unicode MS" w:hAnsi="Calibri" w:cs="Arial Unicode MS"/>
      <w:b/>
      <w:bCs/>
      <w:color w:val="000000"/>
    </w:rPr>
  </w:style>
  <w:style w:type="paragraph" w:customStyle="1" w:styleId="xl32">
    <w:name w:val="xl32"/>
    <w:basedOn w:val="Normal"/>
    <w:pPr>
      <w:spacing w:before="100" w:beforeAutospacing="1" w:after="100" w:afterAutospacing="1"/>
      <w:jc w:val="center"/>
    </w:pPr>
    <w:rPr>
      <w:rFonts w:ascii="Arial Unicode MS" w:eastAsia="Arial Unicode MS" w:hAnsi="Arial Unicode MS" w:cs="Arial Unicode MS"/>
    </w:rPr>
  </w:style>
  <w:style w:type="paragraph" w:customStyle="1" w:styleId="xl33">
    <w:name w:val="xl33"/>
    <w:basedOn w:val="Normal"/>
    <w:pPr>
      <w:spacing w:before="100" w:beforeAutospacing="1" w:after="100" w:afterAutospacing="1"/>
      <w:jc w:val="center"/>
    </w:pPr>
    <w:rPr>
      <w:rFonts w:ascii="Calibri" w:eastAsia="Arial Unicode MS" w:hAnsi="Calibri" w:cs="Arial Unicode MS"/>
      <w:b/>
      <w:bCs/>
      <w:color w:val="000000"/>
    </w:rPr>
  </w:style>
  <w:style w:type="paragraph" w:customStyle="1" w:styleId="xl24">
    <w:name w:val="xl24"/>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34">
    <w:name w:val="xl34"/>
    <w:basedOn w:val="Normal"/>
    <w:pPr>
      <w:pBdr>
        <w:left w:val="single" w:sz="4" w:space="0" w:color="auto"/>
        <w:bottom w:val="single" w:sz="4" w:space="0" w:color="auto"/>
        <w:right w:val="single" w:sz="4" w:space="0" w:color="auto"/>
      </w:pBdr>
      <w:spacing w:before="100" w:beforeAutospacing="1" w:after="100" w:afterAutospacing="1"/>
      <w:jc w:val="center"/>
      <w:textAlignment w:val="center"/>
    </w:pPr>
    <w:rPr>
      <w:rFonts w:ascii="Calibri" w:eastAsia="Arial Unicode MS" w:hAnsi="Calibri" w:cs="Arial Unicode MS"/>
      <w:b/>
      <w:bCs/>
      <w:color w:val="000000"/>
    </w:rPr>
  </w:style>
  <w:style w:type="character" w:styleId="FollowedHyperlink">
    <w:name w:val="FollowedHyperlink"/>
    <w:semiHidden/>
    <w:rPr>
      <w:color w:val="800080"/>
      <w:u w:val="single"/>
    </w:rPr>
  </w:style>
  <w:style w:type="paragraph" w:styleId="TableofFigures">
    <w:name w:val="table of figures"/>
    <w:basedOn w:val="Normal"/>
    <w:next w:val="Normal"/>
    <w:semiHidden/>
    <w:pPr>
      <w:ind w:left="480" w:hanging="480"/>
    </w:pPr>
  </w:style>
  <w:style w:type="paragraph" w:styleId="Caption">
    <w:name w:val="caption"/>
    <w:basedOn w:val="Normal"/>
    <w:next w:val="Normal"/>
    <w:qFormat/>
    <w:pPr>
      <w:spacing w:before="120" w:after="120"/>
    </w:pPr>
    <w:rPr>
      <w:b/>
      <w:bCs/>
      <w:sz w:val="20"/>
      <w:szCs w:val="20"/>
    </w:rPr>
  </w:style>
  <w:style w:type="paragraph" w:customStyle="1" w:styleId="NormalJustified">
    <w:name w:val="Normal +Justified"/>
    <w:aliases w:val="Line spacing:  1.5 lines"/>
    <w:basedOn w:val="Normal"/>
    <w:pPr>
      <w:spacing w:line="360" w:lineRule="auto"/>
      <w:jc w:val="both"/>
    </w:pPr>
    <w:rPr>
      <w:rFonts w:eastAsia="Calibri"/>
      <w:bCs/>
      <w:color w:val="000000"/>
      <w:szCs w:val="21"/>
    </w:rPr>
  </w:style>
  <w:style w:type="character" w:customStyle="1" w:styleId="Heading1Char">
    <w:name w:val="Heading 1 Char"/>
    <w:link w:val="Heading1"/>
    <w:rsid w:val="006A33D7"/>
    <w:rPr>
      <w:b/>
      <w:bCs/>
    </w:rPr>
  </w:style>
  <w:style w:type="character" w:customStyle="1" w:styleId="Heading5Char">
    <w:name w:val="Heading 5 Char"/>
    <w:link w:val="Heading5"/>
    <w:rsid w:val="006A33D7"/>
    <w:rPr>
      <w:sz w:val="24"/>
      <w:lang w:val="en-US" w:eastAsia="en-US" w:bidi="ar-SA"/>
    </w:rPr>
  </w:style>
  <w:style w:type="character" w:customStyle="1" w:styleId="TitleChar">
    <w:name w:val="Title Char"/>
    <w:link w:val="Title"/>
    <w:rsid w:val="006A33D7"/>
    <w:rPr>
      <w:b/>
      <w:bCs/>
    </w:rPr>
  </w:style>
  <w:style w:type="character" w:customStyle="1" w:styleId="BodyTextIndentChar">
    <w:name w:val="Body Text Indent Char"/>
    <w:link w:val="BodyTextIndent"/>
    <w:rsid w:val="006A33D7"/>
    <w:rPr>
      <w:sz w:val="24"/>
      <w:szCs w:val="24"/>
    </w:rPr>
  </w:style>
  <w:style w:type="character" w:customStyle="1" w:styleId="BodyTextChar">
    <w:name w:val="Body Text Char"/>
    <w:link w:val="BodyText"/>
    <w:rsid w:val="006A33D7"/>
    <w:rPr>
      <w:snapToGrid w:val="0"/>
      <w:sz w:val="24"/>
      <w:szCs w:val="24"/>
    </w:rPr>
  </w:style>
  <w:style w:type="character" w:customStyle="1" w:styleId="BodyText2Char">
    <w:name w:val="Body Text 2 Char"/>
    <w:link w:val="BodyText2"/>
    <w:rsid w:val="006A33D7"/>
    <w:rPr>
      <w:sz w:val="24"/>
      <w:szCs w:val="24"/>
    </w:rPr>
  </w:style>
  <w:style w:type="character" w:customStyle="1" w:styleId="BodyTextIndent2Char">
    <w:name w:val="Body Text Indent 2 Char"/>
    <w:link w:val="BodyTextIndent2"/>
    <w:rsid w:val="006A33D7"/>
    <w:rPr>
      <w:sz w:val="24"/>
    </w:rPr>
  </w:style>
  <w:style w:type="character" w:customStyle="1" w:styleId="apple-style-span">
    <w:name w:val="apple-style-span"/>
    <w:basedOn w:val="DefaultParagraphFont"/>
    <w:rsid w:val="00E84CD6"/>
  </w:style>
  <w:style w:type="table" w:styleId="TableGrid">
    <w:name w:val="Table Grid"/>
    <w:basedOn w:val="TableNormal"/>
    <w:uiPriority w:val="59"/>
    <w:rsid w:val="005C53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E74B7"/>
    <w:rPr>
      <w:rFonts w:ascii="Tahoma" w:hAnsi="Tahoma" w:cs="Tahoma"/>
      <w:sz w:val="16"/>
      <w:szCs w:val="16"/>
    </w:rPr>
  </w:style>
  <w:style w:type="character" w:customStyle="1" w:styleId="BalloonTextChar">
    <w:name w:val="Balloon Text Char"/>
    <w:basedOn w:val="DefaultParagraphFont"/>
    <w:link w:val="BalloonText"/>
    <w:uiPriority w:val="99"/>
    <w:semiHidden/>
    <w:rsid w:val="00DE74B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2.xml"/><Relationship Id="rId18" Type="http://schemas.openxmlformats.org/officeDocument/2006/relationships/hyperlink" Target="http://www.mof.gov.np"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sebonp.com"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hyperlink" Target="http://www.nrb.org.n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Excel_Worksheet1.xlsx"/><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footer" Target="footer3.xml"/><Relationship Id="rId10" Type="http://schemas.openxmlformats.org/officeDocument/2006/relationships/image" Target="media/image1.emf"/><Relationship Id="rId19" Type="http://schemas.openxmlformats.org/officeDocument/2006/relationships/hyperlink" Target="http://www.nepalstock.com"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3.xml"/><Relationship Id="rId22" Type="http://schemas.openxmlformats.org/officeDocument/2006/relationships/image" Target="media/image2.emf"/><Relationship Id="rId27"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9693251533742366E-2"/>
          <c:y val="8.0586080586080661E-2"/>
          <c:w val="0.88496932515337434"/>
          <c:h val="0.47985347985348004"/>
        </c:manualLayout>
      </c:layout>
      <c:lineChart>
        <c:grouping val="standard"/>
        <c:ser>
          <c:idx val="1"/>
          <c:order val="0"/>
          <c:tx>
            <c:strRef>
              <c:f>Sheet1!$B$1</c:f>
              <c:strCache>
                <c:ptCount val="1"/>
                <c:pt idx="0">
                  <c:v>Total Bonds &amp; T Bills</c:v>
                </c:pt>
              </c:strCache>
            </c:strRef>
          </c:tx>
          <c:spPr>
            <a:ln w="25399">
              <a:solidFill>
                <a:srgbClr val="000000"/>
              </a:solidFill>
              <a:prstDash val="solid"/>
            </a:ln>
          </c:spPr>
          <c:marker>
            <c:symbol val="triangle"/>
            <c:size val="4"/>
            <c:spPr>
              <a:noFill/>
              <a:ln>
                <a:solidFill>
                  <a:srgbClr val="000000"/>
                </a:solidFill>
                <a:prstDash val="solid"/>
              </a:ln>
            </c:spPr>
          </c:marker>
          <c:cat>
            <c:numRef>
              <c:f>Sheet1!$A$2:$A$23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Sheet1!$B$2:$B$23</c:f>
              <c:numCache>
                <c:formatCode>General</c:formatCode>
                <c:ptCount val="22"/>
                <c:pt idx="0">
                  <c:v>8997.4</c:v>
                </c:pt>
                <c:pt idx="1">
                  <c:v>11136</c:v>
                </c:pt>
                <c:pt idx="2">
                  <c:v>12887.9</c:v>
                </c:pt>
                <c:pt idx="3">
                  <c:v>14673.1</c:v>
                </c:pt>
                <c:pt idx="4">
                  <c:v>20855.900000000001</c:v>
                </c:pt>
                <c:pt idx="5">
                  <c:v>23234.9</c:v>
                </c:pt>
                <c:pt idx="6">
                  <c:v>25456</c:v>
                </c:pt>
                <c:pt idx="7">
                  <c:v>30631.200000000001</c:v>
                </c:pt>
                <c:pt idx="8">
                  <c:v>32057.9</c:v>
                </c:pt>
                <c:pt idx="9">
                  <c:v>34241.800000000003</c:v>
                </c:pt>
                <c:pt idx="10">
                  <c:v>35890.800000000003</c:v>
                </c:pt>
                <c:pt idx="11">
                  <c:v>38406.6</c:v>
                </c:pt>
                <c:pt idx="12">
                  <c:v>49669.7</c:v>
                </c:pt>
                <c:pt idx="13">
                  <c:v>54357</c:v>
                </c:pt>
                <c:pt idx="14">
                  <c:v>60043.8</c:v>
                </c:pt>
                <c:pt idx="15">
                  <c:v>73621</c:v>
                </c:pt>
                <c:pt idx="16">
                  <c:v>81148.3</c:v>
                </c:pt>
                <c:pt idx="17">
                  <c:v>86133.7</c:v>
                </c:pt>
                <c:pt idx="18">
                  <c:v>87564.3</c:v>
                </c:pt>
                <c:pt idx="19">
                  <c:v>89954.9</c:v>
                </c:pt>
                <c:pt idx="20">
                  <c:v>99303.8</c:v>
                </c:pt>
                <c:pt idx="21">
                  <c:v>111239.1</c:v>
                </c:pt>
              </c:numCache>
            </c:numRef>
          </c:val>
        </c:ser>
        <c:marker val="1"/>
        <c:axId val="103847808"/>
        <c:axId val="103849344"/>
      </c:lineChart>
      <c:catAx>
        <c:axId val="103847808"/>
        <c:scaling>
          <c:orientation val="minMax"/>
        </c:scaling>
        <c:axPos val="b"/>
        <c:numFmt formatCode="General" sourceLinked="1"/>
        <c:tickLblPos val="nextTo"/>
        <c:spPr>
          <a:ln w="3175">
            <a:solidFill>
              <a:srgbClr val="000000"/>
            </a:solidFill>
            <a:prstDash val="solid"/>
          </a:ln>
        </c:spPr>
        <c:txPr>
          <a:bodyPr rot="-3420000" vert="horz"/>
          <a:lstStyle/>
          <a:p>
            <a:pPr>
              <a:defRPr sz="950" b="0" i="0" u="none" strike="noStrike" baseline="0">
                <a:solidFill>
                  <a:srgbClr val="000000"/>
                </a:solidFill>
                <a:latin typeface="Arial"/>
                <a:ea typeface="Arial"/>
                <a:cs typeface="Arial"/>
              </a:defRPr>
            </a:pPr>
            <a:endParaRPr lang="en-US"/>
          </a:p>
        </c:txPr>
        <c:crossAx val="103849344"/>
        <c:crosses val="autoZero"/>
        <c:auto val="1"/>
        <c:lblAlgn val="ctr"/>
        <c:lblOffset val="100"/>
        <c:tickLblSkip val="1"/>
        <c:tickMarkSkip val="1"/>
      </c:catAx>
      <c:valAx>
        <c:axId val="103849344"/>
        <c:scaling>
          <c:orientation val="minMax"/>
          <c:max val="100000"/>
          <c:min val="10000"/>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950" b="0" i="0" u="none" strike="noStrike" baseline="0">
                <a:solidFill>
                  <a:srgbClr val="000000"/>
                </a:solidFill>
                <a:latin typeface="Arial"/>
                <a:ea typeface="Arial"/>
                <a:cs typeface="Arial"/>
              </a:defRPr>
            </a:pPr>
            <a:endParaRPr lang="en-US"/>
          </a:p>
        </c:txPr>
        <c:crossAx val="103847808"/>
        <c:crosses val="autoZero"/>
        <c:crossBetween val="between"/>
        <c:majorUnit val="10000"/>
        <c:minorUnit val="2000"/>
      </c:valAx>
      <c:spPr>
        <a:solidFill>
          <a:srgbClr val="FFFFFF"/>
        </a:solidFill>
        <a:ln w="12700">
          <a:solidFill>
            <a:srgbClr val="FFFFFF"/>
          </a:solidFill>
          <a:prstDash val="solid"/>
        </a:ln>
      </c:spPr>
    </c:plotArea>
    <c:legend>
      <c:legendPos val="b"/>
      <c:layout>
        <c:manualLayout>
          <c:xMode val="edge"/>
          <c:yMode val="edge"/>
          <c:x val="0.29754601226993876"/>
          <c:y val="0.79487179487179482"/>
          <c:w val="0.4217791411042946"/>
          <c:h val="8.7912087912087933E-2"/>
        </c:manualLayout>
      </c:layout>
      <c:spPr>
        <a:noFill/>
        <a:ln w="3175">
          <a:solidFill>
            <a:srgbClr val="000000"/>
          </a:solidFill>
          <a:prstDash val="solid"/>
        </a:ln>
      </c:spPr>
      <c:txPr>
        <a:bodyPr/>
        <a:lstStyle/>
        <a:p>
          <a:pPr>
            <a:defRPr sz="1100" b="1" i="0" u="none" strike="noStrike" baseline="0">
              <a:solidFill>
                <a:srgbClr val="000000"/>
              </a:solidFill>
              <a:latin typeface="Arial"/>
              <a:ea typeface="Arial"/>
              <a:cs typeface="Arial"/>
            </a:defRPr>
          </a:pPr>
          <a:endParaRPr lang="en-US"/>
        </a:p>
      </c:txPr>
    </c:legend>
    <c:plotVisOnly val="1"/>
    <c:dispBlanksAs val="gap"/>
  </c:chart>
  <c:spPr>
    <a:noFill/>
    <a:ln w="6350" cap="flat" cmpd="sng" algn="ctr">
      <a:solidFill>
        <a:srgbClr val="000000"/>
      </a:solidFill>
      <a:prstDash val="solid"/>
      <a:miter lim="800000"/>
      <a:headEnd type="none" w="med" len="med"/>
      <a:tailEnd type="none" w="med" len="med"/>
    </a:ln>
  </c:spPr>
  <c:txPr>
    <a:bodyPr/>
    <a:lstStyle/>
    <a:p>
      <a:pPr>
        <a:defRPr sz="1200" b="1" i="0" u="none" strike="noStrike" baseline="0">
          <a:solidFill>
            <a:srgbClr val="000000"/>
          </a:solidFill>
          <a:latin typeface="Arial"/>
          <a:ea typeface="Arial"/>
          <a:cs typeface="Aria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6.7398119122257072E-2"/>
          <c:y val="9.5652173913043537E-2"/>
          <c:w val="0.86363636363636354"/>
          <c:h val="0.56956521739130461"/>
        </c:manualLayout>
      </c:layout>
      <c:lineChart>
        <c:grouping val="standard"/>
        <c:ser>
          <c:idx val="0"/>
          <c:order val="0"/>
          <c:tx>
            <c:strRef>
              <c:f>Sheet1!$B$1</c:f>
              <c:strCache>
                <c:ptCount val="1"/>
                <c:pt idx="0">
                  <c:v>Total Amount of Treasury Bills</c:v>
                </c:pt>
              </c:strCache>
            </c:strRef>
          </c:tx>
          <c:spPr>
            <a:ln w="38100">
              <a:solidFill>
                <a:srgbClr val="000000"/>
              </a:solidFill>
              <a:prstDash val="solid"/>
            </a:ln>
          </c:spPr>
          <c:marker>
            <c:symbol val="square"/>
            <c:size val="5"/>
            <c:spPr>
              <a:noFill/>
              <a:ln>
                <a:solidFill>
                  <a:srgbClr val="000000"/>
                </a:solidFill>
                <a:prstDash val="solid"/>
              </a:ln>
            </c:spPr>
          </c:marker>
          <c:cat>
            <c:numRef>
              <c:f>Sheet1!$A$2:$A$23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Sheet1!$B$2:$B$23</c:f>
              <c:numCache>
                <c:formatCode>General</c:formatCode>
                <c:ptCount val="22"/>
                <c:pt idx="0">
                  <c:v>3440</c:v>
                </c:pt>
                <c:pt idx="1">
                  <c:v>4090</c:v>
                </c:pt>
                <c:pt idx="2">
                  <c:v>1171</c:v>
                </c:pt>
                <c:pt idx="3">
                  <c:v>1821</c:v>
                </c:pt>
                <c:pt idx="4">
                  <c:v>2351</c:v>
                </c:pt>
                <c:pt idx="5">
                  <c:v>3483.3</c:v>
                </c:pt>
                <c:pt idx="6">
                  <c:v>4403.2</c:v>
                </c:pt>
                <c:pt idx="7">
                  <c:v>5216.3</c:v>
                </c:pt>
                <c:pt idx="8">
                  <c:v>6392.5</c:v>
                </c:pt>
                <c:pt idx="9">
                  <c:v>7142.5</c:v>
                </c:pt>
                <c:pt idx="10">
                  <c:v>8092.5</c:v>
                </c:pt>
                <c:pt idx="11">
                  <c:v>9182.5</c:v>
                </c:pt>
                <c:pt idx="12">
                  <c:v>17586.900000000001</c:v>
                </c:pt>
                <c:pt idx="13">
                  <c:v>21026.9</c:v>
                </c:pt>
                <c:pt idx="14">
                  <c:v>27610.799999999996</c:v>
                </c:pt>
                <c:pt idx="15">
                  <c:v>41106.5</c:v>
                </c:pt>
                <c:pt idx="16">
                  <c:v>46884.9</c:v>
                </c:pt>
                <c:pt idx="17">
                  <c:v>49429.599999999999</c:v>
                </c:pt>
                <c:pt idx="18">
                  <c:v>51383.1</c:v>
                </c:pt>
                <c:pt idx="19">
                  <c:v>62970.3</c:v>
                </c:pt>
                <c:pt idx="20">
                  <c:v>74445.3</c:v>
                </c:pt>
                <c:pt idx="21">
                  <c:v>85033</c:v>
                </c:pt>
              </c:numCache>
            </c:numRef>
          </c:val>
        </c:ser>
        <c:marker val="1"/>
        <c:axId val="103857152"/>
        <c:axId val="103871232"/>
      </c:lineChart>
      <c:catAx>
        <c:axId val="103857152"/>
        <c:scaling>
          <c:orientation val="minMax"/>
        </c:scaling>
        <c:axPos val="b"/>
        <c:numFmt formatCode="General" sourceLinked="1"/>
        <c:tickLblPos val="nextTo"/>
        <c:spPr>
          <a:ln w="3175">
            <a:solidFill>
              <a:srgbClr val="000000"/>
            </a:solidFill>
            <a:prstDash val="solid"/>
          </a:ln>
        </c:spPr>
        <c:txPr>
          <a:bodyPr rot="-3780000" vert="horz"/>
          <a:lstStyle/>
          <a:p>
            <a:pPr>
              <a:defRPr sz="800" b="0" i="0" u="none" strike="noStrike" baseline="0">
                <a:solidFill>
                  <a:srgbClr val="000000"/>
                </a:solidFill>
                <a:latin typeface="times"/>
                <a:ea typeface="times"/>
                <a:cs typeface="times"/>
              </a:defRPr>
            </a:pPr>
            <a:endParaRPr lang="en-US"/>
          </a:p>
        </c:txPr>
        <c:crossAx val="103871232"/>
        <c:crossesAt val="2000"/>
        <c:auto val="1"/>
        <c:lblAlgn val="ctr"/>
        <c:lblOffset val="100"/>
        <c:tickLblSkip val="1"/>
        <c:tickMarkSkip val="1"/>
      </c:catAx>
      <c:valAx>
        <c:axId val="103871232"/>
        <c:scaling>
          <c:orientation val="minMax"/>
          <c:max val="80000"/>
          <c:min val="1000"/>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Times New Roman"/>
                <a:ea typeface="Times New Roman"/>
                <a:cs typeface="Times New Roman"/>
              </a:defRPr>
            </a:pPr>
            <a:endParaRPr lang="en-US"/>
          </a:p>
        </c:txPr>
        <c:crossAx val="103857152"/>
        <c:crosses val="autoZero"/>
        <c:crossBetween val="between"/>
        <c:majorUnit val="7000"/>
        <c:minorUnit val="1000"/>
      </c:valAx>
      <c:spPr>
        <a:solidFill>
          <a:srgbClr val="FFFFFF"/>
        </a:solidFill>
        <a:ln w="12700">
          <a:solidFill>
            <a:srgbClr val="808080"/>
          </a:solidFill>
          <a:prstDash val="solid"/>
        </a:ln>
      </c:spPr>
    </c:plotArea>
    <c:legend>
      <c:legendPos val="b"/>
      <c:layout>
        <c:manualLayout>
          <c:xMode val="edge"/>
          <c:yMode val="edge"/>
          <c:x val="0.24608150470219442"/>
          <c:y val="0.85652173913043483"/>
          <c:w val="0.49373040752351099"/>
          <c:h val="0.12173913043478264"/>
        </c:manualLayout>
      </c:layout>
      <c:spPr>
        <a:noFill/>
        <a:ln w="3175">
          <a:solidFill>
            <a:srgbClr val="000000"/>
          </a:solidFill>
          <a:prstDash val="solid"/>
        </a:ln>
      </c:spPr>
      <c:txPr>
        <a:bodyPr/>
        <a:lstStyle/>
        <a:p>
          <a:pPr>
            <a:defRPr sz="1010" b="0" i="0" u="none" strike="noStrike" baseline="0">
              <a:solidFill>
                <a:srgbClr val="000000"/>
              </a:solidFill>
              <a:latin typeface="Arial"/>
              <a:ea typeface="Arial"/>
              <a:cs typeface="Arial"/>
            </a:defRPr>
          </a:pPr>
          <a:endParaRPr lang="en-US"/>
        </a:p>
      </c:txPr>
    </c:legend>
    <c:plotVisOnly val="1"/>
    <c:dispBlanksAs val="gap"/>
  </c:chart>
  <c:spPr>
    <a:noFill/>
    <a:ln w="6350" cap="flat" cmpd="sng" algn="ctr">
      <a:solidFill>
        <a:srgbClr val="000000"/>
      </a:solidFill>
      <a:prstDash val="solid"/>
      <a:miter lim="800000"/>
      <a:headEnd type="none" w="med" len="med"/>
      <a:tailEnd type="none" w="med" len="med"/>
    </a:ln>
  </c:spPr>
  <c:txPr>
    <a:bodyPr/>
    <a:lstStyle/>
    <a:p>
      <a:pPr>
        <a:defRPr sz="1000" b="1" i="0" u="none" strike="noStrike" baseline="0">
          <a:solidFill>
            <a:srgbClr val="000000"/>
          </a:solidFill>
          <a:latin typeface="Arial"/>
          <a:ea typeface="Arial"/>
          <a:cs typeface="Aria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465116279069768"/>
          <c:y val="8.3941605839416067E-2"/>
          <c:w val="0.88372093023255838"/>
          <c:h val="0.57664233576642332"/>
        </c:manualLayout>
      </c:layout>
      <c:lineChart>
        <c:grouping val="standard"/>
        <c:ser>
          <c:idx val="0"/>
          <c:order val="0"/>
          <c:tx>
            <c:strRef>
              <c:f>Sheet1!$B$1</c:f>
              <c:strCache>
                <c:ptCount val="1"/>
                <c:pt idx="0">
                  <c:v>Total amount of Development Bond</c:v>
                </c:pt>
              </c:strCache>
            </c:strRef>
          </c:tx>
          <c:spPr>
            <a:ln w="25399">
              <a:solidFill>
                <a:srgbClr val="000000"/>
              </a:solidFill>
              <a:prstDash val="solid"/>
            </a:ln>
          </c:spPr>
          <c:marker>
            <c:symbol val="triangle"/>
            <c:size val="6"/>
            <c:spPr>
              <a:solidFill>
                <a:srgbClr val="000000"/>
              </a:solidFill>
              <a:ln>
                <a:solidFill>
                  <a:srgbClr val="000000"/>
                </a:solidFill>
                <a:prstDash val="solid"/>
              </a:ln>
            </c:spPr>
          </c:marker>
          <c:cat>
            <c:numRef>
              <c:f>Sheet1!$A$2:$A$23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Sheet1!$B$2:$B$23</c:f>
              <c:numCache>
                <c:formatCode>General</c:formatCode>
                <c:ptCount val="22"/>
                <c:pt idx="0">
                  <c:v>2990</c:v>
                </c:pt>
                <c:pt idx="1">
                  <c:v>4651.7</c:v>
                </c:pt>
                <c:pt idx="2">
                  <c:v>5088.6000000000004</c:v>
                </c:pt>
                <c:pt idx="3">
                  <c:v>5388.6</c:v>
                </c:pt>
                <c:pt idx="4">
                  <c:v>5482.3</c:v>
                </c:pt>
                <c:pt idx="5">
                  <c:v>5132.2</c:v>
                </c:pt>
                <c:pt idx="6">
                  <c:v>5132.2</c:v>
                </c:pt>
                <c:pt idx="7">
                  <c:v>4732.2</c:v>
                </c:pt>
                <c:pt idx="8">
                  <c:v>4122.2</c:v>
                </c:pt>
                <c:pt idx="9">
                  <c:v>3672.2</c:v>
                </c:pt>
                <c:pt idx="10">
                  <c:v>3042.2</c:v>
                </c:pt>
                <c:pt idx="11">
                  <c:v>3302.2</c:v>
                </c:pt>
                <c:pt idx="12">
                  <c:v>3872.2</c:v>
                </c:pt>
                <c:pt idx="13">
                  <c:v>4262.2</c:v>
                </c:pt>
                <c:pt idx="14">
                  <c:v>5962.3</c:v>
                </c:pt>
                <c:pt idx="15">
                  <c:v>11090.7</c:v>
                </c:pt>
                <c:pt idx="16">
                  <c:v>13090.7</c:v>
                </c:pt>
                <c:pt idx="17">
                  <c:v>17549.2</c:v>
                </c:pt>
                <c:pt idx="18">
                  <c:v>19999.2</c:v>
                </c:pt>
                <c:pt idx="19">
                  <c:v>17959.2</c:v>
                </c:pt>
                <c:pt idx="20">
                  <c:v>19177.099999999991</c:v>
                </c:pt>
                <c:pt idx="21">
                  <c:v>21735.4</c:v>
                </c:pt>
              </c:numCache>
            </c:numRef>
          </c:val>
        </c:ser>
        <c:marker val="1"/>
        <c:axId val="88281856"/>
        <c:axId val="88283008"/>
      </c:lineChart>
      <c:catAx>
        <c:axId val="88281856"/>
        <c:scaling>
          <c:orientation val="minMax"/>
        </c:scaling>
        <c:axPos val="b"/>
        <c:numFmt formatCode="General" sourceLinked="1"/>
        <c:tickLblPos val="nextTo"/>
        <c:spPr>
          <a:ln w="3175">
            <a:solidFill>
              <a:srgbClr val="000000"/>
            </a:solidFill>
            <a:prstDash val="solid"/>
          </a:ln>
        </c:spPr>
        <c:txPr>
          <a:bodyPr rot="-3540000" vert="horz"/>
          <a:lstStyle/>
          <a:p>
            <a:pPr>
              <a:defRPr sz="1025" b="0" i="0" u="none" strike="noStrike" baseline="0">
                <a:solidFill>
                  <a:srgbClr val="000000"/>
                </a:solidFill>
                <a:latin typeface="Arial"/>
                <a:ea typeface="Arial"/>
                <a:cs typeface="Arial"/>
              </a:defRPr>
            </a:pPr>
            <a:endParaRPr lang="en-US"/>
          </a:p>
        </c:txPr>
        <c:crossAx val="88283008"/>
        <c:crosses val="autoZero"/>
        <c:auto val="1"/>
        <c:lblAlgn val="ctr"/>
        <c:lblOffset val="100"/>
        <c:tickLblSkip val="1"/>
        <c:tickMarkSkip val="1"/>
      </c:catAx>
      <c:valAx>
        <c:axId val="88283008"/>
        <c:scaling>
          <c:orientation val="minMax"/>
          <c:max val="20000"/>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025" b="0" i="0" u="none" strike="noStrike" baseline="0">
                <a:solidFill>
                  <a:srgbClr val="000000"/>
                </a:solidFill>
                <a:latin typeface="Arial"/>
                <a:ea typeface="Arial"/>
                <a:cs typeface="Arial"/>
              </a:defRPr>
            </a:pPr>
            <a:endParaRPr lang="en-US"/>
          </a:p>
        </c:txPr>
        <c:crossAx val="88281856"/>
        <c:crosses val="autoZero"/>
        <c:crossBetween val="between"/>
        <c:majorUnit val="2000"/>
      </c:valAx>
      <c:spPr>
        <a:solidFill>
          <a:srgbClr val="FFFFFF"/>
        </a:solidFill>
        <a:ln w="25399">
          <a:solidFill>
            <a:srgbClr val="FFFFFF"/>
          </a:solidFill>
          <a:prstDash val="solid"/>
        </a:ln>
      </c:spPr>
    </c:plotArea>
    <c:legend>
      <c:legendPos val="b"/>
      <c:layout>
        <c:manualLayout>
          <c:xMode val="edge"/>
          <c:yMode val="edge"/>
          <c:x val="0.29568106312292375"/>
          <c:y val="0.86496350364963503"/>
          <c:w val="0.47009966777408652"/>
          <c:h val="0.13868613138686137"/>
        </c:manualLayout>
      </c:layout>
      <c:spPr>
        <a:no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n-US"/>
        </a:p>
      </c:txPr>
    </c:legend>
    <c:plotVisOnly val="1"/>
    <c:dispBlanksAs val="gap"/>
  </c:chart>
  <c:spPr>
    <a:noFill/>
    <a:ln w="6350" cap="flat" cmpd="sng" algn="ctr">
      <a:solidFill>
        <a:srgbClr val="000000"/>
      </a:solidFill>
      <a:prstDash val="solid"/>
      <a:miter lim="800000"/>
      <a:headEnd type="none" w="med" len="med"/>
      <a:tailEnd type="none" w="med" len="med"/>
    </a:ln>
  </c:spPr>
  <c:txPr>
    <a:bodyPr/>
    <a:lstStyle/>
    <a:p>
      <a:pPr>
        <a:defRPr sz="1200" b="1" i="0" u="none" strike="noStrike" baseline="0">
          <a:solidFill>
            <a:srgbClr val="000000"/>
          </a:solidFill>
          <a:latin typeface="Arial"/>
          <a:ea typeface="Arial"/>
          <a:cs typeface="Arial"/>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5864661654135347E-2"/>
          <c:y val="9.7674418604651189E-2"/>
          <c:w val="0.89097744360902265"/>
          <c:h val="0.49767441860465139"/>
        </c:manualLayout>
      </c:layout>
      <c:lineChart>
        <c:grouping val="standard"/>
        <c:ser>
          <c:idx val="0"/>
          <c:order val="0"/>
          <c:tx>
            <c:strRef>
              <c:f>Sheet1!$B$1</c:f>
              <c:strCache>
                <c:ptCount val="1"/>
                <c:pt idx="0">
                  <c:v>Total amount of National Saving Bond</c:v>
                </c:pt>
              </c:strCache>
            </c:strRef>
          </c:tx>
          <c:spPr>
            <a:ln w="25401">
              <a:solidFill>
                <a:srgbClr val="000000"/>
              </a:solidFill>
              <a:prstDash val="solid"/>
            </a:ln>
          </c:spPr>
          <c:marker>
            <c:symbol val="triangle"/>
            <c:size val="5"/>
            <c:spPr>
              <a:solidFill>
                <a:srgbClr val="000000"/>
              </a:solidFill>
              <a:ln>
                <a:solidFill>
                  <a:srgbClr val="000000"/>
                </a:solidFill>
                <a:prstDash val="solid"/>
              </a:ln>
            </c:spPr>
          </c:marker>
          <c:cat>
            <c:numRef>
              <c:f>Sheet1!$A$2:$A$23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Sheet1!$B$2:$B$23</c:f>
              <c:numCache>
                <c:formatCode>General</c:formatCode>
                <c:ptCount val="22"/>
                <c:pt idx="0">
                  <c:v>1940</c:v>
                </c:pt>
                <c:pt idx="1">
                  <c:v>2196.5</c:v>
                </c:pt>
                <c:pt idx="2">
                  <c:v>2196.5</c:v>
                </c:pt>
                <c:pt idx="3">
                  <c:v>2896.5</c:v>
                </c:pt>
                <c:pt idx="4">
                  <c:v>3646.5</c:v>
                </c:pt>
                <c:pt idx="5">
                  <c:v>4546.3</c:v>
                </c:pt>
                <c:pt idx="6">
                  <c:v>4901.5</c:v>
                </c:pt>
                <c:pt idx="7">
                  <c:v>5691.5</c:v>
                </c:pt>
                <c:pt idx="8">
                  <c:v>6076.4</c:v>
                </c:pt>
                <c:pt idx="9">
                  <c:v>7376.5</c:v>
                </c:pt>
                <c:pt idx="10">
                  <c:v>8736.5</c:v>
                </c:pt>
                <c:pt idx="11">
                  <c:v>9886.4</c:v>
                </c:pt>
                <c:pt idx="12">
                  <c:v>10426.4</c:v>
                </c:pt>
                <c:pt idx="13">
                  <c:v>11526.5</c:v>
                </c:pt>
                <c:pt idx="14">
                  <c:v>12476.5</c:v>
                </c:pt>
                <c:pt idx="15">
                  <c:v>11536.1</c:v>
                </c:pt>
                <c:pt idx="16">
                  <c:v>10659.9</c:v>
                </c:pt>
                <c:pt idx="17">
                  <c:v>9029.7999999999956</c:v>
                </c:pt>
                <c:pt idx="18">
                  <c:v>6576.8</c:v>
                </c:pt>
                <c:pt idx="19">
                  <c:v>3876.8</c:v>
                </c:pt>
                <c:pt idx="20">
                  <c:v>1516.9</c:v>
                </c:pt>
                <c:pt idx="21">
                  <c:v>1116.9000000000001</c:v>
                </c:pt>
              </c:numCache>
            </c:numRef>
          </c:val>
        </c:ser>
        <c:marker val="1"/>
        <c:axId val="115811840"/>
        <c:axId val="115813376"/>
      </c:lineChart>
      <c:catAx>
        <c:axId val="115811840"/>
        <c:scaling>
          <c:orientation val="minMax"/>
        </c:scaling>
        <c:axPos val="b"/>
        <c:numFmt formatCode="General" sourceLinked="1"/>
        <c:tickLblPos val="nextTo"/>
        <c:spPr>
          <a:ln w="3175">
            <a:solidFill>
              <a:srgbClr val="000000"/>
            </a:solidFill>
            <a:prstDash val="solid"/>
          </a:ln>
        </c:spPr>
        <c:txPr>
          <a:bodyPr rot="-3600000" vert="horz"/>
          <a:lstStyle/>
          <a:p>
            <a:pPr>
              <a:defRPr sz="800" b="0" i="0" u="none" strike="noStrike" baseline="0">
                <a:solidFill>
                  <a:srgbClr val="000000"/>
                </a:solidFill>
                <a:latin typeface="Arial"/>
                <a:ea typeface="Arial"/>
                <a:cs typeface="Arial"/>
              </a:defRPr>
            </a:pPr>
            <a:endParaRPr lang="en-US"/>
          </a:p>
        </c:txPr>
        <c:crossAx val="115813376"/>
        <c:crosses val="autoZero"/>
        <c:auto val="1"/>
        <c:lblAlgn val="ctr"/>
        <c:lblOffset val="100"/>
        <c:tickLblSkip val="1"/>
        <c:tickMarkSkip val="1"/>
      </c:catAx>
      <c:valAx>
        <c:axId val="115813376"/>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115811840"/>
        <c:crosses val="autoZero"/>
        <c:crossBetween val="between"/>
      </c:valAx>
      <c:spPr>
        <a:solidFill>
          <a:srgbClr val="FFFFFF"/>
        </a:solidFill>
        <a:ln w="12700">
          <a:solidFill>
            <a:srgbClr val="808080"/>
          </a:solidFill>
          <a:prstDash val="solid"/>
        </a:ln>
      </c:spPr>
    </c:plotArea>
    <c:legend>
      <c:legendPos val="b"/>
      <c:layout>
        <c:manualLayout>
          <c:xMode val="edge"/>
          <c:yMode val="edge"/>
          <c:x val="0.12593984962406021"/>
          <c:y val="0.78604651162790673"/>
          <c:w val="0.75751879699248148"/>
          <c:h val="0.13023255813953488"/>
        </c:manualLayout>
      </c:layout>
      <c:spPr>
        <a:noFill/>
        <a:ln w="3175">
          <a:solidFill>
            <a:srgbClr val="000000"/>
          </a:solidFill>
          <a:prstDash val="solid"/>
        </a:ln>
      </c:spPr>
      <c:txPr>
        <a:bodyPr/>
        <a:lstStyle/>
        <a:p>
          <a:pPr>
            <a:defRPr sz="1035" b="1" i="0" u="none" strike="noStrike" baseline="0">
              <a:solidFill>
                <a:srgbClr val="000000"/>
              </a:solidFill>
              <a:latin typeface="Arial"/>
              <a:ea typeface="Arial"/>
              <a:cs typeface="Arial"/>
            </a:defRPr>
          </a:pPr>
          <a:endParaRPr lang="en-US"/>
        </a:p>
      </c:txPr>
    </c:legend>
    <c:plotVisOnly val="1"/>
    <c:dispBlanksAs val="gap"/>
  </c:chart>
  <c:spPr>
    <a:noFill/>
    <a:ln w="6350" cap="flat" cmpd="sng" algn="ctr">
      <a:solidFill>
        <a:srgbClr val="000000"/>
      </a:solidFill>
      <a:prstDash val="solid"/>
      <a:miter lim="800000"/>
      <a:headEnd type="none" w="med" len="med"/>
      <a:tailEnd type="none" w="med" len="med"/>
    </a:ln>
  </c:spPr>
  <c:txPr>
    <a:bodyPr/>
    <a:lstStyle/>
    <a:p>
      <a:pPr>
        <a:defRPr sz="950" b="1" i="0" u="none" strike="noStrike" baseline="0">
          <a:solidFill>
            <a:srgbClr val="000000"/>
          </a:solidFill>
          <a:latin typeface="Arial"/>
          <a:ea typeface="Arial"/>
          <a:cs typeface="Arial"/>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7.4954296160877509E-2"/>
          <c:y val="7.8048780487804878E-2"/>
          <c:w val="0.90859232175502713"/>
          <c:h val="0.57073170731707334"/>
        </c:manualLayout>
      </c:layout>
      <c:lineChart>
        <c:grouping val="standard"/>
        <c:ser>
          <c:idx val="0"/>
          <c:order val="0"/>
          <c:tx>
            <c:strRef>
              <c:f>Sheet1!$B$1</c:f>
              <c:strCache>
                <c:ptCount val="1"/>
                <c:pt idx="0">
                  <c:v>Total Amount of Special Bond</c:v>
                </c:pt>
              </c:strCache>
            </c:strRef>
          </c:tx>
          <c:spPr>
            <a:ln w="25398">
              <a:solidFill>
                <a:srgbClr val="000000"/>
              </a:solidFill>
              <a:prstDash val="solid"/>
            </a:ln>
          </c:spPr>
          <c:marker>
            <c:symbol val="triangle"/>
            <c:size val="4"/>
            <c:spPr>
              <a:solidFill>
                <a:srgbClr val="000000"/>
              </a:solidFill>
              <a:ln>
                <a:solidFill>
                  <a:srgbClr val="000000"/>
                </a:solidFill>
                <a:prstDash val="solid"/>
              </a:ln>
            </c:spPr>
          </c:marker>
          <c:cat>
            <c:numRef>
              <c:f>Sheet1!$A$2:$A$23</c:f>
              <c:numCache>
                <c:formatCode>General</c:formatCode>
                <c:ptCount val="22"/>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numCache>
            </c:numRef>
          </c:cat>
          <c:val>
            <c:numRef>
              <c:f>Sheet1!$B$2:$B$23</c:f>
              <c:numCache>
                <c:formatCode>General</c:formatCode>
                <c:ptCount val="22"/>
                <c:pt idx="0">
                  <c:v>627.4</c:v>
                </c:pt>
                <c:pt idx="1">
                  <c:v>697.8</c:v>
                </c:pt>
                <c:pt idx="2">
                  <c:v>4431.8</c:v>
                </c:pt>
                <c:pt idx="3">
                  <c:v>4567</c:v>
                </c:pt>
                <c:pt idx="4">
                  <c:v>9376.1</c:v>
                </c:pt>
                <c:pt idx="5">
                  <c:v>10073.200000000004</c:v>
                </c:pt>
                <c:pt idx="6">
                  <c:v>11019.1</c:v>
                </c:pt>
                <c:pt idx="7">
                  <c:v>14991.2</c:v>
                </c:pt>
                <c:pt idx="8">
                  <c:v>15466.8</c:v>
                </c:pt>
                <c:pt idx="9">
                  <c:v>16050.6</c:v>
                </c:pt>
                <c:pt idx="10">
                  <c:v>16019.6</c:v>
                </c:pt>
                <c:pt idx="11">
                  <c:v>16035.5</c:v>
                </c:pt>
                <c:pt idx="12">
                  <c:v>17784.2</c:v>
                </c:pt>
                <c:pt idx="13">
                  <c:v>17541.400000000001</c:v>
                </c:pt>
                <c:pt idx="14">
                  <c:v>13994.3</c:v>
                </c:pt>
                <c:pt idx="15">
                  <c:v>9259.2999999999956</c:v>
                </c:pt>
                <c:pt idx="16">
                  <c:v>9621.7000000000007</c:v>
                </c:pt>
                <c:pt idx="17">
                  <c:v>8946.2000000000007</c:v>
                </c:pt>
                <c:pt idx="18">
                  <c:v>8176.3</c:v>
                </c:pt>
                <c:pt idx="19">
                  <c:v>3469.8</c:v>
                </c:pt>
                <c:pt idx="20">
                  <c:v>2773.5</c:v>
                </c:pt>
                <c:pt idx="21">
                  <c:v>339.4</c:v>
                </c:pt>
              </c:numCache>
            </c:numRef>
          </c:val>
        </c:ser>
        <c:marker val="1"/>
        <c:axId val="115833472"/>
        <c:axId val="115835264"/>
      </c:lineChart>
      <c:catAx>
        <c:axId val="115833472"/>
        <c:scaling>
          <c:orientation val="minMax"/>
        </c:scaling>
        <c:axPos val="b"/>
        <c:numFmt formatCode="General" sourceLinked="1"/>
        <c:tickLblPos val="nextTo"/>
        <c:spPr>
          <a:ln w="3175">
            <a:solidFill>
              <a:srgbClr val="000000"/>
            </a:solidFill>
            <a:prstDash val="solid"/>
          </a:ln>
        </c:spPr>
        <c:txPr>
          <a:bodyPr rot="-3600000" vert="horz"/>
          <a:lstStyle/>
          <a:p>
            <a:pPr>
              <a:defRPr sz="825" b="0" i="0" u="none" strike="noStrike" baseline="0">
                <a:solidFill>
                  <a:srgbClr val="000000"/>
                </a:solidFill>
                <a:latin typeface="Arial"/>
                <a:ea typeface="Arial"/>
                <a:cs typeface="Arial"/>
              </a:defRPr>
            </a:pPr>
            <a:endParaRPr lang="en-US"/>
          </a:p>
        </c:txPr>
        <c:crossAx val="115835264"/>
        <c:crosses val="autoZero"/>
        <c:auto val="1"/>
        <c:lblAlgn val="ctr"/>
        <c:lblOffset val="100"/>
        <c:tickLblSkip val="1"/>
        <c:tickMarkSkip val="1"/>
      </c:catAx>
      <c:valAx>
        <c:axId val="115835264"/>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825" b="0" i="0" u="none" strike="noStrike" baseline="0">
                <a:solidFill>
                  <a:srgbClr val="000000"/>
                </a:solidFill>
                <a:latin typeface="Arial"/>
                <a:ea typeface="Arial"/>
                <a:cs typeface="Arial"/>
              </a:defRPr>
            </a:pPr>
            <a:endParaRPr lang="en-US"/>
          </a:p>
        </c:txPr>
        <c:crossAx val="115833472"/>
        <c:crosses val="autoZero"/>
        <c:crossBetween val="between"/>
      </c:valAx>
      <c:spPr>
        <a:solidFill>
          <a:srgbClr val="FFFFFF"/>
        </a:solidFill>
        <a:ln w="12699">
          <a:solidFill>
            <a:srgbClr val="808080"/>
          </a:solidFill>
          <a:prstDash val="solid"/>
        </a:ln>
      </c:spPr>
    </c:plotArea>
    <c:legend>
      <c:legendPos val="b"/>
      <c:layout>
        <c:manualLayout>
          <c:xMode val="edge"/>
          <c:yMode val="edge"/>
          <c:x val="0.20658135283363804"/>
          <c:y val="0.88292682926829269"/>
          <c:w val="0.63436928702010964"/>
          <c:h val="0.12195121951219511"/>
        </c:manualLayout>
      </c:layout>
      <c:spPr>
        <a:noFill/>
        <a:ln w="3175">
          <a:solidFill>
            <a:srgbClr val="000000"/>
          </a:solidFill>
          <a:prstDash val="solid"/>
        </a:ln>
      </c:spPr>
      <c:txPr>
        <a:bodyPr/>
        <a:lstStyle/>
        <a:p>
          <a:pPr>
            <a:defRPr sz="940" b="1" i="0" u="none" strike="noStrike" baseline="0">
              <a:solidFill>
                <a:srgbClr val="000000"/>
              </a:solidFill>
              <a:latin typeface="Arial"/>
              <a:ea typeface="Arial"/>
              <a:cs typeface="Arial"/>
            </a:defRPr>
          </a:pPr>
          <a:endParaRPr lang="en-US"/>
        </a:p>
      </c:txPr>
    </c:legend>
    <c:plotVisOnly val="1"/>
    <c:dispBlanksAs val="gap"/>
  </c:chart>
  <c:spPr>
    <a:noFill/>
    <a:ln w="6350" cap="flat" cmpd="sng" algn="ctr">
      <a:solidFill>
        <a:srgbClr val="000000"/>
      </a:solidFill>
      <a:prstDash val="solid"/>
      <a:miter lim="800000"/>
      <a:headEnd type="none" w="med" len="med"/>
      <a:tailEnd type="none" w="med" len="med"/>
    </a:ln>
  </c:spPr>
  <c:txPr>
    <a:bodyPr/>
    <a:lstStyle/>
    <a:p>
      <a:pPr>
        <a:defRPr sz="900" b="1" i="0" u="none" strike="noStrike" baseline="0">
          <a:solidFill>
            <a:srgbClr val="000000"/>
          </a:solidFill>
          <a:latin typeface="Arial"/>
          <a:ea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2287334593572778"/>
          <c:y val="9.0909090909090981E-2"/>
          <c:w val="0.81852551984877153"/>
          <c:h val="0.68181818181818177"/>
        </c:manualLayout>
      </c:layout>
      <c:lineChart>
        <c:grouping val="standard"/>
        <c:ser>
          <c:idx val="1"/>
          <c:order val="0"/>
          <c:tx>
            <c:strRef>
              <c:f>Sheet1!$B$1</c:f>
              <c:strCache>
                <c:ptCount val="1"/>
                <c:pt idx="0">
                  <c:v> Amount of Govt. Securities Issued </c:v>
                </c:pt>
              </c:strCache>
            </c:strRef>
          </c:tx>
          <c:spPr>
            <a:ln w="25398">
              <a:solidFill>
                <a:srgbClr val="000000"/>
              </a:solidFill>
              <a:prstDash val="solid"/>
            </a:ln>
          </c:spPr>
          <c:marker>
            <c:symbol val="triangle"/>
            <c:size val="4"/>
            <c:spPr>
              <a:solidFill>
                <a:srgbClr val="000000"/>
              </a:solidFill>
              <a:ln>
                <a:solidFill>
                  <a:srgbClr val="000000"/>
                </a:solidFill>
                <a:prstDash val="solid"/>
              </a:ln>
            </c:spPr>
          </c:marker>
          <c:cat>
            <c:numRef>
              <c:f>Sheet1!$A$2:$A$6</c:f>
              <c:numCache>
                <c:formatCode>General</c:formatCode>
                <c:ptCount val="5"/>
                <c:pt idx="0">
                  <c:v>2012</c:v>
                </c:pt>
                <c:pt idx="1">
                  <c:v>2013</c:v>
                </c:pt>
                <c:pt idx="2">
                  <c:v>2014</c:v>
                </c:pt>
                <c:pt idx="3">
                  <c:v>2015</c:v>
                </c:pt>
                <c:pt idx="4">
                  <c:v>2016</c:v>
                </c:pt>
              </c:numCache>
            </c:numRef>
          </c:cat>
          <c:val>
            <c:numRef>
              <c:f>Sheet1!$B$2:$B$6</c:f>
              <c:numCache>
                <c:formatCode>General</c:formatCode>
                <c:ptCount val="5"/>
                <c:pt idx="0">
                  <c:v>162347.57</c:v>
                </c:pt>
                <c:pt idx="1">
                  <c:v>167065.07999999999</c:v>
                </c:pt>
                <c:pt idx="2">
                  <c:v>171765.31</c:v>
                </c:pt>
                <c:pt idx="3">
                  <c:v>176448.27000000005</c:v>
                </c:pt>
                <c:pt idx="4">
                  <c:v>181113.96</c:v>
                </c:pt>
              </c:numCache>
            </c:numRef>
          </c:val>
        </c:ser>
        <c:marker val="1"/>
        <c:axId val="115903488"/>
        <c:axId val="115905280"/>
      </c:lineChart>
      <c:catAx>
        <c:axId val="115903488"/>
        <c:scaling>
          <c:orientation val="minMax"/>
        </c:scaling>
        <c:axPos val="b"/>
        <c:numFmt formatCode="General" sourceLinked="1"/>
        <c:tickLblPos val="nextTo"/>
        <c:spPr>
          <a:ln w="3175">
            <a:solidFill>
              <a:srgbClr val="000000"/>
            </a:solidFill>
            <a:prstDash val="solid"/>
          </a:ln>
        </c:spPr>
        <c:txPr>
          <a:bodyPr rot="0" vert="horz"/>
          <a:lstStyle/>
          <a:p>
            <a:pPr>
              <a:defRPr sz="1000" b="1" i="0" u="none" strike="noStrike" baseline="0">
                <a:solidFill>
                  <a:srgbClr val="000000"/>
                </a:solidFill>
                <a:latin typeface="Arial"/>
                <a:ea typeface="Arial"/>
                <a:cs typeface="Arial"/>
              </a:defRPr>
            </a:pPr>
            <a:endParaRPr lang="en-US"/>
          </a:p>
        </c:txPr>
        <c:crossAx val="115905280"/>
        <c:crosses val="autoZero"/>
        <c:auto val="1"/>
        <c:lblAlgn val="ctr"/>
        <c:lblOffset val="100"/>
        <c:tickLblSkip val="1"/>
        <c:tickMarkSkip val="1"/>
      </c:catAx>
      <c:valAx>
        <c:axId val="115905280"/>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000" b="1" i="0" u="none" strike="noStrike" baseline="0">
                <a:solidFill>
                  <a:srgbClr val="000000"/>
                </a:solidFill>
                <a:latin typeface="Arial"/>
                <a:ea typeface="Arial"/>
                <a:cs typeface="Arial"/>
              </a:defRPr>
            </a:pPr>
            <a:endParaRPr lang="en-US"/>
          </a:p>
        </c:txPr>
        <c:crossAx val="115903488"/>
        <c:crosses val="autoZero"/>
        <c:crossBetween val="between"/>
        <c:minorUnit val="10000"/>
      </c:valAx>
      <c:spPr>
        <a:solidFill>
          <a:srgbClr val="FFFFFF"/>
        </a:solidFill>
        <a:ln w="12699">
          <a:solidFill>
            <a:srgbClr val="808080"/>
          </a:solidFill>
          <a:prstDash val="solid"/>
        </a:ln>
      </c:spPr>
    </c:plotArea>
    <c:legend>
      <c:legendPos val="b"/>
      <c:layout>
        <c:manualLayout>
          <c:xMode val="edge"/>
          <c:yMode val="edge"/>
          <c:x val="0.10964083175803407"/>
          <c:y val="0.90495867768595062"/>
          <c:w val="0.79962192816635169"/>
          <c:h val="9.9173553719008253E-2"/>
        </c:manualLayout>
      </c:layout>
      <c:spPr>
        <a:noFill/>
        <a:ln w="3175">
          <a:solidFill>
            <a:srgbClr val="000000"/>
          </a:solidFill>
          <a:prstDash val="solid"/>
        </a:ln>
      </c:spPr>
      <c:txPr>
        <a:bodyPr/>
        <a:lstStyle/>
        <a:p>
          <a:pPr>
            <a:defRPr sz="985" b="1" i="0" u="none" strike="noStrike" baseline="0">
              <a:solidFill>
                <a:srgbClr val="000000"/>
              </a:solidFill>
              <a:latin typeface="Arial"/>
              <a:ea typeface="Arial"/>
              <a:cs typeface="Arial"/>
            </a:defRPr>
          </a:pPr>
          <a:endParaRPr lang="en-US"/>
        </a:p>
      </c:txPr>
    </c:legend>
    <c:plotVisOnly val="1"/>
    <c:dispBlanksAs val="gap"/>
  </c:chart>
  <c:spPr>
    <a:noFill/>
    <a:ln>
      <a:noFill/>
    </a:ln>
  </c:spPr>
  <c:txPr>
    <a:bodyPr/>
    <a:lstStyle/>
    <a:p>
      <a:pPr>
        <a:defRPr sz="1075" b="1" i="0" u="none" strike="noStrike" baseline="0">
          <a:solidFill>
            <a:srgbClr val="000000"/>
          </a:solidFill>
          <a:latin typeface="Arial"/>
          <a:ea typeface="Arial"/>
          <a:cs typeface="Arial"/>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0E9E79-C72A-4053-9881-B282EBF6A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120</Pages>
  <Words>24096</Words>
  <Characters>137351</Characters>
  <Application>Microsoft Office Word</Application>
  <DocSecurity>0</DocSecurity>
  <Lines>1144</Lines>
  <Paragraphs>322</Paragraphs>
  <ScaleCrop>false</ScaleCrop>
  <HeadingPairs>
    <vt:vector size="2" baseType="variant">
      <vt:variant>
        <vt:lpstr>Title</vt:lpstr>
      </vt:variant>
      <vt:variant>
        <vt:i4>1</vt:i4>
      </vt:variant>
    </vt:vector>
  </HeadingPairs>
  <TitlesOfParts>
    <vt:vector size="1" baseType="lpstr">
      <vt:lpstr>A STUDY OF BOND MARKET IN NEPAL</vt:lpstr>
    </vt:vector>
  </TitlesOfParts>
  <Company/>
  <LinksUpToDate>false</LinksUpToDate>
  <CharactersWithSpaces>161125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STUDY OF BOND MARKET IN NEPAL</dc:title>
  <dc:creator>rawal</dc:creator>
  <cp:lastModifiedBy>Daya</cp:lastModifiedBy>
  <cp:revision>32</cp:revision>
  <cp:lastPrinted>2013-02-21T04:17:00Z</cp:lastPrinted>
  <dcterms:created xsi:type="dcterms:W3CDTF">2013-02-20T05:04:00Z</dcterms:created>
  <dcterms:modified xsi:type="dcterms:W3CDTF">2022-05-22T07:38:00Z</dcterms:modified>
</cp:coreProperties>
</file>