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EC7" w:rsidRPr="00294A7F" w:rsidRDefault="00AA5EC7" w:rsidP="00AA5EC7">
      <w:pPr>
        <w:spacing w:line="360" w:lineRule="auto"/>
        <w:jc w:val="center"/>
        <w:rPr>
          <w:rFonts w:ascii="Times New Roman" w:hAnsi="Times New Roman" w:cs="Times New Roman"/>
          <w:b/>
          <w:sz w:val="24"/>
          <w:szCs w:val="24"/>
        </w:rPr>
      </w:pPr>
      <w:r w:rsidRPr="00294A7F">
        <w:rPr>
          <w:rFonts w:ascii="Times New Roman" w:hAnsi="Times New Roman" w:cs="Times New Roman"/>
          <w:b/>
          <w:sz w:val="24"/>
          <w:szCs w:val="24"/>
        </w:rPr>
        <w:t>CHAPTER-I</w:t>
      </w:r>
    </w:p>
    <w:p w:rsidR="00AA5EC7" w:rsidRPr="00294A7F" w:rsidRDefault="00AA5EC7" w:rsidP="00AA5EC7">
      <w:pPr>
        <w:spacing w:line="360" w:lineRule="auto"/>
        <w:jc w:val="center"/>
        <w:rPr>
          <w:rFonts w:ascii="Times New Roman" w:hAnsi="Times New Roman" w:cs="Times New Roman"/>
          <w:b/>
          <w:sz w:val="24"/>
          <w:szCs w:val="24"/>
        </w:rPr>
      </w:pPr>
      <w:r w:rsidRPr="00294A7F">
        <w:rPr>
          <w:rFonts w:ascii="Times New Roman" w:hAnsi="Times New Roman" w:cs="Times New Roman"/>
          <w:b/>
          <w:sz w:val="24"/>
          <w:szCs w:val="24"/>
        </w:rPr>
        <w:t>INTRODUCTION</w:t>
      </w:r>
    </w:p>
    <w:p w:rsidR="00AA5EC7" w:rsidRPr="00D55325" w:rsidRDefault="00AA5EC7" w:rsidP="00D55325">
      <w:pPr>
        <w:pStyle w:val="1"/>
      </w:pPr>
      <w:bookmarkStart w:id="0" w:name="_Toc361866842"/>
      <w:r w:rsidRPr="00D55325">
        <w:t>1.1 Background</w:t>
      </w:r>
      <w:r w:rsidR="004D68A1" w:rsidRPr="00D55325">
        <w:t xml:space="preserve"> of the Study</w:t>
      </w:r>
      <w:bookmarkEnd w:id="0"/>
      <w:r w:rsidR="004D68A1" w:rsidRPr="00D55325">
        <w:t xml:space="preserve"> </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Working capital refers to the resources of </w:t>
      </w:r>
      <w:r w:rsidR="004D68A1">
        <w:rPr>
          <w:rFonts w:ascii="Times New Roman" w:hAnsi="Times New Roman" w:cs="Times New Roman"/>
          <w:sz w:val="24"/>
          <w:szCs w:val="24"/>
        </w:rPr>
        <w:t xml:space="preserve">a </w:t>
      </w:r>
      <w:r w:rsidRPr="00294A7F">
        <w:rPr>
          <w:rFonts w:ascii="Times New Roman" w:hAnsi="Times New Roman" w:cs="Times New Roman"/>
          <w:sz w:val="24"/>
          <w:szCs w:val="24"/>
        </w:rPr>
        <w:t xml:space="preserve">firm that are used to conduct do day-to-day </w:t>
      </w:r>
      <w:r w:rsidR="004D68A1">
        <w:rPr>
          <w:rFonts w:ascii="Times New Roman" w:hAnsi="Times New Roman" w:cs="Times New Roman"/>
          <w:sz w:val="24"/>
          <w:szCs w:val="24"/>
        </w:rPr>
        <w:t xml:space="preserve">operations </w:t>
      </w:r>
      <w:r w:rsidRPr="00294A7F">
        <w:rPr>
          <w:rFonts w:ascii="Times New Roman" w:hAnsi="Times New Roman" w:cs="Times New Roman"/>
          <w:sz w:val="24"/>
          <w:szCs w:val="24"/>
        </w:rPr>
        <w:t xml:space="preserve">work that makes the business successful. Without cash, bills cannot </w:t>
      </w:r>
      <w:r w:rsidR="004D68A1">
        <w:rPr>
          <w:rFonts w:ascii="Times New Roman" w:hAnsi="Times New Roman" w:cs="Times New Roman"/>
          <w:sz w:val="24"/>
          <w:szCs w:val="24"/>
        </w:rPr>
        <w:t xml:space="preserve">be </w:t>
      </w:r>
      <w:r w:rsidRPr="00294A7F">
        <w:rPr>
          <w:rFonts w:ascii="Times New Roman" w:hAnsi="Times New Roman" w:cs="Times New Roman"/>
          <w:sz w:val="24"/>
          <w:szCs w:val="24"/>
        </w:rPr>
        <w:t xml:space="preserve">paid, without receivables, </w:t>
      </w:r>
      <w:r w:rsidR="004D68A1">
        <w:rPr>
          <w:rFonts w:ascii="Times New Roman" w:hAnsi="Times New Roman" w:cs="Times New Roman"/>
          <w:sz w:val="24"/>
          <w:szCs w:val="24"/>
        </w:rPr>
        <w:t xml:space="preserve">a </w:t>
      </w:r>
      <w:r w:rsidRPr="00294A7F">
        <w:rPr>
          <w:rFonts w:ascii="Times New Roman" w:hAnsi="Times New Roman" w:cs="Times New Roman"/>
          <w:sz w:val="24"/>
          <w:szCs w:val="24"/>
        </w:rPr>
        <w:t>firm cannot allow timing difference between delivering goods or services and collecting the money to pay for them</w:t>
      </w:r>
      <w:r w:rsidR="004D68A1">
        <w:rPr>
          <w:rFonts w:ascii="Times New Roman" w:hAnsi="Times New Roman" w:cs="Times New Roman"/>
          <w:sz w:val="24"/>
          <w:szCs w:val="24"/>
        </w:rPr>
        <w:t>. W</w:t>
      </w:r>
      <w:r w:rsidRPr="00294A7F">
        <w:rPr>
          <w:rFonts w:ascii="Times New Roman" w:hAnsi="Times New Roman" w:cs="Times New Roman"/>
          <w:sz w:val="24"/>
          <w:szCs w:val="24"/>
        </w:rPr>
        <w:t xml:space="preserve">ithout inventories </w:t>
      </w:r>
      <w:r w:rsidR="004D68A1">
        <w:rPr>
          <w:rFonts w:ascii="Times New Roman" w:hAnsi="Times New Roman" w:cs="Times New Roman"/>
          <w:sz w:val="24"/>
          <w:szCs w:val="24"/>
        </w:rPr>
        <w:t xml:space="preserve">a </w:t>
      </w:r>
      <w:r w:rsidRPr="00294A7F">
        <w:rPr>
          <w:rFonts w:ascii="Times New Roman" w:hAnsi="Times New Roman" w:cs="Times New Roman"/>
          <w:sz w:val="24"/>
          <w:szCs w:val="24"/>
        </w:rPr>
        <w:t xml:space="preserve">firm cannot engage in production </w:t>
      </w:r>
      <w:r w:rsidR="004D68A1">
        <w:rPr>
          <w:rFonts w:ascii="Times New Roman" w:hAnsi="Times New Roman" w:cs="Times New Roman"/>
          <w:sz w:val="24"/>
          <w:szCs w:val="24"/>
        </w:rPr>
        <w:t xml:space="preserve">nor </w:t>
      </w:r>
      <w:r w:rsidRPr="00294A7F">
        <w:rPr>
          <w:rFonts w:ascii="Times New Roman" w:hAnsi="Times New Roman" w:cs="Times New Roman"/>
          <w:sz w:val="24"/>
          <w:szCs w:val="24"/>
        </w:rPr>
        <w:t>can it stock goods to provide immediate deliveries</w:t>
      </w:r>
      <w:r w:rsidR="004D68A1">
        <w:rPr>
          <w:rFonts w:ascii="Times New Roman" w:hAnsi="Times New Roman" w:cs="Times New Roman"/>
          <w:sz w:val="24"/>
          <w:szCs w:val="24"/>
        </w:rPr>
        <w:t>.</w:t>
      </w:r>
      <w:r w:rsidRPr="00294A7F">
        <w:rPr>
          <w:rFonts w:ascii="Times New Roman" w:hAnsi="Times New Roman" w:cs="Times New Roman"/>
          <w:sz w:val="24"/>
          <w:szCs w:val="24"/>
        </w:rPr>
        <w:t xml:space="preserve"> As a result of the critical nature of current assets, the management of working capital is one of the most important areas in determining whether a firm will be successful. The term working capital refers to the current assets of </w:t>
      </w:r>
      <w:r w:rsidR="004D68A1">
        <w:rPr>
          <w:rFonts w:ascii="Times New Roman" w:hAnsi="Times New Roman" w:cs="Times New Roman"/>
          <w:sz w:val="24"/>
          <w:szCs w:val="24"/>
        </w:rPr>
        <w:t xml:space="preserve">a </w:t>
      </w:r>
      <w:r w:rsidRPr="00294A7F">
        <w:rPr>
          <w:rFonts w:ascii="Times New Roman" w:hAnsi="Times New Roman" w:cs="Times New Roman"/>
          <w:sz w:val="24"/>
          <w:szCs w:val="24"/>
        </w:rPr>
        <w:t>firm</w:t>
      </w:r>
      <w:r w:rsidR="004D68A1">
        <w:rPr>
          <w:rFonts w:ascii="Times New Roman" w:hAnsi="Times New Roman" w:cs="Times New Roman"/>
          <w:sz w:val="24"/>
          <w:szCs w:val="24"/>
        </w:rPr>
        <w:t xml:space="preserve"> which </w:t>
      </w:r>
      <w:r w:rsidRPr="00294A7F">
        <w:rPr>
          <w:rFonts w:ascii="Times New Roman" w:hAnsi="Times New Roman" w:cs="Times New Roman"/>
          <w:sz w:val="24"/>
          <w:szCs w:val="24"/>
        </w:rPr>
        <w:t xml:space="preserve">can be converted into cash within </w:t>
      </w:r>
      <w:r w:rsidR="004D68A1">
        <w:rPr>
          <w:rFonts w:ascii="Times New Roman" w:hAnsi="Times New Roman" w:cs="Times New Roman"/>
          <w:sz w:val="24"/>
          <w:szCs w:val="24"/>
        </w:rPr>
        <w:t xml:space="preserve">a </w:t>
      </w:r>
      <w:r w:rsidRPr="00294A7F">
        <w:rPr>
          <w:rFonts w:ascii="Times New Roman" w:hAnsi="Times New Roman" w:cs="Times New Roman"/>
          <w:sz w:val="24"/>
          <w:szCs w:val="24"/>
        </w:rPr>
        <w:t>year. It concludes cash and marketable securities, receivables, inventories and current liabilities with an objective of maximizing overall value of a firm.</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Gross Working Capital: </w:t>
      </w:r>
      <w:r w:rsidR="004D68A1">
        <w:rPr>
          <w:rFonts w:ascii="Times New Roman" w:hAnsi="Times New Roman" w:cs="Times New Roman"/>
          <w:sz w:val="24"/>
          <w:szCs w:val="24"/>
        </w:rPr>
        <w:t>"</w:t>
      </w:r>
      <w:r w:rsidRPr="00294A7F">
        <w:rPr>
          <w:rFonts w:ascii="Times New Roman" w:hAnsi="Times New Roman" w:cs="Times New Roman"/>
          <w:sz w:val="24"/>
          <w:szCs w:val="24"/>
        </w:rPr>
        <w:t xml:space="preserve">It is simply called Working Capital and refers to </w:t>
      </w:r>
      <w:r w:rsidR="004D68A1">
        <w:rPr>
          <w:rFonts w:ascii="Times New Roman" w:hAnsi="Times New Roman" w:cs="Times New Roman"/>
          <w:sz w:val="24"/>
          <w:szCs w:val="24"/>
        </w:rPr>
        <w:t xml:space="preserve">a </w:t>
      </w:r>
      <w:r w:rsidRPr="00294A7F">
        <w:rPr>
          <w:rFonts w:ascii="Times New Roman" w:hAnsi="Times New Roman" w:cs="Times New Roman"/>
          <w:sz w:val="24"/>
          <w:szCs w:val="24"/>
        </w:rPr>
        <w:t>firm's investment in current assets. Current Assets are the assets which can be converted into cash within an accounting year (or operating cycle). It includes cash, marketable securities, inventory, accounts receivable and debtors</w:t>
      </w:r>
      <w:r w:rsidR="003D668D">
        <w:rPr>
          <w:rFonts w:ascii="Times New Roman" w:hAnsi="Times New Roman" w:cs="Times New Roman"/>
          <w:sz w:val="24"/>
          <w:szCs w:val="24"/>
        </w:rPr>
        <w:t>,</w:t>
      </w:r>
      <w:r w:rsidR="004D68A1">
        <w:rPr>
          <w:rFonts w:ascii="Times New Roman" w:hAnsi="Times New Roman" w:cs="Times New Roman"/>
          <w:sz w:val="24"/>
          <w:szCs w:val="24"/>
        </w:rPr>
        <w:t>"</w:t>
      </w:r>
      <w:r w:rsidRPr="00294A7F">
        <w:rPr>
          <w:rFonts w:ascii="Times New Roman" w:hAnsi="Times New Roman" w:cs="Times New Roman"/>
          <w:sz w:val="24"/>
          <w:szCs w:val="24"/>
        </w:rPr>
        <w:t xml:space="preserve"> (Pandey, 1999</w:t>
      </w:r>
      <w:r w:rsidR="004D68A1">
        <w:rPr>
          <w:rFonts w:ascii="Times New Roman" w:hAnsi="Times New Roman" w:cs="Times New Roman"/>
          <w:sz w:val="24"/>
          <w:szCs w:val="24"/>
        </w:rPr>
        <w:t>: 239</w:t>
      </w:r>
      <w:r w:rsidRPr="00294A7F">
        <w:rPr>
          <w:rFonts w:ascii="Times New Roman" w:hAnsi="Times New Roman" w:cs="Times New Roman"/>
          <w:sz w:val="24"/>
          <w:szCs w:val="24"/>
        </w:rPr>
        <w:t xml:space="preserve">). </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Net Working Capital: This is of critical importance to a firm</w:t>
      </w:r>
      <w:r w:rsidR="004D68A1">
        <w:rPr>
          <w:rFonts w:ascii="Times New Roman" w:hAnsi="Times New Roman" w:cs="Times New Roman"/>
          <w:sz w:val="24"/>
          <w:szCs w:val="24"/>
        </w:rPr>
        <w:t>. W</w:t>
      </w:r>
      <w:r w:rsidRPr="00294A7F">
        <w:rPr>
          <w:rFonts w:ascii="Times New Roman" w:hAnsi="Times New Roman" w:cs="Times New Roman"/>
          <w:sz w:val="24"/>
          <w:szCs w:val="24"/>
        </w:rPr>
        <w:t xml:space="preserve">orking capital refers to the difference between current assets and current liabilities. In other words, it is that part of current assets financed with long term funds. It focuses on the liquidity position of </w:t>
      </w:r>
      <w:r w:rsidR="004D68A1">
        <w:rPr>
          <w:rFonts w:ascii="Times New Roman" w:hAnsi="Times New Roman" w:cs="Times New Roman"/>
          <w:sz w:val="24"/>
          <w:szCs w:val="24"/>
        </w:rPr>
        <w:t xml:space="preserve">a </w:t>
      </w:r>
      <w:r w:rsidRPr="00294A7F">
        <w:rPr>
          <w:rFonts w:ascii="Times New Roman" w:hAnsi="Times New Roman" w:cs="Times New Roman"/>
          <w:sz w:val="24"/>
          <w:szCs w:val="24"/>
        </w:rPr>
        <w:t>firm</w:t>
      </w:r>
      <w:r w:rsidR="004D68A1">
        <w:rPr>
          <w:rFonts w:ascii="Times New Roman" w:hAnsi="Times New Roman" w:cs="Times New Roman"/>
          <w:sz w:val="24"/>
          <w:szCs w:val="24"/>
        </w:rPr>
        <w:t xml:space="preserve">. </w:t>
      </w:r>
      <w:r w:rsidRPr="00294A7F">
        <w:rPr>
          <w:rFonts w:ascii="Times New Roman" w:hAnsi="Times New Roman" w:cs="Times New Roman"/>
          <w:sz w:val="24"/>
          <w:szCs w:val="24"/>
        </w:rPr>
        <w:t xml:space="preserve"> </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Another way of defining working capital is that portion of firm's current assets financed with long term fund. Both liquid assets and liabilities are important in working capital management.</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Net Working Capital </w:t>
      </w:r>
      <w:r w:rsidR="00F878F4">
        <w:rPr>
          <w:rFonts w:ascii="Times New Roman" w:hAnsi="Times New Roman" w:cs="Times New Roman"/>
          <w:sz w:val="24"/>
          <w:szCs w:val="24"/>
        </w:rPr>
        <w:t xml:space="preserve">may </w:t>
      </w:r>
      <w:r w:rsidRPr="00294A7F">
        <w:rPr>
          <w:rFonts w:ascii="Times New Roman" w:hAnsi="Times New Roman" w:cs="Times New Roman"/>
          <w:sz w:val="24"/>
          <w:szCs w:val="24"/>
        </w:rPr>
        <w:t>be positive or negative. A Positive net working capital will arise when current assets exceed current liabilities. A negative net working capital occurs when current liabilities are in excess of current assets.</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lastRenderedPageBreak/>
        <w:t xml:space="preserve">Proper financial decision making is extremely important for its efficiency and profitability. Most of the financial decisions of a bank are concerned with current assets and current liabilities. </w:t>
      </w:r>
    </w:p>
    <w:p w:rsidR="00AA5EC7" w:rsidRPr="00294A7F" w:rsidRDefault="00AA5EC7" w:rsidP="00AA5EC7">
      <w:pPr>
        <w:spacing w:before="240" w:after="0" w:line="360" w:lineRule="auto"/>
        <w:jc w:val="both"/>
        <w:rPr>
          <w:rFonts w:ascii="Times New Roman" w:hAnsi="Times New Roman" w:cs="Times New Roman"/>
          <w:sz w:val="24"/>
          <w:szCs w:val="24"/>
        </w:rPr>
      </w:pPr>
      <w:r w:rsidRPr="00294A7F">
        <w:rPr>
          <w:rFonts w:ascii="Times New Roman" w:hAnsi="Times New Roman" w:cs="Times New Roman"/>
          <w:sz w:val="24"/>
          <w:szCs w:val="24"/>
        </w:rPr>
        <w:t>There are various types of assets and liabilities in every enterprise to run smoothly. One of the most important assets is current assets, which is required to meet the daily or short-term obligation. Like equipment, manpower, etc. working capital is the major component for daily operation. In the absence of working capital other things are useless. Working capital is that portion of total assets, which circulates from one to another in the ordinary conduct of business. Working capital management is a crucial aspect of financial management including the administration of all aspects of the current asset and current liabilities, which plays vital role for success or failure of organization.</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This study focuses on the various aspects of working capital management of Nepal Telecom. This study covers the current assets management policy, current assets utilization and current assets structure. Moreover, this study focuses on the finding of this enterprise for achieving goals. </w:t>
      </w:r>
    </w:p>
    <w:p w:rsidR="00AA5EC7" w:rsidRPr="00294A7F" w:rsidRDefault="00AA5EC7" w:rsidP="00AA5EC7">
      <w:pPr>
        <w:pStyle w:val="BodyText"/>
        <w:spacing w:before="240" w:line="360" w:lineRule="auto"/>
        <w:rPr>
          <w:b/>
          <w:kern w:val="32"/>
          <w:sz w:val="24"/>
        </w:rPr>
      </w:pPr>
      <w:r w:rsidRPr="00294A7F">
        <w:rPr>
          <w:b/>
          <w:kern w:val="32"/>
          <w:sz w:val="24"/>
        </w:rPr>
        <w:t>Profile of Nepal Telecom</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sz w:val="24"/>
          <w:szCs w:val="24"/>
        </w:rPr>
        <w:t>Telecommunication facilitate</w:t>
      </w:r>
      <w:r w:rsidR="00F878F4">
        <w:rPr>
          <w:rFonts w:ascii="Times New Roman" w:hAnsi="Times New Roman" w:cs="Times New Roman"/>
          <w:sz w:val="24"/>
          <w:szCs w:val="24"/>
        </w:rPr>
        <w:t xml:space="preserve">s </w:t>
      </w:r>
      <w:r w:rsidRPr="00294A7F">
        <w:rPr>
          <w:rFonts w:ascii="Times New Roman" w:hAnsi="Times New Roman" w:cs="Times New Roman"/>
          <w:sz w:val="24"/>
          <w:szCs w:val="24"/>
        </w:rPr>
        <w:t xml:space="preserve">by conveying information quickly over long distance with a cheap cost. It is also known as one of the quickest, cheapest as well as the most scientific means of communication in the modern world. In a developing country like Nepal, the role, importance and contribution of telecommunication for the economic development of country is </w:t>
      </w:r>
      <w:r w:rsidR="00F878F4">
        <w:rPr>
          <w:rFonts w:ascii="Times New Roman" w:hAnsi="Times New Roman" w:cs="Times New Roman"/>
          <w:sz w:val="24"/>
          <w:szCs w:val="24"/>
        </w:rPr>
        <w:t>remarkable</w:t>
      </w:r>
      <w:r w:rsidRPr="00294A7F">
        <w:rPr>
          <w:rFonts w:ascii="Times New Roman" w:hAnsi="Times New Roman" w:cs="Times New Roman"/>
          <w:sz w:val="24"/>
          <w:szCs w:val="24"/>
        </w:rPr>
        <w:t>. Telecommunication sector play</w:t>
      </w:r>
      <w:r w:rsidR="00F878F4">
        <w:rPr>
          <w:rFonts w:ascii="Times New Roman" w:hAnsi="Times New Roman" w:cs="Times New Roman"/>
          <w:sz w:val="24"/>
          <w:szCs w:val="24"/>
        </w:rPr>
        <w:t>s</w:t>
      </w:r>
      <w:r w:rsidRPr="00294A7F">
        <w:rPr>
          <w:rFonts w:ascii="Times New Roman" w:hAnsi="Times New Roman" w:cs="Times New Roman"/>
          <w:sz w:val="24"/>
          <w:szCs w:val="24"/>
        </w:rPr>
        <w:t xml:space="preserve"> an important role for the development of </w:t>
      </w:r>
      <w:r w:rsidR="00F878F4">
        <w:rPr>
          <w:rFonts w:ascii="Times New Roman" w:hAnsi="Times New Roman" w:cs="Times New Roman"/>
          <w:sz w:val="24"/>
          <w:szCs w:val="24"/>
        </w:rPr>
        <w:t xml:space="preserve">every </w:t>
      </w:r>
      <w:r w:rsidRPr="00294A7F">
        <w:rPr>
          <w:rFonts w:ascii="Times New Roman" w:hAnsi="Times New Roman" w:cs="Times New Roman"/>
          <w:sz w:val="24"/>
          <w:szCs w:val="24"/>
        </w:rPr>
        <w:t>sector. The effects of telecommunication on the rural areas and there contribution to rural development are extremely important.</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The history of telecommunication development in Nepal is not so long. The f</w:t>
      </w:r>
      <w:r w:rsidR="00F878F4">
        <w:rPr>
          <w:rFonts w:ascii="Times New Roman" w:hAnsi="Times New Roman" w:cs="Times New Roman"/>
          <w:sz w:val="24"/>
          <w:szCs w:val="24"/>
        </w:rPr>
        <w:t xml:space="preserve">irst telecommunication service was </w:t>
      </w:r>
      <w:r w:rsidRPr="00294A7F">
        <w:rPr>
          <w:rFonts w:ascii="Times New Roman" w:hAnsi="Times New Roman" w:cs="Times New Roman"/>
          <w:sz w:val="24"/>
          <w:szCs w:val="24"/>
        </w:rPr>
        <w:t xml:space="preserve">started in Nepal during the regime of </w:t>
      </w:r>
      <w:r w:rsidR="00F878F4">
        <w:rPr>
          <w:rFonts w:ascii="Times New Roman" w:hAnsi="Times New Roman" w:cs="Times New Roman"/>
          <w:sz w:val="24"/>
          <w:szCs w:val="24"/>
        </w:rPr>
        <w:t xml:space="preserve">late </w:t>
      </w:r>
      <w:r w:rsidRPr="00294A7F">
        <w:rPr>
          <w:rFonts w:ascii="Times New Roman" w:hAnsi="Times New Roman" w:cs="Times New Roman"/>
          <w:sz w:val="24"/>
          <w:szCs w:val="24"/>
        </w:rPr>
        <w:t xml:space="preserve">Chandra Samsher in 1972 B. S. It was the first time and good opportunity for Nepalese people to transmit their message from Kathmandu to Birgunj. This telephone line attributed as magneto connected Birgunj with Kathmandu under the name of “Shree Chandra </w:t>
      </w:r>
      <w:r w:rsidRPr="00294A7F">
        <w:rPr>
          <w:rFonts w:ascii="Times New Roman" w:hAnsi="Times New Roman" w:cs="Times New Roman"/>
          <w:sz w:val="24"/>
          <w:szCs w:val="24"/>
        </w:rPr>
        <w:lastRenderedPageBreak/>
        <w:t xml:space="preserve">Telephone”. Another telephone line connecting Kathmandu and Gour </w:t>
      </w:r>
      <w:r w:rsidR="00F878F4">
        <w:rPr>
          <w:rFonts w:ascii="Times New Roman" w:hAnsi="Times New Roman" w:cs="Times New Roman"/>
          <w:sz w:val="24"/>
          <w:szCs w:val="24"/>
        </w:rPr>
        <w:t xml:space="preserve">was </w:t>
      </w:r>
      <w:r w:rsidRPr="00294A7F">
        <w:rPr>
          <w:rFonts w:ascii="Times New Roman" w:hAnsi="Times New Roman" w:cs="Times New Roman"/>
          <w:sz w:val="24"/>
          <w:szCs w:val="24"/>
        </w:rPr>
        <w:t xml:space="preserve">installed in the year 1980 B.S.  </w:t>
      </w:r>
      <w:r w:rsidR="00F878F4">
        <w:rPr>
          <w:rFonts w:ascii="Times New Roman" w:hAnsi="Times New Roman" w:cs="Times New Roman"/>
          <w:sz w:val="24"/>
          <w:szCs w:val="24"/>
        </w:rPr>
        <w:t>"</w:t>
      </w:r>
      <w:r w:rsidRPr="00294A7F">
        <w:rPr>
          <w:rFonts w:ascii="Times New Roman" w:hAnsi="Times New Roman" w:cs="Times New Roman"/>
          <w:sz w:val="24"/>
          <w:szCs w:val="24"/>
        </w:rPr>
        <w:t>In the year 1992 B.S., 25 automatic Telephone lines were distributed among the high-ranking personalities of Nepal for their own individual uses. The first telecommunication office was established near Ranipokhari, Kathmandu</w:t>
      </w:r>
      <w:r w:rsidR="003D668D">
        <w:rPr>
          <w:rFonts w:ascii="Times New Roman" w:hAnsi="Times New Roman" w:cs="Times New Roman"/>
          <w:sz w:val="24"/>
          <w:szCs w:val="24"/>
        </w:rPr>
        <w:t>,</w:t>
      </w:r>
      <w:r w:rsidR="00F878F4">
        <w:rPr>
          <w:rFonts w:ascii="Times New Roman" w:hAnsi="Times New Roman" w:cs="Times New Roman"/>
          <w:sz w:val="24"/>
          <w:szCs w:val="24"/>
        </w:rPr>
        <w:t>"</w:t>
      </w:r>
      <w:r w:rsidRPr="00294A7F">
        <w:rPr>
          <w:rFonts w:ascii="Times New Roman" w:hAnsi="Times New Roman" w:cs="Times New Roman"/>
          <w:sz w:val="24"/>
          <w:szCs w:val="24"/>
        </w:rPr>
        <w:t xml:space="preserve"> (Annual Report of NT</w:t>
      </w:r>
      <w:r w:rsidR="001A36BE">
        <w:rPr>
          <w:rFonts w:ascii="Times New Roman" w:hAnsi="Times New Roman" w:cs="Times New Roman"/>
          <w:sz w:val="24"/>
          <w:szCs w:val="24"/>
        </w:rPr>
        <w:t>C</w:t>
      </w:r>
      <w:r w:rsidRPr="00294A7F">
        <w:rPr>
          <w:rFonts w:ascii="Times New Roman" w:hAnsi="Times New Roman" w:cs="Times New Roman"/>
          <w:sz w:val="24"/>
          <w:szCs w:val="24"/>
        </w:rPr>
        <w:t>, 2012</w:t>
      </w:r>
      <w:r w:rsidR="00F878F4">
        <w:rPr>
          <w:rFonts w:ascii="Times New Roman" w:hAnsi="Times New Roman" w:cs="Times New Roman"/>
          <w:sz w:val="24"/>
          <w:szCs w:val="24"/>
        </w:rPr>
        <w:t>: 3</w:t>
      </w:r>
      <w:r w:rsidRPr="00294A7F">
        <w:rPr>
          <w:rFonts w:ascii="Times New Roman" w:hAnsi="Times New Roman" w:cs="Times New Roman"/>
          <w:sz w:val="24"/>
          <w:szCs w:val="24"/>
        </w:rPr>
        <w:t>).</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Further telecommunication lines were mainly available during the rule of </w:t>
      </w:r>
      <w:r w:rsidR="00F878F4">
        <w:rPr>
          <w:rFonts w:ascii="Times New Roman" w:hAnsi="Times New Roman" w:cs="Times New Roman"/>
          <w:sz w:val="24"/>
          <w:szCs w:val="24"/>
        </w:rPr>
        <w:t xml:space="preserve">the then </w:t>
      </w:r>
      <w:r w:rsidRPr="00294A7F">
        <w:rPr>
          <w:rFonts w:ascii="Times New Roman" w:hAnsi="Times New Roman" w:cs="Times New Roman"/>
          <w:sz w:val="24"/>
          <w:szCs w:val="24"/>
        </w:rPr>
        <w:t xml:space="preserve">Prime Minister </w:t>
      </w:r>
      <w:r w:rsidR="00F878F4">
        <w:rPr>
          <w:rFonts w:ascii="Times New Roman" w:hAnsi="Times New Roman" w:cs="Times New Roman"/>
          <w:sz w:val="24"/>
          <w:szCs w:val="24"/>
        </w:rPr>
        <w:t xml:space="preserve">late </w:t>
      </w:r>
      <w:r w:rsidRPr="00294A7F">
        <w:rPr>
          <w:rFonts w:ascii="Times New Roman" w:hAnsi="Times New Roman" w:cs="Times New Roman"/>
          <w:sz w:val="24"/>
          <w:szCs w:val="24"/>
        </w:rPr>
        <w:t>Juddha Shamsher by connecting telephone line to different districts to the extent of 300 miles long. The telephone line being extended from Kathmandu to Siraha and Saptari. In the year 1998 B.S. additional installation of telephone line linking Dhankuta, Dhahran and Biratnagar were distributed.</w:t>
      </w:r>
    </w:p>
    <w:p w:rsidR="00AA5EC7" w:rsidRPr="00294A7F" w:rsidRDefault="00F878F4" w:rsidP="00AA5EC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w:t>
      </w:r>
      <w:r w:rsidR="00AA5EC7" w:rsidRPr="00294A7F">
        <w:rPr>
          <w:rFonts w:ascii="Times New Roman" w:hAnsi="Times New Roman" w:cs="Times New Roman"/>
          <w:sz w:val="24"/>
          <w:szCs w:val="24"/>
        </w:rPr>
        <w:t xml:space="preserve">A noticeable change happened toward telecommunication during the period of </w:t>
      </w:r>
      <w:r>
        <w:rPr>
          <w:rFonts w:ascii="Times New Roman" w:hAnsi="Times New Roman" w:cs="Times New Roman"/>
          <w:sz w:val="24"/>
          <w:szCs w:val="24"/>
        </w:rPr>
        <w:t xml:space="preserve">late </w:t>
      </w:r>
      <w:r w:rsidR="00AA5EC7" w:rsidRPr="00294A7F">
        <w:rPr>
          <w:rFonts w:ascii="Times New Roman" w:hAnsi="Times New Roman" w:cs="Times New Roman"/>
          <w:sz w:val="24"/>
          <w:szCs w:val="24"/>
        </w:rPr>
        <w:t>Juddha Shamsher. About 200 miles long telephone lines were also bought into use in western part of Nepal. The government of Nepal felt the need of telecommunication for effective administration and active participation of people to achieve national goal. So 200 C. B. telephone lines were setup and distributed in Nepal government offices having the exchange office at Singh Durbar. In the year 2002 B. S. before implementation of first five year plan, Nepal had 200</w:t>
      </w:r>
      <w:r w:rsidR="00854243">
        <w:rPr>
          <w:rFonts w:ascii="Times New Roman" w:hAnsi="Times New Roman" w:cs="Times New Roman"/>
          <w:sz w:val="24"/>
          <w:szCs w:val="24"/>
        </w:rPr>
        <w:t>0</w:t>
      </w:r>
      <w:r w:rsidR="00AA5EC7" w:rsidRPr="00294A7F">
        <w:rPr>
          <w:rFonts w:ascii="Times New Roman" w:hAnsi="Times New Roman" w:cs="Times New Roman"/>
          <w:sz w:val="24"/>
          <w:szCs w:val="24"/>
        </w:rPr>
        <w:t xml:space="preserve"> C.B. lines, 100 magnets line, 15 automatic lines, 10 military exchange lines and 600 miles of trunk lines connecting Kathmandu with other districts</w:t>
      </w:r>
      <w:r w:rsidR="003D668D">
        <w:rPr>
          <w:rFonts w:ascii="Times New Roman" w:hAnsi="Times New Roman" w:cs="Times New Roman"/>
          <w:sz w:val="24"/>
          <w:szCs w:val="24"/>
        </w:rPr>
        <w:t>,</w:t>
      </w:r>
      <w:r>
        <w:rPr>
          <w:rFonts w:ascii="Times New Roman" w:hAnsi="Times New Roman" w:cs="Times New Roman"/>
          <w:sz w:val="24"/>
          <w:szCs w:val="24"/>
        </w:rPr>
        <w:t>"</w:t>
      </w:r>
      <w:r w:rsidR="00AA5EC7" w:rsidRPr="00294A7F">
        <w:rPr>
          <w:rFonts w:ascii="Times New Roman" w:hAnsi="Times New Roman" w:cs="Times New Roman"/>
          <w:sz w:val="24"/>
          <w:szCs w:val="24"/>
        </w:rPr>
        <w:t xml:space="preserve"> (Annual Report of NT</w:t>
      </w:r>
      <w:r>
        <w:rPr>
          <w:rFonts w:ascii="Times New Roman" w:hAnsi="Times New Roman" w:cs="Times New Roman"/>
          <w:sz w:val="24"/>
          <w:szCs w:val="24"/>
        </w:rPr>
        <w:t>C</w:t>
      </w:r>
      <w:r w:rsidR="00AA5EC7" w:rsidRPr="00294A7F">
        <w:rPr>
          <w:rFonts w:ascii="Times New Roman" w:hAnsi="Times New Roman" w:cs="Times New Roman"/>
          <w:sz w:val="24"/>
          <w:szCs w:val="24"/>
        </w:rPr>
        <w:t>, 2012</w:t>
      </w:r>
      <w:r>
        <w:rPr>
          <w:rFonts w:ascii="Times New Roman" w:hAnsi="Times New Roman" w:cs="Times New Roman"/>
          <w:sz w:val="24"/>
          <w:szCs w:val="24"/>
        </w:rPr>
        <w:t>: 4</w:t>
      </w:r>
      <w:r w:rsidR="00AA5EC7" w:rsidRPr="00294A7F">
        <w:rPr>
          <w:rFonts w:ascii="Times New Roman" w:hAnsi="Times New Roman" w:cs="Times New Roman"/>
          <w:sz w:val="24"/>
          <w:szCs w:val="24"/>
        </w:rPr>
        <w:t>).</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Before the implementation of 1</w:t>
      </w:r>
      <w:r w:rsidRPr="00294A7F">
        <w:rPr>
          <w:rFonts w:ascii="Times New Roman" w:hAnsi="Times New Roman" w:cs="Times New Roman"/>
          <w:sz w:val="24"/>
          <w:szCs w:val="24"/>
          <w:vertAlign w:val="superscript"/>
        </w:rPr>
        <w:t>st</w:t>
      </w:r>
      <w:r w:rsidRPr="00294A7F">
        <w:rPr>
          <w:rFonts w:ascii="Times New Roman" w:hAnsi="Times New Roman" w:cs="Times New Roman"/>
          <w:sz w:val="24"/>
          <w:szCs w:val="24"/>
        </w:rPr>
        <w:t xml:space="preserve"> five-year plan, Nepal had wireless relation between 28 centres in various parts of the country. </w:t>
      </w:r>
      <w:r w:rsidR="00F878F4">
        <w:rPr>
          <w:rFonts w:ascii="Times New Roman" w:hAnsi="Times New Roman" w:cs="Times New Roman"/>
          <w:sz w:val="24"/>
          <w:szCs w:val="24"/>
        </w:rPr>
        <w:t>"</w:t>
      </w:r>
      <w:r w:rsidRPr="00294A7F">
        <w:rPr>
          <w:rFonts w:ascii="Times New Roman" w:hAnsi="Times New Roman" w:cs="Times New Roman"/>
          <w:sz w:val="24"/>
          <w:szCs w:val="24"/>
        </w:rPr>
        <w:t>About 18 of their stations were equipped with modern equipment. The wireless services were made workable by means of petrol generators in different districts except Kathmandu and Biratnagar. As the material and machinery required for wireless services has been made available during the period of Second World War, a satisfactory service could not be achieved on account of problems faced while transporting the petrol in remote districts</w:t>
      </w:r>
      <w:r w:rsidR="003D668D">
        <w:rPr>
          <w:rFonts w:ascii="Times New Roman" w:hAnsi="Times New Roman" w:cs="Times New Roman"/>
          <w:sz w:val="24"/>
          <w:szCs w:val="24"/>
        </w:rPr>
        <w:t>,</w:t>
      </w:r>
      <w:r w:rsidR="00F878F4">
        <w:rPr>
          <w:rFonts w:ascii="Times New Roman" w:hAnsi="Times New Roman" w:cs="Times New Roman"/>
          <w:sz w:val="24"/>
          <w:szCs w:val="24"/>
        </w:rPr>
        <w:t>"</w:t>
      </w:r>
      <w:r w:rsidRPr="00294A7F">
        <w:rPr>
          <w:rFonts w:ascii="Times New Roman" w:hAnsi="Times New Roman" w:cs="Times New Roman"/>
          <w:sz w:val="24"/>
          <w:szCs w:val="24"/>
        </w:rPr>
        <w:t xml:space="preserve"> (Annual Report of NT</w:t>
      </w:r>
      <w:r w:rsidR="001A36BE">
        <w:rPr>
          <w:rFonts w:ascii="Times New Roman" w:hAnsi="Times New Roman" w:cs="Times New Roman"/>
          <w:sz w:val="24"/>
          <w:szCs w:val="24"/>
        </w:rPr>
        <w:t>C</w:t>
      </w:r>
      <w:r w:rsidRPr="00294A7F">
        <w:rPr>
          <w:rFonts w:ascii="Times New Roman" w:hAnsi="Times New Roman" w:cs="Times New Roman"/>
          <w:sz w:val="24"/>
          <w:szCs w:val="24"/>
        </w:rPr>
        <w:t>, 2012</w:t>
      </w:r>
      <w:r w:rsidR="00F878F4">
        <w:rPr>
          <w:rFonts w:ascii="Times New Roman" w:hAnsi="Times New Roman" w:cs="Times New Roman"/>
          <w:sz w:val="24"/>
          <w:szCs w:val="24"/>
        </w:rPr>
        <w:t>: 4</w:t>
      </w:r>
      <w:r w:rsidRPr="00294A7F">
        <w:rPr>
          <w:rFonts w:ascii="Times New Roman" w:hAnsi="Times New Roman" w:cs="Times New Roman"/>
          <w:sz w:val="24"/>
          <w:szCs w:val="24"/>
        </w:rPr>
        <w:t>).</w:t>
      </w:r>
    </w:p>
    <w:p w:rsidR="00AA5EC7" w:rsidRPr="00294A7F" w:rsidRDefault="00AA5EC7" w:rsidP="00AA5EC7">
      <w:pPr>
        <w:pStyle w:val="BodyText"/>
        <w:spacing w:before="240" w:line="360" w:lineRule="auto"/>
        <w:rPr>
          <w:sz w:val="24"/>
        </w:rPr>
      </w:pPr>
      <w:r w:rsidRPr="00294A7F">
        <w:rPr>
          <w:sz w:val="24"/>
        </w:rPr>
        <w:t xml:space="preserve">Nepal Telecom Ltd. was established </w:t>
      </w:r>
      <w:r w:rsidR="00F878F4">
        <w:rPr>
          <w:sz w:val="24"/>
        </w:rPr>
        <w:t xml:space="preserve">in </w:t>
      </w:r>
      <w:r w:rsidRPr="00294A7F">
        <w:rPr>
          <w:sz w:val="24"/>
        </w:rPr>
        <w:t xml:space="preserve">2032/03/11 B.S. under the Nepal Telecommunication </w:t>
      </w:r>
      <w:r w:rsidR="00F878F4">
        <w:rPr>
          <w:sz w:val="24"/>
        </w:rPr>
        <w:t>A</w:t>
      </w:r>
      <w:r w:rsidRPr="00294A7F">
        <w:rPr>
          <w:sz w:val="24"/>
        </w:rPr>
        <w:t xml:space="preserve">ct 1971 B.S. to provide reliable and affordable telecommunication service all over the country. Most rural area of Nepal are characterized by low population </w:t>
      </w:r>
      <w:r w:rsidRPr="00294A7F">
        <w:rPr>
          <w:sz w:val="24"/>
        </w:rPr>
        <w:lastRenderedPageBreak/>
        <w:t xml:space="preserve">density, long distances between settlement areas and unfavorable geographical and climate conditions. Other difficulties are low education level, less job opportunities, low per capita income, income increasing tendency of population to regulate to urban centre, poor, unreliable or non existent power supply, poor health care and medical services. The basic objectives of the need for providing telecommunication facilities in those rural areas is to trigger the development activities and to minimized </w:t>
      </w:r>
      <w:r w:rsidR="00F878F4">
        <w:rPr>
          <w:sz w:val="24"/>
        </w:rPr>
        <w:t xml:space="preserve">the </w:t>
      </w:r>
      <w:r w:rsidRPr="00294A7F">
        <w:rPr>
          <w:sz w:val="24"/>
        </w:rPr>
        <w:t xml:space="preserve">above mentioned disadvantages, thereby by improving the quality of life. </w:t>
      </w:r>
      <w:r w:rsidR="00F878F4">
        <w:rPr>
          <w:sz w:val="24"/>
        </w:rPr>
        <w:t>"</w:t>
      </w:r>
      <w:r w:rsidRPr="00294A7F">
        <w:rPr>
          <w:sz w:val="24"/>
        </w:rPr>
        <w:t>Nepal Telecom is planning rural serve rural areas by adopting the various technologies. VSAT shall be deployed in high mountain areas and in those remote areas where other terrestrial system are nor feasible or viable. Mid mountain areas and southern plain areas are shall be served by combination of wireless local loop (WLL), VHF Radio communication, small rural exchanges with copper Networks or other appropriate terrestrial systems</w:t>
      </w:r>
      <w:r w:rsidR="003D668D">
        <w:rPr>
          <w:sz w:val="24"/>
        </w:rPr>
        <w:t>,</w:t>
      </w:r>
      <w:r w:rsidR="00F878F4">
        <w:rPr>
          <w:sz w:val="24"/>
        </w:rPr>
        <w:t>"</w:t>
      </w:r>
      <w:r w:rsidRPr="00294A7F">
        <w:rPr>
          <w:sz w:val="24"/>
        </w:rPr>
        <w:t xml:space="preserve"> (Annual Report of NT</w:t>
      </w:r>
      <w:r w:rsidR="001A36BE">
        <w:rPr>
          <w:sz w:val="24"/>
        </w:rPr>
        <w:t>C</w:t>
      </w:r>
      <w:r w:rsidRPr="00294A7F">
        <w:rPr>
          <w:sz w:val="24"/>
        </w:rPr>
        <w:t>, 2012</w:t>
      </w:r>
      <w:r w:rsidR="00F878F4">
        <w:rPr>
          <w:sz w:val="24"/>
        </w:rPr>
        <w:t>: 5</w:t>
      </w:r>
      <w:r w:rsidRPr="00294A7F">
        <w:rPr>
          <w:sz w:val="24"/>
        </w:rPr>
        <w:t>).</w:t>
      </w:r>
    </w:p>
    <w:p w:rsidR="00AA5EC7" w:rsidRPr="00294A7F" w:rsidRDefault="00AA5EC7" w:rsidP="00AA5EC7">
      <w:pPr>
        <w:spacing w:before="240" w:line="360" w:lineRule="auto"/>
        <w:jc w:val="both"/>
        <w:rPr>
          <w:rFonts w:ascii="Times New Roman" w:hAnsi="Times New Roman" w:cs="Times New Roman"/>
          <w:kern w:val="32"/>
          <w:sz w:val="26"/>
          <w:szCs w:val="26"/>
        </w:rPr>
      </w:pPr>
      <w:r w:rsidRPr="00294A7F">
        <w:rPr>
          <w:rFonts w:ascii="Times New Roman" w:hAnsi="Times New Roman" w:cs="Times New Roman"/>
          <w:kern w:val="32"/>
          <w:sz w:val="24"/>
          <w:szCs w:val="24"/>
        </w:rPr>
        <w:t>Although NT</w:t>
      </w:r>
      <w:r w:rsidR="001A36BE">
        <w:rPr>
          <w:rFonts w:ascii="Times New Roman" w:hAnsi="Times New Roman" w:cs="Times New Roman"/>
          <w:kern w:val="32"/>
          <w:sz w:val="24"/>
          <w:szCs w:val="24"/>
        </w:rPr>
        <w:t>C</w:t>
      </w:r>
      <w:r w:rsidRPr="00294A7F">
        <w:rPr>
          <w:rFonts w:ascii="Times New Roman" w:hAnsi="Times New Roman" w:cs="Times New Roman"/>
          <w:kern w:val="32"/>
          <w:sz w:val="24"/>
          <w:szCs w:val="24"/>
        </w:rPr>
        <w:t xml:space="preserve"> has far better performance than other State Owned Enterprises (SOEs) of Nepal, in the sense that it is such a public enterprise which is operating under the net profit position since its establishment, the coming days are not as easy as earlier because its days of monopoly are almost over now. Its profitability definitely, can be considered as major indication of financial performance. However, only net profit cannot ascertain that its assets are financed appropriately and sources and application of fund have been effectively mobilized, so the need of study on </w:t>
      </w:r>
      <w:r w:rsidR="00F878F4">
        <w:rPr>
          <w:rFonts w:ascii="Times New Roman" w:hAnsi="Times New Roman" w:cs="Times New Roman"/>
          <w:kern w:val="32"/>
          <w:sz w:val="24"/>
          <w:szCs w:val="24"/>
        </w:rPr>
        <w:t xml:space="preserve">the </w:t>
      </w:r>
      <w:r w:rsidRPr="00294A7F">
        <w:rPr>
          <w:rFonts w:ascii="Times New Roman" w:hAnsi="Times New Roman" w:cs="Times New Roman"/>
          <w:kern w:val="32"/>
          <w:sz w:val="24"/>
          <w:szCs w:val="24"/>
        </w:rPr>
        <w:t>existing working capital position to observe and evaluate the sources and application of funds in NT</w:t>
      </w:r>
      <w:r w:rsidR="001A36BE">
        <w:rPr>
          <w:rFonts w:ascii="Times New Roman" w:hAnsi="Times New Roman" w:cs="Times New Roman"/>
          <w:kern w:val="32"/>
          <w:sz w:val="24"/>
          <w:szCs w:val="24"/>
        </w:rPr>
        <w:t>C</w:t>
      </w:r>
      <w:r w:rsidRPr="00294A7F">
        <w:rPr>
          <w:rFonts w:ascii="Times New Roman" w:hAnsi="Times New Roman" w:cs="Times New Roman"/>
          <w:kern w:val="32"/>
          <w:sz w:val="24"/>
          <w:szCs w:val="24"/>
        </w:rPr>
        <w:t xml:space="preserve"> is considered relevant. Thus this study </w:t>
      </w:r>
      <w:r w:rsidR="00F878F4">
        <w:rPr>
          <w:rFonts w:ascii="Times New Roman" w:hAnsi="Times New Roman" w:cs="Times New Roman"/>
          <w:kern w:val="32"/>
          <w:sz w:val="24"/>
          <w:szCs w:val="24"/>
        </w:rPr>
        <w:t xml:space="preserve">attempted to </w:t>
      </w:r>
      <w:r w:rsidRPr="00294A7F">
        <w:rPr>
          <w:rFonts w:ascii="Times New Roman" w:hAnsi="Times New Roman" w:cs="Times New Roman"/>
          <w:kern w:val="32"/>
          <w:sz w:val="24"/>
          <w:szCs w:val="24"/>
        </w:rPr>
        <w:t>assess whether the size, liquidity, efficiency and profitability of working capital in NT</w:t>
      </w:r>
      <w:r w:rsidR="001A36BE">
        <w:rPr>
          <w:rFonts w:ascii="Times New Roman" w:hAnsi="Times New Roman" w:cs="Times New Roman"/>
          <w:kern w:val="32"/>
          <w:sz w:val="24"/>
          <w:szCs w:val="24"/>
        </w:rPr>
        <w:t>C</w:t>
      </w:r>
      <w:r w:rsidRPr="00294A7F">
        <w:rPr>
          <w:rFonts w:ascii="Times New Roman" w:hAnsi="Times New Roman" w:cs="Times New Roman"/>
          <w:kern w:val="32"/>
          <w:sz w:val="24"/>
          <w:szCs w:val="24"/>
        </w:rPr>
        <w:t xml:space="preserve"> </w:t>
      </w:r>
      <w:r w:rsidR="00F878F4">
        <w:rPr>
          <w:rFonts w:ascii="Times New Roman" w:hAnsi="Times New Roman" w:cs="Times New Roman"/>
          <w:kern w:val="32"/>
          <w:sz w:val="24"/>
          <w:szCs w:val="24"/>
        </w:rPr>
        <w:t xml:space="preserve">are </w:t>
      </w:r>
      <w:r w:rsidRPr="00294A7F">
        <w:rPr>
          <w:rFonts w:ascii="Times New Roman" w:hAnsi="Times New Roman" w:cs="Times New Roman"/>
          <w:kern w:val="32"/>
          <w:sz w:val="24"/>
          <w:szCs w:val="24"/>
        </w:rPr>
        <w:t>adequate or not and provide suggestions for sound working capital position and maximize profitability of NT</w:t>
      </w:r>
      <w:r w:rsidR="001A36BE">
        <w:rPr>
          <w:rFonts w:ascii="Times New Roman" w:hAnsi="Times New Roman" w:cs="Times New Roman"/>
          <w:kern w:val="32"/>
          <w:sz w:val="24"/>
          <w:szCs w:val="24"/>
        </w:rPr>
        <w:t>C</w:t>
      </w:r>
      <w:r w:rsidRPr="00294A7F">
        <w:rPr>
          <w:rFonts w:ascii="Times New Roman" w:hAnsi="Times New Roman" w:cs="Times New Roman"/>
          <w:kern w:val="32"/>
          <w:sz w:val="24"/>
          <w:szCs w:val="24"/>
        </w:rPr>
        <w:t xml:space="preserve"> in future days. Thus the research was focused on analysis of the working capital management of NT</w:t>
      </w:r>
      <w:r w:rsidR="001A36BE">
        <w:rPr>
          <w:rFonts w:ascii="Times New Roman" w:hAnsi="Times New Roman" w:cs="Times New Roman"/>
          <w:kern w:val="32"/>
          <w:sz w:val="24"/>
          <w:szCs w:val="24"/>
        </w:rPr>
        <w:t>C</w:t>
      </w:r>
      <w:r w:rsidRPr="00294A7F">
        <w:rPr>
          <w:rFonts w:ascii="Times New Roman" w:hAnsi="Times New Roman" w:cs="Times New Roman"/>
          <w:kern w:val="32"/>
          <w:sz w:val="24"/>
          <w:szCs w:val="24"/>
        </w:rPr>
        <w:t>.</w:t>
      </w:r>
    </w:p>
    <w:p w:rsidR="00AA5EC7" w:rsidRPr="00294A7F" w:rsidRDefault="00AA5EC7" w:rsidP="00AA5EC7">
      <w:pPr>
        <w:pStyle w:val="1"/>
      </w:pPr>
      <w:bookmarkStart w:id="1" w:name="_Toc1076405"/>
      <w:bookmarkStart w:id="2" w:name="_Toc13928824"/>
      <w:bookmarkStart w:id="3" w:name="_Toc361866843"/>
      <w:r w:rsidRPr="00294A7F">
        <w:t>1.2 Statement of the Problem</w:t>
      </w:r>
      <w:bookmarkEnd w:id="1"/>
      <w:bookmarkEnd w:id="2"/>
      <w:bookmarkEnd w:id="3"/>
      <w:r w:rsidRPr="00294A7F">
        <w:t xml:space="preserve"> </w:t>
      </w:r>
    </w:p>
    <w:p w:rsidR="00AD3BF0" w:rsidRPr="00294A7F" w:rsidRDefault="00AD3BF0" w:rsidP="00AD3BF0">
      <w:pPr>
        <w:spacing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Working capital management decisions is the most sensitive for every firm. It has various factors affecting the decisions; it should maintain optimal level of working capital. </w:t>
      </w:r>
      <w:r w:rsidRPr="00294A7F">
        <w:rPr>
          <w:rFonts w:ascii="Times New Roman" w:hAnsi="Times New Roman" w:cs="Times New Roman"/>
          <w:sz w:val="24"/>
          <w:szCs w:val="24"/>
        </w:rPr>
        <w:lastRenderedPageBreak/>
        <w:t>Determining the optimum level of working capital is the crux problems of every business organization, it constrained to maintain the trade- off between risk and return.</w:t>
      </w:r>
      <w:r w:rsidRPr="00294A7F">
        <w:rPr>
          <w:rFonts w:ascii="Times New Roman" w:hAnsi="Times New Roman" w:cs="Times New Roman"/>
          <w:sz w:val="24"/>
          <w:szCs w:val="24"/>
        </w:rPr>
        <w:tab/>
      </w:r>
    </w:p>
    <w:p w:rsidR="00AA5EC7" w:rsidRPr="00294A7F" w:rsidRDefault="00AA5EC7" w:rsidP="00AD3BF0">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Nepalese organizations are still facing the problem of working capital management due to unprofessional manpower, focusing only on the procurement aspect of working capital &amp; want of </w:t>
      </w:r>
      <w:r w:rsidR="00F878F4">
        <w:rPr>
          <w:rFonts w:ascii="Times New Roman" w:hAnsi="Times New Roman" w:cs="Times New Roman"/>
          <w:sz w:val="24"/>
          <w:szCs w:val="24"/>
        </w:rPr>
        <w:t>every investor</w:t>
      </w:r>
      <w:r w:rsidRPr="00294A7F">
        <w:rPr>
          <w:rFonts w:ascii="Times New Roman" w:hAnsi="Times New Roman" w:cs="Times New Roman"/>
          <w:sz w:val="24"/>
          <w:szCs w:val="24"/>
        </w:rPr>
        <w:t xml:space="preserve"> to earn return on their investment.</w:t>
      </w:r>
      <w:r w:rsidR="00AD3BF0" w:rsidRPr="00294A7F">
        <w:rPr>
          <w:rFonts w:ascii="Times New Roman" w:hAnsi="Times New Roman" w:cs="Times New Roman"/>
          <w:sz w:val="24"/>
          <w:szCs w:val="24"/>
        </w:rPr>
        <w:t xml:space="preserve"> </w:t>
      </w:r>
      <w:r w:rsidRPr="00294A7F">
        <w:rPr>
          <w:rFonts w:ascii="Times New Roman" w:hAnsi="Times New Roman" w:cs="Times New Roman"/>
          <w:sz w:val="24"/>
          <w:szCs w:val="24"/>
        </w:rPr>
        <w:t xml:space="preserve">Nepalese enterprises are facing various problems to manage the working capital due to unproductive manpower, unclear financial market, unclear government policies etc. Managers still focus their attention on their procurement </w:t>
      </w:r>
      <w:r w:rsidR="00F878F4">
        <w:rPr>
          <w:rFonts w:ascii="Times New Roman" w:hAnsi="Times New Roman" w:cs="Times New Roman"/>
          <w:sz w:val="24"/>
          <w:szCs w:val="24"/>
        </w:rPr>
        <w:t xml:space="preserve">aspect </w:t>
      </w:r>
      <w:r w:rsidRPr="00294A7F">
        <w:rPr>
          <w:rFonts w:ascii="Times New Roman" w:hAnsi="Times New Roman" w:cs="Times New Roman"/>
          <w:sz w:val="24"/>
          <w:szCs w:val="24"/>
        </w:rPr>
        <w:t>of working capital but, not on the efficient utilization of funds</w:t>
      </w:r>
      <w:r w:rsidR="00F878F4">
        <w:rPr>
          <w:rFonts w:ascii="Times New Roman" w:hAnsi="Times New Roman" w:cs="Times New Roman"/>
          <w:sz w:val="24"/>
          <w:szCs w:val="24"/>
        </w:rPr>
        <w:t>. T</w:t>
      </w:r>
      <w:r w:rsidRPr="00294A7F">
        <w:rPr>
          <w:rFonts w:ascii="Times New Roman" w:hAnsi="Times New Roman" w:cs="Times New Roman"/>
          <w:sz w:val="24"/>
          <w:szCs w:val="24"/>
        </w:rPr>
        <w:t xml:space="preserve">here is no budgeting in enterprise for the next year, </w:t>
      </w:r>
      <w:r w:rsidR="00696889">
        <w:rPr>
          <w:rFonts w:ascii="Times New Roman" w:hAnsi="Times New Roman" w:cs="Times New Roman"/>
          <w:sz w:val="24"/>
          <w:szCs w:val="24"/>
        </w:rPr>
        <w:t xml:space="preserve">no </w:t>
      </w:r>
      <w:r w:rsidRPr="00294A7F">
        <w:rPr>
          <w:rFonts w:ascii="Times New Roman" w:hAnsi="Times New Roman" w:cs="Times New Roman"/>
          <w:sz w:val="24"/>
          <w:szCs w:val="24"/>
        </w:rPr>
        <w:t>clear market research and other scenario for future</w:t>
      </w:r>
      <w:r w:rsidR="00696889">
        <w:rPr>
          <w:rFonts w:ascii="Times New Roman" w:hAnsi="Times New Roman" w:cs="Times New Roman"/>
          <w:sz w:val="24"/>
          <w:szCs w:val="24"/>
        </w:rPr>
        <w:t xml:space="preserve">. </w:t>
      </w:r>
      <w:r w:rsidRPr="00294A7F">
        <w:rPr>
          <w:rFonts w:ascii="Times New Roman" w:hAnsi="Times New Roman" w:cs="Times New Roman"/>
          <w:sz w:val="24"/>
          <w:szCs w:val="24"/>
        </w:rPr>
        <w:t>In the unclear vision every business decision puzzle the management of working capital and other business decision</w:t>
      </w:r>
      <w:r w:rsidR="00696889">
        <w:rPr>
          <w:rFonts w:ascii="Times New Roman" w:hAnsi="Times New Roman" w:cs="Times New Roman"/>
          <w:sz w:val="24"/>
          <w:szCs w:val="24"/>
        </w:rPr>
        <w:t xml:space="preserve">. </w:t>
      </w:r>
      <w:r w:rsidRPr="00294A7F">
        <w:rPr>
          <w:rFonts w:ascii="Times New Roman" w:hAnsi="Times New Roman" w:cs="Times New Roman"/>
          <w:sz w:val="24"/>
          <w:szCs w:val="24"/>
        </w:rPr>
        <w:t xml:space="preserve">The working capital management not only </w:t>
      </w:r>
      <w:r w:rsidR="00696889">
        <w:rPr>
          <w:rFonts w:ascii="Times New Roman" w:hAnsi="Times New Roman" w:cs="Times New Roman"/>
          <w:sz w:val="24"/>
          <w:szCs w:val="24"/>
        </w:rPr>
        <w:t xml:space="preserve">focuses on </w:t>
      </w:r>
      <w:r w:rsidRPr="00294A7F">
        <w:rPr>
          <w:rFonts w:ascii="Times New Roman" w:hAnsi="Times New Roman" w:cs="Times New Roman"/>
          <w:sz w:val="24"/>
          <w:szCs w:val="24"/>
        </w:rPr>
        <w:t xml:space="preserve">profitability position in the short run but it also effects the survival in the long run of </w:t>
      </w:r>
      <w:r w:rsidR="00696889">
        <w:rPr>
          <w:rFonts w:ascii="Times New Roman" w:hAnsi="Times New Roman" w:cs="Times New Roman"/>
          <w:sz w:val="24"/>
          <w:szCs w:val="24"/>
        </w:rPr>
        <w:t xml:space="preserve">an </w:t>
      </w:r>
      <w:r w:rsidRPr="00294A7F">
        <w:rPr>
          <w:rFonts w:ascii="Times New Roman" w:hAnsi="Times New Roman" w:cs="Times New Roman"/>
          <w:sz w:val="24"/>
          <w:szCs w:val="24"/>
        </w:rPr>
        <w:t>organization .So every firm must maintain sound working capital components for effective and efficient utilization of</w:t>
      </w:r>
      <w:r w:rsidR="00696889">
        <w:rPr>
          <w:rFonts w:ascii="Times New Roman" w:hAnsi="Times New Roman" w:cs="Times New Roman"/>
          <w:sz w:val="24"/>
          <w:szCs w:val="24"/>
        </w:rPr>
        <w:t xml:space="preserve"> funds in business organization</w:t>
      </w:r>
      <w:r w:rsidRPr="00294A7F">
        <w:rPr>
          <w:rFonts w:ascii="Times New Roman" w:hAnsi="Times New Roman" w:cs="Times New Roman"/>
          <w:sz w:val="24"/>
          <w:szCs w:val="24"/>
        </w:rPr>
        <w:t xml:space="preserve">. Nepalese industrialization process is in a very slowly process. In spite of various attractive policies of government </w:t>
      </w:r>
      <w:r w:rsidR="00696889">
        <w:rPr>
          <w:rFonts w:ascii="Times New Roman" w:hAnsi="Times New Roman" w:cs="Times New Roman"/>
          <w:sz w:val="24"/>
          <w:szCs w:val="24"/>
        </w:rPr>
        <w:t xml:space="preserve">in </w:t>
      </w:r>
      <w:r w:rsidRPr="00294A7F">
        <w:rPr>
          <w:rFonts w:ascii="Times New Roman" w:hAnsi="Times New Roman" w:cs="Times New Roman"/>
          <w:sz w:val="24"/>
          <w:szCs w:val="24"/>
        </w:rPr>
        <w:t>respect to industrialization, new investment on industrial sector is not satisfactory.</w:t>
      </w:r>
    </w:p>
    <w:p w:rsidR="00AA5EC7" w:rsidRPr="00294A7F" w:rsidRDefault="00AD3BF0" w:rsidP="00AA5EC7">
      <w:pPr>
        <w:spacing w:line="360" w:lineRule="auto"/>
        <w:jc w:val="both"/>
        <w:rPr>
          <w:rFonts w:ascii="Times New Roman" w:hAnsi="Times New Roman" w:cs="Times New Roman"/>
          <w:sz w:val="24"/>
          <w:szCs w:val="24"/>
        </w:rPr>
      </w:pPr>
      <w:r w:rsidRPr="00294A7F">
        <w:rPr>
          <w:rFonts w:ascii="Times New Roman" w:hAnsi="Times New Roman" w:cs="Times New Roman"/>
          <w:sz w:val="24"/>
          <w:szCs w:val="24"/>
        </w:rPr>
        <w:t>T</w:t>
      </w:r>
      <w:r w:rsidR="00AA5EC7" w:rsidRPr="00294A7F">
        <w:rPr>
          <w:rFonts w:ascii="Times New Roman" w:hAnsi="Times New Roman" w:cs="Times New Roman"/>
          <w:sz w:val="24"/>
          <w:szCs w:val="24"/>
        </w:rPr>
        <w:t>he financial composition and performance of Nepalese enterprises are not so satisfactory</w:t>
      </w:r>
      <w:r w:rsidR="00696889">
        <w:rPr>
          <w:rFonts w:ascii="Times New Roman" w:hAnsi="Times New Roman" w:cs="Times New Roman"/>
          <w:sz w:val="24"/>
          <w:szCs w:val="24"/>
        </w:rPr>
        <w:t>. M</w:t>
      </w:r>
      <w:r w:rsidR="00AA5EC7" w:rsidRPr="00294A7F">
        <w:rPr>
          <w:rFonts w:ascii="Times New Roman" w:hAnsi="Times New Roman" w:cs="Times New Roman"/>
          <w:sz w:val="24"/>
          <w:szCs w:val="24"/>
        </w:rPr>
        <w:t>ost of the industries were operating in losses and such condition discourage new investment due to established enterprises financial position. The poor performance</w:t>
      </w:r>
      <w:r w:rsidR="00696889">
        <w:rPr>
          <w:rFonts w:ascii="Times New Roman" w:hAnsi="Times New Roman" w:cs="Times New Roman"/>
          <w:sz w:val="24"/>
          <w:szCs w:val="24"/>
        </w:rPr>
        <w:t>s</w:t>
      </w:r>
      <w:r w:rsidR="00AA5EC7" w:rsidRPr="00294A7F">
        <w:rPr>
          <w:rFonts w:ascii="Times New Roman" w:hAnsi="Times New Roman" w:cs="Times New Roman"/>
          <w:sz w:val="24"/>
          <w:szCs w:val="24"/>
        </w:rPr>
        <w:t xml:space="preserve"> of </w:t>
      </w:r>
      <w:r w:rsidR="00A128EA" w:rsidRPr="00294A7F">
        <w:rPr>
          <w:rFonts w:ascii="Times New Roman" w:hAnsi="Times New Roman" w:cs="Times New Roman"/>
          <w:sz w:val="24"/>
          <w:szCs w:val="24"/>
        </w:rPr>
        <w:t>Nepal Telecom</w:t>
      </w:r>
      <w:r w:rsidR="00AA5EC7" w:rsidRPr="00294A7F">
        <w:rPr>
          <w:rFonts w:ascii="Times New Roman" w:hAnsi="Times New Roman" w:cs="Times New Roman"/>
          <w:sz w:val="24"/>
          <w:szCs w:val="24"/>
        </w:rPr>
        <w:t xml:space="preserve"> </w:t>
      </w:r>
      <w:r w:rsidR="00696889">
        <w:rPr>
          <w:rFonts w:ascii="Times New Roman" w:hAnsi="Times New Roman" w:cs="Times New Roman"/>
          <w:sz w:val="24"/>
          <w:szCs w:val="24"/>
        </w:rPr>
        <w:t xml:space="preserve">were because of </w:t>
      </w:r>
      <w:r w:rsidR="00AA5EC7" w:rsidRPr="00294A7F">
        <w:rPr>
          <w:rFonts w:ascii="Times New Roman" w:hAnsi="Times New Roman" w:cs="Times New Roman"/>
          <w:sz w:val="24"/>
          <w:szCs w:val="24"/>
        </w:rPr>
        <w:t>internal</w:t>
      </w:r>
      <w:r w:rsidR="00696889">
        <w:rPr>
          <w:rFonts w:ascii="Times New Roman" w:hAnsi="Times New Roman" w:cs="Times New Roman"/>
          <w:sz w:val="24"/>
          <w:szCs w:val="24"/>
        </w:rPr>
        <w:t xml:space="preserve"> and</w:t>
      </w:r>
      <w:r w:rsidR="00AA5EC7" w:rsidRPr="00294A7F">
        <w:rPr>
          <w:rFonts w:ascii="Times New Roman" w:hAnsi="Times New Roman" w:cs="Times New Roman"/>
          <w:sz w:val="24"/>
          <w:szCs w:val="24"/>
        </w:rPr>
        <w:t xml:space="preserve"> external financial environment</w:t>
      </w:r>
      <w:r w:rsidR="00696889">
        <w:rPr>
          <w:rFonts w:ascii="Times New Roman" w:hAnsi="Times New Roman" w:cs="Times New Roman"/>
          <w:sz w:val="24"/>
          <w:szCs w:val="24"/>
        </w:rPr>
        <w:t>s</w:t>
      </w:r>
      <w:r w:rsidR="00AA5EC7" w:rsidRPr="00294A7F">
        <w:rPr>
          <w:rFonts w:ascii="Times New Roman" w:hAnsi="Times New Roman" w:cs="Times New Roman"/>
          <w:sz w:val="24"/>
          <w:szCs w:val="24"/>
        </w:rPr>
        <w:t xml:space="preserve">. Such problem should be investigated and removed </w:t>
      </w:r>
      <w:r w:rsidR="00696889">
        <w:rPr>
          <w:rFonts w:ascii="Times New Roman" w:hAnsi="Times New Roman" w:cs="Times New Roman"/>
          <w:sz w:val="24"/>
          <w:szCs w:val="24"/>
        </w:rPr>
        <w:t xml:space="preserve">from </w:t>
      </w:r>
      <w:r w:rsidR="00AA5EC7" w:rsidRPr="00294A7F">
        <w:rPr>
          <w:rFonts w:ascii="Times New Roman" w:hAnsi="Times New Roman" w:cs="Times New Roman"/>
          <w:sz w:val="24"/>
          <w:szCs w:val="24"/>
        </w:rPr>
        <w:t xml:space="preserve">the organization to correct for the improvement of their performance. Without effective and efficient financial management firm is </w:t>
      </w:r>
      <w:r w:rsidR="00696889">
        <w:rPr>
          <w:rFonts w:ascii="Times New Roman" w:hAnsi="Times New Roman" w:cs="Times New Roman"/>
          <w:sz w:val="24"/>
          <w:szCs w:val="24"/>
        </w:rPr>
        <w:t xml:space="preserve">cannot </w:t>
      </w:r>
      <w:r w:rsidR="00AA5EC7" w:rsidRPr="00294A7F">
        <w:rPr>
          <w:rFonts w:ascii="Times New Roman" w:hAnsi="Times New Roman" w:cs="Times New Roman"/>
          <w:sz w:val="24"/>
          <w:szCs w:val="24"/>
        </w:rPr>
        <w:t xml:space="preserve">reach </w:t>
      </w:r>
      <w:r w:rsidR="00696889">
        <w:rPr>
          <w:rFonts w:ascii="Times New Roman" w:hAnsi="Times New Roman" w:cs="Times New Roman"/>
          <w:sz w:val="24"/>
          <w:szCs w:val="24"/>
        </w:rPr>
        <w:t xml:space="preserve">its </w:t>
      </w:r>
      <w:r w:rsidR="00AA5EC7" w:rsidRPr="00294A7F">
        <w:rPr>
          <w:rFonts w:ascii="Times New Roman" w:hAnsi="Times New Roman" w:cs="Times New Roman"/>
          <w:sz w:val="24"/>
          <w:szCs w:val="24"/>
        </w:rPr>
        <w:t>target.</w:t>
      </w:r>
    </w:p>
    <w:p w:rsidR="00AA5EC7" w:rsidRPr="00294A7F" w:rsidRDefault="00AA5EC7" w:rsidP="00AA5EC7">
      <w:pPr>
        <w:spacing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There are several indicators of working capital management. So, basically this study has tried to find out the issues of working capital management of </w:t>
      </w:r>
      <w:r w:rsidR="00AD3BF0" w:rsidRPr="00294A7F">
        <w:rPr>
          <w:rFonts w:ascii="Times New Roman" w:hAnsi="Times New Roman" w:cs="Times New Roman"/>
          <w:sz w:val="24"/>
          <w:szCs w:val="24"/>
        </w:rPr>
        <w:t>Nepal Telecom Ltd.</w:t>
      </w:r>
      <w:r w:rsidRPr="00294A7F">
        <w:rPr>
          <w:rFonts w:ascii="Times New Roman" w:hAnsi="Times New Roman" w:cs="Times New Roman"/>
          <w:sz w:val="24"/>
          <w:szCs w:val="24"/>
        </w:rPr>
        <w:t xml:space="preserve"> In this study, the </w:t>
      </w:r>
      <w:r w:rsidR="00696889">
        <w:rPr>
          <w:rFonts w:ascii="Times New Roman" w:hAnsi="Times New Roman" w:cs="Times New Roman"/>
          <w:sz w:val="24"/>
          <w:szCs w:val="24"/>
        </w:rPr>
        <w:t xml:space="preserve">answers to the </w:t>
      </w:r>
      <w:r w:rsidRPr="00294A7F">
        <w:rPr>
          <w:rFonts w:ascii="Times New Roman" w:hAnsi="Times New Roman" w:cs="Times New Roman"/>
          <w:sz w:val="24"/>
          <w:szCs w:val="24"/>
        </w:rPr>
        <w:t xml:space="preserve">research </w:t>
      </w:r>
      <w:r w:rsidR="00696889">
        <w:rPr>
          <w:rFonts w:ascii="Times New Roman" w:hAnsi="Times New Roman" w:cs="Times New Roman"/>
          <w:sz w:val="24"/>
          <w:szCs w:val="24"/>
        </w:rPr>
        <w:t xml:space="preserve">would be explored: </w:t>
      </w:r>
    </w:p>
    <w:p w:rsidR="00AA5EC7" w:rsidRPr="00294A7F" w:rsidRDefault="00AA5EC7" w:rsidP="00EE6FE2">
      <w:pPr>
        <w:widowControl w:val="0"/>
        <w:numPr>
          <w:ilvl w:val="0"/>
          <w:numId w:val="3"/>
        </w:numPr>
        <w:autoSpaceDE w:val="0"/>
        <w:autoSpaceDN w:val="0"/>
        <w:adjustRightInd w:val="0"/>
        <w:spacing w:after="0" w:line="360" w:lineRule="auto"/>
        <w:jc w:val="both"/>
        <w:rPr>
          <w:rFonts w:ascii="Times New Roman" w:hAnsi="Times New Roman" w:cs="Times New Roman"/>
          <w:iCs/>
          <w:sz w:val="24"/>
          <w:szCs w:val="24"/>
        </w:rPr>
      </w:pPr>
      <w:r w:rsidRPr="00294A7F">
        <w:rPr>
          <w:rFonts w:ascii="Times New Roman" w:hAnsi="Times New Roman" w:cs="Times New Roman"/>
          <w:iCs/>
          <w:sz w:val="24"/>
          <w:szCs w:val="24"/>
        </w:rPr>
        <w:t xml:space="preserve">What are the major factors affecting the management of working capital in </w:t>
      </w:r>
      <w:r w:rsidR="00AD3BF0" w:rsidRPr="00294A7F">
        <w:rPr>
          <w:rFonts w:ascii="Times New Roman" w:hAnsi="Times New Roman" w:cs="Times New Roman"/>
          <w:iCs/>
          <w:sz w:val="24"/>
          <w:szCs w:val="24"/>
        </w:rPr>
        <w:t>Nepal Telecom</w:t>
      </w:r>
      <w:r w:rsidRPr="00294A7F">
        <w:rPr>
          <w:rFonts w:ascii="Times New Roman" w:hAnsi="Times New Roman" w:cs="Times New Roman"/>
          <w:iCs/>
          <w:sz w:val="24"/>
          <w:szCs w:val="24"/>
        </w:rPr>
        <w:t>?</w:t>
      </w:r>
    </w:p>
    <w:p w:rsidR="00696889" w:rsidRPr="00294A7F" w:rsidRDefault="00696889" w:rsidP="00EE6FE2">
      <w:pPr>
        <w:widowControl w:val="0"/>
        <w:numPr>
          <w:ilvl w:val="0"/>
          <w:numId w:val="3"/>
        </w:numPr>
        <w:autoSpaceDE w:val="0"/>
        <w:autoSpaceDN w:val="0"/>
        <w:adjustRightInd w:val="0"/>
        <w:spacing w:after="0" w:line="360" w:lineRule="auto"/>
        <w:jc w:val="both"/>
        <w:rPr>
          <w:rFonts w:ascii="Times New Roman" w:hAnsi="Times New Roman" w:cs="Times New Roman"/>
          <w:iCs/>
          <w:sz w:val="24"/>
          <w:szCs w:val="24"/>
        </w:rPr>
      </w:pPr>
      <w:r w:rsidRPr="00294A7F">
        <w:rPr>
          <w:rFonts w:ascii="Times New Roman" w:hAnsi="Times New Roman" w:cs="Times New Roman"/>
          <w:iCs/>
          <w:sz w:val="24"/>
          <w:szCs w:val="24"/>
        </w:rPr>
        <w:lastRenderedPageBreak/>
        <w:t>How working capital is being financed in Nepal Telecom?</w:t>
      </w:r>
    </w:p>
    <w:p w:rsidR="00696889" w:rsidRPr="00294A7F" w:rsidRDefault="00696889" w:rsidP="00EE6FE2">
      <w:pPr>
        <w:widowControl w:val="0"/>
        <w:numPr>
          <w:ilvl w:val="0"/>
          <w:numId w:val="3"/>
        </w:numPr>
        <w:autoSpaceDE w:val="0"/>
        <w:autoSpaceDN w:val="0"/>
        <w:adjustRightInd w:val="0"/>
        <w:spacing w:after="0" w:line="360" w:lineRule="auto"/>
        <w:jc w:val="both"/>
        <w:rPr>
          <w:rFonts w:ascii="Times New Roman" w:hAnsi="Times New Roman" w:cs="Times New Roman"/>
          <w:sz w:val="24"/>
          <w:szCs w:val="24"/>
        </w:rPr>
      </w:pPr>
      <w:r w:rsidRPr="00294A7F">
        <w:rPr>
          <w:rFonts w:ascii="Times New Roman" w:hAnsi="Times New Roman" w:cs="Times New Roman"/>
          <w:iCs/>
          <w:sz w:val="24"/>
          <w:szCs w:val="24"/>
        </w:rPr>
        <w:t xml:space="preserve">How far is the </w:t>
      </w:r>
      <w:r>
        <w:rPr>
          <w:rFonts w:ascii="Times New Roman" w:hAnsi="Times New Roman" w:cs="Times New Roman"/>
          <w:iCs/>
          <w:sz w:val="24"/>
          <w:szCs w:val="24"/>
        </w:rPr>
        <w:t xml:space="preserve">firm </w:t>
      </w:r>
      <w:r w:rsidRPr="00294A7F">
        <w:rPr>
          <w:rFonts w:ascii="Times New Roman" w:hAnsi="Times New Roman" w:cs="Times New Roman"/>
          <w:iCs/>
          <w:sz w:val="24"/>
          <w:szCs w:val="24"/>
        </w:rPr>
        <w:t>being able to utilize its current assets properly?</w:t>
      </w:r>
    </w:p>
    <w:p w:rsidR="00AA5EC7" w:rsidRPr="00294A7F" w:rsidRDefault="00AA5EC7" w:rsidP="00EE6FE2">
      <w:pPr>
        <w:widowControl w:val="0"/>
        <w:numPr>
          <w:ilvl w:val="0"/>
          <w:numId w:val="3"/>
        </w:numPr>
        <w:autoSpaceDE w:val="0"/>
        <w:autoSpaceDN w:val="0"/>
        <w:adjustRightInd w:val="0"/>
        <w:spacing w:after="0" w:line="360" w:lineRule="auto"/>
        <w:jc w:val="both"/>
        <w:rPr>
          <w:rFonts w:ascii="Times New Roman" w:hAnsi="Times New Roman" w:cs="Times New Roman"/>
          <w:iCs/>
          <w:sz w:val="24"/>
          <w:szCs w:val="24"/>
        </w:rPr>
      </w:pPr>
      <w:r w:rsidRPr="00294A7F">
        <w:rPr>
          <w:rFonts w:ascii="Times New Roman" w:hAnsi="Times New Roman" w:cs="Times New Roman"/>
          <w:iCs/>
          <w:sz w:val="24"/>
          <w:szCs w:val="24"/>
        </w:rPr>
        <w:t xml:space="preserve">Are there sound liquidity positions </w:t>
      </w:r>
      <w:r w:rsidR="00A128EA" w:rsidRPr="00294A7F">
        <w:rPr>
          <w:rFonts w:ascii="Times New Roman" w:hAnsi="Times New Roman" w:cs="Times New Roman"/>
          <w:iCs/>
          <w:sz w:val="24"/>
          <w:szCs w:val="24"/>
        </w:rPr>
        <w:t xml:space="preserve">in </w:t>
      </w:r>
      <w:r w:rsidR="00AD3BF0" w:rsidRPr="00294A7F">
        <w:rPr>
          <w:rFonts w:ascii="Times New Roman" w:hAnsi="Times New Roman" w:cs="Times New Roman"/>
          <w:iCs/>
          <w:sz w:val="24"/>
          <w:szCs w:val="24"/>
        </w:rPr>
        <w:t>Nepal Telecom</w:t>
      </w:r>
      <w:r w:rsidRPr="00294A7F">
        <w:rPr>
          <w:rFonts w:ascii="Times New Roman" w:hAnsi="Times New Roman" w:cs="Times New Roman"/>
          <w:iCs/>
          <w:sz w:val="24"/>
          <w:szCs w:val="24"/>
        </w:rPr>
        <w:t>?</w:t>
      </w:r>
    </w:p>
    <w:p w:rsidR="00696889" w:rsidRDefault="00696889">
      <w:pPr>
        <w:rPr>
          <w:rFonts w:ascii="Times New Roman" w:hAnsi="Times New Roman" w:cs="Times New Roman"/>
          <w:b/>
          <w:sz w:val="24"/>
          <w:szCs w:val="24"/>
        </w:rPr>
      </w:pPr>
      <w:bookmarkStart w:id="4" w:name="_Toc1076406"/>
      <w:bookmarkStart w:id="5" w:name="_Toc13928825"/>
      <w:r>
        <w:br w:type="page"/>
      </w:r>
    </w:p>
    <w:p w:rsidR="00AA5EC7" w:rsidRPr="00294A7F" w:rsidRDefault="00AA5EC7" w:rsidP="00AA5EC7">
      <w:pPr>
        <w:pStyle w:val="1"/>
      </w:pPr>
      <w:bookmarkStart w:id="6" w:name="_Toc361866844"/>
      <w:r w:rsidRPr="00294A7F">
        <w:lastRenderedPageBreak/>
        <w:t>1.3 Objectives of the Study</w:t>
      </w:r>
      <w:bookmarkEnd w:id="4"/>
      <w:bookmarkEnd w:id="5"/>
      <w:bookmarkEnd w:id="6"/>
    </w:p>
    <w:p w:rsidR="00AA5EC7" w:rsidRPr="00294A7F" w:rsidRDefault="00AA5EC7" w:rsidP="00AA5EC7">
      <w:pPr>
        <w:spacing w:line="360" w:lineRule="auto"/>
        <w:jc w:val="both"/>
        <w:rPr>
          <w:rFonts w:ascii="Times New Roman" w:hAnsi="Times New Roman" w:cs="Times New Roman"/>
          <w:b/>
          <w:sz w:val="24"/>
          <w:szCs w:val="24"/>
        </w:rPr>
      </w:pPr>
      <w:r w:rsidRPr="00294A7F">
        <w:rPr>
          <w:rFonts w:ascii="Times New Roman" w:hAnsi="Times New Roman" w:cs="Times New Roman"/>
          <w:sz w:val="24"/>
          <w:szCs w:val="24"/>
        </w:rPr>
        <w:t xml:space="preserve">The main objective of this study is to examine the working capital management of </w:t>
      </w:r>
      <w:r w:rsidR="00AD3BF0" w:rsidRPr="00294A7F">
        <w:rPr>
          <w:rFonts w:ascii="Times New Roman" w:hAnsi="Times New Roman" w:cs="Times New Roman"/>
          <w:sz w:val="24"/>
          <w:szCs w:val="24"/>
        </w:rPr>
        <w:t>Nepal Telecom</w:t>
      </w:r>
      <w:r w:rsidRPr="00294A7F">
        <w:rPr>
          <w:rFonts w:ascii="Times New Roman" w:hAnsi="Times New Roman" w:cs="Times New Roman"/>
          <w:sz w:val="24"/>
          <w:szCs w:val="24"/>
        </w:rPr>
        <w:t>. The specific objectives of this study are as follows:-</w:t>
      </w:r>
    </w:p>
    <w:p w:rsidR="00696889" w:rsidRPr="00294A7F" w:rsidRDefault="00696889" w:rsidP="00696889">
      <w:pPr>
        <w:numPr>
          <w:ilvl w:val="0"/>
          <w:numId w:val="1"/>
        </w:numPr>
        <w:spacing w:after="0" w:line="360" w:lineRule="auto"/>
        <w:jc w:val="both"/>
        <w:rPr>
          <w:rFonts w:ascii="Times New Roman" w:hAnsi="Times New Roman" w:cs="Times New Roman"/>
          <w:b/>
          <w:sz w:val="24"/>
          <w:szCs w:val="24"/>
        </w:rPr>
      </w:pPr>
      <w:r w:rsidRPr="00294A7F">
        <w:rPr>
          <w:rFonts w:ascii="Times New Roman" w:hAnsi="Times New Roman" w:cs="Times New Roman"/>
          <w:sz w:val="24"/>
          <w:szCs w:val="24"/>
        </w:rPr>
        <w:t>To determine the factor determining of working capital.</w:t>
      </w:r>
    </w:p>
    <w:p w:rsidR="00AA5EC7" w:rsidRPr="00294A7F" w:rsidRDefault="00AA5EC7" w:rsidP="00AA5EC7">
      <w:pPr>
        <w:numPr>
          <w:ilvl w:val="0"/>
          <w:numId w:val="1"/>
        </w:numPr>
        <w:spacing w:after="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To assess the liquidity and profitability position of </w:t>
      </w:r>
      <w:r w:rsidR="00AD3BF0" w:rsidRPr="00294A7F">
        <w:rPr>
          <w:rFonts w:ascii="Times New Roman" w:hAnsi="Times New Roman" w:cs="Times New Roman"/>
          <w:sz w:val="24"/>
          <w:szCs w:val="24"/>
        </w:rPr>
        <w:t>Nepal Telecom</w:t>
      </w:r>
      <w:r w:rsidRPr="00294A7F">
        <w:rPr>
          <w:rFonts w:ascii="Times New Roman" w:hAnsi="Times New Roman" w:cs="Times New Roman"/>
          <w:sz w:val="24"/>
          <w:szCs w:val="24"/>
        </w:rPr>
        <w:t>.</w:t>
      </w:r>
    </w:p>
    <w:p w:rsidR="00AA5EC7" w:rsidRPr="00294A7F" w:rsidRDefault="00AA5EC7" w:rsidP="00AA5EC7">
      <w:pPr>
        <w:numPr>
          <w:ilvl w:val="0"/>
          <w:numId w:val="1"/>
        </w:numPr>
        <w:spacing w:after="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To determine the structure and utilization of working capital of </w:t>
      </w:r>
      <w:r w:rsidR="00AD3BF0" w:rsidRPr="00294A7F">
        <w:rPr>
          <w:rFonts w:ascii="Times New Roman" w:hAnsi="Times New Roman" w:cs="Times New Roman"/>
          <w:sz w:val="24"/>
          <w:szCs w:val="24"/>
        </w:rPr>
        <w:t>Nepal Telecom</w:t>
      </w:r>
      <w:r w:rsidRPr="00294A7F">
        <w:rPr>
          <w:rFonts w:ascii="Times New Roman" w:hAnsi="Times New Roman" w:cs="Times New Roman"/>
          <w:sz w:val="24"/>
          <w:szCs w:val="24"/>
        </w:rPr>
        <w:t>.</w:t>
      </w:r>
    </w:p>
    <w:p w:rsidR="00AA5EC7" w:rsidRPr="00294A7F" w:rsidRDefault="00AA5EC7" w:rsidP="00AA5EC7">
      <w:pPr>
        <w:numPr>
          <w:ilvl w:val="0"/>
          <w:numId w:val="1"/>
        </w:numPr>
        <w:spacing w:after="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To analyze the working capital policy of </w:t>
      </w:r>
      <w:r w:rsidR="00AD3BF0" w:rsidRPr="00294A7F">
        <w:rPr>
          <w:rFonts w:ascii="Times New Roman" w:hAnsi="Times New Roman" w:cs="Times New Roman"/>
          <w:sz w:val="24"/>
          <w:szCs w:val="24"/>
        </w:rPr>
        <w:t>Nepal Telecom</w:t>
      </w:r>
      <w:r w:rsidRPr="00294A7F">
        <w:rPr>
          <w:rFonts w:ascii="Times New Roman" w:hAnsi="Times New Roman" w:cs="Times New Roman"/>
          <w:sz w:val="24"/>
          <w:szCs w:val="24"/>
        </w:rPr>
        <w:t>.</w:t>
      </w:r>
    </w:p>
    <w:p w:rsidR="00AA5EC7" w:rsidRPr="00294A7F" w:rsidRDefault="00AA5EC7" w:rsidP="00AA5EC7">
      <w:pPr>
        <w:pStyle w:val="1"/>
      </w:pPr>
      <w:bookmarkStart w:id="7" w:name="_Toc1076407"/>
      <w:bookmarkStart w:id="8" w:name="_Toc13928826"/>
      <w:bookmarkStart w:id="9" w:name="_Toc361866845"/>
      <w:r w:rsidRPr="00294A7F">
        <w:t>1.4 Significance of the Study</w:t>
      </w:r>
      <w:bookmarkEnd w:id="7"/>
      <w:bookmarkEnd w:id="8"/>
      <w:bookmarkEnd w:id="9"/>
    </w:p>
    <w:p w:rsidR="00AA5EC7" w:rsidRPr="00294A7F" w:rsidRDefault="00696889" w:rsidP="00AA5EC7">
      <w:pPr>
        <w:spacing w:line="360" w:lineRule="auto"/>
        <w:jc w:val="both"/>
        <w:rPr>
          <w:rFonts w:ascii="Times New Roman" w:hAnsi="Times New Roman" w:cs="Times New Roman"/>
          <w:sz w:val="24"/>
          <w:szCs w:val="24"/>
        </w:rPr>
      </w:pPr>
      <w:r>
        <w:rPr>
          <w:rFonts w:ascii="Times New Roman" w:hAnsi="Times New Roman" w:cs="Times New Roman"/>
          <w:sz w:val="24"/>
          <w:szCs w:val="24"/>
        </w:rPr>
        <w:t>The size of w</w:t>
      </w:r>
      <w:r w:rsidR="00AA5EC7" w:rsidRPr="00294A7F">
        <w:rPr>
          <w:rFonts w:ascii="Times New Roman" w:hAnsi="Times New Roman" w:cs="Times New Roman"/>
          <w:sz w:val="24"/>
          <w:szCs w:val="24"/>
        </w:rPr>
        <w:t xml:space="preserve">orking capital </w:t>
      </w:r>
      <w:r>
        <w:rPr>
          <w:rFonts w:ascii="Times New Roman" w:hAnsi="Times New Roman" w:cs="Times New Roman"/>
          <w:sz w:val="24"/>
          <w:szCs w:val="24"/>
        </w:rPr>
        <w:t xml:space="preserve">reflects </w:t>
      </w:r>
      <w:r w:rsidR="00AA5EC7" w:rsidRPr="00294A7F">
        <w:rPr>
          <w:rFonts w:ascii="Times New Roman" w:hAnsi="Times New Roman" w:cs="Times New Roman"/>
          <w:sz w:val="24"/>
          <w:szCs w:val="24"/>
        </w:rPr>
        <w:t>the size of investmen</w:t>
      </w:r>
      <w:r>
        <w:rPr>
          <w:rFonts w:ascii="Times New Roman" w:hAnsi="Times New Roman" w:cs="Times New Roman"/>
          <w:sz w:val="24"/>
          <w:szCs w:val="24"/>
        </w:rPr>
        <w:t>t in each type of current asset</w:t>
      </w:r>
      <w:r w:rsidR="00AA5EC7" w:rsidRPr="00294A7F">
        <w:rPr>
          <w:rFonts w:ascii="Times New Roman" w:hAnsi="Times New Roman" w:cs="Times New Roman"/>
          <w:sz w:val="24"/>
          <w:szCs w:val="24"/>
        </w:rPr>
        <w:t>. Ea</w:t>
      </w:r>
      <w:r>
        <w:rPr>
          <w:rFonts w:ascii="Times New Roman" w:hAnsi="Times New Roman" w:cs="Times New Roman"/>
          <w:sz w:val="24"/>
          <w:szCs w:val="24"/>
        </w:rPr>
        <w:t>ch of the current asset</w:t>
      </w:r>
      <w:r w:rsidR="00AA5EC7" w:rsidRPr="00294A7F">
        <w:rPr>
          <w:rFonts w:ascii="Times New Roman" w:hAnsi="Times New Roman" w:cs="Times New Roman"/>
          <w:sz w:val="24"/>
          <w:szCs w:val="24"/>
        </w:rPr>
        <w:t xml:space="preserve"> should be managed efficiently and affectively. It is because decision regarding working capital affects not only the profitability of the firm in the short term, but also </w:t>
      </w:r>
      <w:r>
        <w:rPr>
          <w:rFonts w:ascii="Times New Roman" w:hAnsi="Times New Roman" w:cs="Times New Roman"/>
          <w:sz w:val="24"/>
          <w:szCs w:val="24"/>
        </w:rPr>
        <w:t xml:space="preserve">it is the basis for </w:t>
      </w:r>
      <w:r w:rsidR="00AA5EC7" w:rsidRPr="00294A7F">
        <w:rPr>
          <w:rFonts w:ascii="Times New Roman" w:hAnsi="Times New Roman" w:cs="Times New Roman"/>
          <w:sz w:val="24"/>
          <w:szCs w:val="24"/>
        </w:rPr>
        <w:t xml:space="preserve">survival in the long run. The management of working capital should not be neglected by enterprises. </w:t>
      </w:r>
    </w:p>
    <w:p w:rsidR="00AA5EC7" w:rsidRPr="00294A7F" w:rsidRDefault="00AA5EC7" w:rsidP="00AA5EC7">
      <w:pPr>
        <w:widowControl w:val="0"/>
        <w:autoSpaceDE w:val="0"/>
        <w:autoSpaceDN w:val="0"/>
        <w:adjustRightInd w:val="0"/>
        <w:spacing w:after="0" w:line="360" w:lineRule="auto"/>
        <w:jc w:val="both"/>
        <w:rPr>
          <w:rFonts w:ascii="Times New Roman" w:hAnsi="Times New Roman" w:cs="Times New Roman"/>
          <w:iCs/>
          <w:sz w:val="24"/>
          <w:szCs w:val="24"/>
        </w:rPr>
      </w:pPr>
      <w:r w:rsidRPr="00294A7F">
        <w:rPr>
          <w:rFonts w:ascii="Times New Roman" w:hAnsi="Times New Roman" w:cs="Times New Roman"/>
          <w:sz w:val="24"/>
          <w:szCs w:val="24"/>
        </w:rPr>
        <w:t xml:space="preserve">This study will be </w:t>
      </w:r>
      <w:r w:rsidR="00696889">
        <w:rPr>
          <w:rFonts w:ascii="Times New Roman" w:hAnsi="Times New Roman" w:cs="Times New Roman"/>
          <w:sz w:val="24"/>
          <w:szCs w:val="24"/>
        </w:rPr>
        <w:t xml:space="preserve">of </w:t>
      </w:r>
      <w:r w:rsidRPr="00294A7F">
        <w:rPr>
          <w:rFonts w:ascii="Times New Roman" w:hAnsi="Times New Roman" w:cs="Times New Roman"/>
          <w:sz w:val="24"/>
          <w:szCs w:val="24"/>
        </w:rPr>
        <w:t xml:space="preserve">great references for </w:t>
      </w:r>
      <w:r w:rsidRPr="00294A7F">
        <w:rPr>
          <w:rFonts w:ascii="Times New Roman" w:hAnsi="Times New Roman" w:cs="Times New Roman"/>
          <w:iCs/>
          <w:sz w:val="24"/>
          <w:szCs w:val="24"/>
        </w:rPr>
        <w:t xml:space="preserve">government to formulate appropriate economic policy for their enterprises. It will help other similar nature of </w:t>
      </w:r>
      <w:r w:rsidR="00AD3BF0" w:rsidRPr="00294A7F">
        <w:rPr>
          <w:rFonts w:ascii="Times New Roman" w:hAnsi="Times New Roman" w:cs="Times New Roman"/>
          <w:iCs/>
          <w:sz w:val="24"/>
          <w:szCs w:val="24"/>
        </w:rPr>
        <w:t xml:space="preserve">Nepalese </w:t>
      </w:r>
      <w:r w:rsidRPr="00294A7F">
        <w:rPr>
          <w:rFonts w:ascii="Times New Roman" w:hAnsi="Times New Roman" w:cs="Times New Roman"/>
          <w:iCs/>
          <w:sz w:val="24"/>
          <w:szCs w:val="24"/>
        </w:rPr>
        <w:t xml:space="preserve">enterprises to determine and manage working capital. This study helps to evaluate impact of working capital on profitability </w:t>
      </w:r>
      <w:r w:rsidR="00696889">
        <w:rPr>
          <w:rFonts w:ascii="Times New Roman" w:hAnsi="Times New Roman" w:cs="Times New Roman"/>
          <w:iCs/>
          <w:sz w:val="24"/>
          <w:szCs w:val="24"/>
        </w:rPr>
        <w:t xml:space="preserve">of </w:t>
      </w:r>
      <w:r w:rsidRPr="00294A7F">
        <w:rPr>
          <w:rFonts w:ascii="Times New Roman" w:hAnsi="Times New Roman" w:cs="Times New Roman"/>
          <w:iCs/>
          <w:sz w:val="24"/>
          <w:szCs w:val="24"/>
        </w:rPr>
        <w:t xml:space="preserve">business enterprises. It will help for new financial manager of new business to take decision </w:t>
      </w:r>
      <w:r w:rsidR="00696889">
        <w:rPr>
          <w:rFonts w:ascii="Times New Roman" w:hAnsi="Times New Roman" w:cs="Times New Roman"/>
          <w:iCs/>
          <w:sz w:val="24"/>
          <w:szCs w:val="24"/>
        </w:rPr>
        <w:t xml:space="preserve">for </w:t>
      </w:r>
      <w:r w:rsidRPr="00294A7F">
        <w:rPr>
          <w:rFonts w:ascii="Times New Roman" w:hAnsi="Times New Roman" w:cs="Times New Roman"/>
          <w:iCs/>
          <w:sz w:val="24"/>
          <w:szCs w:val="24"/>
        </w:rPr>
        <w:t>efficient working capital management</w:t>
      </w:r>
      <w:r w:rsidR="00696889">
        <w:rPr>
          <w:rFonts w:ascii="Times New Roman" w:hAnsi="Times New Roman" w:cs="Times New Roman"/>
          <w:iCs/>
          <w:sz w:val="24"/>
          <w:szCs w:val="24"/>
        </w:rPr>
        <w:t xml:space="preserve">. </w:t>
      </w:r>
    </w:p>
    <w:p w:rsidR="00AA5EC7" w:rsidRPr="00294A7F" w:rsidRDefault="00AA5EC7" w:rsidP="00AA5EC7">
      <w:pPr>
        <w:pStyle w:val="1"/>
      </w:pPr>
      <w:bookmarkStart w:id="10" w:name="_Toc1076408"/>
      <w:bookmarkStart w:id="11" w:name="_Toc13928827"/>
      <w:bookmarkStart w:id="12" w:name="_Toc361866846"/>
      <w:r w:rsidRPr="00294A7F">
        <w:t>1.</w:t>
      </w:r>
      <w:r w:rsidR="0058634A">
        <w:t>5</w:t>
      </w:r>
      <w:r w:rsidRPr="00294A7F">
        <w:t xml:space="preserve"> Limitations of the Study</w:t>
      </w:r>
      <w:bookmarkEnd w:id="10"/>
      <w:bookmarkEnd w:id="11"/>
      <w:bookmarkEnd w:id="12"/>
    </w:p>
    <w:p w:rsidR="00AA5EC7" w:rsidRPr="00294A7F" w:rsidRDefault="00AA5EC7" w:rsidP="00AA5EC7">
      <w:pPr>
        <w:spacing w:line="360" w:lineRule="auto"/>
        <w:jc w:val="both"/>
        <w:rPr>
          <w:rFonts w:ascii="Times New Roman" w:hAnsi="Times New Roman" w:cs="Times New Roman"/>
          <w:sz w:val="24"/>
          <w:szCs w:val="24"/>
        </w:rPr>
      </w:pPr>
      <w:r w:rsidRPr="00294A7F">
        <w:rPr>
          <w:rFonts w:ascii="Times New Roman" w:hAnsi="Times New Roman" w:cs="Times New Roman"/>
          <w:sz w:val="24"/>
          <w:szCs w:val="24"/>
        </w:rPr>
        <w:t>Every study is conducted under certain limitation</w:t>
      </w:r>
      <w:r w:rsidR="00696889">
        <w:rPr>
          <w:rFonts w:ascii="Times New Roman" w:hAnsi="Times New Roman" w:cs="Times New Roman"/>
          <w:sz w:val="24"/>
          <w:szCs w:val="24"/>
        </w:rPr>
        <w:t>s</w:t>
      </w:r>
      <w:r w:rsidRPr="00294A7F">
        <w:rPr>
          <w:rFonts w:ascii="Times New Roman" w:hAnsi="Times New Roman" w:cs="Times New Roman"/>
          <w:sz w:val="24"/>
          <w:szCs w:val="24"/>
        </w:rPr>
        <w:t xml:space="preserve">. </w:t>
      </w:r>
      <w:r w:rsidR="00696889">
        <w:rPr>
          <w:rFonts w:ascii="Times New Roman" w:hAnsi="Times New Roman" w:cs="Times New Roman"/>
          <w:sz w:val="24"/>
          <w:szCs w:val="24"/>
        </w:rPr>
        <w:t>T</w:t>
      </w:r>
      <w:r w:rsidRPr="00294A7F">
        <w:rPr>
          <w:rFonts w:ascii="Times New Roman" w:hAnsi="Times New Roman" w:cs="Times New Roman"/>
          <w:sz w:val="24"/>
          <w:szCs w:val="24"/>
        </w:rPr>
        <w:t xml:space="preserve">he researcher has tried to include all the required information for the conduct of the study as far as possible. </w:t>
      </w:r>
      <w:r w:rsidR="00696889">
        <w:rPr>
          <w:rFonts w:ascii="Times New Roman" w:hAnsi="Times New Roman" w:cs="Times New Roman"/>
          <w:sz w:val="24"/>
          <w:szCs w:val="24"/>
        </w:rPr>
        <w:t xml:space="preserve">Despite it this study has the following limitations: </w:t>
      </w:r>
    </w:p>
    <w:p w:rsidR="00AA5EC7" w:rsidRPr="00294A7F" w:rsidRDefault="00AA5EC7" w:rsidP="00AA5EC7">
      <w:pPr>
        <w:widowControl w:val="0"/>
        <w:numPr>
          <w:ilvl w:val="0"/>
          <w:numId w:val="2"/>
        </w:numPr>
        <w:autoSpaceDE w:val="0"/>
        <w:autoSpaceDN w:val="0"/>
        <w:adjustRightInd w:val="0"/>
        <w:spacing w:after="0" w:line="360" w:lineRule="auto"/>
        <w:jc w:val="both"/>
        <w:rPr>
          <w:rFonts w:ascii="Times New Roman" w:hAnsi="Times New Roman" w:cs="Times New Roman"/>
          <w:iCs/>
          <w:sz w:val="24"/>
          <w:szCs w:val="24"/>
        </w:rPr>
      </w:pPr>
      <w:r w:rsidRPr="00294A7F">
        <w:rPr>
          <w:rFonts w:ascii="Times New Roman" w:hAnsi="Times New Roman" w:cs="Times New Roman"/>
          <w:iCs/>
          <w:sz w:val="24"/>
          <w:szCs w:val="24"/>
        </w:rPr>
        <w:t xml:space="preserve">The analysis </w:t>
      </w:r>
      <w:r w:rsidR="00696889">
        <w:rPr>
          <w:rFonts w:ascii="Times New Roman" w:hAnsi="Times New Roman" w:cs="Times New Roman"/>
          <w:iCs/>
          <w:sz w:val="24"/>
          <w:szCs w:val="24"/>
        </w:rPr>
        <w:t xml:space="preserve">was </w:t>
      </w:r>
      <w:r w:rsidRPr="00294A7F">
        <w:rPr>
          <w:rFonts w:ascii="Times New Roman" w:hAnsi="Times New Roman" w:cs="Times New Roman"/>
          <w:iCs/>
          <w:sz w:val="24"/>
          <w:szCs w:val="24"/>
        </w:rPr>
        <w:t xml:space="preserve">based </w:t>
      </w:r>
      <w:r w:rsidR="00696889">
        <w:rPr>
          <w:rFonts w:ascii="Times New Roman" w:hAnsi="Times New Roman" w:cs="Times New Roman"/>
          <w:iCs/>
          <w:sz w:val="24"/>
          <w:szCs w:val="24"/>
        </w:rPr>
        <w:t xml:space="preserve">on </w:t>
      </w:r>
      <w:r w:rsidRPr="00294A7F">
        <w:rPr>
          <w:rFonts w:ascii="Times New Roman" w:hAnsi="Times New Roman" w:cs="Times New Roman"/>
          <w:iCs/>
          <w:sz w:val="24"/>
          <w:szCs w:val="24"/>
        </w:rPr>
        <w:t xml:space="preserve">the primary as well as secondary data, which </w:t>
      </w:r>
      <w:r w:rsidR="00696889">
        <w:rPr>
          <w:rFonts w:ascii="Times New Roman" w:hAnsi="Times New Roman" w:cs="Times New Roman"/>
          <w:iCs/>
          <w:sz w:val="24"/>
          <w:szCs w:val="24"/>
        </w:rPr>
        <w:t xml:space="preserve">were </w:t>
      </w:r>
      <w:r w:rsidRPr="00294A7F">
        <w:rPr>
          <w:rFonts w:ascii="Times New Roman" w:hAnsi="Times New Roman" w:cs="Times New Roman"/>
          <w:iCs/>
          <w:sz w:val="24"/>
          <w:szCs w:val="24"/>
        </w:rPr>
        <w:t xml:space="preserve">provided </w:t>
      </w:r>
      <w:r w:rsidR="00696889">
        <w:rPr>
          <w:rFonts w:ascii="Times New Roman" w:hAnsi="Times New Roman" w:cs="Times New Roman"/>
          <w:iCs/>
          <w:sz w:val="24"/>
          <w:szCs w:val="24"/>
        </w:rPr>
        <w:t xml:space="preserve">by </w:t>
      </w:r>
      <w:r w:rsidR="00AD3BF0" w:rsidRPr="00294A7F">
        <w:rPr>
          <w:rFonts w:ascii="Times New Roman" w:hAnsi="Times New Roman" w:cs="Times New Roman"/>
          <w:iCs/>
          <w:sz w:val="24"/>
          <w:szCs w:val="24"/>
        </w:rPr>
        <w:t xml:space="preserve">Nepal Telecom Ltd. </w:t>
      </w:r>
      <w:r w:rsidRPr="00294A7F">
        <w:rPr>
          <w:rFonts w:ascii="Times New Roman" w:hAnsi="Times New Roman" w:cs="Times New Roman"/>
          <w:iCs/>
          <w:sz w:val="24"/>
          <w:szCs w:val="24"/>
        </w:rPr>
        <w:t xml:space="preserve">and the study </w:t>
      </w:r>
      <w:r w:rsidR="00696889">
        <w:rPr>
          <w:rFonts w:ascii="Times New Roman" w:hAnsi="Times New Roman" w:cs="Times New Roman"/>
          <w:iCs/>
          <w:sz w:val="24"/>
          <w:szCs w:val="24"/>
        </w:rPr>
        <w:t xml:space="preserve">was </w:t>
      </w:r>
      <w:r w:rsidRPr="00294A7F">
        <w:rPr>
          <w:rFonts w:ascii="Times New Roman" w:hAnsi="Times New Roman" w:cs="Times New Roman"/>
          <w:iCs/>
          <w:sz w:val="24"/>
          <w:szCs w:val="24"/>
        </w:rPr>
        <w:t>based on reliability and validity of these data.</w:t>
      </w:r>
    </w:p>
    <w:p w:rsidR="00AA5EC7" w:rsidRPr="00294A7F" w:rsidRDefault="00696889" w:rsidP="00AA5EC7">
      <w:pPr>
        <w:widowControl w:val="0"/>
        <w:numPr>
          <w:ilvl w:val="0"/>
          <w:numId w:val="2"/>
        </w:numPr>
        <w:tabs>
          <w:tab w:val="left" w:pos="6735"/>
        </w:tabs>
        <w:autoSpaceDE w:val="0"/>
        <w:autoSpaceDN w:val="0"/>
        <w:adjustRightInd w:val="0"/>
        <w:spacing w:after="0" w:line="360" w:lineRule="auto"/>
        <w:jc w:val="both"/>
        <w:rPr>
          <w:rFonts w:ascii="Times New Roman" w:hAnsi="Times New Roman" w:cs="Times New Roman"/>
          <w:iCs/>
          <w:sz w:val="24"/>
          <w:szCs w:val="24"/>
        </w:rPr>
      </w:pPr>
      <w:r>
        <w:rPr>
          <w:rFonts w:ascii="Times New Roman" w:hAnsi="Times New Roman" w:cs="Times New Roman"/>
          <w:iCs/>
          <w:sz w:val="24"/>
          <w:szCs w:val="24"/>
        </w:rPr>
        <w:t>The study covered</w:t>
      </w:r>
      <w:r w:rsidR="00AA5EC7" w:rsidRPr="00294A7F">
        <w:rPr>
          <w:rFonts w:ascii="Times New Roman" w:hAnsi="Times New Roman" w:cs="Times New Roman"/>
          <w:iCs/>
          <w:sz w:val="24"/>
          <w:szCs w:val="24"/>
        </w:rPr>
        <w:t xml:space="preserve"> the time period of </w:t>
      </w:r>
      <w:r w:rsidR="00AD3BF0" w:rsidRPr="00294A7F">
        <w:rPr>
          <w:rFonts w:ascii="Times New Roman" w:hAnsi="Times New Roman" w:cs="Times New Roman"/>
          <w:iCs/>
          <w:sz w:val="24"/>
          <w:szCs w:val="24"/>
        </w:rPr>
        <w:t xml:space="preserve">five </w:t>
      </w:r>
      <w:r w:rsidR="00AA5EC7" w:rsidRPr="00294A7F">
        <w:rPr>
          <w:rFonts w:ascii="Times New Roman" w:hAnsi="Times New Roman" w:cs="Times New Roman"/>
          <w:iCs/>
          <w:sz w:val="24"/>
          <w:szCs w:val="24"/>
        </w:rPr>
        <w:t>fiscal years</w:t>
      </w:r>
      <w:r>
        <w:rPr>
          <w:rFonts w:ascii="Times New Roman" w:hAnsi="Times New Roman" w:cs="Times New Roman"/>
          <w:iCs/>
          <w:sz w:val="24"/>
          <w:szCs w:val="24"/>
        </w:rPr>
        <w:t xml:space="preserve"> from 2007/08 to 2011/12</w:t>
      </w:r>
      <w:r w:rsidR="00AD3BF0" w:rsidRPr="00294A7F">
        <w:rPr>
          <w:rFonts w:ascii="Times New Roman" w:hAnsi="Times New Roman" w:cs="Times New Roman"/>
          <w:iCs/>
          <w:sz w:val="24"/>
          <w:szCs w:val="24"/>
        </w:rPr>
        <w:t xml:space="preserve">. </w:t>
      </w:r>
      <w:r w:rsidR="00AA5EC7" w:rsidRPr="00294A7F">
        <w:rPr>
          <w:rFonts w:ascii="Times New Roman" w:hAnsi="Times New Roman" w:cs="Times New Roman"/>
          <w:iCs/>
          <w:sz w:val="24"/>
          <w:szCs w:val="24"/>
        </w:rPr>
        <w:t xml:space="preserve"> </w:t>
      </w:r>
    </w:p>
    <w:p w:rsidR="00AA5EC7" w:rsidRPr="00294A7F" w:rsidRDefault="00AA5EC7" w:rsidP="00AA5EC7">
      <w:pPr>
        <w:widowControl w:val="0"/>
        <w:numPr>
          <w:ilvl w:val="0"/>
          <w:numId w:val="2"/>
        </w:numPr>
        <w:autoSpaceDE w:val="0"/>
        <w:autoSpaceDN w:val="0"/>
        <w:adjustRightInd w:val="0"/>
        <w:spacing w:after="0" w:line="360" w:lineRule="auto"/>
        <w:jc w:val="both"/>
        <w:rPr>
          <w:rFonts w:ascii="Times New Roman" w:hAnsi="Times New Roman" w:cs="Times New Roman"/>
          <w:iCs/>
          <w:sz w:val="24"/>
          <w:szCs w:val="24"/>
        </w:rPr>
      </w:pPr>
      <w:r w:rsidRPr="00294A7F">
        <w:rPr>
          <w:rFonts w:ascii="Times New Roman" w:hAnsi="Times New Roman" w:cs="Times New Roman"/>
          <w:iCs/>
          <w:sz w:val="24"/>
          <w:szCs w:val="24"/>
        </w:rPr>
        <w:t xml:space="preserve">The analysis </w:t>
      </w:r>
      <w:r w:rsidR="00696889">
        <w:rPr>
          <w:rFonts w:ascii="Times New Roman" w:hAnsi="Times New Roman" w:cs="Times New Roman"/>
          <w:iCs/>
          <w:sz w:val="24"/>
          <w:szCs w:val="24"/>
        </w:rPr>
        <w:t xml:space="preserve">was </w:t>
      </w:r>
      <w:r w:rsidRPr="00294A7F">
        <w:rPr>
          <w:rFonts w:ascii="Times New Roman" w:hAnsi="Times New Roman" w:cs="Times New Roman"/>
          <w:iCs/>
          <w:sz w:val="24"/>
          <w:szCs w:val="24"/>
        </w:rPr>
        <w:t xml:space="preserve">based on </w:t>
      </w:r>
      <w:r w:rsidR="00696889">
        <w:rPr>
          <w:rFonts w:ascii="Times New Roman" w:hAnsi="Times New Roman" w:cs="Times New Roman"/>
          <w:iCs/>
          <w:sz w:val="24"/>
          <w:szCs w:val="24"/>
        </w:rPr>
        <w:t xml:space="preserve">the </w:t>
      </w:r>
      <w:r w:rsidRPr="00294A7F">
        <w:rPr>
          <w:rFonts w:ascii="Times New Roman" w:hAnsi="Times New Roman" w:cs="Times New Roman"/>
          <w:iCs/>
          <w:sz w:val="24"/>
          <w:szCs w:val="24"/>
        </w:rPr>
        <w:t>data extracted from balance sheet</w:t>
      </w:r>
      <w:r w:rsidR="00696889">
        <w:rPr>
          <w:rFonts w:ascii="Times New Roman" w:hAnsi="Times New Roman" w:cs="Times New Roman"/>
          <w:iCs/>
          <w:sz w:val="24"/>
          <w:szCs w:val="24"/>
        </w:rPr>
        <w:t>,</w:t>
      </w:r>
      <w:r w:rsidRPr="00294A7F">
        <w:rPr>
          <w:rFonts w:ascii="Times New Roman" w:hAnsi="Times New Roman" w:cs="Times New Roman"/>
          <w:iCs/>
          <w:sz w:val="24"/>
          <w:szCs w:val="24"/>
        </w:rPr>
        <w:t xml:space="preserve"> </w:t>
      </w:r>
      <w:r w:rsidR="00AD3BF0" w:rsidRPr="00294A7F">
        <w:rPr>
          <w:rFonts w:ascii="Times New Roman" w:hAnsi="Times New Roman" w:cs="Times New Roman"/>
          <w:iCs/>
          <w:sz w:val="24"/>
          <w:szCs w:val="24"/>
        </w:rPr>
        <w:t>P/</w:t>
      </w:r>
      <w:r w:rsidRPr="00294A7F">
        <w:rPr>
          <w:rFonts w:ascii="Times New Roman" w:hAnsi="Times New Roman" w:cs="Times New Roman"/>
          <w:iCs/>
          <w:sz w:val="24"/>
          <w:szCs w:val="24"/>
        </w:rPr>
        <w:t xml:space="preserve">L account </w:t>
      </w:r>
      <w:r w:rsidR="00696889">
        <w:rPr>
          <w:rFonts w:ascii="Times New Roman" w:hAnsi="Times New Roman" w:cs="Times New Roman"/>
          <w:iCs/>
          <w:sz w:val="24"/>
          <w:szCs w:val="24"/>
        </w:rPr>
        <w:t xml:space="preserve">of </w:t>
      </w:r>
      <w:r w:rsidR="00CA14FE" w:rsidRPr="00294A7F">
        <w:rPr>
          <w:rFonts w:ascii="Times New Roman" w:hAnsi="Times New Roman" w:cs="Times New Roman"/>
          <w:iCs/>
          <w:sz w:val="24"/>
          <w:szCs w:val="24"/>
        </w:rPr>
        <w:lastRenderedPageBreak/>
        <w:t>Nepal Telecom</w:t>
      </w:r>
      <w:r w:rsidRPr="00294A7F">
        <w:rPr>
          <w:rFonts w:ascii="Times New Roman" w:hAnsi="Times New Roman" w:cs="Times New Roman"/>
          <w:iCs/>
          <w:sz w:val="24"/>
          <w:szCs w:val="24"/>
        </w:rPr>
        <w:t>.</w:t>
      </w:r>
    </w:p>
    <w:p w:rsidR="00AA5EC7" w:rsidRPr="00294A7F" w:rsidRDefault="00AA5EC7" w:rsidP="00AA5EC7">
      <w:pPr>
        <w:pStyle w:val="1"/>
      </w:pPr>
      <w:bookmarkStart w:id="13" w:name="_Toc1076409"/>
      <w:bookmarkStart w:id="14" w:name="_Toc13928828"/>
      <w:bookmarkStart w:id="15" w:name="_Toc361866847"/>
      <w:r w:rsidRPr="00294A7F">
        <w:t>1.</w:t>
      </w:r>
      <w:r w:rsidR="0058634A">
        <w:t>6</w:t>
      </w:r>
      <w:r w:rsidRPr="00294A7F">
        <w:t xml:space="preserve"> Organization of the Study</w:t>
      </w:r>
      <w:bookmarkEnd w:id="13"/>
      <w:bookmarkEnd w:id="14"/>
      <w:bookmarkEnd w:id="15"/>
    </w:p>
    <w:p w:rsidR="00AA5EC7" w:rsidRPr="00294A7F" w:rsidRDefault="00AA5EC7" w:rsidP="00CA14FE">
      <w:pPr>
        <w:pStyle w:val="ListParagraph"/>
        <w:spacing w:before="200" w:after="0" w:line="360" w:lineRule="auto"/>
        <w:ind w:left="0"/>
        <w:contextualSpacing w:val="0"/>
        <w:jc w:val="both"/>
        <w:rPr>
          <w:rFonts w:ascii="Times New Roman" w:hAnsi="Times New Roman" w:cs="Times New Roman"/>
          <w:iCs/>
          <w:sz w:val="24"/>
          <w:szCs w:val="24"/>
        </w:rPr>
      </w:pPr>
      <w:r w:rsidRPr="00294A7F">
        <w:rPr>
          <w:rFonts w:ascii="Times New Roman" w:hAnsi="Times New Roman" w:cs="Times New Roman"/>
          <w:iCs/>
          <w:sz w:val="24"/>
          <w:szCs w:val="24"/>
        </w:rPr>
        <w:t xml:space="preserve">The whole study </w:t>
      </w:r>
      <w:r w:rsidR="00696889">
        <w:rPr>
          <w:rFonts w:ascii="Times New Roman" w:hAnsi="Times New Roman" w:cs="Times New Roman"/>
          <w:iCs/>
          <w:sz w:val="24"/>
          <w:szCs w:val="24"/>
        </w:rPr>
        <w:t xml:space="preserve">was </w:t>
      </w:r>
      <w:r w:rsidRPr="00294A7F">
        <w:rPr>
          <w:rFonts w:ascii="Times New Roman" w:hAnsi="Times New Roman" w:cs="Times New Roman"/>
          <w:iCs/>
          <w:sz w:val="24"/>
          <w:szCs w:val="24"/>
        </w:rPr>
        <w:t>categorized into five major chapters. These are as follows:</w:t>
      </w:r>
    </w:p>
    <w:p w:rsidR="00AA5EC7" w:rsidRPr="00294A7F" w:rsidRDefault="00AA5EC7" w:rsidP="00CA14FE">
      <w:pPr>
        <w:pStyle w:val="ListParagraph"/>
        <w:tabs>
          <w:tab w:val="left" w:pos="720"/>
          <w:tab w:val="left" w:pos="900"/>
        </w:tabs>
        <w:spacing w:before="200" w:after="0" w:line="360" w:lineRule="auto"/>
        <w:ind w:left="0"/>
        <w:contextualSpacing w:val="0"/>
        <w:jc w:val="both"/>
        <w:rPr>
          <w:rFonts w:ascii="Times New Roman" w:hAnsi="Times New Roman" w:cs="Times New Roman"/>
          <w:iCs/>
          <w:sz w:val="24"/>
          <w:szCs w:val="24"/>
        </w:rPr>
      </w:pPr>
      <w:r w:rsidRPr="00294A7F">
        <w:rPr>
          <w:rFonts w:ascii="Times New Roman" w:hAnsi="Times New Roman" w:cs="Times New Roman"/>
          <w:b/>
          <w:iCs/>
          <w:sz w:val="24"/>
          <w:szCs w:val="24"/>
        </w:rPr>
        <w:t xml:space="preserve">Chapter I: Introduction: </w:t>
      </w:r>
      <w:r w:rsidRPr="00294A7F">
        <w:rPr>
          <w:rFonts w:ascii="Times New Roman" w:hAnsi="Times New Roman" w:cs="Times New Roman"/>
          <w:iCs/>
          <w:sz w:val="24"/>
          <w:szCs w:val="24"/>
        </w:rPr>
        <w:t>The fi</w:t>
      </w:r>
      <w:r w:rsidR="00696889">
        <w:rPr>
          <w:rFonts w:ascii="Times New Roman" w:hAnsi="Times New Roman" w:cs="Times New Roman"/>
          <w:iCs/>
          <w:sz w:val="24"/>
          <w:szCs w:val="24"/>
        </w:rPr>
        <w:t>rst chapter ‘Introduction’ dealt</w:t>
      </w:r>
      <w:r w:rsidRPr="00294A7F">
        <w:rPr>
          <w:rFonts w:ascii="Times New Roman" w:hAnsi="Times New Roman" w:cs="Times New Roman"/>
          <w:iCs/>
          <w:sz w:val="24"/>
          <w:szCs w:val="24"/>
        </w:rPr>
        <w:t xml:space="preserve"> </w:t>
      </w:r>
      <w:r w:rsidR="00696889">
        <w:rPr>
          <w:rFonts w:ascii="Times New Roman" w:hAnsi="Times New Roman" w:cs="Times New Roman"/>
          <w:iCs/>
          <w:sz w:val="24"/>
          <w:szCs w:val="24"/>
        </w:rPr>
        <w:t xml:space="preserve">with the </w:t>
      </w:r>
      <w:r w:rsidRPr="00294A7F">
        <w:rPr>
          <w:rFonts w:ascii="Times New Roman" w:hAnsi="Times New Roman" w:cs="Times New Roman"/>
          <w:iCs/>
          <w:sz w:val="24"/>
          <w:szCs w:val="24"/>
        </w:rPr>
        <w:t>background</w:t>
      </w:r>
      <w:r w:rsidR="00696889">
        <w:rPr>
          <w:rFonts w:ascii="Times New Roman" w:hAnsi="Times New Roman" w:cs="Times New Roman"/>
          <w:iCs/>
          <w:sz w:val="24"/>
          <w:szCs w:val="24"/>
        </w:rPr>
        <w:t xml:space="preserve"> of the study</w:t>
      </w:r>
      <w:r w:rsidRPr="00294A7F">
        <w:rPr>
          <w:rFonts w:ascii="Times New Roman" w:hAnsi="Times New Roman" w:cs="Times New Roman"/>
          <w:iCs/>
          <w:sz w:val="24"/>
          <w:szCs w:val="24"/>
        </w:rPr>
        <w:t xml:space="preserve">, a brief overview of </w:t>
      </w:r>
      <w:r w:rsidR="00CA14FE" w:rsidRPr="00294A7F">
        <w:rPr>
          <w:rFonts w:ascii="Times New Roman" w:hAnsi="Times New Roman" w:cs="Times New Roman"/>
          <w:iCs/>
          <w:sz w:val="24"/>
          <w:szCs w:val="24"/>
        </w:rPr>
        <w:t>Nepal Telecom</w:t>
      </w:r>
      <w:r w:rsidRPr="00294A7F">
        <w:rPr>
          <w:rFonts w:ascii="Times New Roman" w:hAnsi="Times New Roman" w:cs="Times New Roman"/>
          <w:iCs/>
          <w:sz w:val="24"/>
          <w:szCs w:val="24"/>
        </w:rPr>
        <w:t>, statement of the problem, objectives of the study</w:t>
      </w:r>
      <w:r w:rsidR="00696889">
        <w:rPr>
          <w:rFonts w:ascii="Times New Roman" w:hAnsi="Times New Roman" w:cs="Times New Roman"/>
          <w:iCs/>
          <w:sz w:val="24"/>
          <w:szCs w:val="24"/>
        </w:rPr>
        <w:t xml:space="preserve">, significance of the study, </w:t>
      </w:r>
      <w:r w:rsidRPr="00294A7F">
        <w:rPr>
          <w:rFonts w:ascii="Times New Roman" w:hAnsi="Times New Roman" w:cs="Times New Roman"/>
          <w:iCs/>
          <w:sz w:val="24"/>
          <w:szCs w:val="24"/>
        </w:rPr>
        <w:t>limitations of the study</w:t>
      </w:r>
      <w:r w:rsidR="00696889">
        <w:rPr>
          <w:rFonts w:ascii="Times New Roman" w:hAnsi="Times New Roman" w:cs="Times New Roman"/>
          <w:iCs/>
          <w:sz w:val="24"/>
          <w:szCs w:val="24"/>
        </w:rPr>
        <w:t xml:space="preserve"> and organization of the study. </w:t>
      </w:r>
    </w:p>
    <w:p w:rsidR="00AA5EC7" w:rsidRPr="00294A7F" w:rsidRDefault="00AA5EC7" w:rsidP="00CA14FE">
      <w:pPr>
        <w:pStyle w:val="ListParagraph"/>
        <w:tabs>
          <w:tab w:val="left" w:pos="720"/>
          <w:tab w:val="left" w:pos="900"/>
        </w:tabs>
        <w:spacing w:before="200" w:after="0" w:line="360" w:lineRule="auto"/>
        <w:ind w:left="0"/>
        <w:contextualSpacing w:val="0"/>
        <w:jc w:val="both"/>
        <w:rPr>
          <w:rFonts w:ascii="Times New Roman" w:hAnsi="Times New Roman" w:cs="Times New Roman"/>
          <w:iCs/>
          <w:sz w:val="24"/>
          <w:szCs w:val="24"/>
        </w:rPr>
      </w:pPr>
      <w:r w:rsidRPr="00294A7F">
        <w:rPr>
          <w:rFonts w:ascii="Times New Roman" w:hAnsi="Times New Roman" w:cs="Times New Roman"/>
          <w:b/>
          <w:iCs/>
          <w:sz w:val="24"/>
          <w:szCs w:val="24"/>
        </w:rPr>
        <w:t xml:space="preserve">Chapter II: Review of Literatures: </w:t>
      </w:r>
      <w:r w:rsidRPr="00294A7F">
        <w:rPr>
          <w:rFonts w:ascii="Times New Roman" w:hAnsi="Times New Roman" w:cs="Times New Roman"/>
          <w:iCs/>
          <w:sz w:val="24"/>
          <w:szCs w:val="24"/>
        </w:rPr>
        <w:t>The second chapter ‘Review of Literatures’ d</w:t>
      </w:r>
      <w:r w:rsidR="00696889">
        <w:rPr>
          <w:rFonts w:ascii="Times New Roman" w:hAnsi="Times New Roman" w:cs="Times New Roman"/>
          <w:iCs/>
          <w:sz w:val="24"/>
          <w:szCs w:val="24"/>
        </w:rPr>
        <w:t>ealt</w:t>
      </w:r>
      <w:r w:rsidRPr="00294A7F">
        <w:rPr>
          <w:rFonts w:ascii="Times New Roman" w:hAnsi="Times New Roman" w:cs="Times New Roman"/>
          <w:iCs/>
          <w:sz w:val="24"/>
          <w:szCs w:val="24"/>
        </w:rPr>
        <w:t xml:space="preserve"> with the review of related literatures and conducted by different experts and researchers in the field by working capital.</w:t>
      </w:r>
    </w:p>
    <w:p w:rsidR="00AA5EC7" w:rsidRPr="00294A7F" w:rsidRDefault="00AA5EC7" w:rsidP="00CA14FE">
      <w:pPr>
        <w:pStyle w:val="ListParagraph"/>
        <w:tabs>
          <w:tab w:val="left" w:pos="720"/>
          <w:tab w:val="left" w:pos="900"/>
        </w:tabs>
        <w:spacing w:before="200" w:after="0" w:line="360" w:lineRule="auto"/>
        <w:ind w:left="0"/>
        <w:contextualSpacing w:val="0"/>
        <w:jc w:val="both"/>
        <w:rPr>
          <w:rFonts w:ascii="Times New Roman" w:hAnsi="Times New Roman" w:cs="Times New Roman"/>
          <w:iCs/>
          <w:sz w:val="24"/>
          <w:szCs w:val="24"/>
        </w:rPr>
      </w:pPr>
      <w:r w:rsidRPr="00294A7F">
        <w:rPr>
          <w:rFonts w:ascii="Times New Roman" w:hAnsi="Times New Roman" w:cs="Times New Roman"/>
          <w:b/>
          <w:iCs/>
          <w:sz w:val="24"/>
          <w:szCs w:val="24"/>
        </w:rPr>
        <w:t xml:space="preserve">Chapter III: Research Methodology: </w:t>
      </w:r>
      <w:r w:rsidRPr="00294A7F">
        <w:rPr>
          <w:rFonts w:ascii="Times New Roman" w:hAnsi="Times New Roman" w:cs="Times New Roman"/>
          <w:iCs/>
          <w:sz w:val="24"/>
          <w:szCs w:val="24"/>
        </w:rPr>
        <w:t xml:space="preserve">The third chapter </w:t>
      </w:r>
      <w:r w:rsidR="00696889">
        <w:rPr>
          <w:rFonts w:ascii="Times New Roman" w:hAnsi="Times New Roman" w:cs="Times New Roman"/>
          <w:iCs/>
          <w:sz w:val="24"/>
          <w:szCs w:val="24"/>
        </w:rPr>
        <w:t xml:space="preserve">included </w:t>
      </w:r>
      <w:r w:rsidRPr="00294A7F">
        <w:rPr>
          <w:rFonts w:ascii="Times New Roman" w:hAnsi="Times New Roman" w:cs="Times New Roman"/>
          <w:iCs/>
          <w:sz w:val="24"/>
          <w:szCs w:val="24"/>
        </w:rPr>
        <w:t>the methodol</w:t>
      </w:r>
      <w:r w:rsidR="00696889">
        <w:rPr>
          <w:rFonts w:ascii="Times New Roman" w:hAnsi="Times New Roman" w:cs="Times New Roman"/>
          <w:iCs/>
          <w:sz w:val="24"/>
          <w:szCs w:val="24"/>
        </w:rPr>
        <w:t>ogy used in this study. It dealt</w:t>
      </w:r>
      <w:r w:rsidRPr="00294A7F">
        <w:rPr>
          <w:rFonts w:ascii="Times New Roman" w:hAnsi="Times New Roman" w:cs="Times New Roman"/>
          <w:iCs/>
          <w:sz w:val="24"/>
          <w:szCs w:val="24"/>
        </w:rPr>
        <w:t xml:space="preserve"> with research design, population and sample, financial and statistical tools used for the study.</w:t>
      </w:r>
    </w:p>
    <w:p w:rsidR="00AA5EC7" w:rsidRPr="00294A7F" w:rsidRDefault="00AA5EC7" w:rsidP="00CA14FE">
      <w:pPr>
        <w:pStyle w:val="ListParagraph"/>
        <w:tabs>
          <w:tab w:val="left" w:pos="720"/>
          <w:tab w:val="left" w:pos="900"/>
        </w:tabs>
        <w:spacing w:before="200" w:after="0" w:line="360" w:lineRule="auto"/>
        <w:ind w:left="0"/>
        <w:contextualSpacing w:val="0"/>
        <w:jc w:val="both"/>
        <w:rPr>
          <w:rFonts w:ascii="Times New Roman" w:hAnsi="Times New Roman" w:cs="Times New Roman"/>
          <w:iCs/>
          <w:sz w:val="24"/>
          <w:szCs w:val="24"/>
        </w:rPr>
      </w:pPr>
      <w:r w:rsidRPr="00294A7F">
        <w:rPr>
          <w:rFonts w:ascii="Times New Roman" w:hAnsi="Times New Roman" w:cs="Times New Roman"/>
          <w:b/>
          <w:iCs/>
          <w:sz w:val="24"/>
          <w:szCs w:val="24"/>
        </w:rPr>
        <w:t xml:space="preserve">Chapter IV: Presentation and analysis of data: </w:t>
      </w:r>
      <w:r w:rsidRPr="00294A7F">
        <w:rPr>
          <w:rFonts w:ascii="Times New Roman" w:hAnsi="Times New Roman" w:cs="Times New Roman"/>
          <w:iCs/>
          <w:sz w:val="24"/>
          <w:szCs w:val="24"/>
        </w:rPr>
        <w:t xml:space="preserve">The fourth chapter </w:t>
      </w:r>
      <w:r w:rsidR="00696889">
        <w:rPr>
          <w:rFonts w:ascii="Times New Roman" w:hAnsi="Times New Roman" w:cs="Times New Roman"/>
          <w:iCs/>
          <w:sz w:val="24"/>
          <w:szCs w:val="24"/>
        </w:rPr>
        <w:t xml:space="preserve">dealt with </w:t>
      </w:r>
      <w:r w:rsidRPr="00294A7F">
        <w:rPr>
          <w:rFonts w:ascii="Times New Roman" w:hAnsi="Times New Roman" w:cs="Times New Roman"/>
          <w:iCs/>
          <w:sz w:val="24"/>
          <w:szCs w:val="24"/>
        </w:rPr>
        <w:t xml:space="preserve">the presenting data and analyzing them with the help of various statistical </w:t>
      </w:r>
      <w:r w:rsidR="00696889">
        <w:rPr>
          <w:rFonts w:ascii="Times New Roman" w:hAnsi="Times New Roman" w:cs="Times New Roman"/>
          <w:iCs/>
          <w:sz w:val="24"/>
          <w:szCs w:val="24"/>
        </w:rPr>
        <w:t xml:space="preserve">tools. </w:t>
      </w:r>
    </w:p>
    <w:p w:rsidR="00CA14FE" w:rsidRPr="00294A7F" w:rsidRDefault="00AA5EC7" w:rsidP="00CA14FE">
      <w:pPr>
        <w:pStyle w:val="ListParagraph"/>
        <w:tabs>
          <w:tab w:val="left" w:pos="720"/>
          <w:tab w:val="left" w:pos="900"/>
        </w:tabs>
        <w:spacing w:before="200" w:after="0" w:line="360" w:lineRule="auto"/>
        <w:ind w:left="0"/>
        <w:contextualSpacing w:val="0"/>
        <w:jc w:val="both"/>
        <w:rPr>
          <w:rFonts w:ascii="Times New Roman" w:hAnsi="Times New Roman" w:cs="Times New Roman"/>
          <w:iCs/>
          <w:sz w:val="24"/>
          <w:szCs w:val="24"/>
        </w:rPr>
      </w:pPr>
      <w:r w:rsidRPr="00294A7F">
        <w:rPr>
          <w:rFonts w:ascii="Times New Roman" w:hAnsi="Times New Roman" w:cs="Times New Roman"/>
          <w:b/>
          <w:iCs/>
          <w:sz w:val="24"/>
          <w:szCs w:val="24"/>
        </w:rPr>
        <w:t xml:space="preserve">Chapter V: Summary, Conclusion and Recommendation: </w:t>
      </w:r>
      <w:r w:rsidRPr="00294A7F">
        <w:rPr>
          <w:rFonts w:ascii="Times New Roman" w:hAnsi="Times New Roman" w:cs="Times New Roman"/>
          <w:iCs/>
          <w:sz w:val="24"/>
          <w:szCs w:val="24"/>
        </w:rPr>
        <w:t xml:space="preserve">The fifth chapter </w:t>
      </w:r>
      <w:r w:rsidR="00696889">
        <w:rPr>
          <w:rFonts w:ascii="Times New Roman" w:hAnsi="Times New Roman" w:cs="Times New Roman"/>
          <w:iCs/>
          <w:sz w:val="24"/>
          <w:szCs w:val="24"/>
        </w:rPr>
        <w:t xml:space="preserve">contained summary of </w:t>
      </w:r>
      <w:r w:rsidRPr="00294A7F">
        <w:rPr>
          <w:rFonts w:ascii="Times New Roman" w:hAnsi="Times New Roman" w:cs="Times New Roman"/>
          <w:iCs/>
          <w:sz w:val="24"/>
          <w:szCs w:val="24"/>
        </w:rPr>
        <w:t>the whole study</w:t>
      </w:r>
      <w:r w:rsidR="00696889">
        <w:rPr>
          <w:rFonts w:ascii="Times New Roman" w:hAnsi="Times New Roman" w:cs="Times New Roman"/>
          <w:iCs/>
          <w:sz w:val="24"/>
          <w:szCs w:val="24"/>
        </w:rPr>
        <w:t xml:space="preserve"> based on which </w:t>
      </w:r>
      <w:r w:rsidRPr="00294A7F">
        <w:rPr>
          <w:rFonts w:ascii="Times New Roman" w:hAnsi="Times New Roman" w:cs="Times New Roman"/>
          <w:iCs/>
          <w:sz w:val="24"/>
          <w:szCs w:val="24"/>
        </w:rPr>
        <w:t xml:space="preserve">conclusions </w:t>
      </w:r>
      <w:r w:rsidR="00696889">
        <w:rPr>
          <w:rFonts w:ascii="Times New Roman" w:hAnsi="Times New Roman" w:cs="Times New Roman"/>
          <w:iCs/>
          <w:sz w:val="24"/>
          <w:szCs w:val="24"/>
        </w:rPr>
        <w:t xml:space="preserve">were drawn </w:t>
      </w:r>
      <w:r w:rsidRPr="00294A7F">
        <w:rPr>
          <w:rFonts w:ascii="Times New Roman" w:hAnsi="Times New Roman" w:cs="Times New Roman"/>
          <w:iCs/>
          <w:sz w:val="24"/>
          <w:szCs w:val="24"/>
        </w:rPr>
        <w:t>and forward</w:t>
      </w:r>
      <w:r w:rsidR="00696889">
        <w:rPr>
          <w:rFonts w:ascii="Times New Roman" w:hAnsi="Times New Roman" w:cs="Times New Roman"/>
          <w:iCs/>
          <w:sz w:val="24"/>
          <w:szCs w:val="24"/>
        </w:rPr>
        <w:t>ed</w:t>
      </w:r>
      <w:r w:rsidRPr="00294A7F">
        <w:rPr>
          <w:rFonts w:ascii="Times New Roman" w:hAnsi="Times New Roman" w:cs="Times New Roman"/>
          <w:iCs/>
          <w:sz w:val="24"/>
          <w:szCs w:val="24"/>
        </w:rPr>
        <w:t xml:space="preserve"> recommendation</w:t>
      </w:r>
      <w:r w:rsidR="00696889">
        <w:rPr>
          <w:rFonts w:ascii="Times New Roman" w:hAnsi="Times New Roman" w:cs="Times New Roman"/>
          <w:iCs/>
          <w:sz w:val="24"/>
          <w:szCs w:val="24"/>
        </w:rPr>
        <w:t>s</w:t>
      </w:r>
      <w:r w:rsidRPr="00294A7F">
        <w:rPr>
          <w:rFonts w:ascii="Times New Roman" w:hAnsi="Times New Roman" w:cs="Times New Roman"/>
          <w:iCs/>
          <w:sz w:val="24"/>
          <w:szCs w:val="24"/>
        </w:rPr>
        <w:t xml:space="preserve"> for </w:t>
      </w:r>
      <w:r w:rsidR="00696889">
        <w:rPr>
          <w:rFonts w:ascii="Times New Roman" w:hAnsi="Times New Roman" w:cs="Times New Roman"/>
          <w:iCs/>
          <w:sz w:val="24"/>
          <w:szCs w:val="24"/>
        </w:rPr>
        <w:t xml:space="preserve">further </w:t>
      </w:r>
      <w:r w:rsidRPr="00294A7F">
        <w:rPr>
          <w:rFonts w:ascii="Times New Roman" w:hAnsi="Times New Roman" w:cs="Times New Roman"/>
          <w:iCs/>
          <w:sz w:val="24"/>
          <w:szCs w:val="24"/>
        </w:rPr>
        <w:t xml:space="preserve">improvement of working capital management of </w:t>
      </w:r>
      <w:r w:rsidR="00CA14FE" w:rsidRPr="00294A7F">
        <w:rPr>
          <w:rFonts w:ascii="Times New Roman" w:hAnsi="Times New Roman" w:cs="Times New Roman"/>
          <w:iCs/>
          <w:sz w:val="24"/>
          <w:szCs w:val="24"/>
        </w:rPr>
        <w:t>Nepal Telecom</w:t>
      </w:r>
      <w:r w:rsidRPr="00294A7F">
        <w:rPr>
          <w:rFonts w:ascii="Times New Roman" w:hAnsi="Times New Roman" w:cs="Times New Roman"/>
          <w:iCs/>
          <w:sz w:val="24"/>
          <w:szCs w:val="24"/>
        </w:rPr>
        <w:t xml:space="preserve">. </w:t>
      </w:r>
    </w:p>
    <w:p w:rsidR="00AA5EC7" w:rsidRPr="00294A7F" w:rsidRDefault="00AA5EC7" w:rsidP="00CA14FE">
      <w:pPr>
        <w:pStyle w:val="ListParagraph"/>
        <w:tabs>
          <w:tab w:val="left" w:pos="720"/>
          <w:tab w:val="left" w:pos="900"/>
        </w:tabs>
        <w:spacing w:before="200" w:after="0" w:line="360" w:lineRule="auto"/>
        <w:ind w:left="0"/>
        <w:contextualSpacing w:val="0"/>
        <w:jc w:val="both"/>
        <w:rPr>
          <w:rFonts w:ascii="Times New Roman" w:hAnsi="Times New Roman" w:cs="Times New Roman"/>
          <w:iCs/>
          <w:sz w:val="24"/>
          <w:szCs w:val="24"/>
        </w:rPr>
      </w:pPr>
      <w:r w:rsidRPr="00294A7F">
        <w:rPr>
          <w:rFonts w:ascii="Times New Roman" w:hAnsi="Times New Roman" w:cs="Times New Roman"/>
          <w:iCs/>
          <w:sz w:val="24"/>
          <w:szCs w:val="24"/>
        </w:rPr>
        <w:t xml:space="preserve">In the beginning part of the study recommendation, viva-voce sheet, declaration, acknowledgements, contents, abbreviations </w:t>
      </w:r>
      <w:r w:rsidR="00696889">
        <w:rPr>
          <w:rFonts w:ascii="Times New Roman" w:hAnsi="Times New Roman" w:cs="Times New Roman"/>
          <w:iCs/>
          <w:sz w:val="24"/>
          <w:szCs w:val="24"/>
        </w:rPr>
        <w:t xml:space="preserve">were included </w:t>
      </w:r>
      <w:r w:rsidRPr="00294A7F">
        <w:rPr>
          <w:rFonts w:ascii="Times New Roman" w:hAnsi="Times New Roman" w:cs="Times New Roman"/>
          <w:iCs/>
          <w:sz w:val="24"/>
          <w:szCs w:val="24"/>
        </w:rPr>
        <w:t xml:space="preserve">presented and finally, bibliography and appendices </w:t>
      </w:r>
      <w:r w:rsidR="00696889">
        <w:rPr>
          <w:rFonts w:ascii="Times New Roman" w:hAnsi="Times New Roman" w:cs="Times New Roman"/>
          <w:iCs/>
          <w:sz w:val="24"/>
          <w:szCs w:val="24"/>
        </w:rPr>
        <w:t xml:space="preserve">were </w:t>
      </w:r>
      <w:r w:rsidRPr="00294A7F">
        <w:rPr>
          <w:rFonts w:ascii="Times New Roman" w:hAnsi="Times New Roman" w:cs="Times New Roman"/>
          <w:iCs/>
          <w:sz w:val="24"/>
          <w:szCs w:val="24"/>
        </w:rPr>
        <w:t xml:space="preserve">incorporated at the end of the study. </w:t>
      </w:r>
    </w:p>
    <w:p w:rsidR="00CA14FE" w:rsidRPr="00294A7F" w:rsidRDefault="00CA14FE" w:rsidP="00CA14FE">
      <w:pPr>
        <w:pStyle w:val="ListParagraph"/>
        <w:tabs>
          <w:tab w:val="left" w:pos="720"/>
          <w:tab w:val="left" w:pos="900"/>
        </w:tabs>
        <w:spacing w:before="200" w:after="0" w:line="360" w:lineRule="auto"/>
        <w:ind w:left="0"/>
        <w:contextualSpacing w:val="0"/>
        <w:jc w:val="both"/>
        <w:rPr>
          <w:rFonts w:ascii="Times New Roman" w:hAnsi="Times New Roman" w:cs="Times New Roman"/>
          <w:iCs/>
          <w:sz w:val="24"/>
          <w:szCs w:val="24"/>
        </w:rPr>
      </w:pPr>
    </w:p>
    <w:p w:rsidR="00AA5EC7" w:rsidRPr="00294A7F" w:rsidRDefault="00AA5EC7" w:rsidP="00AA5EC7">
      <w:pPr>
        <w:pStyle w:val="ListParagraph"/>
        <w:spacing w:line="360" w:lineRule="auto"/>
        <w:ind w:left="0"/>
        <w:jc w:val="both"/>
        <w:rPr>
          <w:rFonts w:ascii="Times New Roman" w:hAnsi="Times New Roman" w:cs="Times New Roman"/>
          <w:iCs/>
          <w:sz w:val="24"/>
          <w:szCs w:val="24"/>
        </w:rPr>
      </w:pPr>
    </w:p>
    <w:p w:rsidR="00AA5EC7" w:rsidRPr="00294A7F" w:rsidRDefault="00AA5EC7" w:rsidP="00AA5EC7">
      <w:pPr>
        <w:pStyle w:val="NoSpacing"/>
        <w:spacing w:before="240" w:after="240" w:line="360" w:lineRule="auto"/>
        <w:jc w:val="center"/>
        <w:rPr>
          <w:b/>
        </w:rPr>
      </w:pPr>
      <w:r w:rsidRPr="00294A7F">
        <w:rPr>
          <w:b/>
        </w:rPr>
        <w:br w:type="page"/>
      </w:r>
      <w:r w:rsidRPr="00294A7F">
        <w:rPr>
          <w:b/>
        </w:rPr>
        <w:lastRenderedPageBreak/>
        <w:t>CHAPTER II</w:t>
      </w:r>
    </w:p>
    <w:p w:rsidR="00AA5EC7" w:rsidRPr="00294A7F" w:rsidRDefault="00AA5EC7" w:rsidP="00AA5EC7">
      <w:pPr>
        <w:spacing w:before="240" w:after="240" w:line="360" w:lineRule="auto"/>
        <w:jc w:val="center"/>
        <w:rPr>
          <w:rFonts w:ascii="Times New Roman" w:hAnsi="Times New Roman" w:cs="Times New Roman"/>
          <w:b/>
          <w:sz w:val="24"/>
          <w:szCs w:val="24"/>
        </w:rPr>
      </w:pPr>
      <w:r w:rsidRPr="00294A7F">
        <w:rPr>
          <w:rFonts w:ascii="Times New Roman" w:hAnsi="Times New Roman" w:cs="Times New Roman"/>
          <w:b/>
          <w:sz w:val="24"/>
          <w:szCs w:val="24"/>
        </w:rPr>
        <w:t>REVIEW OF LITER</w:t>
      </w:r>
      <w:r w:rsidR="00210062">
        <w:rPr>
          <w:rFonts w:ascii="Times New Roman" w:hAnsi="Times New Roman" w:cs="Times New Roman"/>
          <w:b/>
          <w:sz w:val="24"/>
          <w:szCs w:val="24"/>
        </w:rPr>
        <w:t>A</w:t>
      </w:r>
      <w:r w:rsidRPr="00294A7F">
        <w:rPr>
          <w:rFonts w:ascii="Times New Roman" w:hAnsi="Times New Roman" w:cs="Times New Roman"/>
          <w:b/>
          <w:sz w:val="24"/>
          <w:szCs w:val="24"/>
        </w:rPr>
        <w:t>TURE</w:t>
      </w:r>
    </w:p>
    <w:p w:rsidR="00AA5EC7" w:rsidRPr="00294A7F" w:rsidRDefault="00AA5EC7" w:rsidP="00AA5EC7">
      <w:pPr>
        <w:pStyle w:val="1"/>
      </w:pPr>
      <w:bookmarkStart w:id="16" w:name="_Toc534509940"/>
      <w:bookmarkStart w:id="17" w:name="_Toc13928829"/>
      <w:bookmarkStart w:id="18" w:name="_Toc361866848"/>
      <w:bookmarkStart w:id="19" w:name="_Toc1076445"/>
      <w:r w:rsidRPr="00294A7F">
        <w:t>2.1 Conceptual Framework</w:t>
      </w:r>
      <w:bookmarkEnd w:id="16"/>
      <w:bookmarkEnd w:id="17"/>
      <w:bookmarkEnd w:id="18"/>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The management of funds of business can be described as financial management. Financial management is mainly concerned with two aspects. Firstly, Fixed assets and fixed liabilities. In other words, long term investment and sources of funds. Secondly, current assets and current liabilities, which are concerned with current uses </w:t>
      </w:r>
      <w:r w:rsidR="00696889">
        <w:rPr>
          <w:rFonts w:ascii="Times New Roman" w:hAnsi="Times New Roman" w:cs="Times New Roman"/>
          <w:sz w:val="24"/>
          <w:szCs w:val="24"/>
        </w:rPr>
        <w:t xml:space="preserve">and </w:t>
      </w:r>
      <w:r w:rsidRPr="00294A7F">
        <w:rPr>
          <w:rFonts w:ascii="Times New Roman" w:hAnsi="Times New Roman" w:cs="Times New Roman"/>
          <w:sz w:val="24"/>
          <w:szCs w:val="24"/>
        </w:rPr>
        <w:t>sources of funds. Both of these types of funds play a vital role in business finance. Business firms need various types of assets in order to carry out its operation. Some assets are required to meet the needs of regular production and some other are required specially to meet day to day expenses and short term obligations. The assets such as cash</w:t>
      </w:r>
      <w:r w:rsidR="00696889">
        <w:rPr>
          <w:rFonts w:ascii="Times New Roman" w:hAnsi="Times New Roman" w:cs="Times New Roman"/>
          <w:sz w:val="24"/>
          <w:szCs w:val="24"/>
        </w:rPr>
        <w:t>,</w:t>
      </w:r>
      <w:r w:rsidRPr="00294A7F">
        <w:rPr>
          <w:rFonts w:ascii="Times New Roman" w:hAnsi="Times New Roman" w:cs="Times New Roman"/>
          <w:sz w:val="24"/>
          <w:szCs w:val="24"/>
        </w:rPr>
        <w:t xml:space="preserve"> marketable securities</w:t>
      </w:r>
      <w:r w:rsidR="00696889">
        <w:rPr>
          <w:rFonts w:ascii="Times New Roman" w:hAnsi="Times New Roman" w:cs="Times New Roman"/>
          <w:sz w:val="24"/>
          <w:szCs w:val="24"/>
        </w:rPr>
        <w:t>,</w:t>
      </w:r>
      <w:r w:rsidRPr="00294A7F">
        <w:rPr>
          <w:rFonts w:ascii="Times New Roman" w:hAnsi="Times New Roman" w:cs="Times New Roman"/>
          <w:sz w:val="24"/>
          <w:szCs w:val="24"/>
        </w:rPr>
        <w:t xml:space="preserve"> account receivables and inventories, which are known as current assets, are required to maintain at a certain level depending upon the volume of production and sales.</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The cash and marketable securities are as purely liquid and near liquid assets whereas the account receivable and inventories are not. However, they can be liquidated as and when necessary within a period of less than one year. The capital investment on these assets is known as working capital. In short, working capital is the source of financing current assets and it includes short as well as long-term financing. </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Working capital is a controlling nerve of business it is an important and integral part of financial management as short-term survival is a pre-requisite to long-term success. As pointed out by Ralph Kennedy and Steward MC Mullary, </w:t>
      </w:r>
      <w:r w:rsidR="00ED0A6C">
        <w:rPr>
          <w:rFonts w:ascii="Times New Roman" w:hAnsi="Times New Roman" w:cs="Times New Roman"/>
          <w:sz w:val="24"/>
          <w:szCs w:val="24"/>
        </w:rPr>
        <w:t>"</w:t>
      </w:r>
      <w:r w:rsidRPr="00294A7F">
        <w:rPr>
          <w:rFonts w:ascii="Times New Roman" w:hAnsi="Times New Roman" w:cs="Times New Roman"/>
          <w:sz w:val="24"/>
          <w:szCs w:val="24"/>
        </w:rPr>
        <w:t>the inadequacy or mismanagement of working capital is the heading cause of business failure. Unless the payment is made at the maturity of the particular debt, the firm is at worst and the creditors may force the firm to terminate its business</w:t>
      </w:r>
      <w:r w:rsidR="003D668D">
        <w:rPr>
          <w:rFonts w:ascii="Times New Roman" w:hAnsi="Times New Roman" w:cs="Times New Roman"/>
          <w:sz w:val="24"/>
          <w:szCs w:val="24"/>
        </w:rPr>
        <w:t>,</w:t>
      </w:r>
      <w:r w:rsidR="00ED0A6C">
        <w:rPr>
          <w:rFonts w:ascii="Times New Roman" w:hAnsi="Times New Roman" w:cs="Times New Roman"/>
          <w:sz w:val="24"/>
          <w:szCs w:val="24"/>
        </w:rPr>
        <w:t>"</w:t>
      </w:r>
      <w:r w:rsidRPr="00294A7F">
        <w:rPr>
          <w:rFonts w:ascii="Times New Roman" w:hAnsi="Times New Roman" w:cs="Times New Roman"/>
          <w:sz w:val="24"/>
          <w:szCs w:val="24"/>
        </w:rPr>
        <w:t xml:space="preserve"> (Flink and Donald: 1964:13).</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Firms need cash to pay all their day-to-day activities. They have to pay wages, pay for raw materials, pay bills and so on</w:t>
      </w:r>
      <w:r w:rsidR="00ED0A6C">
        <w:rPr>
          <w:rFonts w:ascii="Times New Roman" w:hAnsi="Times New Roman" w:cs="Times New Roman"/>
          <w:sz w:val="24"/>
          <w:szCs w:val="24"/>
        </w:rPr>
        <w:t>. T</w:t>
      </w:r>
      <w:r w:rsidRPr="00294A7F">
        <w:rPr>
          <w:rFonts w:ascii="Times New Roman" w:hAnsi="Times New Roman" w:cs="Times New Roman"/>
          <w:sz w:val="24"/>
          <w:szCs w:val="24"/>
        </w:rPr>
        <w:t xml:space="preserve">he money available to them to do this is known as the firm's working capital. The main sources of working capital are the current assets as these </w:t>
      </w:r>
      <w:r w:rsidRPr="00294A7F">
        <w:rPr>
          <w:rFonts w:ascii="Times New Roman" w:hAnsi="Times New Roman" w:cs="Times New Roman"/>
          <w:sz w:val="24"/>
          <w:szCs w:val="24"/>
        </w:rPr>
        <w:lastRenderedPageBreak/>
        <w:t xml:space="preserve">are short-term assets that the firm can use to generate cash. However, the firm also has current liabilities and so these have to be taken </w:t>
      </w:r>
      <w:r w:rsidR="00ED0A6C">
        <w:rPr>
          <w:rFonts w:ascii="Times New Roman" w:hAnsi="Times New Roman" w:cs="Times New Roman"/>
          <w:sz w:val="24"/>
          <w:szCs w:val="24"/>
        </w:rPr>
        <w:t xml:space="preserve">into </w:t>
      </w:r>
      <w:r w:rsidRPr="00294A7F">
        <w:rPr>
          <w:rFonts w:ascii="Times New Roman" w:hAnsi="Times New Roman" w:cs="Times New Roman"/>
          <w:sz w:val="24"/>
          <w:szCs w:val="24"/>
        </w:rPr>
        <w:t xml:space="preserve">account </w:t>
      </w:r>
      <w:r w:rsidR="00ED0A6C">
        <w:rPr>
          <w:rFonts w:ascii="Times New Roman" w:hAnsi="Times New Roman" w:cs="Times New Roman"/>
          <w:sz w:val="24"/>
          <w:szCs w:val="24"/>
        </w:rPr>
        <w:t xml:space="preserve">for ascertaining </w:t>
      </w:r>
      <w:r w:rsidRPr="00294A7F">
        <w:rPr>
          <w:rFonts w:ascii="Times New Roman" w:hAnsi="Times New Roman" w:cs="Times New Roman"/>
          <w:sz w:val="24"/>
          <w:szCs w:val="24"/>
        </w:rPr>
        <w:t xml:space="preserve">how much working capital a firm has at its disposal. Working capital is therefore: </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Working capital (WC) = Current assets (CA) –Current liabilities (CL)</w:t>
      </w:r>
    </w:p>
    <w:p w:rsidR="00AA5EC7" w:rsidRPr="00294A7F" w:rsidRDefault="00ED0A6C" w:rsidP="00AA5EC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w:t>
      </w:r>
      <w:r w:rsidR="00AA5EC7" w:rsidRPr="00294A7F">
        <w:rPr>
          <w:rFonts w:ascii="Times New Roman" w:hAnsi="Times New Roman" w:cs="Times New Roman"/>
          <w:sz w:val="24"/>
          <w:szCs w:val="24"/>
        </w:rPr>
        <w:t>Thus working capital is the same as net current assets</w:t>
      </w:r>
      <w:r>
        <w:rPr>
          <w:rFonts w:ascii="Times New Roman" w:hAnsi="Times New Roman" w:cs="Times New Roman"/>
          <w:sz w:val="24"/>
          <w:szCs w:val="24"/>
        </w:rPr>
        <w:t xml:space="preserve">. </w:t>
      </w:r>
      <w:r w:rsidR="00AA5EC7" w:rsidRPr="00294A7F">
        <w:rPr>
          <w:rFonts w:ascii="Times New Roman" w:hAnsi="Times New Roman" w:cs="Times New Roman"/>
          <w:sz w:val="24"/>
          <w:szCs w:val="24"/>
        </w:rPr>
        <w:t>It is vital to a business to have sufficient working capital to meet all its requirements. Many business have gone under, not business they were unprofitable, but because they suffered from shortages of working capital</w:t>
      </w:r>
      <w:r w:rsidR="003D668D">
        <w:rPr>
          <w:rFonts w:ascii="Times New Roman" w:hAnsi="Times New Roman" w:cs="Times New Roman"/>
          <w:sz w:val="24"/>
          <w:szCs w:val="24"/>
        </w:rPr>
        <w:t>,</w:t>
      </w:r>
      <w:r>
        <w:rPr>
          <w:rFonts w:ascii="Times New Roman" w:hAnsi="Times New Roman" w:cs="Times New Roman"/>
          <w:sz w:val="24"/>
          <w:szCs w:val="24"/>
        </w:rPr>
        <w:t>"</w:t>
      </w:r>
      <w:r w:rsidR="00AA5EC7" w:rsidRPr="00294A7F">
        <w:rPr>
          <w:rFonts w:ascii="Times New Roman" w:hAnsi="Times New Roman" w:cs="Times New Roman"/>
          <w:sz w:val="24"/>
          <w:szCs w:val="24"/>
        </w:rPr>
        <w:t xml:space="preserve"> (www. bized ac.uk)</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Working capital refers to the cash a business requires for day-to-day operations, or more specifically, for financing the conversion of raw materials into finished goods, which the company sells for payment. Among the most important items of working capital are levels of inventory, account receivable and accounts payable. Analysts look at these items for signs of a company's the better a company manages its working capital, the less the company needs to borrow. Therefore, the role of working capital management is more significant for every business organization irrespective of their nature. </w:t>
      </w:r>
    </w:p>
    <w:p w:rsidR="00AA5EC7" w:rsidRPr="00294A7F" w:rsidRDefault="00AA5EC7" w:rsidP="00AA5EC7">
      <w:pPr>
        <w:pStyle w:val="1"/>
      </w:pPr>
      <w:bookmarkStart w:id="20" w:name="_Toc534509941"/>
      <w:bookmarkStart w:id="21" w:name="_Toc13928830"/>
      <w:bookmarkStart w:id="22" w:name="_Toc361866849"/>
      <w:r w:rsidRPr="00294A7F">
        <w:t>2.1.1 Concept of Working Capital Management</w:t>
      </w:r>
      <w:bookmarkEnd w:id="20"/>
      <w:bookmarkEnd w:id="21"/>
      <w:bookmarkEnd w:id="22"/>
      <w:r w:rsidR="002958C2">
        <w:t xml:space="preserve"> </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Working capital refers to the resources of </w:t>
      </w:r>
      <w:r w:rsidR="00ED0A6C">
        <w:rPr>
          <w:rFonts w:ascii="Times New Roman" w:hAnsi="Times New Roman" w:cs="Times New Roman"/>
          <w:sz w:val="24"/>
          <w:szCs w:val="24"/>
        </w:rPr>
        <w:t xml:space="preserve">a </w:t>
      </w:r>
      <w:r w:rsidRPr="00294A7F">
        <w:rPr>
          <w:rFonts w:ascii="Times New Roman" w:hAnsi="Times New Roman" w:cs="Times New Roman"/>
          <w:sz w:val="24"/>
          <w:szCs w:val="24"/>
        </w:rPr>
        <w:t xml:space="preserve">firm that are used to conduct operations to do day-to-day work that makes the business successful. Without cash, bills cannot paid, without receivables, the firm cannot allow timing difference between delivering goods or services and collecting the money to pay for them without inventories the firm cannot engage in production not can it stock goods to provide immediate deliveries As a result of the critical nature of current assets, the management of working capital is one of the most important areas in determining whether a firm will be successful. The term working capital refers to the current assets of the firm–those items that can be converted into cash within the year. Hence, working capital management is the management for the short-term. It is a process of short-term decision making regarding the current assets and current liabilities affecting the long-term operation of an enterprise. It is a process of planning and controlling the level of mix of current assets of the firm as well as financing </w:t>
      </w:r>
      <w:r w:rsidRPr="00294A7F">
        <w:rPr>
          <w:rFonts w:ascii="Times New Roman" w:hAnsi="Times New Roman" w:cs="Times New Roman"/>
          <w:sz w:val="24"/>
          <w:szCs w:val="24"/>
        </w:rPr>
        <w:lastRenderedPageBreak/>
        <w:t>these assets. It concludes decision regarding cash and marketable securities, receivables, inventories and current liabilities with an objective of maximizing the overall value of a firm.</w:t>
      </w:r>
    </w:p>
    <w:p w:rsidR="00AA5EC7" w:rsidRPr="00294A7F" w:rsidRDefault="00AA5EC7" w:rsidP="00ED5E3E">
      <w:pPr>
        <w:spacing w:before="240" w:line="336"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Gross Working Capital: </w:t>
      </w:r>
      <w:r w:rsidR="00774BD7">
        <w:rPr>
          <w:rFonts w:ascii="Times New Roman" w:hAnsi="Times New Roman" w:cs="Times New Roman"/>
          <w:sz w:val="24"/>
          <w:szCs w:val="24"/>
        </w:rPr>
        <w:t>"</w:t>
      </w:r>
      <w:r w:rsidRPr="00294A7F">
        <w:rPr>
          <w:rFonts w:ascii="Times New Roman" w:hAnsi="Times New Roman" w:cs="Times New Roman"/>
          <w:sz w:val="24"/>
          <w:szCs w:val="24"/>
        </w:rPr>
        <w:t xml:space="preserve">It is simply called Working Capital and refers to </w:t>
      </w:r>
      <w:r w:rsidR="00774BD7">
        <w:rPr>
          <w:rFonts w:ascii="Times New Roman" w:hAnsi="Times New Roman" w:cs="Times New Roman"/>
          <w:sz w:val="24"/>
          <w:szCs w:val="24"/>
        </w:rPr>
        <w:t xml:space="preserve">a </w:t>
      </w:r>
      <w:r w:rsidRPr="00294A7F">
        <w:rPr>
          <w:rFonts w:ascii="Times New Roman" w:hAnsi="Times New Roman" w:cs="Times New Roman"/>
          <w:sz w:val="24"/>
          <w:szCs w:val="24"/>
        </w:rPr>
        <w:t>firm's investment in current assets. Current Assets are the assets which can be converted into cash within an accounting year (or operating cycle). It includes cash, marketable securities, inventory, accounts receivable and debtors</w:t>
      </w:r>
      <w:r w:rsidR="003D668D">
        <w:rPr>
          <w:rFonts w:ascii="Times New Roman" w:hAnsi="Times New Roman" w:cs="Times New Roman"/>
          <w:sz w:val="24"/>
          <w:szCs w:val="24"/>
        </w:rPr>
        <w:t>,</w:t>
      </w:r>
      <w:r w:rsidR="00774BD7">
        <w:rPr>
          <w:rFonts w:ascii="Times New Roman" w:hAnsi="Times New Roman" w:cs="Times New Roman"/>
          <w:sz w:val="24"/>
          <w:szCs w:val="24"/>
        </w:rPr>
        <w:t>"</w:t>
      </w:r>
      <w:r w:rsidRPr="00294A7F">
        <w:rPr>
          <w:rFonts w:ascii="Times New Roman" w:hAnsi="Times New Roman" w:cs="Times New Roman"/>
          <w:sz w:val="24"/>
          <w:szCs w:val="24"/>
        </w:rPr>
        <w:t xml:space="preserve"> (Pandey, 1999</w:t>
      </w:r>
      <w:r w:rsidR="00774BD7">
        <w:rPr>
          <w:rFonts w:ascii="Times New Roman" w:hAnsi="Times New Roman" w:cs="Times New Roman"/>
          <w:sz w:val="24"/>
          <w:szCs w:val="24"/>
        </w:rPr>
        <w:t>: 236</w:t>
      </w:r>
      <w:r w:rsidRPr="00294A7F">
        <w:rPr>
          <w:rFonts w:ascii="Times New Roman" w:hAnsi="Times New Roman" w:cs="Times New Roman"/>
          <w:sz w:val="24"/>
          <w:szCs w:val="24"/>
        </w:rPr>
        <w:t xml:space="preserve">). </w:t>
      </w:r>
    </w:p>
    <w:p w:rsidR="00AA5EC7" w:rsidRPr="00294A7F" w:rsidRDefault="00AA5EC7" w:rsidP="00ED5E3E">
      <w:pPr>
        <w:spacing w:before="240" w:line="336"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Net Working Capital: This is of critical importance to a firm working capital refers to the difference between current assets and current liabilities. In other words, it is that part of current assets financed with long term funds. It focuses on the liquidity position of </w:t>
      </w:r>
      <w:r w:rsidR="00774BD7">
        <w:rPr>
          <w:rFonts w:ascii="Times New Roman" w:hAnsi="Times New Roman" w:cs="Times New Roman"/>
          <w:sz w:val="24"/>
          <w:szCs w:val="24"/>
        </w:rPr>
        <w:t xml:space="preserve">a firm. </w:t>
      </w:r>
    </w:p>
    <w:p w:rsidR="00AA5EC7" w:rsidRPr="00294A7F" w:rsidRDefault="00AA5EC7" w:rsidP="00ED5E3E">
      <w:pPr>
        <w:spacing w:before="240" w:line="336" w:lineRule="auto"/>
        <w:jc w:val="both"/>
        <w:rPr>
          <w:rFonts w:ascii="Times New Roman" w:hAnsi="Times New Roman" w:cs="Times New Roman"/>
          <w:sz w:val="24"/>
          <w:szCs w:val="24"/>
        </w:rPr>
      </w:pPr>
      <w:r w:rsidRPr="00294A7F">
        <w:rPr>
          <w:rFonts w:ascii="Times New Roman" w:hAnsi="Times New Roman" w:cs="Times New Roman"/>
          <w:sz w:val="24"/>
          <w:szCs w:val="24"/>
        </w:rPr>
        <w:t>Another way of defining working capital is that portion of firm's current assets financed with long term fund. Both liquid assets and liabilities are important in working capital management.</w:t>
      </w:r>
    </w:p>
    <w:p w:rsidR="00AA5EC7" w:rsidRPr="00294A7F" w:rsidRDefault="00AA5EC7" w:rsidP="00ED5E3E">
      <w:pPr>
        <w:spacing w:before="240" w:line="336" w:lineRule="auto"/>
        <w:jc w:val="both"/>
        <w:rPr>
          <w:rFonts w:ascii="Times New Roman" w:hAnsi="Times New Roman" w:cs="Times New Roman"/>
          <w:sz w:val="24"/>
          <w:szCs w:val="24"/>
        </w:rPr>
      </w:pPr>
      <w:r w:rsidRPr="00294A7F">
        <w:rPr>
          <w:rFonts w:ascii="Times New Roman" w:hAnsi="Times New Roman" w:cs="Times New Roman"/>
          <w:sz w:val="24"/>
          <w:szCs w:val="24"/>
        </w:rPr>
        <w:t>Net Working Capital can be positive or negative. A Positive net working capital will arise when current assets exceed current liabilities. A negative net working capital occurs when current liabilities are in excess of current assets.</w:t>
      </w:r>
    </w:p>
    <w:p w:rsidR="00AA5EC7" w:rsidRPr="00294A7F" w:rsidRDefault="00AA5EC7" w:rsidP="00AA5EC7">
      <w:pPr>
        <w:pStyle w:val="1"/>
        <w:spacing w:line="312" w:lineRule="auto"/>
      </w:pPr>
      <w:bookmarkStart w:id="23" w:name="_Toc534509942"/>
      <w:bookmarkStart w:id="24" w:name="_Toc13928831"/>
      <w:bookmarkStart w:id="25" w:name="_Toc361866850"/>
      <w:r w:rsidRPr="00294A7F">
        <w:t>2.1.2 Types of Working Capital</w:t>
      </w:r>
      <w:bookmarkEnd w:id="23"/>
      <w:bookmarkEnd w:id="24"/>
      <w:bookmarkEnd w:id="25"/>
    </w:p>
    <w:p w:rsidR="00AA5EC7" w:rsidRPr="00294A7F" w:rsidRDefault="00AA5EC7" w:rsidP="00AA5EC7">
      <w:pPr>
        <w:spacing w:before="240" w:line="312" w:lineRule="auto"/>
        <w:jc w:val="both"/>
        <w:rPr>
          <w:rFonts w:ascii="Times New Roman" w:hAnsi="Times New Roman" w:cs="Times New Roman"/>
          <w:sz w:val="24"/>
          <w:szCs w:val="24"/>
        </w:rPr>
      </w:pPr>
      <w:r w:rsidRPr="00294A7F">
        <w:rPr>
          <w:rFonts w:ascii="Times New Roman" w:hAnsi="Times New Roman" w:cs="Times New Roman"/>
          <w:sz w:val="24"/>
          <w:szCs w:val="24"/>
        </w:rPr>
        <w:t>There are two types of working capital Permanent Working Capital and Variable Working Capital. These working capital are necessary for any organization for continuous production and sales without any interruption.</w:t>
      </w:r>
    </w:p>
    <w:p w:rsidR="00AA5EC7" w:rsidRPr="00294A7F" w:rsidRDefault="00AA5EC7" w:rsidP="00AA5EC7">
      <w:pPr>
        <w:spacing w:before="240" w:line="312" w:lineRule="auto"/>
        <w:jc w:val="both"/>
        <w:rPr>
          <w:rFonts w:ascii="Times New Roman" w:hAnsi="Times New Roman" w:cs="Times New Roman"/>
          <w:b/>
          <w:sz w:val="24"/>
          <w:szCs w:val="24"/>
        </w:rPr>
      </w:pPr>
      <w:r w:rsidRPr="00294A7F">
        <w:rPr>
          <w:rFonts w:ascii="Times New Roman" w:hAnsi="Times New Roman" w:cs="Times New Roman"/>
          <w:b/>
          <w:sz w:val="24"/>
          <w:szCs w:val="24"/>
        </w:rPr>
        <w:t>i.</w:t>
      </w:r>
      <w:r w:rsidRPr="00294A7F">
        <w:rPr>
          <w:rFonts w:ascii="Times New Roman" w:hAnsi="Times New Roman" w:cs="Times New Roman"/>
          <w:b/>
          <w:sz w:val="24"/>
          <w:szCs w:val="24"/>
        </w:rPr>
        <w:tab/>
        <w:t>Permanent Working Capital</w:t>
      </w:r>
    </w:p>
    <w:p w:rsidR="00AA5EC7" w:rsidRPr="00294A7F" w:rsidRDefault="00AA5EC7" w:rsidP="00AA5EC7">
      <w:pPr>
        <w:spacing w:line="360" w:lineRule="auto"/>
        <w:jc w:val="both"/>
        <w:rPr>
          <w:rFonts w:ascii="Times New Roman" w:hAnsi="Times New Roman" w:cs="Times New Roman"/>
          <w:sz w:val="24"/>
          <w:szCs w:val="24"/>
        </w:rPr>
      </w:pPr>
      <w:r w:rsidRPr="00294A7F">
        <w:rPr>
          <w:rFonts w:ascii="Times New Roman" w:hAnsi="Times New Roman" w:cs="Times New Roman"/>
          <w:sz w:val="24"/>
          <w:szCs w:val="24"/>
        </w:rPr>
        <w:t>Permanent working capital refers to that level of current assets, which is required on a continuous basis over the entire year. A manufacturing concern cannot operate regular production and sales functions in the absence of this portion of working capital. Therefore, a manufacturing concern holds certain minimum amount of working capital to ensure uninterrupted production and sales functions. This portion of working capital is directly related to the firm's expansion of operation capacity.</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ii.</w:t>
      </w:r>
      <w:r w:rsidRPr="00294A7F">
        <w:rPr>
          <w:rFonts w:ascii="Times New Roman" w:hAnsi="Times New Roman" w:cs="Times New Roman"/>
          <w:b/>
          <w:sz w:val="24"/>
          <w:szCs w:val="24"/>
        </w:rPr>
        <w:tab/>
        <w:t xml:space="preserve">Variable Working Capital </w:t>
      </w:r>
    </w:p>
    <w:p w:rsidR="00AA5EC7" w:rsidRPr="00294A7F" w:rsidRDefault="00AA5EC7" w:rsidP="00AA5EC7">
      <w:pPr>
        <w:spacing w:line="360" w:lineRule="auto"/>
        <w:jc w:val="both"/>
        <w:rPr>
          <w:rFonts w:ascii="Times New Roman" w:hAnsi="Times New Roman" w:cs="Times New Roman"/>
          <w:sz w:val="24"/>
          <w:szCs w:val="24"/>
        </w:rPr>
      </w:pPr>
      <w:r w:rsidRPr="00294A7F">
        <w:rPr>
          <w:rFonts w:ascii="Times New Roman" w:hAnsi="Times New Roman" w:cs="Times New Roman"/>
          <w:sz w:val="24"/>
          <w:szCs w:val="24"/>
        </w:rPr>
        <w:lastRenderedPageBreak/>
        <w:t xml:space="preserve">Variable Working Capital represents </w:t>
      </w:r>
      <w:r w:rsidR="00821509">
        <w:rPr>
          <w:rFonts w:ascii="Times New Roman" w:hAnsi="Times New Roman" w:cs="Times New Roman"/>
          <w:sz w:val="24"/>
          <w:szCs w:val="24"/>
        </w:rPr>
        <w:t xml:space="preserve">the </w:t>
      </w:r>
      <w:r w:rsidRPr="00294A7F">
        <w:rPr>
          <w:rFonts w:ascii="Times New Roman" w:hAnsi="Times New Roman" w:cs="Times New Roman"/>
          <w:sz w:val="24"/>
          <w:szCs w:val="24"/>
        </w:rPr>
        <w:t>portion of Working capital which is required over permanent working capital. If the nature of production and sales of a firm is directly related to seasonal variations, it should stock extra raw materials, working in progress and inventory of finished goods. Therefore, this portion of working capital depends upon the natur</w:t>
      </w:r>
      <w:r w:rsidR="00821509">
        <w:rPr>
          <w:rFonts w:ascii="Times New Roman" w:hAnsi="Times New Roman" w:cs="Times New Roman"/>
          <w:sz w:val="24"/>
          <w:szCs w:val="24"/>
        </w:rPr>
        <w:t xml:space="preserve">e of firms' production relation. </w:t>
      </w:r>
    </w:p>
    <w:p w:rsidR="00AA5EC7" w:rsidRPr="00294A7F" w:rsidRDefault="00AA5EC7" w:rsidP="00AA5EC7">
      <w:pPr>
        <w:pStyle w:val="F"/>
        <w:spacing w:before="0" w:after="0"/>
      </w:pPr>
      <w:bookmarkStart w:id="26" w:name="_Toc534510353"/>
      <w:bookmarkStart w:id="27" w:name="_Toc13923678"/>
      <w:bookmarkStart w:id="28" w:name="_Toc361867251"/>
      <w:r w:rsidRPr="00294A7F">
        <w:t>Figure 2.1</w:t>
      </w:r>
      <w:bookmarkEnd w:id="26"/>
      <w:bookmarkEnd w:id="27"/>
      <w:bookmarkEnd w:id="28"/>
    </w:p>
    <w:p w:rsidR="00AA5EC7" w:rsidRPr="00294A7F" w:rsidRDefault="00AA5EC7" w:rsidP="00AA5EC7">
      <w:pPr>
        <w:pStyle w:val="F"/>
        <w:spacing w:before="0" w:after="0"/>
      </w:pPr>
      <w:bookmarkStart w:id="29" w:name="_Toc534510354"/>
      <w:bookmarkStart w:id="30" w:name="_Toc13923679"/>
      <w:bookmarkStart w:id="31" w:name="_Toc361867252"/>
      <w:r w:rsidRPr="00294A7F">
        <w:t>Types of working capital</w:t>
      </w:r>
      <w:bookmarkEnd w:id="29"/>
      <w:bookmarkEnd w:id="30"/>
      <w:bookmarkEnd w:id="31"/>
    </w:p>
    <w:p w:rsidR="00AA5EC7" w:rsidRPr="00294A7F" w:rsidRDefault="001D7595" w:rsidP="00AA5EC7">
      <w:pPr>
        <w:spacing w:line="360" w:lineRule="auto"/>
        <w:jc w:val="center"/>
        <w:rPr>
          <w:rFonts w:ascii="Times New Roman" w:hAnsi="Times New Roman" w:cs="Times New Roman"/>
          <w:sz w:val="24"/>
          <w:szCs w:val="24"/>
        </w:rPr>
      </w:pPr>
      <w:r>
        <w:rPr>
          <w:rFonts w:ascii="Times New Roman" w:hAnsi="Times New Roman" w:cs="Times New Roman"/>
          <w:sz w:val="24"/>
          <w:szCs w:val="24"/>
        </w:rPr>
      </w:r>
      <w:r>
        <w:rPr>
          <w:rFonts w:ascii="Times New Roman" w:hAnsi="Times New Roman" w:cs="Times New Roman"/>
          <w:sz w:val="24"/>
          <w:szCs w:val="24"/>
        </w:rPr>
        <w:pict>
          <v:group id="_x0000_s1084" editas="canvas" style="width:398.1pt;height:219.9pt;mso-position-horizontal-relative:char;mso-position-vertical-relative:line" coordorigin="2403,1800" coordsize="7962,439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5" type="#_x0000_t75" style="position:absolute;left:2403;top:1800;width:7962;height:4398" o:preferrelative="f">
              <v:fill o:detectmouseclick="t"/>
              <v:path o:extrusionok="t" o:connecttype="none"/>
              <o:lock v:ext="edit" text="t"/>
            </v:shape>
            <v:line id="_x0000_s1086" style="position:absolute" from="3947,1800" to="3950,5580"/>
            <v:line id="_x0000_s1087" style="position:absolute;flip:x" from="3951,5580" to="9363,5581"/>
            <v:line id="_x0000_s1088" style="position:absolute;flip:x" from="3948,3734" to="9249,4591"/>
            <v:shape id="_x0000_s1089" style="position:absolute;left:3948;top:2910;width:5244;height:1410;mso-wrap-style:square;mso-wrap-distance-left:9pt;mso-wrap-distance-top:0;mso-wrap-distance-right:9pt;mso-wrap-distance-bottom:0;mso-position-horizontal:absolute;mso-position-horizontal-relative:text;mso-position-vertical:absolute;mso-position-vertical-relative:text;v-text-anchor:top" coordsize="5244,1410" path="m,1410c19,1065,38,720,285,690v247,-30,874,510,1197,540c1805,1260,2023,1020,2223,870,2423,720,2394,300,2679,330v285,30,969,750,1254,720c4218,1020,4171,300,4389,150v218,-150,536,-75,855,e" filled="f">
              <v:path arrowok="t"/>
            </v:shape>
            <v:rect id="_x0000_s1090" style="position:absolute;left:5088;top:2340;width:3819;height:540" strokecolor="white">
              <v:textbox style="mso-next-textbox:#_x0000_s1090">
                <w:txbxContent>
                  <w:p w:rsidR="006F1300" w:rsidRPr="00CF5070" w:rsidRDefault="006F1300" w:rsidP="00AA5EC7">
                    <w:pPr>
                      <w:rPr>
                        <w:rFonts w:ascii="Times New Roman" w:hAnsi="Times New Roman" w:cs="Times New Roman"/>
                      </w:rPr>
                    </w:pPr>
                    <w:r w:rsidRPr="00CF5070">
                      <w:rPr>
                        <w:rFonts w:ascii="Times New Roman" w:hAnsi="Times New Roman" w:cs="Times New Roman"/>
                      </w:rPr>
                      <w:t xml:space="preserve">Variable Working Capital </w:t>
                    </w:r>
                  </w:p>
                </w:txbxContent>
              </v:textbox>
            </v:rect>
            <v:rect id="_x0000_s1091" style="position:absolute;left:5658;top:4680;width:3819;height:540" strokecolor="white">
              <v:textbox style="mso-next-textbox:#_x0000_s1091">
                <w:txbxContent>
                  <w:p w:rsidR="006F1300" w:rsidRPr="00CF5070" w:rsidRDefault="006F1300" w:rsidP="00AA5EC7">
                    <w:pPr>
                      <w:rPr>
                        <w:rFonts w:ascii="Times New Roman" w:hAnsi="Times New Roman" w:cs="Times New Roman"/>
                      </w:rPr>
                    </w:pPr>
                    <w:r w:rsidRPr="00CF5070">
                      <w:rPr>
                        <w:rFonts w:ascii="Times New Roman" w:hAnsi="Times New Roman" w:cs="Times New Roman"/>
                      </w:rPr>
                      <w:t xml:space="preserve">Permanent Working Capital </w:t>
                    </w:r>
                  </w:p>
                </w:txbxContent>
              </v:textbox>
            </v:rect>
            <v:rect id="_x0000_s1092" style="position:absolute;left:3039;top:2880;width:741;height:1620" strokecolor="white">
              <v:textbox style="layout-flow:vertical;mso-next-textbox:#_x0000_s1092">
                <w:txbxContent>
                  <w:p w:rsidR="006F1300" w:rsidRPr="00CF5070" w:rsidRDefault="006F1300" w:rsidP="00AA5EC7">
                    <w:pPr>
                      <w:jc w:val="center"/>
                      <w:rPr>
                        <w:rFonts w:ascii="Times New Roman" w:hAnsi="Times New Roman" w:cs="Times New Roman"/>
                      </w:rPr>
                    </w:pPr>
                    <w:r w:rsidRPr="00CF5070">
                      <w:rPr>
                        <w:rFonts w:ascii="Times New Roman" w:hAnsi="Times New Roman" w:cs="Times New Roman"/>
                      </w:rPr>
                      <w:t>Amount</w:t>
                    </w:r>
                  </w:p>
                </w:txbxContent>
              </v:textbox>
            </v:rect>
            <v:rect id="_x0000_s1093" style="position:absolute;left:5202;top:5658;width:3021;height:540" strokecolor="white">
              <v:textbox style="mso-next-textbox:#_x0000_s1093">
                <w:txbxContent>
                  <w:p w:rsidR="006F1300" w:rsidRPr="00CF5070" w:rsidRDefault="006F1300" w:rsidP="00AA5EC7">
                    <w:pPr>
                      <w:jc w:val="center"/>
                      <w:rPr>
                        <w:rFonts w:ascii="Times New Roman" w:hAnsi="Times New Roman" w:cs="Times New Roman"/>
                      </w:rPr>
                    </w:pPr>
                    <w:r w:rsidRPr="00CF5070">
                      <w:rPr>
                        <w:rFonts w:ascii="Times New Roman" w:hAnsi="Times New Roman" w:cs="Times New Roman"/>
                      </w:rPr>
                      <w:t>TIME PERIOD</w:t>
                    </w:r>
                  </w:p>
                </w:txbxContent>
              </v:textbox>
            </v:rect>
            <w10:wrap type="none"/>
            <w10:anchorlock/>
          </v:group>
        </w:pict>
      </w:r>
    </w:p>
    <w:p w:rsidR="00821509" w:rsidRPr="00821509" w:rsidRDefault="00821509" w:rsidP="00821509">
      <w:pPr>
        <w:pStyle w:val="1"/>
        <w:spacing w:before="0"/>
        <w:rPr>
          <w:b w:val="0"/>
        </w:rPr>
      </w:pPr>
      <w:bookmarkStart w:id="32" w:name="_Toc361866851"/>
      <w:bookmarkStart w:id="33" w:name="_Toc534509943"/>
      <w:bookmarkStart w:id="34" w:name="_Toc13928832"/>
      <w:r w:rsidRPr="00821509">
        <w:rPr>
          <w:b w:val="0"/>
        </w:rPr>
        <w:t>Source: Weston and Brigham, 1996: 34</w:t>
      </w:r>
      <w:r w:rsidR="00634902">
        <w:rPr>
          <w:b w:val="0"/>
        </w:rPr>
        <w:t>3</w:t>
      </w:r>
      <w:bookmarkEnd w:id="32"/>
    </w:p>
    <w:p w:rsidR="00AA5EC7" w:rsidRPr="00294A7F" w:rsidRDefault="00AA5EC7" w:rsidP="00CD436C">
      <w:pPr>
        <w:pStyle w:val="1"/>
        <w:spacing w:after="0"/>
        <w:contextualSpacing w:val="0"/>
      </w:pPr>
      <w:bookmarkStart w:id="35" w:name="_Toc361866852"/>
      <w:r w:rsidRPr="00294A7F">
        <w:t>2.1.3 Working Capital Policy</w:t>
      </w:r>
      <w:bookmarkEnd w:id="33"/>
      <w:bookmarkEnd w:id="34"/>
      <w:bookmarkEnd w:id="35"/>
    </w:p>
    <w:p w:rsidR="00AA5EC7" w:rsidRPr="00294A7F" w:rsidRDefault="00821509" w:rsidP="00CD436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AA5EC7" w:rsidRPr="00294A7F">
        <w:rPr>
          <w:rFonts w:ascii="Times New Roman" w:hAnsi="Times New Roman" w:cs="Times New Roman"/>
          <w:sz w:val="24"/>
          <w:szCs w:val="24"/>
        </w:rPr>
        <w:t xml:space="preserve">Working capital policy refers to </w:t>
      </w:r>
      <w:r>
        <w:rPr>
          <w:rFonts w:ascii="Times New Roman" w:hAnsi="Times New Roman" w:cs="Times New Roman"/>
          <w:sz w:val="24"/>
          <w:szCs w:val="24"/>
        </w:rPr>
        <w:t xml:space="preserve">a </w:t>
      </w:r>
      <w:r w:rsidR="00AA5EC7" w:rsidRPr="00294A7F">
        <w:rPr>
          <w:rFonts w:ascii="Times New Roman" w:hAnsi="Times New Roman" w:cs="Times New Roman"/>
          <w:sz w:val="24"/>
          <w:szCs w:val="24"/>
        </w:rPr>
        <w:t>firm's basic policies regarding target levels for each category of current assets and how current assets will be financed</w:t>
      </w:r>
      <w:r>
        <w:rPr>
          <w:rFonts w:ascii="Times New Roman" w:hAnsi="Times New Roman" w:cs="Times New Roman"/>
          <w:sz w:val="24"/>
          <w:szCs w:val="24"/>
        </w:rPr>
        <w:t>"</w:t>
      </w:r>
      <w:r w:rsidR="00AA5EC7" w:rsidRPr="00294A7F">
        <w:rPr>
          <w:rFonts w:ascii="Times New Roman" w:hAnsi="Times New Roman" w:cs="Times New Roman"/>
          <w:sz w:val="24"/>
          <w:szCs w:val="24"/>
        </w:rPr>
        <w:t xml:space="preserve"> (Western,</w:t>
      </w:r>
      <w:r>
        <w:rPr>
          <w:rFonts w:ascii="Times New Roman" w:hAnsi="Times New Roman" w:cs="Times New Roman"/>
          <w:sz w:val="24"/>
          <w:szCs w:val="24"/>
        </w:rPr>
        <w:t xml:space="preserve"> </w:t>
      </w:r>
      <w:r w:rsidR="00AA5EC7" w:rsidRPr="00294A7F">
        <w:rPr>
          <w:rFonts w:ascii="Times New Roman" w:hAnsi="Times New Roman" w:cs="Times New Roman"/>
          <w:sz w:val="24"/>
          <w:szCs w:val="24"/>
        </w:rPr>
        <w:t>1996:</w:t>
      </w:r>
      <w:r>
        <w:rPr>
          <w:rFonts w:ascii="Times New Roman" w:hAnsi="Times New Roman" w:cs="Times New Roman"/>
          <w:sz w:val="24"/>
          <w:szCs w:val="24"/>
        </w:rPr>
        <w:t xml:space="preserve"> </w:t>
      </w:r>
      <w:r w:rsidR="00AA5EC7" w:rsidRPr="00294A7F">
        <w:rPr>
          <w:rFonts w:ascii="Times New Roman" w:hAnsi="Times New Roman" w:cs="Times New Roman"/>
          <w:sz w:val="24"/>
          <w:szCs w:val="24"/>
        </w:rPr>
        <w:t>343). So first of all, in working capital management, a firm has to determine how much funds should be invested in working capital in gross concept. Every firm can adopt different financing policy according to financial manger's attitude towards the risk return trade off. One of the most important decisions of finance manager is how much current liabilities should be used to finance current assets. Every firm has to find out the different sources of funds for working capital.</w:t>
      </w:r>
    </w:p>
    <w:p w:rsidR="00AA5EC7" w:rsidRPr="00294A7F" w:rsidRDefault="00AA5EC7" w:rsidP="00AA5EC7">
      <w:pPr>
        <w:spacing w:before="10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i.</w:t>
      </w:r>
      <w:r w:rsidRPr="00294A7F">
        <w:rPr>
          <w:rFonts w:ascii="Times New Roman" w:hAnsi="Times New Roman" w:cs="Times New Roman"/>
          <w:b/>
          <w:sz w:val="24"/>
          <w:szCs w:val="24"/>
        </w:rPr>
        <w:tab/>
        <w:t>Current Assets Investment Policy</w:t>
      </w:r>
    </w:p>
    <w:p w:rsidR="00AA5EC7" w:rsidRPr="00294A7F" w:rsidRDefault="00AA5EC7" w:rsidP="00AA5EC7">
      <w:pPr>
        <w:spacing w:before="100" w:line="360" w:lineRule="auto"/>
        <w:jc w:val="both"/>
        <w:rPr>
          <w:rFonts w:ascii="Times New Roman" w:hAnsi="Times New Roman" w:cs="Times New Roman"/>
          <w:sz w:val="24"/>
          <w:szCs w:val="24"/>
        </w:rPr>
      </w:pPr>
      <w:r w:rsidRPr="00294A7F">
        <w:rPr>
          <w:rFonts w:ascii="Times New Roman" w:hAnsi="Times New Roman" w:cs="Times New Roman"/>
          <w:sz w:val="24"/>
          <w:szCs w:val="24"/>
        </w:rPr>
        <w:lastRenderedPageBreak/>
        <w:t>Current assets investment policy refers to the policy regarding the total amount of current assets to be carried to support the given level of sales. There are three alternative current assets investment policies-Fat</w:t>
      </w:r>
      <w:r w:rsidR="00CD436C">
        <w:rPr>
          <w:rFonts w:ascii="Times New Roman" w:hAnsi="Times New Roman" w:cs="Times New Roman"/>
          <w:sz w:val="24"/>
          <w:szCs w:val="24"/>
        </w:rPr>
        <w:t>,</w:t>
      </w:r>
      <w:r w:rsidRPr="00294A7F">
        <w:rPr>
          <w:rFonts w:ascii="Times New Roman" w:hAnsi="Times New Roman" w:cs="Times New Roman"/>
          <w:sz w:val="24"/>
          <w:szCs w:val="24"/>
        </w:rPr>
        <w:t xml:space="preserve"> Cat</w:t>
      </w:r>
      <w:r w:rsidR="00CD436C">
        <w:rPr>
          <w:rFonts w:ascii="Times New Roman" w:hAnsi="Times New Roman" w:cs="Times New Roman"/>
          <w:sz w:val="24"/>
          <w:szCs w:val="24"/>
        </w:rPr>
        <w:t xml:space="preserve"> and</w:t>
      </w:r>
      <w:r w:rsidRPr="00294A7F">
        <w:rPr>
          <w:rFonts w:ascii="Times New Roman" w:hAnsi="Times New Roman" w:cs="Times New Roman"/>
          <w:sz w:val="24"/>
          <w:szCs w:val="24"/>
        </w:rPr>
        <w:t xml:space="preserve"> Lean &amp; Mean and Moderate.</w:t>
      </w:r>
    </w:p>
    <w:p w:rsidR="00CD436C" w:rsidRDefault="00CD436C">
      <w:pPr>
        <w:rPr>
          <w:rFonts w:ascii="Times New Roman" w:hAnsi="Times New Roman" w:cs="Times New Roman"/>
          <w:b/>
          <w:sz w:val="24"/>
          <w:szCs w:val="24"/>
        </w:rPr>
      </w:pPr>
      <w:r>
        <w:rPr>
          <w:rFonts w:ascii="Times New Roman" w:hAnsi="Times New Roman" w:cs="Times New Roman"/>
          <w:b/>
          <w:sz w:val="24"/>
          <w:szCs w:val="24"/>
        </w:rPr>
        <w:br w:type="page"/>
      </w:r>
    </w:p>
    <w:p w:rsidR="00AA5EC7" w:rsidRPr="00294A7F" w:rsidRDefault="00AA5EC7" w:rsidP="00CD436C">
      <w:pPr>
        <w:spacing w:before="160" w:after="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lastRenderedPageBreak/>
        <w:t>a.</w:t>
      </w:r>
      <w:r w:rsidRPr="00294A7F">
        <w:rPr>
          <w:rFonts w:ascii="Times New Roman" w:hAnsi="Times New Roman" w:cs="Times New Roman"/>
          <w:b/>
          <w:sz w:val="24"/>
          <w:szCs w:val="24"/>
        </w:rPr>
        <w:tab/>
        <w:t>Fat Cat Policy</w:t>
      </w:r>
    </w:p>
    <w:p w:rsidR="00AA5EC7" w:rsidRPr="00294A7F" w:rsidRDefault="00AA5EC7" w:rsidP="00CD436C">
      <w:pPr>
        <w:spacing w:before="160" w:after="0" w:line="336" w:lineRule="auto"/>
        <w:jc w:val="both"/>
        <w:rPr>
          <w:rFonts w:ascii="Times New Roman" w:hAnsi="Times New Roman" w:cs="Times New Roman"/>
          <w:sz w:val="24"/>
          <w:szCs w:val="24"/>
        </w:rPr>
      </w:pPr>
      <w:r w:rsidRPr="00294A7F">
        <w:rPr>
          <w:rFonts w:ascii="Times New Roman" w:hAnsi="Times New Roman" w:cs="Times New Roman"/>
          <w:sz w:val="24"/>
          <w:szCs w:val="24"/>
        </w:rPr>
        <w:t>This is known as relaxed current assets investment policy. It is the policy under which relatively large amounts of cash and marketable securities and inventories are carried, and sales are stimulated by liberal credit policy which results in high level of receivables. This also creates the longer receivable collection period. Thus this policy provides the low expected return in investment with lower risk.</w:t>
      </w:r>
    </w:p>
    <w:p w:rsidR="00AA5EC7" w:rsidRPr="00294A7F" w:rsidRDefault="00AA5EC7" w:rsidP="00CD436C">
      <w:pPr>
        <w:spacing w:before="160" w:after="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t>b.</w:t>
      </w:r>
      <w:r w:rsidRPr="00294A7F">
        <w:rPr>
          <w:rFonts w:ascii="Times New Roman" w:hAnsi="Times New Roman" w:cs="Times New Roman"/>
          <w:b/>
          <w:sz w:val="24"/>
          <w:szCs w:val="24"/>
        </w:rPr>
        <w:tab/>
        <w:t>Lean and Mean Policy</w:t>
      </w:r>
    </w:p>
    <w:p w:rsidR="00AA5EC7" w:rsidRPr="00294A7F" w:rsidRDefault="00AA5EC7" w:rsidP="00CD436C">
      <w:pPr>
        <w:spacing w:before="160" w:after="0" w:line="336"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This is known as restricted current assets investment policy. This is the policy under which holding of cash and marketable securities, inventories and receivables are minimized. This policy tends to reduce the policy conversion and receivable conversion cycle. Under this policy </w:t>
      </w:r>
      <w:r w:rsidR="00CD436C">
        <w:rPr>
          <w:rFonts w:ascii="Times New Roman" w:hAnsi="Times New Roman" w:cs="Times New Roman"/>
          <w:sz w:val="24"/>
          <w:szCs w:val="24"/>
        </w:rPr>
        <w:t xml:space="preserve">a </w:t>
      </w:r>
      <w:r w:rsidRPr="00294A7F">
        <w:rPr>
          <w:rFonts w:ascii="Times New Roman" w:hAnsi="Times New Roman" w:cs="Times New Roman"/>
          <w:sz w:val="24"/>
          <w:szCs w:val="24"/>
        </w:rPr>
        <w:t>firm follows a tight credit policy and bears the risk of losing sales.</w:t>
      </w:r>
    </w:p>
    <w:p w:rsidR="00AA5EC7" w:rsidRPr="00294A7F" w:rsidRDefault="00AA5EC7" w:rsidP="00CD436C">
      <w:pPr>
        <w:spacing w:before="160" w:after="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t>c.</w:t>
      </w:r>
      <w:r w:rsidRPr="00294A7F">
        <w:rPr>
          <w:rFonts w:ascii="Times New Roman" w:hAnsi="Times New Roman" w:cs="Times New Roman"/>
          <w:b/>
          <w:sz w:val="24"/>
          <w:szCs w:val="24"/>
        </w:rPr>
        <w:tab/>
        <w:t>Moderate Policy</w:t>
      </w:r>
    </w:p>
    <w:p w:rsidR="00AA5EC7" w:rsidRPr="00294A7F" w:rsidRDefault="00AA5EC7" w:rsidP="00CD436C">
      <w:pPr>
        <w:spacing w:before="160" w:after="0" w:line="336"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It is the policy that </w:t>
      </w:r>
      <w:r w:rsidR="00CD436C">
        <w:rPr>
          <w:rFonts w:ascii="Times New Roman" w:hAnsi="Times New Roman" w:cs="Times New Roman"/>
          <w:sz w:val="24"/>
          <w:szCs w:val="24"/>
        </w:rPr>
        <w:t xml:space="preserve">takes into reference of </w:t>
      </w:r>
      <w:r w:rsidRPr="00294A7F">
        <w:rPr>
          <w:rFonts w:ascii="Times New Roman" w:hAnsi="Times New Roman" w:cs="Times New Roman"/>
          <w:sz w:val="24"/>
          <w:szCs w:val="24"/>
        </w:rPr>
        <w:t>the relaxed and restrictive policies. In  moderate policy, a firm holds the amount of current assets in between the relaxed and restrictive policies. Both risk and return are moderate in this policy.</w:t>
      </w:r>
    </w:p>
    <w:p w:rsidR="00AA5EC7" w:rsidRPr="00294A7F" w:rsidRDefault="00AA5EC7" w:rsidP="00AA5EC7">
      <w:pPr>
        <w:pStyle w:val="F"/>
        <w:spacing w:before="0" w:after="0"/>
      </w:pPr>
      <w:bookmarkStart w:id="36" w:name="_Toc534510355"/>
      <w:bookmarkStart w:id="37" w:name="_Toc13923680"/>
      <w:bookmarkStart w:id="38" w:name="_Toc361867253"/>
      <w:r w:rsidRPr="00294A7F">
        <w:t>Figure 2.2</w:t>
      </w:r>
      <w:bookmarkEnd w:id="36"/>
      <w:bookmarkEnd w:id="37"/>
      <w:bookmarkEnd w:id="38"/>
    </w:p>
    <w:p w:rsidR="00AA5EC7" w:rsidRPr="00294A7F" w:rsidRDefault="00AA5EC7" w:rsidP="00AA5EC7">
      <w:pPr>
        <w:pStyle w:val="F"/>
        <w:spacing w:before="0" w:after="0"/>
      </w:pPr>
      <w:bookmarkStart w:id="39" w:name="_Toc534510356"/>
      <w:bookmarkStart w:id="40" w:name="_Toc13923681"/>
      <w:bookmarkStart w:id="41" w:name="_Toc361867254"/>
      <w:r w:rsidRPr="00294A7F">
        <w:t>Alternative Current Assets Investment Policy</w:t>
      </w:r>
      <w:bookmarkEnd w:id="39"/>
      <w:bookmarkEnd w:id="40"/>
      <w:bookmarkEnd w:id="41"/>
    </w:p>
    <w:p w:rsidR="00AA5EC7" w:rsidRPr="00294A7F" w:rsidRDefault="001D7595" w:rsidP="00AA5EC7">
      <w:pPr>
        <w:spacing w:line="360" w:lineRule="auto"/>
        <w:jc w:val="center"/>
        <w:rPr>
          <w:rFonts w:ascii="Times New Roman" w:hAnsi="Times New Roman" w:cs="Times New Roman"/>
          <w:b/>
          <w:sz w:val="24"/>
          <w:szCs w:val="24"/>
        </w:rPr>
      </w:pPr>
      <w:r>
        <w:rPr>
          <w:rFonts w:ascii="Times New Roman" w:hAnsi="Times New Roman" w:cs="Times New Roman"/>
          <w:b/>
          <w:sz w:val="24"/>
          <w:szCs w:val="24"/>
        </w:rPr>
      </w:r>
      <w:r>
        <w:rPr>
          <w:rFonts w:ascii="Times New Roman" w:hAnsi="Times New Roman" w:cs="Times New Roman"/>
          <w:b/>
          <w:sz w:val="24"/>
          <w:szCs w:val="24"/>
        </w:rPr>
        <w:pict>
          <v:group id="_x0000_s1072" editas="canvas" style="width:413.25pt;height:219.9pt;mso-position-horizontal-relative:char;mso-position-vertical-relative:line" coordorigin="2181,1800" coordsize="8265,4398">
            <o:lock v:ext="edit" aspectratio="t"/>
            <v:shape id="_x0000_s1073" type="#_x0000_t75" style="position:absolute;left:2181;top:1800;width:8265;height:4398" o:preferrelative="f">
              <v:fill o:detectmouseclick="t"/>
              <v:path o:extrusionok="t" o:connecttype="none"/>
              <o:lock v:ext="edit" text="t"/>
            </v:shape>
            <v:line id="_x0000_s1074" style="position:absolute" from="3947,1800" to="3950,5580"/>
            <v:line id="_x0000_s1075" style="position:absolute;flip:x" from="3951,5580" to="9363,5581"/>
            <v:line id="_x0000_s1076" style="position:absolute;flip:x" from="3948,3960" to="8793,4591"/>
            <v:rect id="_x0000_s1077" style="position:absolute;left:8565;top:2160;width:1767;height:540" strokecolor="white">
              <v:textbox style="mso-next-textbox:#_x0000_s1077">
                <w:txbxContent>
                  <w:p w:rsidR="006F1300" w:rsidRPr="00CF5070" w:rsidRDefault="006F1300" w:rsidP="00AA5EC7">
                    <w:pPr>
                      <w:rPr>
                        <w:rFonts w:ascii="Times New Roman" w:hAnsi="Times New Roman" w:cs="Times New Roman"/>
                      </w:rPr>
                    </w:pPr>
                    <w:r w:rsidRPr="00CF5070">
                      <w:rPr>
                        <w:rFonts w:ascii="Times New Roman" w:hAnsi="Times New Roman" w:cs="Times New Roman"/>
                      </w:rPr>
                      <w:t xml:space="preserve">Fat Cat Policy  </w:t>
                    </w:r>
                  </w:p>
                </w:txbxContent>
              </v:textbox>
            </v:rect>
            <v:rect id="_x0000_s1078" style="position:absolute;left:7538;top:4276;width:2679;height:540" strokecolor="white">
              <v:textbox style="mso-next-textbox:#_x0000_s1078">
                <w:txbxContent>
                  <w:p w:rsidR="006F1300" w:rsidRPr="00CF5070" w:rsidRDefault="006F1300" w:rsidP="00AA5EC7">
                    <w:pPr>
                      <w:rPr>
                        <w:rFonts w:ascii="Times New Roman" w:hAnsi="Times New Roman" w:cs="Times New Roman"/>
                      </w:rPr>
                    </w:pPr>
                    <w:r w:rsidRPr="00CF5070">
                      <w:rPr>
                        <w:rFonts w:ascii="Times New Roman" w:hAnsi="Times New Roman" w:cs="Times New Roman"/>
                      </w:rPr>
                      <w:t xml:space="preserve">Lean and Mean  Policy  </w:t>
                    </w:r>
                  </w:p>
                </w:txbxContent>
              </v:textbox>
            </v:rect>
            <v:rect id="_x0000_s1079" style="position:absolute;left:3207;top:2880;width:636;height:2340" strokecolor="white">
              <v:textbox style="layout-flow:vertical;mso-next-textbox:#_x0000_s1079">
                <w:txbxContent>
                  <w:p w:rsidR="006F1300" w:rsidRPr="00CF5070" w:rsidRDefault="006F1300" w:rsidP="00AA5EC7">
                    <w:pPr>
                      <w:jc w:val="center"/>
                      <w:rPr>
                        <w:rFonts w:ascii="Times New Roman" w:hAnsi="Times New Roman" w:cs="Times New Roman"/>
                      </w:rPr>
                    </w:pPr>
                    <w:r w:rsidRPr="00CF5070">
                      <w:rPr>
                        <w:rFonts w:ascii="Times New Roman" w:hAnsi="Times New Roman" w:cs="Times New Roman"/>
                      </w:rPr>
                      <w:t xml:space="preserve">Current Assets </w:t>
                    </w:r>
                  </w:p>
                </w:txbxContent>
              </v:textbox>
            </v:rect>
            <v:rect id="_x0000_s1080" style="position:absolute;left:5202;top:5658;width:3021;height:540" strokecolor="white">
              <v:textbox style="mso-next-textbox:#_x0000_s1080">
                <w:txbxContent>
                  <w:p w:rsidR="006F1300" w:rsidRPr="00CF5070" w:rsidRDefault="006F1300" w:rsidP="00AA5EC7">
                    <w:pPr>
                      <w:jc w:val="center"/>
                      <w:rPr>
                        <w:rFonts w:ascii="Times New Roman" w:hAnsi="Times New Roman" w:cs="Times New Roman"/>
                      </w:rPr>
                    </w:pPr>
                    <w:r w:rsidRPr="00CF5070">
                      <w:rPr>
                        <w:rFonts w:ascii="Times New Roman" w:hAnsi="Times New Roman" w:cs="Times New Roman"/>
                      </w:rPr>
                      <w:t>OUTPUT</w:t>
                    </w:r>
                  </w:p>
                </w:txbxContent>
              </v:textbox>
            </v:rect>
            <v:line id="_x0000_s1081" style="position:absolute;flip:x" from="3948,3240" to="8736,4570"/>
            <v:line id="_x0000_s1082" style="position:absolute;flip:x" from="3932,2700" to="8565,4572"/>
            <v:rect id="_x0000_s1083" style="position:absolute;left:8508;top:3060;width:1938;height:540" strokecolor="white">
              <v:textbox style="mso-next-textbox:#_x0000_s1083">
                <w:txbxContent>
                  <w:p w:rsidR="006F1300" w:rsidRPr="00CF5070" w:rsidRDefault="006F1300" w:rsidP="00AA5EC7">
                    <w:pPr>
                      <w:rPr>
                        <w:rFonts w:ascii="Times New Roman" w:hAnsi="Times New Roman" w:cs="Times New Roman"/>
                      </w:rPr>
                    </w:pPr>
                    <w:r w:rsidRPr="00CF5070">
                      <w:rPr>
                        <w:rFonts w:ascii="Times New Roman" w:hAnsi="Times New Roman" w:cs="Times New Roman"/>
                      </w:rPr>
                      <w:t xml:space="preserve">Moderate Policy   </w:t>
                    </w:r>
                  </w:p>
                </w:txbxContent>
              </v:textbox>
            </v:rect>
            <w10:wrap type="none"/>
            <w10:anchorlock/>
          </v:group>
        </w:pict>
      </w:r>
    </w:p>
    <w:p w:rsidR="00CD436C" w:rsidRPr="00821509" w:rsidRDefault="00CD436C" w:rsidP="00CD436C">
      <w:pPr>
        <w:pStyle w:val="1"/>
        <w:spacing w:before="0"/>
        <w:rPr>
          <w:b w:val="0"/>
        </w:rPr>
      </w:pPr>
      <w:bookmarkStart w:id="42" w:name="_Toc361866853"/>
      <w:r w:rsidRPr="00821509">
        <w:rPr>
          <w:b w:val="0"/>
        </w:rPr>
        <w:t>Source: Weston and Brigham, 1996: 34</w:t>
      </w:r>
      <w:r w:rsidR="00634902">
        <w:rPr>
          <w:b w:val="0"/>
        </w:rPr>
        <w:t>5</w:t>
      </w:r>
      <w:bookmarkEnd w:id="42"/>
    </w:p>
    <w:p w:rsidR="00AA5EC7" w:rsidRPr="00294A7F" w:rsidRDefault="00AA5EC7" w:rsidP="00E64FD6">
      <w:pPr>
        <w:spacing w:before="240" w:after="0" w:line="324" w:lineRule="auto"/>
        <w:jc w:val="both"/>
        <w:rPr>
          <w:rFonts w:ascii="Times New Roman" w:hAnsi="Times New Roman" w:cs="Times New Roman"/>
          <w:sz w:val="24"/>
          <w:szCs w:val="24"/>
        </w:rPr>
      </w:pPr>
      <w:r w:rsidRPr="00294A7F">
        <w:rPr>
          <w:rFonts w:ascii="Times New Roman" w:hAnsi="Times New Roman" w:cs="Times New Roman"/>
          <w:sz w:val="24"/>
          <w:szCs w:val="24"/>
        </w:rPr>
        <w:lastRenderedPageBreak/>
        <w:t xml:space="preserve">The relationship between output and current assets level for these alternative is illustrated in </w:t>
      </w:r>
      <w:r w:rsidR="00CD436C">
        <w:rPr>
          <w:rFonts w:ascii="Times New Roman" w:hAnsi="Times New Roman" w:cs="Times New Roman"/>
          <w:sz w:val="24"/>
          <w:szCs w:val="24"/>
        </w:rPr>
        <w:t xml:space="preserve">the </w:t>
      </w:r>
      <w:r w:rsidRPr="00294A7F">
        <w:rPr>
          <w:rFonts w:ascii="Times New Roman" w:hAnsi="Times New Roman" w:cs="Times New Roman"/>
          <w:sz w:val="24"/>
          <w:szCs w:val="24"/>
        </w:rPr>
        <w:t xml:space="preserve">above figure. </w:t>
      </w:r>
      <w:r w:rsidR="00CD436C">
        <w:rPr>
          <w:rFonts w:ascii="Times New Roman" w:hAnsi="Times New Roman" w:cs="Times New Roman"/>
          <w:sz w:val="24"/>
          <w:szCs w:val="24"/>
        </w:rPr>
        <w:t xml:space="preserve">The table explains </w:t>
      </w:r>
      <w:r w:rsidRPr="00294A7F">
        <w:rPr>
          <w:rFonts w:ascii="Times New Roman" w:hAnsi="Times New Roman" w:cs="Times New Roman"/>
          <w:sz w:val="24"/>
          <w:szCs w:val="24"/>
        </w:rPr>
        <w:t xml:space="preserve">that the greater the output, the greater the need for investment in current assets to support that output and sales. </w:t>
      </w:r>
      <w:r w:rsidR="00CD436C">
        <w:rPr>
          <w:rFonts w:ascii="Times New Roman" w:hAnsi="Times New Roman" w:cs="Times New Roman"/>
          <w:sz w:val="24"/>
          <w:szCs w:val="24"/>
        </w:rPr>
        <w:t>T</w:t>
      </w:r>
      <w:r w:rsidRPr="00294A7F">
        <w:rPr>
          <w:rFonts w:ascii="Times New Roman" w:hAnsi="Times New Roman" w:cs="Times New Roman"/>
          <w:sz w:val="24"/>
          <w:szCs w:val="24"/>
        </w:rPr>
        <w:t>his relationship is based on the notion that it takes a greater proportional investment in current assets when only a few units of output are produces than it does later on, when the firm can use its current assets more efficiently.</w:t>
      </w:r>
    </w:p>
    <w:p w:rsidR="00AA5EC7" w:rsidRPr="00294A7F" w:rsidRDefault="00AA5EC7" w:rsidP="00E64FD6">
      <w:pPr>
        <w:spacing w:before="240" w:after="0" w:line="324" w:lineRule="auto"/>
        <w:jc w:val="both"/>
        <w:rPr>
          <w:rFonts w:ascii="Times New Roman" w:hAnsi="Times New Roman" w:cs="Times New Roman"/>
          <w:b/>
          <w:sz w:val="24"/>
          <w:szCs w:val="24"/>
        </w:rPr>
      </w:pPr>
      <w:r w:rsidRPr="00294A7F">
        <w:rPr>
          <w:rFonts w:ascii="Times New Roman" w:hAnsi="Times New Roman" w:cs="Times New Roman"/>
          <w:b/>
          <w:sz w:val="24"/>
          <w:szCs w:val="24"/>
        </w:rPr>
        <w:t>ii.</w:t>
      </w:r>
      <w:r w:rsidRPr="00294A7F">
        <w:rPr>
          <w:rFonts w:ascii="Times New Roman" w:hAnsi="Times New Roman" w:cs="Times New Roman"/>
          <w:b/>
          <w:sz w:val="24"/>
          <w:szCs w:val="24"/>
        </w:rPr>
        <w:tab/>
        <w:t>Current Assets Financing policy</w:t>
      </w:r>
    </w:p>
    <w:p w:rsidR="00AA5EC7" w:rsidRPr="00294A7F" w:rsidRDefault="00AA5EC7" w:rsidP="00E64FD6">
      <w:pPr>
        <w:spacing w:before="240" w:after="0" w:line="324" w:lineRule="auto"/>
        <w:jc w:val="both"/>
        <w:rPr>
          <w:rFonts w:ascii="Times New Roman" w:hAnsi="Times New Roman" w:cs="Times New Roman"/>
          <w:sz w:val="24"/>
          <w:szCs w:val="24"/>
        </w:rPr>
      </w:pPr>
      <w:r w:rsidRPr="00294A7F">
        <w:rPr>
          <w:rFonts w:ascii="Times New Roman" w:hAnsi="Times New Roman" w:cs="Times New Roman"/>
          <w:sz w:val="24"/>
          <w:szCs w:val="24"/>
        </w:rPr>
        <w:t>It is the manner in which the permanent and temporary current assets are financed. Current assets are financed with funds raised from different sources. But cost and risk affect the financing of any assets. Thus, current assets financing policy should clearly outline the source of financing of currents. There are three policies – aggressive, conservative and matching policies of current assets financing.</w:t>
      </w:r>
    </w:p>
    <w:p w:rsidR="00AA5EC7" w:rsidRPr="00294A7F" w:rsidRDefault="00AA5EC7" w:rsidP="00E64FD6">
      <w:pPr>
        <w:spacing w:before="240" w:after="0" w:line="324" w:lineRule="auto"/>
        <w:jc w:val="both"/>
        <w:rPr>
          <w:rFonts w:ascii="Times New Roman" w:hAnsi="Times New Roman" w:cs="Times New Roman"/>
          <w:b/>
          <w:sz w:val="24"/>
          <w:szCs w:val="24"/>
        </w:rPr>
      </w:pPr>
      <w:r w:rsidRPr="00294A7F">
        <w:rPr>
          <w:rFonts w:ascii="Times New Roman" w:hAnsi="Times New Roman" w:cs="Times New Roman"/>
          <w:b/>
          <w:sz w:val="24"/>
          <w:szCs w:val="24"/>
        </w:rPr>
        <w:t>a.</w:t>
      </w:r>
      <w:r w:rsidRPr="00294A7F">
        <w:rPr>
          <w:rFonts w:ascii="Times New Roman" w:hAnsi="Times New Roman" w:cs="Times New Roman"/>
          <w:b/>
          <w:sz w:val="24"/>
          <w:szCs w:val="24"/>
        </w:rPr>
        <w:tab/>
        <w:t>Aggressive Policy</w:t>
      </w:r>
    </w:p>
    <w:p w:rsidR="00AA5EC7" w:rsidRPr="00294A7F" w:rsidRDefault="00AA5EC7" w:rsidP="00E64FD6">
      <w:pPr>
        <w:spacing w:before="240" w:after="0" w:line="324" w:lineRule="auto"/>
        <w:jc w:val="both"/>
        <w:rPr>
          <w:rFonts w:ascii="Times New Roman" w:hAnsi="Times New Roman" w:cs="Times New Roman"/>
          <w:sz w:val="24"/>
          <w:szCs w:val="24"/>
        </w:rPr>
      </w:pPr>
      <w:r w:rsidRPr="00294A7F">
        <w:rPr>
          <w:rFonts w:ascii="Times New Roman" w:hAnsi="Times New Roman" w:cs="Times New Roman"/>
          <w:sz w:val="24"/>
          <w:szCs w:val="24"/>
        </w:rPr>
        <w:t>In this policy, the firm finances a part of its permanent current assets with short-term financing and rest with long-term financing. In other words, the firm finances not only temporary current assets but also a part of permanent current assets with short-term financing. In this policy, the liquidity position will be low and the risk will be high. A low liquidity position may expose the firm to opportunity costs. If a firm relies heavily on short-term borrowings, during the period of high money, credit may be rational and the firm may be unable to obtain all the financing its needs.</w:t>
      </w:r>
    </w:p>
    <w:p w:rsidR="00AA5EC7" w:rsidRPr="00294A7F" w:rsidRDefault="00AA5EC7" w:rsidP="00AA5EC7">
      <w:pPr>
        <w:pStyle w:val="F"/>
        <w:spacing w:before="0" w:after="0"/>
      </w:pPr>
      <w:bookmarkStart w:id="43" w:name="_Toc534510357"/>
      <w:bookmarkStart w:id="44" w:name="_Toc13923682"/>
      <w:bookmarkStart w:id="45" w:name="_Toc361867255"/>
      <w:r w:rsidRPr="00294A7F">
        <w:t>Figure 2.3</w:t>
      </w:r>
      <w:bookmarkEnd w:id="43"/>
      <w:bookmarkEnd w:id="44"/>
      <w:bookmarkEnd w:id="45"/>
    </w:p>
    <w:p w:rsidR="00AA5EC7" w:rsidRPr="00294A7F" w:rsidRDefault="00AA5EC7" w:rsidP="00AA5EC7">
      <w:pPr>
        <w:pStyle w:val="F"/>
        <w:spacing w:before="0" w:after="0"/>
      </w:pPr>
      <w:bookmarkStart w:id="46" w:name="_Toc534510358"/>
      <w:bookmarkStart w:id="47" w:name="_Toc13923683"/>
      <w:bookmarkStart w:id="48" w:name="_Toc361867256"/>
      <w:r w:rsidRPr="00294A7F">
        <w:t>Aggressive Financing Policy</w:t>
      </w:r>
      <w:bookmarkEnd w:id="46"/>
      <w:bookmarkEnd w:id="47"/>
      <w:bookmarkEnd w:id="48"/>
    </w:p>
    <w:p w:rsidR="00AA5EC7" w:rsidRPr="00294A7F" w:rsidRDefault="001D7595" w:rsidP="00AA5EC7">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pict>
          <v:rect id="_x0000_s1097" style="position:absolute;left:0;text-align:left;margin-left:103.45pt;margin-top:216.4pt;width:151.05pt;height:17.1pt;z-index:251663360" filled="f" stroked="f" strokecolor="white">
            <v:textbox style="mso-next-textbox:#_x0000_s1097">
              <w:txbxContent>
                <w:p w:rsidR="006F1300" w:rsidRPr="00CF5070" w:rsidRDefault="006F1300" w:rsidP="00AA5EC7">
                  <w:pPr>
                    <w:jc w:val="center"/>
                    <w:rPr>
                      <w:rFonts w:ascii="Times New Roman" w:hAnsi="Times New Roman" w:cs="Times New Roman"/>
                    </w:rPr>
                  </w:pPr>
                  <w:r w:rsidRPr="00CF5070">
                    <w:rPr>
                      <w:rFonts w:ascii="Times New Roman" w:hAnsi="Times New Roman" w:cs="Times New Roman"/>
                    </w:rPr>
                    <w:t xml:space="preserve">TIME </w:t>
                  </w:r>
                </w:p>
              </w:txbxContent>
            </v:textbox>
          </v:rect>
        </w:pict>
      </w:r>
      <w:r>
        <w:rPr>
          <w:rFonts w:ascii="Times New Roman" w:hAnsi="Times New Roman" w:cs="Times New Roman"/>
          <w:b/>
          <w:noProof/>
          <w:sz w:val="24"/>
          <w:szCs w:val="24"/>
        </w:rPr>
        <w:pict>
          <v:line id="_x0000_s1100" style="position:absolute;left:0;text-align:left;flip:x;z-index:251666432" from="43.6pt,153.7pt" to="308.65pt,185.25pt"/>
        </w:pict>
      </w:r>
      <w:r>
        <w:rPr>
          <w:rFonts w:ascii="Times New Roman" w:hAnsi="Times New Roman" w:cs="Times New Roman"/>
          <w:b/>
          <w:noProof/>
          <w:sz w:val="24"/>
          <w:szCs w:val="24"/>
        </w:rPr>
        <w:pict>
          <v:line id="_x0000_s1094" style="position:absolute;left:0;text-align:left;z-index:251660288" from="40.7pt,27pt" to="40.85pt,3in"/>
        </w:pict>
      </w:r>
      <w:r>
        <w:rPr>
          <w:rFonts w:ascii="Times New Roman" w:hAnsi="Times New Roman" w:cs="Times New Roman"/>
          <w:b/>
          <w:noProof/>
          <w:sz w:val="24"/>
          <w:szCs w:val="24"/>
        </w:rPr>
        <w:pict>
          <v:line id="_x0000_s1095" style="position:absolute;left:0;text-align:left;flip:x;z-index:251661312" from="40.9pt,3in" to="311.5pt,216.05pt"/>
        </w:pict>
      </w:r>
      <w:r>
        <w:rPr>
          <w:rFonts w:ascii="Times New Roman" w:hAnsi="Times New Roman" w:cs="Times New Roman"/>
          <w:b/>
          <w:noProof/>
          <w:sz w:val="24"/>
          <w:szCs w:val="24"/>
        </w:rPr>
        <w:pict>
          <v:line id="_x0000_s1096" style="position:absolute;left:0;text-align:left;flip:x;z-index:251662336" from="40.75pt,108pt" to="308.65pt,149.05pt"/>
        </w:pict>
      </w:r>
      <w:r>
        <w:rPr>
          <w:rFonts w:ascii="Times New Roman" w:hAnsi="Times New Roman" w:cs="Times New Roman"/>
          <w:b/>
          <w:noProof/>
          <w:sz w:val="24"/>
          <w:szCs w:val="24"/>
        </w:rPr>
        <w:pict>
          <v:shape id="_x0000_s1098" style="position:absolute;left:0;text-align:left;margin-left:40.75pt;margin-top:1in;width:267.9pt;height:75.3pt;z-index:251664384;mso-wrap-style:square;mso-wrap-distance-left:9pt;mso-wrap-distance-top:0;mso-wrap-distance-right:9pt;mso-wrap-distance-bottom:0;mso-position-horizontal:absolute;mso-position-horizontal-relative:text;mso-position-vertical:absolute;mso-position-vertical-relative:text;v-text-anchor:top" coordsize="5016,1440" path="m,1440c47,1185,95,930,228,900v133,-30,456,300,570,360c912,1320,874,1290,912,1260v38,-30,38,-60,114,-180c1102,960,1178,540,1368,540v190,,570,540,798,540c2394,1080,2603,660,2736,540v133,-120,19,-210,228,-180c3173,390,3648,780,3990,720,4332,660,4674,330,5016,e" filled="f">
            <v:path arrowok="t"/>
          </v:shape>
        </w:pict>
      </w:r>
      <w:r>
        <w:rPr>
          <w:rFonts w:ascii="Times New Roman" w:hAnsi="Times New Roman" w:cs="Times New Roman"/>
          <w:b/>
          <w:noProof/>
          <w:sz w:val="24"/>
          <w:szCs w:val="24"/>
        </w:rPr>
        <w:pict>
          <v:line id="_x0000_s1099" style="position:absolute;left:0;text-align:left;flip:x;z-index:251665408" from="40.75pt,99pt" to="308.65pt,139.45pt">
            <v:stroke dashstyle="dash"/>
          </v:line>
        </w:pict>
      </w:r>
      <w:r>
        <w:rPr>
          <w:rFonts w:ascii="Times New Roman" w:hAnsi="Times New Roman" w:cs="Times New Roman"/>
          <w:b/>
          <w:sz w:val="24"/>
          <w:szCs w:val="24"/>
        </w:rPr>
      </w:r>
      <w:r>
        <w:rPr>
          <w:rFonts w:ascii="Times New Roman" w:hAnsi="Times New Roman" w:cs="Times New Roman"/>
          <w:b/>
          <w:sz w:val="24"/>
          <w:szCs w:val="24"/>
        </w:rPr>
        <w:pict>
          <v:group id="_x0000_s1059" editas="canvas" style="width:416.1pt;height:3in;mso-position-horizontal-relative:char;mso-position-vertical-relative:line" coordorigin="2181,1800" coordsize="8322,4320">
            <o:lock v:ext="edit" aspectratio="t"/>
            <v:shape id="_x0000_s1060" type="#_x0000_t75" style="position:absolute;left:2181;top:1800;width:8322;height:4320" o:preferrelative="f">
              <v:fill o:detectmouseclick="t"/>
              <v:path o:extrusionok="t" o:connecttype="none"/>
              <o:lock v:ext="edit" text="t"/>
            </v:shape>
            <v:rect id="_x0000_s1061" style="position:absolute;left:2213;top:2880;width:741;height:1620" strokecolor="white">
              <v:textbox style="layout-flow:vertical;mso-next-textbox:#_x0000_s1061">
                <w:txbxContent>
                  <w:p w:rsidR="006F1300" w:rsidRDefault="006F1300" w:rsidP="00AA5EC7">
                    <w:pPr>
                      <w:jc w:val="center"/>
                    </w:pPr>
                    <w:r>
                      <w:t xml:space="preserve">Assets </w:t>
                    </w:r>
                  </w:p>
                </w:txbxContent>
              </v:textbox>
            </v:rect>
            <v:line id="_x0000_s1062" style="position:absolute" from="8389,1800" to="8392,5940"/>
            <v:line id="_x0000_s1063" style="position:absolute" from="8679,2702" to="8680,3242">
              <v:stroke endarrow="block"/>
            </v:line>
            <v:line id="_x0000_s1064" style="position:absolute" from="8679,3436" to="8680,3976">
              <v:stroke startarrow="block"/>
            </v:line>
            <v:line id="_x0000_s1065" style="position:absolute" from="8664,4278" to="8665,4818">
              <v:stroke endarrow="block"/>
            </v:line>
            <v:line id="_x0000_s1066" style="position:absolute" from="8664,5012" to="8665,5552">
              <v:stroke startarrow="block"/>
            </v:line>
            <v:rect id="_x0000_s1067" style="position:absolute;left:8864;top:2658;width:1539;height:720" strokecolor="white">
              <v:textbox style="mso-next-textbox:#_x0000_s1067">
                <w:txbxContent>
                  <w:p w:rsidR="006F1300" w:rsidRPr="00CF5070" w:rsidRDefault="006F1300" w:rsidP="00AA5EC7">
                    <w:pPr>
                      <w:jc w:val="center"/>
                      <w:rPr>
                        <w:rFonts w:ascii="Times New Roman" w:hAnsi="Times New Roman" w:cs="Times New Roman"/>
                      </w:rPr>
                    </w:pPr>
                    <w:r w:rsidRPr="00CF5070">
                      <w:rPr>
                        <w:rFonts w:ascii="Times New Roman" w:hAnsi="Times New Roman" w:cs="Times New Roman"/>
                      </w:rPr>
                      <w:t>Short Term  Financing</w:t>
                    </w:r>
                  </w:p>
                </w:txbxContent>
              </v:textbox>
            </v:rect>
            <v:rect id="_x0000_s1068" style="position:absolute;left:8922;top:4224;width:1539;height:720" strokecolor="white">
              <v:textbox style="mso-next-textbox:#_x0000_s1068">
                <w:txbxContent>
                  <w:p w:rsidR="006F1300" w:rsidRPr="00CF5070" w:rsidRDefault="006F1300" w:rsidP="00AA5EC7">
                    <w:pPr>
                      <w:jc w:val="center"/>
                      <w:rPr>
                        <w:rFonts w:ascii="Times New Roman" w:hAnsi="Times New Roman" w:cs="Times New Roman"/>
                      </w:rPr>
                    </w:pPr>
                    <w:r w:rsidRPr="00CF5070">
                      <w:rPr>
                        <w:rFonts w:ascii="Times New Roman" w:hAnsi="Times New Roman" w:cs="Times New Roman"/>
                      </w:rPr>
                      <w:t>Long Term  Financing</w:t>
                    </w:r>
                  </w:p>
                </w:txbxContent>
              </v:textbox>
            </v:rect>
            <v:shapetype id="_x0000_t202" coordsize="21600,21600" o:spt="202" path="m,l,21600r21600,l21600,xe">
              <v:stroke joinstyle="miter"/>
              <v:path gradientshapeok="t" o:connecttype="rect"/>
            </v:shapetype>
            <v:shape id="_x0000_s1069" type="#_x0000_t202" style="position:absolute;left:4341;top:4500;width:2700;height:476" stroked="f">
              <v:textbox inset="0,0,0,0">
                <w:txbxContent>
                  <w:p w:rsidR="006F1300" w:rsidRPr="00011833" w:rsidRDefault="006F1300" w:rsidP="00AA5EC7">
                    <w:pPr>
                      <w:jc w:val="center"/>
                      <w:rPr>
                        <w:rFonts w:ascii="Times New Roman" w:hAnsi="Times New Roman" w:cs="Times New Roman"/>
                        <w:sz w:val="24"/>
                        <w:szCs w:val="24"/>
                      </w:rPr>
                    </w:pPr>
                    <w:r w:rsidRPr="00011833">
                      <w:rPr>
                        <w:rFonts w:ascii="Times New Roman" w:hAnsi="Times New Roman" w:cs="Times New Roman"/>
                        <w:sz w:val="24"/>
                        <w:szCs w:val="24"/>
                      </w:rPr>
                      <w:t>Permanent current assets</w:t>
                    </w:r>
                  </w:p>
                </w:txbxContent>
              </v:textbox>
            </v:shape>
            <v:shape id="_x0000_s1070" type="#_x0000_t202" style="position:absolute;left:4341;top:3240;width:2700;height:476" stroked="f">
              <v:textbox inset="0,0,0,0">
                <w:txbxContent>
                  <w:p w:rsidR="006F1300" w:rsidRPr="00011833" w:rsidRDefault="006F1300" w:rsidP="00AA5EC7">
                    <w:pPr>
                      <w:jc w:val="center"/>
                      <w:rPr>
                        <w:rFonts w:ascii="Times New Roman" w:hAnsi="Times New Roman" w:cs="Times New Roman"/>
                        <w:sz w:val="24"/>
                        <w:szCs w:val="24"/>
                      </w:rPr>
                    </w:pPr>
                    <w:r>
                      <w:rPr>
                        <w:rFonts w:ascii="Times New Roman" w:hAnsi="Times New Roman" w:cs="Times New Roman"/>
                        <w:sz w:val="24"/>
                        <w:szCs w:val="24"/>
                      </w:rPr>
                      <w:t xml:space="preserve">Temporary </w:t>
                    </w:r>
                    <w:r w:rsidRPr="00011833">
                      <w:rPr>
                        <w:rFonts w:ascii="Times New Roman" w:hAnsi="Times New Roman" w:cs="Times New Roman"/>
                        <w:sz w:val="24"/>
                        <w:szCs w:val="24"/>
                      </w:rPr>
                      <w:t>current assets</w:t>
                    </w:r>
                  </w:p>
                </w:txbxContent>
              </v:textbox>
            </v:shape>
            <v:shape id="_x0000_s1071" type="#_x0000_t202" style="position:absolute;left:4341;top:5220;width:2700;height:476" stroked="f">
              <v:textbox inset="0,0,0,0">
                <w:txbxContent>
                  <w:p w:rsidR="006F1300" w:rsidRPr="00011833" w:rsidRDefault="006F1300" w:rsidP="00AA5EC7">
                    <w:pPr>
                      <w:jc w:val="center"/>
                      <w:rPr>
                        <w:rFonts w:ascii="Times New Roman" w:hAnsi="Times New Roman" w:cs="Times New Roman"/>
                        <w:sz w:val="24"/>
                        <w:szCs w:val="24"/>
                      </w:rPr>
                    </w:pPr>
                    <w:r>
                      <w:rPr>
                        <w:rFonts w:ascii="Times New Roman" w:hAnsi="Times New Roman" w:cs="Times New Roman"/>
                        <w:sz w:val="24"/>
                        <w:szCs w:val="24"/>
                      </w:rPr>
                      <w:t xml:space="preserve">Fixed </w:t>
                    </w:r>
                    <w:r w:rsidRPr="00011833">
                      <w:rPr>
                        <w:rFonts w:ascii="Times New Roman" w:hAnsi="Times New Roman" w:cs="Times New Roman"/>
                        <w:sz w:val="24"/>
                        <w:szCs w:val="24"/>
                      </w:rPr>
                      <w:t>assets</w:t>
                    </w:r>
                  </w:p>
                </w:txbxContent>
              </v:textbox>
            </v:shape>
            <w10:wrap type="none"/>
            <w10:anchorlock/>
          </v:group>
        </w:pict>
      </w:r>
    </w:p>
    <w:p w:rsidR="00E64FD6" w:rsidRPr="00821509" w:rsidRDefault="00E64FD6" w:rsidP="00E64FD6">
      <w:pPr>
        <w:pStyle w:val="1"/>
        <w:spacing w:before="0"/>
        <w:rPr>
          <w:b w:val="0"/>
        </w:rPr>
      </w:pPr>
      <w:bookmarkStart w:id="49" w:name="_Toc361866854"/>
      <w:r w:rsidRPr="00821509">
        <w:rPr>
          <w:b w:val="0"/>
        </w:rPr>
        <w:t>Source: Weston and Brigham, 1996: 34</w:t>
      </w:r>
      <w:r w:rsidR="00634902">
        <w:rPr>
          <w:b w:val="0"/>
        </w:rPr>
        <w:t>6</w:t>
      </w:r>
      <w:bookmarkEnd w:id="49"/>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Above figure shows that short-term financing 50 percent of the permanent current assets. In general interest rate increases with time i.e. shorter time, lower the interest rate. It is because lenders are risk adverse and risk generally increases with the length of lending period. Thus, under normal situation  the firm borrows on a short-term financing rather then long-term financing, then it runs the risk of renewing the borrowing again and again. The continued financing exposes the firm to certain risk . It is because, in future the retest expenses will fluctuate widely and also, it may be difficult for the firm to raise the funds during the stringent credit periods. In conclusion, there is higher risk, higher risk, higher return and low liquidity position under this policy.</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b.</w:t>
      </w:r>
      <w:r w:rsidRPr="00294A7F">
        <w:rPr>
          <w:rFonts w:ascii="Times New Roman" w:hAnsi="Times New Roman" w:cs="Times New Roman"/>
          <w:b/>
          <w:sz w:val="24"/>
          <w:szCs w:val="24"/>
        </w:rPr>
        <w:tab/>
        <w:t>Conservative Policy</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In this policy, the use of short-term fund is restricted to the emergency situation when there is necessity to invest current assets. Otherwise, the long-term fund should be used as far as possible in financing of investment in current assets. However, the cost of financing in this policy will be more, the liquidity will b relatively greater and risk will be minimized.</w:t>
      </w:r>
    </w:p>
    <w:p w:rsidR="00AA5EC7" w:rsidRPr="00294A7F" w:rsidRDefault="00E64FD6" w:rsidP="00AA5EC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w:t>
      </w:r>
      <w:r w:rsidR="00AA5EC7" w:rsidRPr="00294A7F">
        <w:rPr>
          <w:rFonts w:ascii="Times New Roman" w:hAnsi="Times New Roman" w:cs="Times New Roman"/>
          <w:sz w:val="24"/>
          <w:szCs w:val="24"/>
        </w:rPr>
        <w:t xml:space="preserve">A firm may adopt a conservative policy in financing its current and fixed assets. The financing policy of the firm is said to be conservative when it depends more on long-term </w:t>
      </w:r>
      <w:r w:rsidR="00AA5EC7" w:rsidRPr="00294A7F">
        <w:rPr>
          <w:rFonts w:ascii="Times New Roman" w:hAnsi="Times New Roman" w:cs="Times New Roman"/>
          <w:sz w:val="24"/>
          <w:szCs w:val="24"/>
        </w:rPr>
        <w:lastRenderedPageBreak/>
        <w:t>fund for finacing need. Under a conservative plan, the firm finances its permanent assets and a part of temporary current assets with long-term financing. When the firm has no temporary current assets, it stores liquidity by investing surplus funds into marketable securities. The conservative financing relies heavily on long-term financing and, therefore is less risky. The conservative financing policy is shown in figure below</w:t>
      </w:r>
      <w:r w:rsidR="003D668D">
        <w:rPr>
          <w:rFonts w:ascii="Times New Roman" w:hAnsi="Times New Roman" w:cs="Times New Roman"/>
          <w:sz w:val="24"/>
          <w:szCs w:val="24"/>
        </w:rPr>
        <w:t>,</w:t>
      </w:r>
      <w:r>
        <w:rPr>
          <w:rFonts w:ascii="Times New Roman" w:hAnsi="Times New Roman" w:cs="Times New Roman"/>
          <w:sz w:val="24"/>
          <w:szCs w:val="24"/>
        </w:rPr>
        <w:t>"</w:t>
      </w:r>
      <w:r w:rsidR="00AA5EC7" w:rsidRPr="00294A7F">
        <w:rPr>
          <w:rFonts w:ascii="Times New Roman" w:hAnsi="Times New Roman" w:cs="Times New Roman"/>
          <w:sz w:val="24"/>
          <w:szCs w:val="24"/>
        </w:rPr>
        <w:t xml:space="preserve"> (Pandey 1995:684)</w:t>
      </w:r>
    </w:p>
    <w:p w:rsidR="00E64FD6" w:rsidRDefault="00E64FD6">
      <w:pPr>
        <w:rPr>
          <w:rFonts w:ascii="Times New Roman" w:hAnsi="Times New Roman" w:cs="Times New Roman"/>
          <w:b/>
          <w:sz w:val="24"/>
          <w:szCs w:val="24"/>
        </w:rPr>
      </w:pPr>
      <w:bookmarkStart w:id="50" w:name="_Toc534510359"/>
      <w:bookmarkStart w:id="51" w:name="_Toc13923684"/>
      <w:r>
        <w:br w:type="page"/>
      </w:r>
    </w:p>
    <w:p w:rsidR="00AA5EC7" w:rsidRPr="00294A7F" w:rsidRDefault="00AA5EC7" w:rsidP="00AA5EC7">
      <w:pPr>
        <w:pStyle w:val="F"/>
        <w:spacing w:before="0" w:after="0"/>
      </w:pPr>
      <w:bookmarkStart w:id="52" w:name="_Toc361867257"/>
      <w:r w:rsidRPr="00294A7F">
        <w:lastRenderedPageBreak/>
        <w:t>Figure 2.4</w:t>
      </w:r>
      <w:bookmarkEnd w:id="50"/>
      <w:bookmarkEnd w:id="51"/>
      <w:bookmarkEnd w:id="52"/>
    </w:p>
    <w:p w:rsidR="00AA5EC7" w:rsidRPr="00294A7F" w:rsidRDefault="00AA5EC7" w:rsidP="00AA5EC7">
      <w:pPr>
        <w:pStyle w:val="F"/>
        <w:spacing w:before="0" w:after="0"/>
      </w:pPr>
      <w:bookmarkStart w:id="53" w:name="_Toc534510360"/>
      <w:bookmarkStart w:id="54" w:name="_Toc13923685"/>
      <w:bookmarkStart w:id="55" w:name="_Toc361867258"/>
      <w:r w:rsidRPr="00294A7F">
        <w:t>Conservative Financing Policy</w:t>
      </w:r>
      <w:bookmarkEnd w:id="53"/>
      <w:bookmarkEnd w:id="54"/>
      <w:bookmarkEnd w:id="55"/>
    </w:p>
    <w:p w:rsidR="00AA5EC7" w:rsidRPr="00294A7F" w:rsidRDefault="001D7595" w:rsidP="00AA5EC7">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rPr>
        <w:pict>
          <v:rect id="_x0000_s1103" style="position:absolute;left:0;text-align:left;margin-left:103.45pt;margin-top:218.5pt;width:151.05pt;height:19.8pt;z-index:251669504" strokecolor="white">
            <v:textbox style="mso-next-textbox:#_x0000_s1103">
              <w:txbxContent>
                <w:p w:rsidR="006F1300" w:rsidRPr="00CF5070" w:rsidRDefault="006F1300" w:rsidP="00AA5EC7">
                  <w:pPr>
                    <w:jc w:val="center"/>
                    <w:rPr>
                      <w:rFonts w:ascii="Times New Roman" w:hAnsi="Times New Roman" w:cs="Times New Roman"/>
                      <w:sz w:val="24"/>
                    </w:rPr>
                  </w:pPr>
                  <w:r w:rsidRPr="00CF5070">
                    <w:rPr>
                      <w:rFonts w:ascii="Times New Roman" w:hAnsi="Times New Roman" w:cs="Times New Roman"/>
                      <w:sz w:val="24"/>
                    </w:rPr>
                    <w:t xml:space="preserve">TIME </w:t>
                  </w:r>
                </w:p>
              </w:txbxContent>
            </v:textbox>
          </v:rect>
        </w:pict>
      </w:r>
      <w:r>
        <w:rPr>
          <w:rFonts w:ascii="Times New Roman" w:hAnsi="Times New Roman" w:cs="Times New Roman"/>
          <w:b/>
          <w:noProof/>
          <w:sz w:val="24"/>
          <w:szCs w:val="24"/>
        </w:rPr>
        <w:pict>
          <v:line id="_x0000_s1104" style="position:absolute;left:0;text-align:left;flip:x;z-index:251670528" from="43.6pt,153.7pt" to="308.65pt,185.25pt"/>
        </w:pict>
      </w:r>
      <w:r>
        <w:rPr>
          <w:rFonts w:ascii="Times New Roman" w:hAnsi="Times New Roman" w:cs="Times New Roman"/>
          <w:b/>
          <w:noProof/>
          <w:sz w:val="24"/>
          <w:szCs w:val="24"/>
        </w:rPr>
        <w:pict>
          <v:line id="_x0000_s1101" style="position:absolute;left:0;text-align:left;z-index:251667456" from="40.7pt,27pt" to="40.85pt,3in"/>
        </w:pict>
      </w:r>
      <w:r>
        <w:rPr>
          <w:rFonts w:ascii="Times New Roman" w:hAnsi="Times New Roman" w:cs="Times New Roman"/>
          <w:b/>
          <w:noProof/>
          <w:sz w:val="24"/>
          <w:szCs w:val="24"/>
        </w:rPr>
        <w:pict>
          <v:line id="_x0000_s1102" style="position:absolute;left:0;text-align:left;flip:x;z-index:251668480" from="40.9pt,3in" to="311.5pt,216.05pt"/>
        </w:pict>
      </w:r>
      <w:r>
        <w:rPr>
          <w:rFonts w:ascii="Times New Roman" w:hAnsi="Times New Roman" w:cs="Times New Roman"/>
          <w:b/>
          <w:sz w:val="24"/>
          <w:szCs w:val="24"/>
        </w:rPr>
      </w:r>
      <w:r>
        <w:rPr>
          <w:rFonts w:ascii="Times New Roman" w:hAnsi="Times New Roman" w:cs="Times New Roman"/>
          <w:b/>
          <w:sz w:val="24"/>
          <w:szCs w:val="24"/>
        </w:rPr>
        <w:pict>
          <v:group id="_x0000_s1042" editas="canvas" style="width:416.1pt;height:234pt;mso-position-horizontal-relative:char;mso-position-vertical-relative:line" coordorigin="2181,1800" coordsize="8322,4680">
            <o:lock v:ext="edit" aspectratio="t"/>
            <v:shape id="_x0000_s1043" type="#_x0000_t75" style="position:absolute;left:2181;top:1800;width:8322;height:4680" o:preferrelative="f">
              <v:fill o:detectmouseclick="t"/>
              <v:path o:extrusionok="t" o:connecttype="none"/>
              <o:lock v:ext="edit" text="t"/>
            </v:shape>
            <v:rect id="_x0000_s1044" style="position:absolute;left:2343;top:3600;width:558;height:1620" strokecolor="white">
              <v:textbox style="layout-flow:vertical;mso-next-textbox:#_x0000_s1044">
                <w:txbxContent>
                  <w:p w:rsidR="006F1300" w:rsidRPr="00CF5070" w:rsidRDefault="006F1300" w:rsidP="00AA5EC7">
                    <w:pPr>
                      <w:jc w:val="center"/>
                      <w:rPr>
                        <w:rFonts w:ascii="Times New Roman" w:hAnsi="Times New Roman" w:cs="Times New Roman"/>
                      </w:rPr>
                    </w:pPr>
                    <w:r w:rsidRPr="00CF5070">
                      <w:rPr>
                        <w:rFonts w:ascii="Times New Roman" w:hAnsi="Times New Roman" w:cs="Times New Roman"/>
                      </w:rPr>
                      <w:t xml:space="preserve">Assets </w:t>
                    </w:r>
                  </w:p>
                </w:txbxContent>
              </v:textbox>
            </v:rect>
            <v:line id="_x0000_s1045" style="position:absolute;flip:x" from="8337,1980" to="8398,6120"/>
            <v:line id="_x0000_s1046" style="position:absolute" from="8822,3420" to="8823,6120"/>
            <v:rect id="_x0000_s1047" style="position:absolute;left:8864;top:2700;width:1539;height:720" strokecolor="white">
              <v:textbox style="mso-next-textbox:#_x0000_s1047">
                <w:txbxContent>
                  <w:p w:rsidR="006F1300" w:rsidRPr="00CF5070" w:rsidRDefault="006F1300" w:rsidP="00AA5EC7">
                    <w:pPr>
                      <w:jc w:val="center"/>
                      <w:rPr>
                        <w:rFonts w:ascii="Times New Roman" w:hAnsi="Times New Roman" w:cs="Times New Roman"/>
                      </w:rPr>
                    </w:pPr>
                    <w:r w:rsidRPr="00CF5070">
                      <w:rPr>
                        <w:rFonts w:ascii="Times New Roman" w:hAnsi="Times New Roman" w:cs="Times New Roman"/>
                      </w:rPr>
                      <w:t>Short Term  Financing</w:t>
                    </w:r>
                  </w:p>
                </w:txbxContent>
              </v:textbox>
            </v:rect>
            <v:rect id="_x0000_s1048" style="position:absolute;left:8922;top:4140;width:1539;height:720" strokecolor="white">
              <v:textbox style="mso-next-textbox:#_x0000_s1048">
                <w:txbxContent>
                  <w:p w:rsidR="006F1300" w:rsidRPr="00CF5070" w:rsidRDefault="006F1300" w:rsidP="00AA5EC7">
                    <w:pPr>
                      <w:jc w:val="center"/>
                      <w:rPr>
                        <w:rFonts w:ascii="Times New Roman" w:hAnsi="Times New Roman" w:cs="Times New Roman"/>
                      </w:rPr>
                    </w:pPr>
                    <w:r w:rsidRPr="00CF5070">
                      <w:rPr>
                        <w:rFonts w:ascii="Times New Roman" w:hAnsi="Times New Roman" w:cs="Times New Roman"/>
                      </w:rPr>
                      <w:t>Long Term  Financing</w:t>
                    </w:r>
                  </w:p>
                </w:txbxContent>
              </v:textbox>
            </v:re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049" type="#_x0000_t172" style="position:absolute;left:4689;top:5400;width:1995;height:360" fillcolor="black">
              <v:shadow color="#868686"/>
              <v:textpath style="font-family:&quot;Times New Roman&quot;;font-size:16pt;v-text-kern:t" trim="t" fitpath="t" string="Fixed Assets"/>
            </v:shape>
            <v:line id="_x0000_s1050" style="position:absolute" from="8394,3420" to="8793,3420">
              <v:stroke startarrow="block"/>
            </v:line>
            <v:line id="_x0000_s1051" style="position:absolute" from="8394,6120" to="8793,6121">
              <v:stroke startarrow="block"/>
            </v:line>
            <v:line id="_x0000_s1052" style="position:absolute" from="8394,3060" to="8793,3061">
              <v:stroke startarrow="block"/>
            </v:line>
            <v:line id="_x0000_s1053" style="position:absolute;flip:x" from="2996,3210" to="8354,4031">
              <v:stroke dashstyle="dash"/>
            </v:line>
            <v:line id="_x0000_s1054" style="position:absolute;flip:x" from="2996,3030" to="8354,3839">
              <v:stroke dashstyle="dash"/>
            </v:line>
            <v:line id="_x0000_s1055" style="position:absolute;flip:x" from="3006,3406" to="8394,4205"/>
            <v:shape id="_x0000_s1056" style="position:absolute;left:2996;top:2708;width:5358;height:1506;mso-wrap-style:square;mso-wrap-distance-left:9pt;mso-wrap-distance-top:0;mso-wrap-distance-right:9pt;mso-wrap-distance-bottom:0;mso-position-horizontal:absolute;mso-position-horizontal-relative:text;mso-position-vertical:absolute;mso-position-vertical-relative:text;v-text-anchor:top" coordsize="5016,1440" path="m,1440c47,1185,95,930,228,900v133,-30,456,300,570,360c912,1320,874,1290,912,1260v38,-30,38,-60,114,-180c1102,960,1178,540,1368,540v190,,570,540,798,540c2394,1080,2603,660,2736,540v133,-120,19,-210,228,-180c3173,390,3648,780,3990,720,4332,660,4674,330,5016,e" filled="f">
              <v:path arrowok="t"/>
            </v:shape>
            <v:shape id="_x0000_s1057" type="#_x0000_t172" style="position:absolute;left:4005;top:2520;width:3078;height:540" fillcolor="black">
              <v:shadow color="#868686"/>
              <v:textpath style="font-family:&quot;Times New Roman&quot;;font-size:16pt;v-text-kern:t" trim="t" fitpath="t" string="Temporary Current Assets"/>
            </v:shape>
            <v:shape id="_x0000_s1058" type="#_x0000_t172" style="position:absolute;left:3720;top:4254;width:3078;height:540" fillcolor="black">
              <v:shadow color="#868686"/>
              <v:textpath style="font-family:&quot;Times New Roman&quot;;font-size:16pt;v-text-kern:t" trim="t" fitpath="t" string="Permanent Current Assets"/>
            </v:shape>
            <w10:wrap type="none"/>
            <w10:anchorlock/>
          </v:group>
        </w:pict>
      </w:r>
    </w:p>
    <w:p w:rsidR="00E64FD6" w:rsidRPr="00821509" w:rsidRDefault="00E64FD6" w:rsidP="00E64FD6">
      <w:pPr>
        <w:pStyle w:val="1"/>
        <w:spacing w:before="0"/>
        <w:rPr>
          <w:b w:val="0"/>
        </w:rPr>
      </w:pPr>
      <w:bookmarkStart w:id="56" w:name="_Toc361866855"/>
      <w:r w:rsidRPr="00821509">
        <w:rPr>
          <w:b w:val="0"/>
        </w:rPr>
        <w:t>Source: Weston and Brigham, 1996: 34</w:t>
      </w:r>
      <w:r w:rsidR="00634902">
        <w:rPr>
          <w:b w:val="0"/>
        </w:rPr>
        <w:t>7</w:t>
      </w:r>
      <w:bookmarkEnd w:id="56"/>
    </w:p>
    <w:p w:rsidR="00AA5EC7" w:rsidRPr="00294A7F" w:rsidRDefault="00AA5EC7" w:rsidP="00AA5EC7">
      <w:pPr>
        <w:spacing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 xml:space="preserve">c. </w:t>
      </w:r>
      <w:r w:rsidRPr="00294A7F">
        <w:rPr>
          <w:rFonts w:ascii="Times New Roman" w:hAnsi="Times New Roman" w:cs="Times New Roman"/>
          <w:b/>
          <w:sz w:val="24"/>
          <w:szCs w:val="24"/>
        </w:rPr>
        <w:tab/>
        <w:t>Maturity Matching Policy</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It is self-liquidity approach. In this policy, the firm finances the permanent current assets with long term financing and temporary with short-term financing. It means that the firm matches the maturity of financing sources with an assets useful life. It lies in between the aggressive and conservative policies. It leads to both neither high nor low level of current assets and current liabilities. It lies in between low   profitability</w:t>
      </w:r>
      <w:r w:rsidR="00E64FD6">
        <w:rPr>
          <w:rFonts w:ascii="Times New Roman" w:hAnsi="Times New Roman" w:cs="Times New Roman"/>
          <w:sz w:val="24"/>
          <w:szCs w:val="24"/>
        </w:rPr>
        <w:t>. The f</w:t>
      </w:r>
      <w:r w:rsidRPr="00294A7F">
        <w:rPr>
          <w:rFonts w:ascii="Times New Roman" w:hAnsi="Times New Roman" w:cs="Times New Roman"/>
          <w:sz w:val="24"/>
          <w:szCs w:val="24"/>
        </w:rPr>
        <w:t xml:space="preserve">igure 2.5 shows </w:t>
      </w:r>
      <w:r w:rsidR="00E64FD6">
        <w:rPr>
          <w:rFonts w:ascii="Times New Roman" w:hAnsi="Times New Roman" w:cs="Times New Roman"/>
          <w:sz w:val="24"/>
          <w:szCs w:val="24"/>
        </w:rPr>
        <w:t xml:space="preserve">that </w:t>
      </w:r>
      <w:r w:rsidRPr="00294A7F">
        <w:rPr>
          <w:rFonts w:ascii="Times New Roman" w:hAnsi="Times New Roman" w:cs="Times New Roman"/>
          <w:sz w:val="24"/>
          <w:szCs w:val="24"/>
        </w:rPr>
        <w:t>the temporary working capital is financed by short-term financing and long term financing. Thus, no working capital is financed by long-term funds. Hence, net working capital is zero under this policy.</w:t>
      </w:r>
    </w:p>
    <w:p w:rsidR="00E64FD6" w:rsidRDefault="00E64FD6">
      <w:pPr>
        <w:rPr>
          <w:rFonts w:ascii="Times New Roman" w:hAnsi="Times New Roman" w:cs="Times New Roman"/>
          <w:b/>
          <w:sz w:val="24"/>
          <w:szCs w:val="24"/>
        </w:rPr>
      </w:pPr>
      <w:bookmarkStart w:id="57" w:name="_Toc534510361"/>
      <w:bookmarkStart w:id="58" w:name="_Toc13923686"/>
      <w:r>
        <w:br w:type="page"/>
      </w:r>
    </w:p>
    <w:p w:rsidR="00AA5EC7" w:rsidRPr="00294A7F" w:rsidRDefault="00AA5EC7" w:rsidP="00CA14FE">
      <w:pPr>
        <w:pStyle w:val="F"/>
        <w:tabs>
          <w:tab w:val="clear" w:pos="1080"/>
        </w:tabs>
        <w:spacing w:before="0" w:after="0"/>
      </w:pPr>
      <w:bookmarkStart w:id="59" w:name="_Toc361867259"/>
      <w:r w:rsidRPr="00294A7F">
        <w:lastRenderedPageBreak/>
        <w:t>Figure 2.5</w:t>
      </w:r>
      <w:bookmarkEnd w:id="57"/>
      <w:bookmarkEnd w:id="58"/>
      <w:bookmarkEnd w:id="59"/>
    </w:p>
    <w:p w:rsidR="00AA5EC7" w:rsidRPr="00294A7F" w:rsidRDefault="00AA5EC7" w:rsidP="00CA14FE">
      <w:pPr>
        <w:pStyle w:val="F"/>
        <w:tabs>
          <w:tab w:val="clear" w:pos="1080"/>
        </w:tabs>
        <w:spacing w:before="0" w:after="0"/>
      </w:pPr>
      <w:bookmarkStart w:id="60" w:name="_Toc534510362"/>
      <w:bookmarkStart w:id="61" w:name="_Toc13923687"/>
      <w:bookmarkStart w:id="62" w:name="_Toc361867260"/>
      <w:r w:rsidRPr="00294A7F">
        <w:t>Maturity Matching Financing Policy</w:t>
      </w:r>
      <w:bookmarkEnd w:id="60"/>
      <w:bookmarkEnd w:id="61"/>
      <w:bookmarkEnd w:id="62"/>
    </w:p>
    <w:p w:rsidR="00AA5EC7" w:rsidRPr="00E64FD6" w:rsidRDefault="001D7595" w:rsidP="00AA5EC7">
      <w:pPr>
        <w:spacing w:line="360" w:lineRule="auto"/>
        <w:jc w:val="center"/>
        <w:rPr>
          <w:rFonts w:ascii="Times New Roman" w:hAnsi="Times New Roman" w:cs="Times New Roman"/>
          <w:sz w:val="24"/>
          <w:szCs w:val="24"/>
        </w:rPr>
      </w:pPr>
      <w:r w:rsidRPr="001D7595">
        <w:rPr>
          <w:rFonts w:ascii="Times New Roman" w:hAnsi="Times New Roman" w:cs="Times New Roman"/>
          <w:b/>
          <w:noProof/>
          <w:sz w:val="24"/>
          <w:szCs w:val="24"/>
        </w:rPr>
        <w:pict>
          <v:rect id="_x0000_s1107" style="position:absolute;left:0;text-align:left;margin-left:103.45pt;margin-top:219.9pt;width:151.05pt;height:17.2pt;z-index:251673600" filled="f" stroked="f" strokecolor="white">
            <v:textbox>
              <w:txbxContent>
                <w:p w:rsidR="006F1300" w:rsidRPr="005A00AC" w:rsidRDefault="006F1300" w:rsidP="00AA5EC7">
                  <w:pPr>
                    <w:jc w:val="center"/>
                    <w:rPr>
                      <w:rFonts w:ascii="Times New Roman" w:hAnsi="Times New Roman" w:cs="Times New Roman"/>
                    </w:rPr>
                  </w:pPr>
                  <w:r w:rsidRPr="005A00AC">
                    <w:rPr>
                      <w:rFonts w:ascii="Times New Roman" w:hAnsi="Times New Roman" w:cs="Times New Roman"/>
                    </w:rPr>
                    <w:t xml:space="preserve">TIME </w:t>
                  </w:r>
                </w:p>
              </w:txbxContent>
            </v:textbox>
          </v:rect>
        </w:pict>
      </w:r>
      <w:r w:rsidRPr="001D7595">
        <w:rPr>
          <w:rFonts w:ascii="Times New Roman" w:hAnsi="Times New Roman" w:cs="Times New Roman"/>
          <w:b/>
          <w:noProof/>
          <w:sz w:val="24"/>
          <w:szCs w:val="24"/>
        </w:rPr>
        <w:pict>
          <v:line id="_x0000_s1106" style="position:absolute;left:0;text-align:left;flip:x;z-index:251672576" from="40.9pt,3in" to="310.65pt,216.05pt"/>
        </w:pict>
      </w:r>
      <w:r w:rsidRPr="001D7595">
        <w:rPr>
          <w:rFonts w:ascii="Times New Roman" w:hAnsi="Times New Roman" w:cs="Times New Roman"/>
          <w:b/>
          <w:noProof/>
          <w:sz w:val="24"/>
          <w:szCs w:val="24"/>
        </w:rPr>
        <w:pict>
          <v:line id="_x0000_s1105" style="position:absolute;left:0;text-align:left;z-index:251671552" from="40.7pt,27pt" to="40.85pt,3in"/>
        </w:pict>
      </w:r>
      <w:r>
        <w:rPr>
          <w:rFonts w:ascii="Times New Roman" w:hAnsi="Times New Roman" w:cs="Times New Roman"/>
          <w:sz w:val="24"/>
          <w:szCs w:val="24"/>
        </w:rPr>
      </w:r>
      <w:r>
        <w:rPr>
          <w:rFonts w:ascii="Times New Roman" w:hAnsi="Times New Roman" w:cs="Times New Roman"/>
          <w:sz w:val="24"/>
          <w:szCs w:val="24"/>
        </w:rPr>
        <w:pict>
          <v:group id="_x0000_s1026" editas="canvas" style="width:453.15pt;height:234pt;mso-position-horizontal-relative:char;mso-position-vertical-relative:line" coordorigin="2181,2160" coordsize="9063,4680">
            <o:lock v:ext="edit" aspectratio="t"/>
            <v:shape id="_x0000_s1027" type="#_x0000_t75" style="position:absolute;left:2181;top:2160;width:9063;height:4680" o:preferrelative="f">
              <v:fill o:detectmouseclick="t"/>
              <v:path o:extrusionok="t" o:connecttype="none"/>
              <o:lock v:ext="edit" text="t"/>
            </v:shape>
            <v:rect id="_x0000_s1028" style="position:absolute;left:2181;top:3765;width:741;height:1620" strokecolor="white">
              <v:textbox style="layout-flow:vertical">
                <w:txbxContent>
                  <w:p w:rsidR="006F1300" w:rsidRDefault="006F1300" w:rsidP="00AA5EC7">
                    <w:pPr>
                      <w:jc w:val="center"/>
                    </w:pPr>
                    <w:r>
                      <w:t xml:space="preserve">Assets </w:t>
                    </w:r>
                  </w:p>
                </w:txbxContent>
              </v:textbox>
            </v:rect>
            <v:line id="_x0000_s1029" style="position:absolute;flip:x" from="8347,2340" to="8409,6480"/>
            <v:line id="_x0000_s1030" style="position:absolute" from="8807,3420" to="8808,6480"/>
            <v:rect id="_x0000_s1031" style="position:absolute;left:8864;top:2700;width:1957;height:1440" strokecolor="white">
              <v:textbox>
                <w:txbxContent>
                  <w:p w:rsidR="006F1300" w:rsidRPr="00CF5070" w:rsidRDefault="006F1300" w:rsidP="00AA5EC7">
                    <w:pPr>
                      <w:rPr>
                        <w:rFonts w:ascii="Times New Roman" w:hAnsi="Times New Roman" w:cs="Times New Roman"/>
                      </w:rPr>
                    </w:pPr>
                    <w:r w:rsidRPr="00CF5070">
                      <w:rPr>
                        <w:rFonts w:ascii="Times New Roman" w:hAnsi="Times New Roman" w:cs="Times New Roman"/>
                      </w:rPr>
                      <w:t xml:space="preserve">Short-Term Non Spontaneous Debt Financings </w:t>
                    </w:r>
                  </w:p>
                </w:txbxContent>
              </v:textbox>
            </v:rect>
            <v:rect id="_x0000_s1032" style="position:absolute;left:8964;top:4320;width:1857;height:2160" strokecolor="white">
              <v:textbox>
                <w:txbxContent>
                  <w:p w:rsidR="006F1300" w:rsidRPr="00CF5070" w:rsidRDefault="006F1300" w:rsidP="00AA5EC7">
                    <w:pPr>
                      <w:rPr>
                        <w:rFonts w:ascii="Times New Roman" w:hAnsi="Times New Roman" w:cs="Times New Roman"/>
                      </w:rPr>
                    </w:pPr>
                    <w:r w:rsidRPr="00CF5070">
                      <w:rPr>
                        <w:rFonts w:ascii="Times New Roman" w:hAnsi="Times New Roman" w:cs="Times New Roman"/>
                      </w:rPr>
                      <w:t xml:space="preserve">Long Term Debt Plus Equity Plus Spontaneous Current Liabilities </w:t>
                    </w:r>
                  </w:p>
                </w:txbxContent>
              </v:textbox>
            </v:rect>
            <v:line id="_x0000_s1033" style="position:absolute" from="8394,3420" to="8793,3420">
              <v:stroke startarrow="block"/>
            </v:line>
            <v:line id="_x0000_s1034" style="position:absolute" from="8394,3060" to="8793,3061">
              <v:stroke startarrow="block"/>
            </v:line>
            <v:line id="_x0000_s1035" style="position:absolute;flip:x" from="3006,3406" to="8394,4205"/>
            <v:shape id="_x0000_s1036" style="position:absolute;left:3007;top:2700;width:5358;height:1506;mso-wrap-style:square;mso-wrap-distance-left:9pt;mso-wrap-distance-top:0;mso-wrap-distance-right:9pt;mso-wrap-distance-bottom:0;mso-position-horizontal:absolute;mso-position-horizontal-relative:text;mso-position-vertical:absolute;mso-position-vertical-relative:text;v-text-anchor:top" coordsize="5016,1440" path="m,1440c47,1185,95,930,228,900v133,-30,456,300,570,360c912,1320,874,1290,912,1260v38,-30,38,-60,114,-180c1102,960,1178,540,1368,540v190,,570,540,798,540c2394,1080,2603,660,2736,540v133,-120,19,-210,228,-180c3173,390,3648,780,3990,720,4332,660,4674,330,5016,e" filled="f">
              <v:path arrowok="t"/>
            </v:shape>
            <v:line id="_x0000_s1037" style="position:absolute" from="8394,6480" to="8793,6481">
              <v:stroke startarrow="block"/>
            </v:line>
            <v:line id="_x0000_s1038" style="position:absolute;flip:x" from="3027,4956" to="8328,5587"/>
            <v:shape id="_x0000_s1039" type="#_x0000_t202" style="position:absolute;left:3973;top:2464;width:2700;height:540" filled="f" stroked="f">
              <v:textbox inset="0,0,0,0">
                <w:txbxContent>
                  <w:p w:rsidR="006F1300" w:rsidRPr="00C67509" w:rsidRDefault="006F1300" w:rsidP="00AA5EC7">
                    <w:pPr>
                      <w:jc w:val="center"/>
                      <w:rPr>
                        <w:rFonts w:ascii="Times New Roman" w:hAnsi="Times New Roman" w:cs="Times New Roman"/>
                        <w:sz w:val="24"/>
                        <w:szCs w:val="24"/>
                      </w:rPr>
                    </w:pPr>
                    <w:r w:rsidRPr="00C67509">
                      <w:rPr>
                        <w:rFonts w:ascii="Times New Roman" w:hAnsi="Times New Roman" w:cs="Times New Roman"/>
                        <w:sz w:val="24"/>
                        <w:szCs w:val="24"/>
                      </w:rPr>
                      <w:t>Temporary current assets</w:t>
                    </w:r>
                  </w:p>
                </w:txbxContent>
              </v:textbox>
            </v:shape>
            <v:shape id="_x0000_s1040" type="#_x0000_t202" style="position:absolute;left:4341;top:4500;width:2700;height:540" filled="f" stroked="f">
              <v:textbox inset="0,0,0,0">
                <w:txbxContent>
                  <w:p w:rsidR="006F1300" w:rsidRPr="00C67509" w:rsidRDefault="006F1300" w:rsidP="00AA5EC7">
                    <w:pPr>
                      <w:jc w:val="center"/>
                      <w:rPr>
                        <w:rFonts w:ascii="Times New Roman" w:hAnsi="Times New Roman" w:cs="Times New Roman"/>
                        <w:sz w:val="24"/>
                        <w:szCs w:val="24"/>
                      </w:rPr>
                    </w:pPr>
                    <w:r>
                      <w:rPr>
                        <w:rFonts w:ascii="Times New Roman" w:hAnsi="Times New Roman" w:cs="Times New Roman"/>
                        <w:sz w:val="24"/>
                        <w:szCs w:val="24"/>
                      </w:rPr>
                      <w:t xml:space="preserve">Permanent </w:t>
                    </w:r>
                    <w:r w:rsidRPr="00C67509">
                      <w:rPr>
                        <w:rFonts w:ascii="Times New Roman" w:hAnsi="Times New Roman" w:cs="Times New Roman"/>
                        <w:sz w:val="24"/>
                        <w:szCs w:val="24"/>
                      </w:rPr>
                      <w:t>current assets</w:t>
                    </w:r>
                  </w:p>
                </w:txbxContent>
              </v:textbox>
            </v:shape>
            <v:shape id="_x0000_s1041" type="#_x0000_t202" style="position:absolute;left:4341;top:5400;width:2700;height:540" filled="f" stroked="f">
              <v:textbox inset="0,0,0,0">
                <w:txbxContent>
                  <w:p w:rsidR="006F1300" w:rsidRPr="00C67509" w:rsidRDefault="006F1300" w:rsidP="00AA5EC7">
                    <w:pPr>
                      <w:jc w:val="center"/>
                      <w:rPr>
                        <w:rFonts w:ascii="Times New Roman" w:hAnsi="Times New Roman" w:cs="Times New Roman"/>
                        <w:sz w:val="24"/>
                        <w:szCs w:val="24"/>
                      </w:rPr>
                    </w:pPr>
                    <w:r>
                      <w:rPr>
                        <w:rFonts w:ascii="Times New Roman" w:hAnsi="Times New Roman" w:cs="Times New Roman"/>
                        <w:sz w:val="24"/>
                        <w:szCs w:val="24"/>
                      </w:rPr>
                      <w:t xml:space="preserve">Fixed </w:t>
                    </w:r>
                    <w:r w:rsidRPr="00C67509">
                      <w:rPr>
                        <w:rFonts w:ascii="Times New Roman" w:hAnsi="Times New Roman" w:cs="Times New Roman"/>
                        <w:sz w:val="24"/>
                        <w:szCs w:val="24"/>
                      </w:rPr>
                      <w:t>assets</w:t>
                    </w:r>
                  </w:p>
                </w:txbxContent>
              </v:textbox>
            </v:shape>
            <w10:wrap type="none"/>
            <w10:anchorlock/>
          </v:group>
        </w:pict>
      </w:r>
    </w:p>
    <w:p w:rsidR="00E64FD6" w:rsidRPr="00821509" w:rsidRDefault="00E64FD6" w:rsidP="00E64FD6">
      <w:pPr>
        <w:pStyle w:val="1"/>
        <w:spacing w:before="0"/>
        <w:rPr>
          <w:b w:val="0"/>
        </w:rPr>
      </w:pPr>
      <w:bookmarkStart w:id="63" w:name="_Toc361866856"/>
      <w:bookmarkStart w:id="64" w:name="_Toc534509944"/>
      <w:bookmarkStart w:id="65" w:name="_Toc13928833"/>
      <w:r w:rsidRPr="00821509">
        <w:rPr>
          <w:b w:val="0"/>
        </w:rPr>
        <w:t>Sour</w:t>
      </w:r>
      <w:r w:rsidR="009318F4">
        <w:rPr>
          <w:b w:val="0"/>
        </w:rPr>
        <w:t>ce: Weston and Brigham, 1996: 3</w:t>
      </w:r>
      <w:r w:rsidR="00634902">
        <w:rPr>
          <w:b w:val="0"/>
        </w:rPr>
        <w:t>48</w:t>
      </w:r>
      <w:bookmarkEnd w:id="63"/>
    </w:p>
    <w:p w:rsidR="00AA5EC7" w:rsidRPr="00294A7F" w:rsidRDefault="00AA5EC7" w:rsidP="00E64FD6">
      <w:pPr>
        <w:pStyle w:val="1"/>
        <w:spacing w:after="0"/>
      </w:pPr>
      <w:bookmarkStart w:id="66" w:name="_Toc361866857"/>
      <w:r w:rsidRPr="00294A7F">
        <w:t>2.1.4 Need for Working Capital</w:t>
      </w:r>
      <w:bookmarkEnd w:id="64"/>
      <w:bookmarkEnd w:id="65"/>
      <w:bookmarkEnd w:id="66"/>
    </w:p>
    <w:p w:rsidR="00AA5EC7" w:rsidRPr="00294A7F" w:rsidRDefault="00AA5EC7" w:rsidP="00E64FD6">
      <w:pPr>
        <w:spacing w:after="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Working Capital is the effective life blood and controlling nerve center of every business organization because without proper control upon it, no business organization can run smoothly. Thus, it plays a crucial role in the success and failure of </w:t>
      </w:r>
      <w:r w:rsidR="00E64FD6">
        <w:rPr>
          <w:rFonts w:ascii="Times New Roman" w:hAnsi="Times New Roman" w:cs="Times New Roman"/>
          <w:sz w:val="24"/>
          <w:szCs w:val="24"/>
        </w:rPr>
        <w:t xml:space="preserve">an </w:t>
      </w:r>
      <w:r w:rsidRPr="00294A7F">
        <w:rPr>
          <w:rFonts w:ascii="Times New Roman" w:hAnsi="Times New Roman" w:cs="Times New Roman"/>
          <w:sz w:val="24"/>
          <w:szCs w:val="24"/>
        </w:rPr>
        <w:t xml:space="preserve">organization. The need for working capital to run </w:t>
      </w:r>
      <w:r w:rsidR="00E64FD6">
        <w:rPr>
          <w:rFonts w:ascii="Times New Roman" w:hAnsi="Times New Roman" w:cs="Times New Roman"/>
          <w:sz w:val="24"/>
          <w:szCs w:val="24"/>
        </w:rPr>
        <w:t>t</w:t>
      </w:r>
      <w:r w:rsidRPr="00294A7F">
        <w:rPr>
          <w:rFonts w:ascii="Times New Roman" w:hAnsi="Times New Roman" w:cs="Times New Roman"/>
          <w:sz w:val="24"/>
          <w:szCs w:val="24"/>
        </w:rPr>
        <w:t xml:space="preserve">he day-to-day business activities cannot be overemphasized. </w:t>
      </w:r>
      <w:r w:rsidR="00E64FD6">
        <w:rPr>
          <w:rFonts w:ascii="Times New Roman" w:hAnsi="Times New Roman" w:cs="Times New Roman"/>
          <w:sz w:val="24"/>
          <w:szCs w:val="24"/>
        </w:rPr>
        <w:t xml:space="preserve">No </w:t>
      </w:r>
      <w:r w:rsidRPr="00294A7F">
        <w:rPr>
          <w:rFonts w:ascii="Times New Roman" w:hAnsi="Times New Roman" w:cs="Times New Roman"/>
          <w:sz w:val="24"/>
          <w:szCs w:val="24"/>
        </w:rPr>
        <w:t xml:space="preserve">business firm </w:t>
      </w:r>
      <w:r w:rsidR="00E64FD6">
        <w:rPr>
          <w:rFonts w:ascii="Times New Roman" w:hAnsi="Times New Roman" w:cs="Times New Roman"/>
          <w:sz w:val="24"/>
          <w:szCs w:val="24"/>
        </w:rPr>
        <w:t xml:space="preserve">can exist </w:t>
      </w:r>
      <w:r w:rsidRPr="00294A7F">
        <w:rPr>
          <w:rFonts w:ascii="Times New Roman" w:hAnsi="Times New Roman" w:cs="Times New Roman"/>
          <w:sz w:val="24"/>
          <w:szCs w:val="24"/>
        </w:rPr>
        <w:t xml:space="preserve">which does not require any amount of working capital. Indeed, firms differ in their requirements of working capital.  Know that firms aim at maximizing the wealth of shareholders. In this endeavor, a firm should earn sufficient return from its operation. The extent to which profit can be earned naturally depends upon the magnitude of sales among the other things. For constant operation of business, every firm needs to hold working capital components </w:t>
      </w:r>
      <w:r w:rsidR="00E64FD6">
        <w:rPr>
          <w:rFonts w:ascii="Times New Roman" w:hAnsi="Times New Roman" w:cs="Times New Roman"/>
          <w:sz w:val="24"/>
          <w:szCs w:val="24"/>
        </w:rPr>
        <w:t xml:space="preserve">like </w:t>
      </w:r>
      <w:r w:rsidRPr="00294A7F">
        <w:rPr>
          <w:rFonts w:ascii="Times New Roman" w:hAnsi="Times New Roman" w:cs="Times New Roman"/>
          <w:sz w:val="24"/>
          <w:szCs w:val="24"/>
        </w:rPr>
        <w:t>cash, receivable, inventory etc. Therefore, every firm needs working capita to meet the following motives.</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i.</w:t>
      </w:r>
      <w:r w:rsidRPr="00294A7F">
        <w:rPr>
          <w:rFonts w:ascii="Times New Roman" w:hAnsi="Times New Roman" w:cs="Times New Roman"/>
          <w:b/>
          <w:sz w:val="24"/>
          <w:szCs w:val="24"/>
        </w:rPr>
        <w:tab/>
        <w:t>Transaction Motive</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lastRenderedPageBreak/>
        <w:t>Transaction motive require</w:t>
      </w:r>
      <w:r w:rsidR="00E64FD6">
        <w:rPr>
          <w:rFonts w:ascii="Times New Roman" w:hAnsi="Times New Roman" w:cs="Times New Roman"/>
          <w:sz w:val="24"/>
          <w:szCs w:val="24"/>
        </w:rPr>
        <w:t>s</w:t>
      </w:r>
      <w:r w:rsidRPr="00294A7F">
        <w:rPr>
          <w:rFonts w:ascii="Times New Roman" w:hAnsi="Times New Roman" w:cs="Times New Roman"/>
          <w:sz w:val="24"/>
          <w:szCs w:val="24"/>
        </w:rPr>
        <w:t xml:space="preserve"> a firm to hold cash and inventories to facilities smooth production and sales operation in regular. Thus, the firm needs working capital to meet the transaction motive.</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ii.</w:t>
      </w:r>
      <w:r w:rsidRPr="00294A7F">
        <w:rPr>
          <w:rFonts w:ascii="Times New Roman" w:hAnsi="Times New Roman" w:cs="Times New Roman"/>
          <w:b/>
          <w:sz w:val="24"/>
          <w:szCs w:val="24"/>
        </w:rPr>
        <w:tab/>
        <w:t>Precautionary Motive</w:t>
      </w:r>
    </w:p>
    <w:p w:rsidR="00AA5EC7" w:rsidRPr="00294A7F" w:rsidRDefault="00E64FD6" w:rsidP="00AA5EC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P</w:t>
      </w:r>
      <w:r w:rsidR="00AA5EC7" w:rsidRPr="00294A7F">
        <w:rPr>
          <w:rFonts w:ascii="Times New Roman" w:hAnsi="Times New Roman" w:cs="Times New Roman"/>
          <w:sz w:val="24"/>
          <w:szCs w:val="24"/>
        </w:rPr>
        <w:t xml:space="preserve">recaution </w:t>
      </w:r>
      <w:r>
        <w:rPr>
          <w:rFonts w:ascii="Times New Roman" w:hAnsi="Times New Roman" w:cs="Times New Roman"/>
          <w:sz w:val="24"/>
          <w:szCs w:val="24"/>
        </w:rPr>
        <w:t xml:space="preserve">is a kind of safety that forces </w:t>
      </w:r>
      <w:r w:rsidR="00AA5EC7" w:rsidRPr="00294A7F">
        <w:rPr>
          <w:rFonts w:ascii="Times New Roman" w:hAnsi="Times New Roman" w:cs="Times New Roman"/>
          <w:sz w:val="24"/>
          <w:szCs w:val="24"/>
        </w:rPr>
        <w:t>to hold cash and inventories to guard against the risk of unpredictable change in demand and supply forces and other factors such as strike, failure of important customers, unexpected slow down in collection of account receivables cancellation of some order for goods and some other unexpected emergency. Thus, the firm needs working capital to meet contingencies in future.</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iii.</w:t>
      </w:r>
      <w:r w:rsidRPr="00294A7F">
        <w:rPr>
          <w:rFonts w:ascii="Times New Roman" w:hAnsi="Times New Roman" w:cs="Times New Roman"/>
          <w:b/>
          <w:sz w:val="24"/>
          <w:szCs w:val="24"/>
        </w:rPr>
        <w:tab/>
        <w:t>Speculative Motive</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It refers to the desire of a firm to take advantage of the opportunities like opportunities of profit making investment, an opportunity of purchasing raw material at a reduced price on payment of immediate cash, to speculate on interest rates and to make purchase at favorable price etc. Thus the firm needs working capital to meet the speculative motive.</w:t>
      </w:r>
    </w:p>
    <w:p w:rsidR="00AA5EC7" w:rsidRPr="00294A7F" w:rsidRDefault="00AA5EC7" w:rsidP="00AA5EC7">
      <w:pPr>
        <w:pStyle w:val="1"/>
      </w:pPr>
      <w:bookmarkStart w:id="67" w:name="_Toc534509945"/>
      <w:bookmarkStart w:id="68" w:name="_Toc13928834"/>
      <w:bookmarkStart w:id="69" w:name="_Toc361866858"/>
      <w:r w:rsidRPr="00294A7F">
        <w:t>2.1.5 Financing of Working Capital</w:t>
      </w:r>
      <w:bookmarkEnd w:id="67"/>
      <w:bookmarkEnd w:id="68"/>
      <w:bookmarkEnd w:id="69"/>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Every </w:t>
      </w:r>
      <w:r w:rsidR="00A128EA" w:rsidRPr="00294A7F">
        <w:rPr>
          <w:rFonts w:ascii="Times New Roman" w:hAnsi="Times New Roman" w:cs="Times New Roman"/>
          <w:sz w:val="24"/>
          <w:szCs w:val="24"/>
        </w:rPr>
        <w:t>organization</w:t>
      </w:r>
      <w:r w:rsidRPr="00294A7F">
        <w:rPr>
          <w:rFonts w:ascii="Times New Roman" w:hAnsi="Times New Roman" w:cs="Times New Roman"/>
          <w:sz w:val="24"/>
          <w:szCs w:val="24"/>
        </w:rPr>
        <w:t xml:space="preserve"> requires additional assets whether they are in stable or growing conditions. </w:t>
      </w:r>
      <w:r w:rsidR="00E64FD6">
        <w:rPr>
          <w:rFonts w:ascii="Times New Roman" w:hAnsi="Times New Roman" w:cs="Times New Roman"/>
          <w:sz w:val="24"/>
          <w:szCs w:val="24"/>
        </w:rPr>
        <w:t xml:space="preserve">A </w:t>
      </w:r>
      <w:r w:rsidRPr="00294A7F">
        <w:rPr>
          <w:rFonts w:ascii="Times New Roman" w:hAnsi="Times New Roman" w:cs="Times New Roman"/>
          <w:sz w:val="24"/>
          <w:szCs w:val="24"/>
        </w:rPr>
        <w:t xml:space="preserve">growing firm </w:t>
      </w:r>
      <w:r w:rsidR="00E64FD6">
        <w:rPr>
          <w:rFonts w:ascii="Times New Roman" w:hAnsi="Times New Roman" w:cs="Times New Roman"/>
          <w:sz w:val="24"/>
          <w:szCs w:val="24"/>
        </w:rPr>
        <w:t>generally requires</w:t>
      </w:r>
      <w:r w:rsidRPr="00294A7F">
        <w:rPr>
          <w:rFonts w:ascii="Times New Roman" w:hAnsi="Times New Roman" w:cs="Times New Roman"/>
          <w:sz w:val="24"/>
          <w:szCs w:val="24"/>
        </w:rPr>
        <w:t xml:space="preserve"> fixed capital as well as working capital. Additional portion of working capital is approximately dominated by the same rate as sales. But this portion of capital requirement depends up on the nature of </w:t>
      </w:r>
      <w:r w:rsidR="00E64FD6">
        <w:rPr>
          <w:rFonts w:ascii="Times New Roman" w:hAnsi="Times New Roman" w:cs="Times New Roman"/>
          <w:sz w:val="24"/>
          <w:szCs w:val="24"/>
        </w:rPr>
        <w:t xml:space="preserve">a </w:t>
      </w:r>
      <w:r w:rsidRPr="00294A7F">
        <w:rPr>
          <w:rFonts w:ascii="Times New Roman" w:hAnsi="Times New Roman" w:cs="Times New Roman"/>
          <w:sz w:val="24"/>
          <w:szCs w:val="24"/>
        </w:rPr>
        <w:t>firm. So the most important function of financial manager is to determine the level of working capital and to decide how it is to be finance</w:t>
      </w:r>
      <w:r w:rsidR="00E64FD6">
        <w:rPr>
          <w:rFonts w:ascii="Times New Roman" w:hAnsi="Times New Roman" w:cs="Times New Roman"/>
          <w:sz w:val="24"/>
          <w:szCs w:val="24"/>
        </w:rPr>
        <w:t>d</w:t>
      </w:r>
      <w:r w:rsidRPr="00294A7F">
        <w:rPr>
          <w:rFonts w:ascii="Times New Roman" w:hAnsi="Times New Roman" w:cs="Times New Roman"/>
          <w:sz w:val="24"/>
          <w:szCs w:val="24"/>
        </w:rPr>
        <w:t xml:space="preserve">. Financing of any assets is concerned with two major factors-cost and risk. Therefore the financial manager must determine </w:t>
      </w:r>
      <w:r w:rsidR="00E64FD6">
        <w:rPr>
          <w:rFonts w:ascii="Times New Roman" w:hAnsi="Times New Roman" w:cs="Times New Roman"/>
          <w:sz w:val="24"/>
          <w:szCs w:val="24"/>
        </w:rPr>
        <w:t xml:space="preserve">an </w:t>
      </w:r>
      <w:r w:rsidRPr="00294A7F">
        <w:rPr>
          <w:rFonts w:ascii="Times New Roman" w:hAnsi="Times New Roman" w:cs="Times New Roman"/>
          <w:sz w:val="24"/>
          <w:szCs w:val="24"/>
        </w:rPr>
        <w:t>appropriate financing mix or decide how current  liabilities should be used to finance current assets. However, a number of financing mixes are available to the financial manager. He can present generally three kinds of financing.</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1.</w:t>
      </w:r>
      <w:r w:rsidRPr="00294A7F">
        <w:rPr>
          <w:rFonts w:ascii="Times New Roman" w:hAnsi="Times New Roman" w:cs="Times New Roman"/>
          <w:b/>
          <w:sz w:val="24"/>
          <w:szCs w:val="24"/>
        </w:rPr>
        <w:tab/>
        <w:t>Long Term Financing</w:t>
      </w:r>
    </w:p>
    <w:p w:rsidR="00AA5EC7" w:rsidRPr="00294A7F" w:rsidRDefault="00AA5EC7" w:rsidP="00AA5EC7">
      <w:pPr>
        <w:spacing w:before="100" w:line="336" w:lineRule="auto"/>
        <w:jc w:val="both"/>
        <w:rPr>
          <w:rFonts w:ascii="Times New Roman" w:hAnsi="Times New Roman" w:cs="Times New Roman"/>
          <w:sz w:val="24"/>
          <w:szCs w:val="24"/>
        </w:rPr>
      </w:pPr>
      <w:r w:rsidRPr="00294A7F">
        <w:rPr>
          <w:rFonts w:ascii="Times New Roman" w:hAnsi="Times New Roman" w:cs="Times New Roman"/>
          <w:sz w:val="24"/>
          <w:szCs w:val="24"/>
        </w:rPr>
        <w:lastRenderedPageBreak/>
        <w:t>Long Term financing has high liquidity and low profitability</w:t>
      </w:r>
      <w:r w:rsidR="00E64FD6">
        <w:rPr>
          <w:rFonts w:ascii="Times New Roman" w:hAnsi="Times New Roman" w:cs="Times New Roman"/>
          <w:sz w:val="24"/>
          <w:szCs w:val="24"/>
        </w:rPr>
        <w:t>. O</w:t>
      </w:r>
      <w:r w:rsidRPr="00294A7F">
        <w:rPr>
          <w:rFonts w:ascii="Times New Roman" w:hAnsi="Times New Roman" w:cs="Times New Roman"/>
          <w:sz w:val="24"/>
          <w:szCs w:val="24"/>
        </w:rPr>
        <w:t xml:space="preserve">rdinary share, debenture, preference share, retained earning and long-term debts from financial institution are the major sources of long-term financing. Even it includes retained earnings and long-term loan </w:t>
      </w:r>
      <w:r w:rsidR="00E64FD6">
        <w:rPr>
          <w:rFonts w:ascii="Times New Roman" w:hAnsi="Times New Roman" w:cs="Times New Roman"/>
          <w:sz w:val="24"/>
          <w:szCs w:val="24"/>
        </w:rPr>
        <w:t xml:space="preserve">also. </w:t>
      </w:r>
    </w:p>
    <w:p w:rsidR="00E64FD6" w:rsidRDefault="00E64FD6">
      <w:pPr>
        <w:rPr>
          <w:rFonts w:ascii="Times New Roman" w:hAnsi="Times New Roman" w:cs="Times New Roman"/>
          <w:b/>
          <w:sz w:val="24"/>
          <w:szCs w:val="24"/>
        </w:rPr>
      </w:pPr>
      <w:r>
        <w:rPr>
          <w:rFonts w:ascii="Times New Roman" w:hAnsi="Times New Roman" w:cs="Times New Roman"/>
          <w:b/>
          <w:sz w:val="24"/>
          <w:szCs w:val="24"/>
        </w:rPr>
        <w:br w:type="page"/>
      </w:r>
    </w:p>
    <w:p w:rsidR="00AA5EC7" w:rsidRPr="00294A7F" w:rsidRDefault="00AA5EC7" w:rsidP="00AA5EC7">
      <w:pPr>
        <w:spacing w:before="10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lastRenderedPageBreak/>
        <w:t>2.</w:t>
      </w:r>
      <w:r w:rsidRPr="00294A7F">
        <w:rPr>
          <w:rFonts w:ascii="Times New Roman" w:hAnsi="Times New Roman" w:cs="Times New Roman"/>
          <w:b/>
          <w:sz w:val="24"/>
          <w:szCs w:val="24"/>
        </w:rPr>
        <w:tab/>
        <w:t>Short-Term Financing</w:t>
      </w:r>
    </w:p>
    <w:p w:rsidR="00AA5EC7" w:rsidRPr="00294A7F" w:rsidRDefault="00AA5EC7" w:rsidP="00AA5EC7">
      <w:pPr>
        <w:spacing w:before="100" w:line="336" w:lineRule="auto"/>
        <w:jc w:val="both"/>
        <w:rPr>
          <w:rFonts w:ascii="Times New Roman" w:hAnsi="Times New Roman" w:cs="Times New Roman"/>
          <w:sz w:val="24"/>
          <w:szCs w:val="24"/>
        </w:rPr>
      </w:pPr>
      <w:r w:rsidRPr="00294A7F">
        <w:rPr>
          <w:rFonts w:ascii="Times New Roman" w:hAnsi="Times New Roman" w:cs="Times New Roman"/>
          <w:sz w:val="24"/>
          <w:szCs w:val="24"/>
        </w:rPr>
        <w:t>Firm must arrange short term credit in advance. The sources of short term financing of working capital are trade credit and bank borrowing.</w:t>
      </w:r>
    </w:p>
    <w:p w:rsidR="00AA5EC7" w:rsidRPr="00294A7F" w:rsidRDefault="00AA5EC7" w:rsidP="00AA5EC7">
      <w:pPr>
        <w:spacing w:before="10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t>i.</w:t>
      </w:r>
      <w:r w:rsidRPr="00294A7F">
        <w:rPr>
          <w:rFonts w:ascii="Times New Roman" w:hAnsi="Times New Roman" w:cs="Times New Roman"/>
          <w:b/>
          <w:sz w:val="24"/>
          <w:szCs w:val="24"/>
        </w:rPr>
        <w:tab/>
        <w:t>Trade Credit</w:t>
      </w:r>
    </w:p>
    <w:p w:rsidR="00AA5EC7" w:rsidRPr="00294A7F" w:rsidRDefault="00AA5EC7" w:rsidP="00AA5EC7">
      <w:pPr>
        <w:spacing w:before="100" w:line="336"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It refers to the credit that a customer gets from supplies of goods in the normal course of business. </w:t>
      </w:r>
      <w:r w:rsidR="00E64FD6">
        <w:rPr>
          <w:rFonts w:ascii="Times New Roman" w:hAnsi="Times New Roman" w:cs="Times New Roman"/>
          <w:sz w:val="24"/>
          <w:szCs w:val="24"/>
        </w:rPr>
        <w:t>If the buying firm</w:t>
      </w:r>
      <w:r w:rsidRPr="00294A7F">
        <w:rPr>
          <w:rFonts w:ascii="Times New Roman" w:hAnsi="Times New Roman" w:cs="Times New Roman"/>
          <w:sz w:val="24"/>
          <w:szCs w:val="24"/>
        </w:rPr>
        <w:t xml:space="preserve"> does not pay cash immediately for the purchase is called trade credit. It is mostly an informal arrangement and granted on an open account basis. Another fo</w:t>
      </w:r>
      <w:r w:rsidR="00E64FD6">
        <w:rPr>
          <w:rFonts w:ascii="Times New Roman" w:hAnsi="Times New Roman" w:cs="Times New Roman"/>
          <w:sz w:val="24"/>
          <w:szCs w:val="24"/>
        </w:rPr>
        <w:t>r</w:t>
      </w:r>
      <w:r w:rsidRPr="00294A7F">
        <w:rPr>
          <w:rFonts w:ascii="Times New Roman" w:hAnsi="Times New Roman" w:cs="Times New Roman"/>
          <w:sz w:val="24"/>
          <w:szCs w:val="24"/>
        </w:rPr>
        <w:t>m of trade credit is bill payable. It depends upon the term of trade credit.</w:t>
      </w:r>
    </w:p>
    <w:p w:rsidR="00AA5EC7" w:rsidRPr="00294A7F" w:rsidRDefault="00AA5EC7" w:rsidP="00AA5EC7">
      <w:pPr>
        <w:spacing w:before="10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t>ii.</w:t>
      </w:r>
      <w:r w:rsidRPr="00294A7F">
        <w:rPr>
          <w:rFonts w:ascii="Times New Roman" w:hAnsi="Times New Roman" w:cs="Times New Roman"/>
          <w:b/>
          <w:sz w:val="24"/>
          <w:szCs w:val="24"/>
        </w:rPr>
        <w:tab/>
        <w:t xml:space="preserve">Bank Credit </w:t>
      </w:r>
    </w:p>
    <w:p w:rsidR="00AA5EC7" w:rsidRPr="00294A7F" w:rsidRDefault="00AA5EC7" w:rsidP="00AA5EC7">
      <w:pPr>
        <w:spacing w:before="100" w:line="336"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Bank Credit is the primary institutional sources for working capital financing. For the purpose of bank credit, amount  of  working capital  requirement has to estimated by the borrowers and banks  are approached  with the necessary  supporting  data. Bank determines the maximum credit based on the margin requirement of the security. The following types of loan are provided by commercial banks. </w:t>
      </w:r>
    </w:p>
    <w:p w:rsidR="00AA5EC7" w:rsidRPr="00294A7F" w:rsidRDefault="00AA5EC7" w:rsidP="00AA5EC7">
      <w:pPr>
        <w:spacing w:before="10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t>a)</w:t>
      </w:r>
      <w:r w:rsidRPr="00294A7F">
        <w:rPr>
          <w:rFonts w:ascii="Times New Roman" w:hAnsi="Times New Roman" w:cs="Times New Roman"/>
          <w:b/>
          <w:sz w:val="24"/>
          <w:szCs w:val="24"/>
        </w:rPr>
        <w:tab/>
        <w:t xml:space="preserve">Loan Arrangement    </w:t>
      </w:r>
    </w:p>
    <w:p w:rsidR="00AA5EC7" w:rsidRPr="00294A7F" w:rsidRDefault="00AA5EC7" w:rsidP="00AA5EC7">
      <w:pPr>
        <w:spacing w:before="100" w:line="336"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Under this arrangement the entire amount of loan is given credit by the bank to the borrowers account, and the loan is repaid in instatements, interest is payables on actual balance outstanding. </w:t>
      </w:r>
    </w:p>
    <w:p w:rsidR="00AA5EC7" w:rsidRPr="00294A7F" w:rsidRDefault="00AA5EC7" w:rsidP="00AA5EC7">
      <w:pPr>
        <w:spacing w:before="10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t>b)</w:t>
      </w:r>
      <w:r w:rsidRPr="00294A7F">
        <w:rPr>
          <w:rFonts w:ascii="Times New Roman" w:hAnsi="Times New Roman" w:cs="Times New Roman"/>
          <w:b/>
          <w:sz w:val="24"/>
          <w:szCs w:val="24"/>
        </w:rPr>
        <w:tab/>
        <w:t xml:space="preserve"> Overdraft Arrangement  </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Under this arrangement the borrowers is allowed to overdraw on this current account with the bank up to stipulate limit. Within this limit, any number of drawings are permitted. Repayment should be made </w:t>
      </w:r>
      <w:r w:rsidR="00E64FD6">
        <w:rPr>
          <w:rFonts w:ascii="Times New Roman" w:hAnsi="Times New Roman" w:cs="Times New Roman"/>
          <w:sz w:val="24"/>
          <w:szCs w:val="24"/>
        </w:rPr>
        <w:t>i</w:t>
      </w:r>
      <w:r w:rsidRPr="00294A7F">
        <w:rPr>
          <w:rFonts w:ascii="Times New Roman" w:hAnsi="Times New Roman" w:cs="Times New Roman"/>
          <w:sz w:val="24"/>
          <w:szCs w:val="24"/>
        </w:rPr>
        <w:t xml:space="preserve">n short period. </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 xml:space="preserve">c)     </w:t>
      </w:r>
      <w:r w:rsidRPr="00294A7F">
        <w:rPr>
          <w:rFonts w:ascii="Times New Roman" w:hAnsi="Times New Roman" w:cs="Times New Roman"/>
          <w:b/>
          <w:sz w:val="24"/>
          <w:szCs w:val="24"/>
        </w:rPr>
        <w:tab/>
        <w:t xml:space="preserve">Commercial Papers </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It is used only </w:t>
      </w:r>
      <w:r w:rsidR="0082698B">
        <w:rPr>
          <w:rFonts w:ascii="Times New Roman" w:hAnsi="Times New Roman" w:cs="Times New Roman"/>
          <w:sz w:val="24"/>
          <w:szCs w:val="24"/>
        </w:rPr>
        <w:t xml:space="preserve">by </w:t>
      </w:r>
      <w:r w:rsidRPr="00294A7F">
        <w:rPr>
          <w:rFonts w:ascii="Times New Roman" w:hAnsi="Times New Roman" w:cs="Times New Roman"/>
          <w:sz w:val="24"/>
          <w:szCs w:val="24"/>
        </w:rPr>
        <w:t xml:space="preserve">well-established companies. This evidence of debts is an unsecured short-term promissory note. It is sold either through dealers or directly to inventories. Besides the above </w:t>
      </w:r>
      <w:r w:rsidR="0082698B">
        <w:rPr>
          <w:rFonts w:ascii="Times New Roman" w:hAnsi="Times New Roman" w:cs="Times New Roman"/>
          <w:sz w:val="24"/>
          <w:szCs w:val="24"/>
        </w:rPr>
        <w:t xml:space="preserve">form of </w:t>
      </w:r>
      <w:r w:rsidRPr="00294A7F">
        <w:rPr>
          <w:rFonts w:ascii="Times New Roman" w:hAnsi="Times New Roman" w:cs="Times New Roman"/>
          <w:sz w:val="24"/>
          <w:szCs w:val="24"/>
        </w:rPr>
        <w:t xml:space="preserve">credit, bank provider loan against the warehouse receipt, inventory receivable. In our contest, most popular sources of short term financing are </w:t>
      </w:r>
      <w:r w:rsidRPr="00294A7F">
        <w:rPr>
          <w:rFonts w:ascii="Times New Roman" w:hAnsi="Times New Roman" w:cs="Times New Roman"/>
          <w:sz w:val="24"/>
          <w:szCs w:val="24"/>
        </w:rPr>
        <w:lastRenderedPageBreak/>
        <w:t xml:space="preserve">short-term loan from public deposit, which is also a major source of working capital financing in our country. </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3)</w:t>
      </w:r>
      <w:r w:rsidRPr="00294A7F">
        <w:rPr>
          <w:rFonts w:ascii="Times New Roman" w:hAnsi="Times New Roman" w:cs="Times New Roman"/>
          <w:b/>
          <w:sz w:val="24"/>
          <w:szCs w:val="24"/>
        </w:rPr>
        <w:tab/>
        <w:t xml:space="preserve"> Spontaneous Financing </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Spontaneous financing arises from the normal operation of </w:t>
      </w:r>
      <w:r w:rsidR="0082698B">
        <w:rPr>
          <w:rFonts w:ascii="Times New Roman" w:hAnsi="Times New Roman" w:cs="Times New Roman"/>
          <w:sz w:val="24"/>
          <w:szCs w:val="24"/>
        </w:rPr>
        <w:t xml:space="preserve">a </w:t>
      </w:r>
      <w:r w:rsidRPr="00294A7F">
        <w:rPr>
          <w:rFonts w:ascii="Times New Roman" w:hAnsi="Times New Roman" w:cs="Times New Roman"/>
          <w:sz w:val="24"/>
          <w:szCs w:val="24"/>
        </w:rPr>
        <w:t xml:space="preserve">firm. </w:t>
      </w:r>
      <w:r w:rsidR="0082698B">
        <w:rPr>
          <w:rFonts w:ascii="Times New Roman" w:hAnsi="Times New Roman" w:cs="Times New Roman"/>
          <w:sz w:val="24"/>
          <w:szCs w:val="24"/>
        </w:rPr>
        <w:t xml:space="preserve">Two </w:t>
      </w:r>
      <w:r w:rsidRPr="00294A7F">
        <w:rPr>
          <w:rFonts w:ascii="Times New Roman" w:hAnsi="Times New Roman" w:cs="Times New Roman"/>
          <w:sz w:val="24"/>
          <w:szCs w:val="24"/>
        </w:rPr>
        <w:t xml:space="preserve">major sources of such financing are trade credit (i.e., credit and bills payable) and accruals. Whether trade credit is free of cost is not actually depends upon the terms of trade credit. Financial manager of the firm would like to finance its working capital with spontaneous sources as much as possible. In practical aspect, the real choice of current assets financing is either short-term or long term sources. Thus, the financial manger concentrates his power in short term versus long term financing. Hence, the financing of working capital policy, which is perfectly dominated by the management attitude towards the risk-return. </w:t>
      </w:r>
    </w:p>
    <w:p w:rsidR="00AA5EC7" w:rsidRPr="00294A7F" w:rsidRDefault="00AA5EC7" w:rsidP="00AA5EC7">
      <w:pPr>
        <w:pStyle w:val="1"/>
      </w:pPr>
      <w:bookmarkStart w:id="70" w:name="_Toc534509946"/>
      <w:bookmarkStart w:id="71" w:name="_Toc13928835"/>
      <w:bookmarkStart w:id="72" w:name="_Toc361866859"/>
      <w:r w:rsidRPr="00294A7F">
        <w:t>2.1.6 Determinants of Working Capital</w:t>
      </w:r>
      <w:bookmarkEnd w:id="70"/>
      <w:bookmarkEnd w:id="71"/>
      <w:bookmarkEnd w:id="72"/>
    </w:p>
    <w:p w:rsidR="00AA5EC7" w:rsidRPr="00294A7F" w:rsidRDefault="00F90682" w:rsidP="00AA5EC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Every </w:t>
      </w:r>
      <w:r w:rsidR="00AA5EC7" w:rsidRPr="00294A7F">
        <w:rPr>
          <w:rFonts w:ascii="Times New Roman" w:hAnsi="Times New Roman" w:cs="Times New Roman"/>
          <w:sz w:val="24"/>
          <w:szCs w:val="24"/>
        </w:rPr>
        <w:t xml:space="preserve">firm, whether public or private, manufacturing or non- manufacturing, must have adequate working capital to survive in competitive market. It should have neither too excess nor too inadequate working capital. But there are no sets of rules or formulate to determine working capital requirement of </w:t>
      </w:r>
      <w:r>
        <w:rPr>
          <w:rFonts w:ascii="Times New Roman" w:hAnsi="Times New Roman" w:cs="Times New Roman"/>
          <w:sz w:val="24"/>
          <w:szCs w:val="24"/>
        </w:rPr>
        <w:t xml:space="preserve">a </w:t>
      </w:r>
      <w:r w:rsidR="00AA5EC7" w:rsidRPr="00294A7F">
        <w:rPr>
          <w:rFonts w:ascii="Times New Roman" w:hAnsi="Times New Roman" w:cs="Times New Roman"/>
          <w:sz w:val="24"/>
          <w:szCs w:val="24"/>
        </w:rPr>
        <w:t xml:space="preserve">firm. It is because of a large number of factors that influence the working capital requirement of </w:t>
      </w:r>
      <w:r>
        <w:rPr>
          <w:rFonts w:ascii="Times New Roman" w:hAnsi="Times New Roman" w:cs="Times New Roman"/>
          <w:sz w:val="24"/>
          <w:szCs w:val="24"/>
        </w:rPr>
        <w:t xml:space="preserve">a </w:t>
      </w:r>
      <w:r w:rsidR="00AA5EC7" w:rsidRPr="00294A7F">
        <w:rPr>
          <w:rFonts w:ascii="Times New Roman" w:hAnsi="Times New Roman" w:cs="Times New Roman"/>
          <w:sz w:val="24"/>
          <w:szCs w:val="24"/>
        </w:rPr>
        <w:t xml:space="preserve">firm. A number of factors affect different firm in different ways. Internal policies and changes in environment also affect working capital requirement of </w:t>
      </w:r>
      <w:r>
        <w:rPr>
          <w:rFonts w:ascii="Times New Roman" w:hAnsi="Times New Roman" w:cs="Times New Roman"/>
          <w:sz w:val="24"/>
          <w:szCs w:val="24"/>
        </w:rPr>
        <w:t xml:space="preserve">a </w:t>
      </w:r>
      <w:r w:rsidR="00AA5EC7" w:rsidRPr="00294A7F">
        <w:rPr>
          <w:rFonts w:ascii="Times New Roman" w:hAnsi="Times New Roman" w:cs="Times New Roman"/>
          <w:sz w:val="24"/>
          <w:szCs w:val="24"/>
        </w:rPr>
        <w:t xml:space="preserve">firm. Generally, the following factors affect working capital requirement of </w:t>
      </w:r>
      <w:r>
        <w:rPr>
          <w:rFonts w:ascii="Times New Roman" w:hAnsi="Times New Roman" w:cs="Times New Roman"/>
          <w:sz w:val="24"/>
          <w:szCs w:val="24"/>
        </w:rPr>
        <w:t xml:space="preserve">a </w:t>
      </w:r>
      <w:r w:rsidR="00AA5EC7" w:rsidRPr="00294A7F">
        <w:rPr>
          <w:rFonts w:ascii="Times New Roman" w:hAnsi="Times New Roman" w:cs="Times New Roman"/>
          <w:sz w:val="24"/>
          <w:szCs w:val="24"/>
        </w:rPr>
        <w:t>firm.</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a)</w:t>
      </w:r>
      <w:r w:rsidRPr="00294A7F">
        <w:rPr>
          <w:rFonts w:ascii="Times New Roman" w:hAnsi="Times New Roman" w:cs="Times New Roman"/>
          <w:b/>
          <w:sz w:val="24"/>
          <w:szCs w:val="24"/>
        </w:rPr>
        <w:tab/>
        <w:t xml:space="preserve"> Nature and Size of Business</w:t>
      </w:r>
    </w:p>
    <w:p w:rsidR="00AA5EC7" w:rsidRPr="00294A7F" w:rsidRDefault="00AA5EC7" w:rsidP="00AA5EC7">
      <w:pPr>
        <w:spacing w:before="240" w:line="336"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It depends upon the nature and size of </w:t>
      </w:r>
      <w:r w:rsidR="00F90682">
        <w:rPr>
          <w:rFonts w:ascii="Times New Roman" w:hAnsi="Times New Roman" w:cs="Times New Roman"/>
          <w:sz w:val="24"/>
          <w:szCs w:val="24"/>
        </w:rPr>
        <w:t xml:space="preserve">a </w:t>
      </w:r>
      <w:r w:rsidRPr="00294A7F">
        <w:rPr>
          <w:rFonts w:ascii="Times New Roman" w:hAnsi="Times New Roman" w:cs="Times New Roman"/>
          <w:sz w:val="24"/>
          <w:szCs w:val="24"/>
        </w:rPr>
        <w:t>business. I</w:t>
      </w:r>
      <w:r w:rsidR="00F90682">
        <w:rPr>
          <w:rFonts w:ascii="Times New Roman" w:hAnsi="Times New Roman" w:cs="Times New Roman"/>
          <w:sz w:val="24"/>
          <w:szCs w:val="24"/>
        </w:rPr>
        <w:t>f</w:t>
      </w:r>
      <w:r w:rsidRPr="00294A7F">
        <w:rPr>
          <w:rFonts w:ascii="Times New Roman" w:hAnsi="Times New Roman" w:cs="Times New Roman"/>
          <w:sz w:val="24"/>
          <w:szCs w:val="24"/>
        </w:rPr>
        <w:t xml:space="preserve"> the size of the firm is bigger, than it requires more working capital. While a small firm needs less working capital. Trading and financial firm require larger amount of working capital relatively to public utilities, while   </w:t>
      </w:r>
      <w:r w:rsidR="00A128EA" w:rsidRPr="00294A7F">
        <w:rPr>
          <w:rFonts w:ascii="Times New Roman" w:hAnsi="Times New Roman" w:cs="Times New Roman"/>
          <w:sz w:val="24"/>
          <w:szCs w:val="24"/>
        </w:rPr>
        <w:t xml:space="preserve">services </w:t>
      </w:r>
      <w:r w:rsidRPr="00294A7F">
        <w:rPr>
          <w:rFonts w:ascii="Times New Roman" w:hAnsi="Times New Roman" w:cs="Times New Roman"/>
          <w:sz w:val="24"/>
          <w:szCs w:val="24"/>
        </w:rPr>
        <w:t xml:space="preserve">concern lies between two extremes. </w:t>
      </w:r>
    </w:p>
    <w:p w:rsidR="00AA5EC7" w:rsidRPr="00294A7F" w:rsidRDefault="00AA5EC7" w:rsidP="00AA5EC7">
      <w:pPr>
        <w:spacing w:before="24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t>b)</w:t>
      </w:r>
      <w:r w:rsidRPr="00294A7F">
        <w:rPr>
          <w:rFonts w:ascii="Times New Roman" w:hAnsi="Times New Roman" w:cs="Times New Roman"/>
          <w:b/>
          <w:sz w:val="24"/>
          <w:szCs w:val="24"/>
        </w:rPr>
        <w:tab/>
        <w:t xml:space="preserve">Growth and Expansion  </w:t>
      </w:r>
    </w:p>
    <w:p w:rsidR="00AA5EC7" w:rsidRPr="00294A7F" w:rsidRDefault="00AA5EC7" w:rsidP="00AA5EC7">
      <w:pPr>
        <w:spacing w:before="240" w:line="336" w:lineRule="auto"/>
        <w:jc w:val="both"/>
        <w:rPr>
          <w:rFonts w:ascii="Times New Roman" w:hAnsi="Times New Roman" w:cs="Times New Roman"/>
          <w:sz w:val="24"/>
          <w:szCs w:val="24"/>
        </w:rPr>
      </w:pPr>
      <w:r w:rsidRPr="00294A7F">
        <w:rPr>
          <w:rFonts w:ascii="Times New Roman" w:hAnsi="Times New Roman" w:cs="Times New Roman"/>
          <w:sz w:val="24"/>
          <w:szCs w:val="24"/>
        </w:rPr>
        <w:lastRenderedPageBreak/>
        <w:t xml:space="preserve">This is also affects the working capital requirement of a firm. A growing firms needs more working capital then those static ones. However, it is difficult to precisely determine the relationship between the growth and expansion of the firm and working capital needs. </w:t>
      </w:r>
    </w:p>
    <w:p w:rsidR="00AA5EC7" w:rsidRPr="00294A7F" w:rsidRDefault="00AA5EC7" w:rsidP="00AA5EC7">
      <w:pPr>
        <w:spacing w:before="24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t>c)</w:t>
      </w:r>
      <w:r w:rsidRPr="00294A7F">
        <w:rPr>
          <w:rFonts w:ascii="Times New Roman" w:hAnsi="Times New Roman" w:cs="Times New Roman"/>
          <w:b/>
          <w:sz w:val="24"/>
          <w:szCs w:val="24"/>
        </w:rPr>
        <w:tab/>
        <w:t xml:space="preserve">Credit Policy  </w:t>
      </w:r>
    </w:p>
    <w:p w:rsidR="00AA5EC7" w:rsidRPr="00294A7F" w:rsidRDefault="00AA5EC7" w:rsidP="00AA5EC7">
      <w:pPr>
        <w:spacing w:before="240" w:line="336"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Working capital requirement depends on terms of terms of sales. Different terms may be followed to different customers according to their credit worthiness. If the firm follows the liberal credit policy then it requires more working capital. Conversely, if firm follows the stringent credit policy, it firm follows the strict credit policy, it requires less working capital.          </w:t>
      </w:r>
    </w:p>
    <w:p w:rsidR="00AA5EC7" w:rsidRPr="00294A7F" w:rsidRDefault="00AA5EC7" w:rsidP="00AA5EC7">
      <w:pPr>
        <w:spacing w:before="24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t>d)</w:t>
      </w:r>
      <w:r w:rsidRPr="00294A7F">
        <w:rPr>
          <w:rFonts w:ascii="Times New Roman" w:hAnsi="Times New Roman" w:cs="Times New Roman"/>
          <w:b/>
          <w:sz w:val="24"/>
          <w:szCs w:val="24"/>
        </w:rPr>
        <w:tab/>
        <w:t xml:space="preserve">Production Policy </w:t>
      </w:r>
    </w:p>
    <w:p w:rsidR="00AA5EC7" w:rsidRPr="00294A7F" w:rsidRDefault="00AA5EC7" w:rsidP="00AA5EC7">
      <w:pPr>
        <w:spacing w:before="240" w:line="336" w:lineRule="auto"/>
        <w:jc w:val="both"/>
        <w:rPr>
          <w:rFonts w:ascii="Times New Roman" w:hAnsi="Times New Roman" w:cs="Times New Roman"/>
          <w:sz w:val="24"/>
          <w:szCs w:val="24"/>
        </w:rPr>
      </w:pPr>
      <w:r w:rsidRPr="00294A7F">
        <w:rPr>
          <w:rFonts w:ascii="Times New Roman" w:hAnsi="Times New Roman" w:cs="Times New Roman"/>
          <w:sz w:val="24"/>
          <w:szCs w:val="24"/>
        </w:rPr>
        <w:t>It a firm produces seasonal goods, then it sells its products in a  certain month of the year. In this situation, it can either confine its production only that period when goods are sold or follow a steady production policy through the year and produces goods are sold or follow a steady production policy through the year and produce goods at level to meet the peak demand. The former policy does not need more working capital than the latter does.</w:t>
      </w:r>
    </w:p>
    <w:p w:rsidR="00AA5EC7" w:rsidRPr="00294A7F" w:rsidRDefault="00AA5EC7" w:rsidP="00AA5EC7">
      <w:pPr>
        <w:spacing w:before="240" w:line="336" w:lineRule="auto"/>
        <w:jc w:val="both"/>
        <w:rPr>
          <w:rFonts w:ascii="Times New Roman" w:hAnsi="Times New Roman" w:cs="Times New Roman"/>
          <w:b/>
          <w:sz w:val="24"/>
          <w:szCs w:val="24"/>
        </w:rPr>
      </w:pPr>
      <w:r w:rsidRPr="00294A7F">
        <w:rPr>
          <w:rFonts w:ascii="Times New Roman" w:hAnsi="Times New Roman" w:cs="Times New Roman"/>
          <w:b/>
          <w:sz w:val="24"/>
          <w:szCs w:val="24"/>
        </w:rPr>
        <w:t>e)</w:t>
      </w:r>
      <w:r w:rsidRPr="00294A7F">
        <w:rPr>
          <w:rFonts w:ascii="Times New Roman" w:hAnsi="Times New Roman" w:cs="Times New Roman"/>
          <w:b/>
          <w:sz w:val="24"/>
          <w:szCs w:val="24"/>
        </w:rPr>
        <w:tab/>
        <w:t xml:space="preserve">Availability of Credit </w:t>
      </w:r>
    </w:p>
    <w:p w:rsidR="00AA5EC7" w:rsidRPr="00294A7F" w:rsidRDefault="00AA5EC7" w:rsidP="00AA5EC7">
      <w:pPr>
        <w:spacing w:before="240" w:line="336" w:lineRule="auto"/>
        <w:jc w:val="both"/>
        <w:rPr>
          <w:rFonts w:ascii="Times New Roman" w:hAnsi="Times New Roman" w:cs="Times New Roman"/>
          <w:sz w:val="24"/>
          <w:szCs w:val="24"/>
        </w:rPr>
      </w:pPr>
      <w:r w:rsidRPr="00294A7F">
        <w:rPr>
          <w:rFonts w:ascii="Times New Roman" w:hAnsi="Times New Roman" w:cs="Times New Roman"/>
          <w:sz w:val="24"/>
          <w:szCs w:val="24"/>
        </w:rPr>
        <w:t>Availability of credit facility is another factor that affects the working capital requirement. If the creditors avail a liberal credit terms then the firm will need less working capital and vice-versa. In other words, if the firm can get credit facility easily on favorable conditions, if requires less working capital to run the firm smoothly otherwise more working capital is required to operate the firm smoothly.</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 xml:space="preserve">f) </w:t>
      </w:r>
      <w:r w:rsidRPr="00294A7F">
        <w:rPr>
          <w:rFonts w:ascii="Times New Roman" w:hAnsi="Times New Roman" w:cs="Times New Roman"/>
          <w:b/>
          <w:sz w:val="24"/>
          <w:szCs w:val="24"/>
        </w:rPr>
        <w:tab/>
        <w:t>Manufacturing Cycle</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Working capital requirement of an enterprise is also influenced by the manufacturing or production cycle. It refers of the time involved to make the finished goods from the raw materials. During the process of manufacturing cycle, the large will be working capital requirement and vice-versa.</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lastRenderedPageBreak/>
        <w:t>g)</w:t>
      </w:r>
      <w:r w:rsidRPr="00294A7F">
        <w:rPr>
          <w:rFonts w:ascii="Times New Roman" w:hAnsi="Times New Roman" w:cs="Times New Roman"/>
          <w:b/>
          <w:sz w:val="24"/>
          <w:szCs w:val="24"/>
        </w:rPr>
        <w:tab/>
        <w:t>Profit Margin</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The level of profit margin differs from firm to firm. It depends upon the nature and quality of product, marketing management and monopoly power in the market. If the firm deals with high quality product, has a sound marketing management and has enjoyed monopoly power in the market then if earns quite high profit and vice versa. Profit is sources of working capital pool by generating more internal funds.</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h)</w:t>
      </w:r>
      <w:r w:rsidRPr="00294A7F">
        <w:rPr>
          <w:rFonts w:ascii="Times New Roman" w:hAnsi="Times New Roman" w:cs="Times New Roman"/>
          <w:b/>
          <w:sz w:val="24"/>
          <w:szCs w:val="24"/>
        </w:rPr>
        <w:softHyphen/>
      </w:r>
      <w:r w:rsidRPr="00294A7F">
        <w:rPr>
          <w:rFonts w:ascii="Times New Roman" w:hAnsi="Times New Roman" w:cs="Times New Roman"/>
          <w:b/>
          <w:sz w:val="24"/>
          <w:szCs w:val="24"/>
        </w:rPr>
        <w:tab/>
      </w:r>
      <w:r w:rsidRPr="00294A7F">
        <w:rPr>
          <w:rFonts w:ascii="Times New Roman" w:hAnsi="Times New Roman" w:cs="Times New Roman"/>
          <w:b/>
          <w:sz w:val="24"/>
          <w:szCs w:val="24"/>
        </w:rPr>
        <w:softHyphen/>
      </w:r>
      <w:r w:rsidRPr="00294A7F">
        <w:rPr>
          <w:rFonts w:ascii="Times New Roman" w:hAnsi="Times New Roman" w:cs="Times New Roman"/>
          <w:b/>
          <w:sz w:val="24"/>
          <w:szCs w:val="24"/>
        </w:rPr>
        <w:softHyphen/>
      </w:r>
      <w:r w:rsidRPr="00294A7F">
        <w:rPr>
          <w:rFonts w:ascii="Times New Roman" w:hAnsi="Times New Roman" w:cs="Times New Roman"/>
          <w:b/>
          <w:sz w:val="24"/>
          <w:szCs w:val="24"/>
        </w:rPr>
        <w:softHyphen/>
        <w:t xml:space="preserve"> Price level change</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Generally, a firm is required to maintain the higher amount of working capital if the price level rises, because the same level of current assets needs more funds due to the increasing price. In conclusion, the implications of changing price level of working capital position will vary from firm to firm depending on the nature and other relevant consideration of the operation of the concerned firms.</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 xml:space="preserve">i)  </w:t>
      </w:r>
      <w:r w:rsidRPr="00294A7F">
        <w:rPr>
          <w:rFonts w:ascii="Times New Roman" w:hAnsi="Times New Roman" w:cs="Times New Roman"/>
          <w:b/>
          <w:sz w:val="24"/>
          <w:szCs w:val="24"/>
        </w:rPr>
        <w:tab/>
        <w:t>Operating Efficiency</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It is also the important factor, which influence the working capital requirement of the firm. It refers to the efficient utilization of available resources at minimum cost. Thus, financing manager can contribute to strong working capital position through operation efficiency then it needs less amount of working capital otherwise if requires if a firm has strong operating  efficiency large amount of working capital.</w:t>
      </w:r>
    </w:p>
    <w:p w:rsidR="00AA5EC7" w:rsidRPr="00294A7F" w:rsidRDefault="00AA5EC7" w:rsidP="00AA5EC7">
      <w:pPr>
        <w:spacing w:before="240" w:line="360" w:lineRule="auto"/>
        <w:jc w:val="both"/>
        <w:rPr>
          <w:rFonts w:ascii="Times New Roman" w:hAnsi="Times New Roman" w:cs="Times New Roman"/>
          <w:b/>
          <w:sz w:val="24"/>
          <w:szCs w:val="24"/>
        </w:rPr>
      </w:pPr>
      <w:r w:rsidRPr="00294A7F">
        <w:rPr>
          <w:rFonts w:ascii="Times New Roman" w:hAnsi="Times New Roman" w:cs="Times New Roman"/>
          <w:b/>
          <w:sz w:val="24"/>
          <w:szCs w:val="24"/>
        </w:rPr>
        <w:t>j)</w:t>
      </w:r>
      <w:r w:rsidRPr="00294A7F">
        <w:rPr>
          <w:rFonts w:ascii="Times New Roman" w:hAnsi="Times New Roman" w:cs="Times New Roman"/>
          <w:b/>
          <w:sz w:val="24"/>
          <w:szCs w:val="24"/>
        </w:rPr>
        <w:tab/>
        <w:t>Level of Taxes</w:t>
      </w:r>
    </w:p>
    <w:p w:rsidR="00AA5EC7" w:rsidRPr="00294A7F" w:rsidRDefault="00AA5EC7" w:rsidP="00AA5EC7">
      <w:pPr>
        <w:spacing w:before="240" w:line="360" w:lineRule="auto"/>
        <w:jc w:val="both"/>
        <w:rPr>
          <w:rFonts w:ascii="Times New Roman" w:hAnsi="Times New Roman" w:cs="Times New Roman"/>
          <w:sz w:val="24"/>
          <w:szCs w:val="24"/>
        </w:rPr>
      </w:pPr>
      <w:r w:rsidRPr="00294A7F">
        <w:rPr>
          <w:rFonts w:ascii="Times New Roman" w:hAnsi="Times New Roman" w:cs="Times New Roman"/>
          <w:sz w:val="24"/>
          <w:szCs w:val="24"/>
        </w:rPr>
        <w:t>The level of taxes also influences working capital requirement. The amount of taxes to be paid advance is determined by prevailing tax regulations. But the firm's profit is not constant or can't be pre-determined. Tax liability in a sense of short-term liquidity is payable in  cash. Therefore, the provision for tax liability increases, it needs to increase the working capital and vice-versa.</w:t>
      </w:r>
    </w:p>
    <w:p w:rsidR="00AA5EC7" w:rsidRPr="00294A7F" w:rsidRDefault="00AA5EC7" w:rsidP="00AA5EC7">
      <w:pPr>
        <w:pStyle w:val="1"/>
      </w:pPr>
      <w:bookmarkStart w:id="73" w:name="_Toc534509947"/>
      <w:bookmarkStart w:id="74" w:name="_Toc13928836"/>
      <w:bookmarkStart w:id="75" w:name="_Toc361866860"/>
      <w:r w:rsidRPr="00294A7F">
        <w:t xml:space="preserve">2.2  Review of </w:t>
      </w:r>
      <w:bookmarkEnd w:id="73"/>
      <w:bookmarkEnd w:id="74"/>
      <w:r w:rsidR="000A1B3C">
        <w:t>the Previous Thesis</w:t>
      </w:r>
      <w:bookmarkEnd w:id="75"/>
      <w:r w:rsidR="000A1B3C">
        <w:t xml:space="preserve"> </w:t>
      </w:r>
    </w:p>
    <w:p w:rsidR="00CA14FE" w:rsidRDefault="00CA14FE" w:rsidP="00EB5BFA">
      <w:pPr>
        <w:spacing w:before="100" w:after="0" w:line="360" w:lineRule="auto"/>
        <w:jc w:val="both"/>
        <w:rPr>
          <w:rFonts w:ascii="Times New Roman" w:hAnsi="Times New Roman" w:cs="Times New Roman"/>
          <w:sz w:val="24"/>
          <w:szCs w:val="24"/>
        </w:rPr>
      </w:pPr>
      <w:bookmarkStart w:id="76" w:name="_Toc13928838"/>
      <w:r w:rsidRPr="00294A7F">
        <w:rPr>
          <w:rFonts w:ascii="Times New Roman" w:hAnsi="Times New Roman" w:cs="Times New Roman"/>
          <w:sz w:val="24"/>
          <w:szCs w:val="24"/>
        </w:rPr>
        <w:lastRenderedPageBreak/>
        <w:t xml:space="preserve">Some of the related </w:t>
      </w:r>
      <w:r w:rsidR="000A1B3C">
        <w:rPr>
          <w:rFonts w:ascii="Times New Roman" w:hAnsi="Times New Roman" w:cs="Times New Roman"/>
          <w:sz w:val="24"/>
          <w:szCs w:val="24"/>
        </w:rPr>
        <w:t xml:space="preserve">previous studies </w:t>
      </w:r>
      <w:r w:rsidRPr="00294A7F">
        <w:rPr>
          <w:rFonts w:ascii="Times New Roman" w:hAnsi="Times New Roman" w:cs="Times New Roman"/>
          <w:sz w:val="24"/>
          <w:szCs w:val="24"/>
        </w:rPr>
        <w:t>on working capital management are reviewed here under.</w:t>
      </w:r>
    </w:p>
    <w:p w:rsidR="00431487" w:rsidRDefault="00081ABD" w:rsidP="00EB5BFA">
      <w:pPr>
        <w:spacing w:before="100" w:after="0" w:line="360" w:lineRule="auto"/>
        <w:jc w:val="both"/>
        <w:rPr>
          <w:rFonts w:ascii="Times New Roman" w:hAnsi="Times New Roman" w:cs="Times New Roman"/>
          <w:sz w:val="24"/>
          <w:szCs w:val="24"/>
        </w:rPr>
      </w:pPr>
      <w:r w:rsidRPr="003D668D">
        <w:rPr>
          <w:rFonts w:ascii="Times New Roman" w:hAnsi="Times New Roman" w:cs="Times New Roman"/>
          <w:sz w:val="24"/>
          <w:szCs w:val="24"/>
        </w:rPr>
        <w:t>Shrestha, Pradip (2003)</w:t>
      </w:r>
      <w:r w:rsidRPr="00294A7F">
        <w:rPr>
          <w:rFonts w:ascii="Times New Roman" w:hAnsi="Times New Roman" w:cs="Times New Roman"/>
          <w:b/>
          <w:sz w:val="24"/>
          <w:szCs w:val="24"/>
        </w:rPr>
        <w:t xml:space="preserve"> </w:t>
      </w:r>
      <w:r w:rsidRPr="00294A7F">
        <w:rPr>
          <w:rFonts w:ascii="Times New Roman" w:hAnsi="Times New Roman" w:cs="Times New Roman"/>
          <w:sz w:val="24"/>
          <w:szCs w:val="24"/>
        </w:rPr>
        <w:t xml:space="preserve">carried out </w:t>
      </w:r>
      <w:r>
        <w:rPr>
          <w:rFonts w:ascii="Times New Roman" w:hAnsi="Times New Roman" w:cs="Times New Roman"/>
          <w:sz w:val="24"/>
          <w:szCs w:val="24"/>
        </w:rPr>
        <w:t>"A</w:t>
      </w:r>
      <w:r w:rsidRPr="00294A7F">
        <w:rPr>
          <w:rFonts w:ascii="Times New Roman" w:hAnsi="Times New Roman" w:cs="Times New Roman"/>
          <w:sz w:val="24"/>
          <w:szCs w:val="24"/>
        </w:rPr>
        <w:t xml:space="preserve"> </w:t>
      </w:r>
      <w:r>
        <w:rPr>
          <w:rFonts w:ascii="Times New Roman" w:hAnsi="Times New Roman" w:cs="Times New Roman"/>
          <w:sz w:val="24"/>
          <w:szCs w:val="24"/>
        </w:rPr>
        <w:t xml:space="preserve">study on </w:t>
      </w:r>
      <w:r w:rsidRPr="00294A7F">
        <w:rPr>
          <w:rFonts w:ascii="Times New Roman" w:hAnsi="Times New Roman" w:cs="Times New Roman"/>
          <w:sz w:val="24"/>
          <w:szCs w:val="24"/>
        </w:rPr>
        <w:t>overall picture of working capital of National Trading Limited</w:t>
      </w:r>
      <w:r>
        <w:rPr>
          <w:rFonts w:ascii="Times New Roman" w:hAnsi="Times New Roman" w:cs="Times New Roman"/>
          <w:sz w:val="24"/>
          <w:szCs w:val="24"/>
        </w:rPr>
        <w:t>"</w:t>
      </w:r>
      <w:r w:rsidRPr="00294A7F">
        <w:rPr>
          <w:rFonts w:ascii="Times New Roman" w:hAnsi="Times New Roman" w:cs="Times New Roman"/>
          <w:sz w:val="24"/>
          <w:szCs w:val="24"/>
        </w:rPr>
        <w:t xml:space="preserve"> </w:t>
      </w:r>
      <w:r>
        <w:rPr>
          <w:rFonts w:ascii="Times New Roman" w:hAnsi="Times New Roman" w:cs="Times New Roman"/>
          <w:sz w:val="24"/>
          <w:szCs w:val="24"/>
        </w:rPr>
        <w:t xml:space="preserve">an unpublished Master Level Thesis submitted to </w:t>
      </w:r>
      <w:r w:rsidR="00431487">
        <w:rPr>
          <w:rFonts w:ascii="Times New Roman" w:hAnsi="Times New Roman" w:cs="Times New Roman"/>
          <w:sz w:val="24"/>
          <w:szCs w:val="24"/>
        </w:rPr>
        <w:t>Central Department of Management</w:t>
      </w:r>
      <w:r>
        <w:rPr>
          <w:rFonts w:ascii="Times New Roman" w:hAnsi="Times New Roman" w:cs="Times New Roman"/>
          <w:sz w:val="24"/>
          <w:szCs w:val="24"/>
        </w:rPr>
        <w:t xml:space="preserve">, T.U. </w:t>
      </w:r>
    </w:p>
    <w:p w:rsidR="00431487" w:rsidRDefault="00431487" w:rsidP="00EB5BFA">
      <w:pPr>
        <w:spacing w:before="100" w:after="0" w:line="360" w:lineRule="auto"/>
        <w:jc w:val="both"/>
        <w:rPr>
          <w:rFonts w:ascii="Times New Roman" w:hAnsi="Times New Roman" w:cs="Times New Roman"/>
          <w:b/>
          <w:sz w:val="24"/>
          <w:szCs w:val="24"/>
        </w:rPr>
      </w:pP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Objective of the study: </w:t>
      </w:r>
    </w:p>
    <w:p w:rsidR="00431487" w:rsidRPr="00431487" w:rsidRDefault="00431487" w:rsidP="00EE6FE2">
      <w:pPr>
        <w:pStyle w:val="ListParagraph"/>
        <w:numPr>
          <w:ilvl w:val="0"/>
          <w:numId w:val="12"/>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081ABD" w:rsidRPr="00431487">
        <w:rPr>
          <w:rFonts w:ascii="Times New Roman" w:hAnsi="Times New Roman" w:cs="Times New Roman"/>
          <w:sz w:val="24"/>
          <w:szCs w:val="24"/>
        </w:rPr>
        <w:t xml:space="preserve">o overview the overall picture of working capital of National Trading Limited. </w:t>
      </w:r>
    </w:p>
    <w:p w:rsidR="00431487" w:rsidRPr="00431487" w:rsidRDefault="00431487" w:rsidP="00EE6FE2">
      <w:pPr>
        <w:pStyle w:val="ListParagraph"/>
        <w:numPr>
          <w:ilvl w:val="0"/>
          <w:numId w:val="12"/>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To evaluate </w:t>
      </w:r>
      <w:r w:rsidR="00081ABD" w:rsidRPr="00431487">
        <w:rPr>
          <w:rFonts w:ascii="Times New Roman" w:hAnsi="Times New Roman" w:cs="Times New Roman"/>
          <w:sz w:val="24"/>
          <w:szCs w:val="24"/>
        </w:rPr>
        <w:t xml:space="preserve">current assets to total assets of NTL and STCL both are in fluctuating trend. </w:t>
      </w: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Major findings of the study: </w:t>
      </w:r>
    </w:p>
    <w:p w:rsidR="00431487" w:rsidRPr="00431487" w:rsidRDefault="00081ABD" w:rsidP="00EE6FE2">
      <w:pPr>
        <w:pStyle w:val="ListParagraph"/>
        <w:numPr>
          <w:ilvl w:val="0"/>
          <w:numId w:val="13"/>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investment in current is high in both of the trading companies  with respect to its total  assets and net fixed assets. </w:t>
      </w:r>
    </w:p>
    <w:p w:rsidR="00431487" w:rsidRPr="00431487" w:rsidRDefault="00081ABD" w:rsidP="00EE6FE2">
      <w:pPr>
        <w:pStyle w:val="ListParagraph"/>
        <w:numPr>
          <w:ilvl w:val="0"/>
          <w:numId w:val="13"/>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Cash and bank balance holds the highest portion followed by inventor in NTL whereas cash and bank balance holds the least portion  in STCL and  inventory hold the highest portion. </w:t>
      </w:r>
    </w:p>
    <w:p w:rsidR="00431487" w:rsidRPr="00431487" w:rsidRDefault="00081ABD" w:rsidP="00EE6FE2">
      <w:pPr>
        <w:pStyle w:val="ListParagraph"/>
        <w:numPr>
          <w:ilvl w:val="0"/>
          <w:numId w:val="13"/>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turnover position of the NTL and STCL are in fluctuating trend. </w:t>
      </w:r>
    </w:p>
    <w:p w:rsidR="00081ABD" w:rsidRPr="00431487" w:rsidRDefault="00081ABD" w:rsidP="00EE6FE2">
      <w:pPr>
        <w:pStyle w:val="ListParagraph"/>
        <w:numPr>
          <w:ilvl w:val="0"/>
          <w:numId w:val="13"/>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liquidity position of the STCL is satisfactory and favorable in comparison to the liquidity position of the NTL. </w:t>
      </w:r>
    </w:p>
    <w:p w:rsidR="00431487" w:rsidRDefault="00CF7C4D" w:rsidP="00EB5BFA">
      <w:pPr>
        <w:spacing w:before="100" w:after="0" w:line="360" w:lineRule="auto"/>
        <w:jc w:val="both"/>
        <w:rPr>
          <w:rFonts w:ascii="Times New Roman" w:hAnsi="Times New Roman" w:cs="Times New Roman"/>
          <w:sz w:val="24"/>
          <w:szCs w:val="24"/>
        </w:rPr>
      </w:pPr>
      <w:r w:rsidRPr="00431487">
        <w:rPr>
          <w:rFonts w:ascii="Times New Roman" w:hAnsi="Times New Roman" w:cs="Times New Roman"/>
          <w:sz w:val="24"/>
          <w:szCs w:val="24"/>
        </w:rPr>
        <w:t>Pradhan, Radheshyam</w:t>
      </w:r>
      <w:r w:rsidR="00CA14FE" w:rsidRPr="00431487">
        <w:rPr>
          <w:rFonts w:ascii="Times New Roman" w:hAnsi="Times New Roman" w:cs="Times New Roman"/>
          <w:sz w:val="24"/>
          <w:szCs w:val="24"/>
        </w:rPr>
        <w:t xml:space="preserve"> (2004) </w:t>
      </w:r>
      <w:r w:rsidR="00CA14FE" w:rsidRPr="00294A7F">
        <w:rPr>
          <w:rFonts w:ascii="Times New Roman" w:hAnsi="Times New Roman" w:cs="Times New Roman"/>
          <w:sz w:val="24"/>
          <w:szCs w:val="24"/>
        </w:rPr>
        <w:t xml:space="preserve">carried out </w:t>
      </w:r>
      <w:r>
        <w:rPr>
          <w:rFonts w:ascii="Times New Roman" w:hAnsi="Times New Roman" w:cs="Times New Roman"/>
          <w:sz w:val="24"/>
          <w:szCs w:val="24"/>
        </w:rPr>
        <w:t>"A</w:t>
      </w:r>
      <w:r w:rsidR="00CA14FE" w:rsidRPr="00294A7F">
        <w:rPr>
          <w:rFonts w:ascii="Times New Roman" w:hAnsi="Times New Roman" w:cs="Times New Roman"/>
          <w:sz w:val="24"/>
          <w:szCs w:val="24"/>
        </w:rPr>
        <w:t xml:space="preserve"> study on management of working capital which related that most of the selected enterprises</w:t>
      </w:r>
      <w:r>
        <w:rPr>
          <w:rFonts w:ascii="Times New Roman" w:hAnsi="Times New Roman" w:cs="Times New Roman"/>
          <w:sz w:val="24"/>
          <w:szCs w:val="24"/>
        </w:rPr>
        <w:t xml:space="preserve">" an unpublished Master Level </w:t>
      </w:r>
      <w:r w:rsidR="00851481">
        <w:rPr>
          <w:rFonts w:ascii="Times New Roman" w:hAnsi="Times New Roman" w:cs="Times New Roman"/>
          <w:sz w:val="24"/>
          <w:szCs w:val="24"/>
        </w:rPr>
        <w:t>T</w:t>
      </w:r>
      <w:r>
        <w:rPr>
          <w:rFonts w:ascii="Times New Roman" w:hAnsi="Times New Roman" w:cs="Times New Roman"/>
          <w:sz w:val="24"/>
          <w:szCs w:val="24"/>
        </w:rPr>
        <w:t xml:space="preserve">hesis submitted to Central Department of Management, T.U. </w:t>
      </w: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Objective of the study: </w:t>
      </w:r>
    </w:p>
    <w:p w:rsidR="00431487" w:rsidRPr="00431487" w:rsidRDefault="00431487" w:rsidP="00EE6FE2">
      <w:pPr>
        <w:pStyle w:val="ListParagraph"/>
        <w:numPr>
          <w:ilvl w:val="0"/>
          <w:numId w:val="14"/>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CF7C4D" w:rsidRPr="00431487">
        <w:rPr>
          <w:rFonts w:ascii="Times New Roman" w:hAnsi="Times New Roman" w:cs="Times New Roman"/>
          <w:sz w:val="24"/>
          <w:szCs w:val="24"/>
        </w:rPr>
        <w:t xml:space="preserve">o analyze the demand for working capital by Nepalese corporations. </w:t>
      </w:r>
    </w:p>
    <w:p w:rsidR="00431487" w:rsidRPr="00431487" w:rsidRDefault="00431487" w:rsidP="00EE6FE2">
      <w:pPr>
        <w:pStyle w:val="ListParagraph"/>
        <w:numPr>
          <w:ilvl w:val="0"/>
          <w:numId w:val="14"/>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CF7C4D" w:rsidRPr="00431487">
        <w:rPr>
          <w:rFonts w:ascii="Times New Roman" w:hAnsi="Times New Roman" w:cs="Times New Roman"/>
          <w:sz w:val="24"/>
          <w:szCs w:val="24"/>
        </w:rPr>
        <w:t xml:space="preserve">o show </w:t>
      </w:r>
      <w:r w:rsidR="00CA14FE" w:rsidRPr="00431487">
        <w:rPr>
          <w:rFonts w:ascii="Times New Roman" w:hAnsi="Times New Roman" w:cs="Times New Roman"/>
          <w:sz w:val="24"/>
          <w:szCs w:val="24"/>
        </w:rPr>
        <w:t xml:space="preserve">a trade off between risk and return there by following neither an aggressive nor a conservative approach. </w:t>
      </w: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Major findings of the study: </w:t>
      </w:r>
    </w:p>
    <w:p w:rsidR="00431487" w:rsidRPr="00431487" w:rsidRDefault="00CA14FE" w:rsidP="00EE6FE2">
      <w:pPr>
        <w:pStyle w:val="ListParagraph"/>
        <w:numPr>
          <w:ilvl w:val="0"/>
          <w:numId w:val="15"/>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lastRenderedPageBreak/>
        <w:t xml:space="preserve">Almost all the selected PEs had a positive net working capital and much of the growth in net working capital might however, be attributed to inflation as the forth in net working capital at deflated prices has been much lower. </w:t>
      </w:r>
    </w:p>
    <w:p w:rsidR="00431487" w:rsidRPr="00431487" w:rsidRDefault="00CA14FE" w:rsidP="00EE6FE2">
      <w:pPr>
        <w:pStyle w:val="ListParagraph"/>
        <w:numPr>
          <w:ilvl w:val="0"/>
          <w:numId w:val="15"/>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liquidity measures showed a poor liquidity position in majority of NPEs. It has been noticed that the enterprise had either negative cash flows or earning before tax or they had excessive net current debts, which could not be paid with in a year. </w:t>
      </w:r>
    </w:p>
    <w:p w:rsidR="00431487" w:rsidRPr="00431487" w:rsidRDefault="00CA14FE" w:rsidP="00EE6FE2">
      <w:pPr>
        <w:pStyle w:val="ListParagraph"/>
        <w:numPr>
          <w:ilvl w:val="0"/>
          <w:numId w:val="15"/>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Of the current assets, which is an average, half of the total assets in PEs.  The share of inventories is the largest followed by receivable and cash.  </w:t>
      </w:r>
    </w:p>
    <w:p w:rsidR="00431487" w:rsidRPr="00431487" w:rsidRDefault="00CA14FE" w:rsidP="00EE6FE2">
      <w:pPr>
        <w:pStyle w:val="ListParagraph"/>
        <w:numPr>
          <w:ilvl w:val="0"/>
          <w:numId w:val="15"/>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There had been an improvement in utilization of current assets in the majority of PES. He also noticed that the adjustment speed of actual to desire balance had been observed as highest for cash followed by inventories. </w:t>
      </w:r>
    </w:p>
    <w:p w:rsidR="00431487" w:rsidRPr="00431487" w:rsidRDefault="00CA14FE" w:rsidP="00EE6FE2">
      <w:pPr>
        <w:pStyle w:val="ListParagraph"/>
        <w:numPr>
          <w:ilvl w:val="0"/>
          <w:numId w:val="15"/>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However the speed of adjustment was much slower in all this cases. The results were, therefore surprising as the adjustment of even cash holding was not immediate. Further more, the inclusion of capacity utilization in the models did not seem to have contributed much to the demand functions of working capital and its various components. </w:t>
      </w:r>
    </w:p>
    <w:p w:rsidR="00CA14FE" w:rsidRPr="00431487" w:rsidRDefault="00CA14FE" w:rsidP="00EE6FE2">
      <w:pPr>
        <w:pStyle w:val="ListParagraph"/>
        <w:numPr>
          <w:ilvl w:val="0"/>
          <w:numId w:val="15"/>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Thus, capacity utilization as a significant variable affecting these demand functions was doubtful. This book, provides on extensive and comprehensive survey on the overall liquidity position, working capital policy, working capital utilization and demand functions of the current assets. </w:t>
      </w:r>
    </w:p>
    <w:p w:rsidR="00431487" w:rsidRDefault="00081ABD" w:rsidP="00EB5BFA">
      <w:pPr>
        <w:spacing w:before="100" w:after="0" w:line="360" w:lineRule="auto"/>
        <w:jc w:val="both"/>
        <w:rPr>
          <w:rFonts w:ascii="Times New Roman" w:hAnsi="Times New Roman" w:cs="Times New Roman"/>
          <w:sz w:val="24"/>
          <w:szCs w:val="24"/>
        </w:rPr>
      </w:pPr>
      <w:r w:rsidRPr="00431487">
        <w:rPr>
          <w:rFonts w:ascii="Times New Roman" w:hAnsi="Times New Roman" w:cs="Times New Roman"/>
          <w:sz w:val="24"/>
          <w:szCs w:val="24"/>
        </w:rPr>
        <w:t>Aryal, Gopal (2005)</w:t>
      </w:r>
      <w:r w:rsidRPr="00294A7F">
        <w:rPr>
          <w:rFonts w:ascii="Times New Roman" w:hAnsi="Times New Roman" w:cs="Times New Roman"/>
          <w:sz w:val="24"/>
          <w:szCs w:val="24"/>
        </w:rPr>
        <w:t xml:space="preserve"> carried out </w:t>
      </w:r>
      <w:r>
        <w:rPr>
          <w:rFonts w:ascii="Times New Roman" w:hAnsi="Times New Roman" w:cs="Times New Roman"/>
          <w:sz w:val="24"/>
          <w:szCs w:val="24"/>
        </w:rPr>
        <w:t>"A</w:t>
      </w:r>
      <w:r w:rsidRPr="00294A7F">
        <w:rPr>
          <w:rFonts w:ascii="Times New Roman" w:hAnsi="Times New Roman" w:cs="Times New Roman"/>
          <w:sz w:val="24"/>
          <w:szCs w:val="24"/>
        </w:rPr>
        <w:t xml:space="preserve"> study on a case study on working capital management of Bank of Kathmandu Ltd.</w:t>
      </w:r>
      <w:r>
        <w:rPr>
          <w:rFonts w:ascii="Times New Roman" w:hAnsi="Times New Roman" w:cs="Times New Roman"/>
          <w:sz w:val="24"/>
          <w:szCs w:val="24"/>
        </w:rPr>
        <w:t xml:space="preserve">" an </w:t>
      </w:r>
      <w:r w:rsidR="005A750D">
        <w:rPr>
          <w:rFonts w:ascii="Times New Roman" w:hAnsi="Times New Roman" w:cs="Times New Roman"/>
          <w:sz w:val="24"/>
          <w:szCs w:val="24"/>
        </w:rPr>
        <w:t xml:space="preserve">unpublished Master </w:t>
      </w:r>
      <w:r w:rsidR="00851481">
        <w:rPr>
          <w:rFonts w:ascii="Times New Roman" w:hAnsi="Times New Roman" w:cs="Times New Roman"/>
          <w:sz w:val="24"/>
          <w:szCs w:val="24"/>
        </w:rPr>
        <w:t>L</w:t>
      </w:r>
      <w:r w:rsidR="005A750D">
        <w:rPr>
          <w:rFonts w:ascii="Times New Roman" w:hAnsi="Times New Roman" w:cs="Times New Roman"/>
          <w:sz w:val="24"/>
          <w:szCs w:val="24"/>
        </w:rPr>
        <w:t xml:space="preserve">evel </w:t>
      </w:r>
      <w:r w:rsidR="00851481">
        <w:rPr>
          <w:rFonts w:ascii="Times New Roman" w:hAnsi="Times New Roman" w:cs="Times New Roman"/>
          <w:sz w:val="24"/>
          <w:szCs w:val="24"/>
        </w:rPr>
        <w:t>T</w:t>
      </w:r>
      <w:r>
        <w:rPr>
          <w:rFonts w:ascii="Times New Roman" w:hAnsi="Times New Roman" w:cs="Times New Roman"/>
          <w:sz w:val="24"/>
          <w:szCs w:val="24"/>
        </w:rPr>
        <w:t xml:space="preserve">hesis submitted to </w:t>
      </w:r>
      <w:r w:rsidR="00431487">
        <w:rPr>
          <w:rFonts w:ascii="Times New Roman" w:hAnsi="Times New Roman" w:cs="Times New Roman"/>
          <w:sz w:val="24"/>
          <w:szCs w:val="24"/>
        </w:rPr>
        <w:t>Shanker Dev Campus</w:t>
      </w:r>
      <w:r w:rsidR="005A750D">
        <w:rPr>
          <w:rFonts w:ascii="Times New Roman" w:hAnsi="Times New Roman" w:cs="Times New Roman"/>
          <w:sz w:val="24"/>
          <w:szCs w:val="24"/>
        </w:rPr>
        <w:t>, Faculty of Management, T.U.</w:t>
      </w:r>
      <w:r>
        <w:rPr>
          <w:rFonts w:ascii="Times New Roman" w:hAnsi="Times New Roman" w:cs="Times New Roman"/>
          <w:sz w:val="24"/>
          <w:szCs w:val="24"/>
        </w:rPr>
        <w:t xml:space="preserve"> </w:t>
      </w:r>
      <w:r w:rsidR="00431487" w:rsidRPr="00294A7F">
        <w:rPr>
          <w:rFonts w:ascii="Times New Roman" w:hAnsi="Times New Roman" w:cs="Times New Roman"/>
          <w:sz w:val="24"/>
          <w:szCs w:val="24"/>
        </w:rPr>
        <w:t>During his study, he had basically used the secondary data and mainly financial  tools are  embodied for analyzing the working  capital management of BOK.</w:t>
      </w: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Objectives of the study: </w:t>
      </w:r>
    </w:p>
    <w:p w:rsidR="00431487" w:rsidRPr="00431487" w:rsidRDefault="00431487" w:rsidP="00EE6FE2">
      <w:pPr>
        <w:pStyle w:val="ListParagraph"/>
        <w:numPr>
          <w:ilvl w:val="0"/>
          <w:numId w:val="16"/>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081ABD" w:rsidRPr="00431487">
        <w:rPr>
          <w:rFonts w:ascii="Times New Roman" w:hAnsi="Times New Roman" w:cs="Times New Roman"/>
          <w:sz w:val="24"/>
          <w:szCs w:val="24"/>
        </w:rPr>
        <w:t xml:space="preserve">o analyze the working capital management of BOK. </w:t>
      </w:r>
    </w:p>
    <w:p w:rsidR="00431487" w:rsidRPr="00431487" w:rsidRDefault="00431487" w:rsidP="00EE6FE2">
      <w:pPr>
        <w:pStyle w:val="ListParagraph"/>
        <w:numPr>
          <w:ilvl w:val="0"/>
          <w:numId w:val="16"/>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081ABD" w:rsidRPr="00431487">
        <w:rPr>
          <w:rFonts w:ascii="Times New Roman" w:hAnsi="Times New Roman" w:cs="Times New Roman"/>
          <w:sz w:val="24"/>
          <w:szCs w:val="24"/>
        </w:rPr>
        <w:t xml:space="preserve">o evaluate the working capital position of bank of Kathmandu Ltd. </w:t>
      </w: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Major findings of the study: </w:t>
      </w:r>
    </w:p>
    <w:p w:rsidR="00431487" w:rsidRPr="00431487" w:rsidRDefault="00081ABD" w:rsidP="00EE6FE2">
      <w:pPr>
        <w:pStyle w:val="ListParagraph"/>
        <w:numPr>
          <w:ilvl w:val="0"/>
          <w:numId w:val="17"/>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lastRenderedPageBreak/>
        <w:t xml:space="preserve">The working capital of BOKL has been increasing trend. The current ratio of the bank was quite fluctuating. </w:t>
      </w:r>
    </w:p>
    <w:p w:rsidR="00431487" w:rsidRPr="00431487" w:rsidRDefault="00081ABD" w:rsidP="00EE6FE2">
      <w:pPr>
        <w:pStyle w:val="ListParagraph"/>
        <w:numPr>
          <w:ilvl w:val="0"/>
          <w:numId w:val="17"/>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loan and advances to saving deposit ratio of the bank is in satisfactory position over the study period. </w:t>
      </w:r>
    </w:p>
    <w:p w:rsidR="00431487" w:rsidRPr="00431487" w:rsidRDefault="00081ABD" w:rsidP="00EE6FE2">
      <w:pPr>
        <w:pStyle w:val="ListParagraph"/>
        <w:numPr>
          <w:ilvl w:val="0"/>
          <w:numId w:val="17"/>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interest earned to total assets ratio of BOKL is not so much satisfactory it means the bank could not able to use its total assets properly to earned interest. </w:t>
      </w:r>
    </w:p>
    <w:p w:rsidR="00081ABD" w:rsidRPr="00431487" w:rsidRDefault="00081ABD" w:rsidP="00EE6FE2">
      <w:pPr>
        <w:pStyle w:val="ListParagraph"/>
        <w:numPr>
          <w:ilvl w:val="0"/>
          <w:numId w:val="17"/>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net profit to total assets ratio of the bank was fluctuating. It shows that the bank could not able to utilized its total assets to generate profit.   </w:t>
      </w:r>
    </w:p>
    <w:p w:rsidR="00431487" w:rsidRDefault="00CA14FE" w:rsidP="00EB5BFA">
      <w:pPr>
        <w:spacing w:before="100" w:after="0" w:line="360" w:lineRule="auto"/>
        <w:jc w:val="both"/>
        <w:rPr>
          <w:rFonts w:ascii="Times New Roman" w:hAnsi="Times New Roman" w:cs="Times New Roman"/>
          <w:sz w:val="24"/>
          <w:szCs w:val="24"/>
        </w:rPr>
      </w:pPr>
      <w:r w:rsidRPr="00431487">
        <w:rPr>
          <w:rFonts w:ascii="Times New Roman" w:hAnsi="Times New Roman" w:cs="Times New Roman"/>
          <w:sz w:val="24"/>
          <w:szCs w:val="24"/>
        </w:rPr>
        <w:t>Shrestha</w:t>
      </w:r>
      <w:r w:rsidR="00CF7C4D" w:rsidRPr="00431487">
        <w:rPr>
          <w:rFonts w:ascii="Times New Roman" w:hAnsi="Times New Roman" w:cs="Times New Roman"/>
          <w:sz w:val="24"/>
          <w:szCs w:val="24"/>
        </w:rPr>
        <w:t>,  Deepak</w:t>
      </w:r>
      <w:r w:rsidRPr="00431487">
        <w:rPr>
          <w:rFonts w:ascii="Times New Roman" w:hAnsi="Times New Roman" w:cs="Times New Roman"/>
          <w:sz w:val="24"/>
          <w:szCs w:val="24"/>
        </w:rPr>
        <w:t xml:space="preserve">  (2005)</w:t>
      </w:r>
      <w:r w:rsidRPr="00294A7F">
        <w:rPr>
          <w:rFonts w:ascii="Times New Roman" w:hAnsi="Times New Roman" w:cs="Times New Roman"/>
          <w:sz w:val="24"/>
          <w:szCs w:val="24"/>
        </w:rPr>
        <w:t xml:space="preserve"> carried out </w:t>
      </w:r>
      <w:r w:rsidR="00CF7C4D">
        <w:rPr>
          <w:rFonts w:ascii="Times New Roman" w:hAnsi="Times New Roman" w:cs="Times New Roman"/>
          <w:sz w:val="24"/>
          <w:szCs w:val="24"/>
        </w:rPr>
        <w:t>"A</w:t>
      </w:r>
      <w:r w:rsidRPr="00294A7F">
        <w:rPr>
          <w:rFonts w:ascii="Times New Roman" w:hAnsi="Times New Roman" w:cs="Times New Roman"/>
          <w:sz w:val="24"/>
          <w:szCs w:val="24"/>
        </w:rPr>
        <w:t xml:space="preserve"> study on portfolio behaviour of commercial banks in Nepal</w:t>
      </w:r>
      <w:r w:rsidR="00CF7C4D">
        <w:rPr>
          <w:rFonts w:ascii="Times New Roman" w:hAnsi="Times New Roman" w:cs="Times New Roman"/>
          <w:sz w:val="24"/>
          <w:szCs w:val="24"/>
        </w:rPr>
        <w:t xml:space="preserve">" an unpublished Master Level </w:t>
      </w:r>
      <w:r w:rsidR="00851481">
        <w:rPr>
          <w:rFonts w:ascii="Times New Roman" w:hAnsi="Times New Roman" w:cs="Times New Roman"/>
          <w:sz w:val="24"/>
          <w:szCs w:val="24"/>
        </w:rPr>
        <w:t>T</w:t>
      </w:r>
      <w:r w:rsidR="00CF7C4D">
        <w:rPr>
          <w:rFonts w:ascii="Times New Roman" w:hAnsi="Times New Roman" w:cs="Times New Roman"/>
          <w:sz w:val="24"/>
          <w:szCs w:val="24"/>
        </w:rPr>
        <w:t xml:space="preserve">hesis submitted to </w:t>
      </w:r>
      <w:r w:rsidR="00431487">
        <w:rPr>
          <w:rFonts w:ascii="Times New Roman" w:hAnsi="Times New Roman" w:cs="Times New Roman"/>
          <w:sz w:val="24"/>
          <w:szCs w:val="24"/>
        </w:rPr>
        <w:t>Central Department of Management</w:t>
      </w:r>
      <w:r w:rsidR="00CF7C4D">
        <w:rPr>
          <w:rFonts w:ascii="Times New Roman" w:hAnsi="Times New Roman" w:cs="Times New Roman"/>
          <w:sz w:val="24"/>
          <w:szCs w:val="24"/>
        </w:rPr>
        <w:t xml:space="preserve">, T.U. </w:t>
      </w:r>
      <w:r w:rsidR="00431487" w:rsidRPr="00431487">
        <w:rPr>
          <w:rFonts w:ascii="Times New Roman" w:hAnsi="Times New Roman" w:cs="Times New Roman"/>
          <w:sz w:val="24"/>
          <w:szCs w:val="24"/>
        </w:rPr>
        <w:t>Some of the journals and articles published by management experts in working capital management have been reviewed in this section.</w:t>
      </w: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Objectives of the study: </w:t>
      </w:r>
    </w:p>
    <w:p w:rsidR="00431487" w:rsidRPr="00431487" w:rsidRDefault="00431487" w:rsidP="00EE6FE2">
      <w:pPr>
        <w:pStyle w:val="ListParagraph"/>
        <w:numPr>
          <w:ilvl w:val="0"/>
          <w:numId w:val="18"/>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CF7C4D" w:rsidRPr="00431487">
        <w:rPr>
          <w:rFonts w:ascii="Times New Roman" w:hAnsi="Times New Roman" w:cs="Times New Roman"/>
          <w:sz w:val="24"/>
          <w:szCs w:val="24"/>
        </w:rPr>
        <w:t>o analyze portfolio behavior of commercial banks in Nepal.</w:t>
      </w:r>
    </w:p>
    <w:p w:rsidR="00431487" w:rsidRPr="00431487" w:rsidRDefault="00431487" w:rsidP="00EE6FE2">
      <w:pPr>
        <w:pStyle w:val="ListParagraph"/>
        <w:numPr>
          <w:ilvl w:val="0"/>
          <w:numId w:val="18"/>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CF7C4D" w:rsidRPr="00431487">
        <w:rPr>
          <w:rFonts w:ascii="Times New Roman" w:hAnsi="Times New Roman" w:cs="Times New Roman"/>
          <w:sz w:val="24"/>
          <w:szCs w:val="24"/>
        </w:rPr>
        <w:t xml:space="preserve">o show </w:t>
      </w:r>
      <w:r w:rsidR="00CA14FE" w:rsidRPr="00431487">
        <w:rPr>
          <w:rFonts w:ascii="Times New Roman" w:hAnsi="Times New Roman" w:cs="Times New Roman"/>
          <w:sz w:val="24"/>
          <w:szCs w:val="24"/>
        </w:rPr>
        <w:t xml:space="preserve">total deposits have been major sources of fund for all the banks. </w:t>
      </w: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Major findings of the study: </w:t>
      </w:r>
    </w:p>
    <w:p w:rsidR="00431487" w:rsidRPr="00431487" w:rsidRDefault="00CA14FE" w:rsidP="00EE6FE2">
      <w:pPr>
        <w:pStyle w:val="ListParagraph"/>
        <w:numPr>
          <w:ilvl w:val="0"/>
          <w:numId w:val="19"/>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Capital and reserve funds do not seem to have changed much over the year. </w:t>
      </w:r>
    </w:p>
    <w:p w:rsidR="00431487" w:rsidRPr="00431487" w:rsidRDefault="00CA14FE" w:rsidP="00EE6FE2">
      <w:pPr>
        <w:pStyle w:val="ListParagraph"/>
        <w:numPr>
          <w:ilvl w:val="0"/>
          <w:numId w:val="19"/>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user of fund analysis show that the resources of commercial banks are allocated in the liquid funds, investments on securities, loans and advances bills purchased and discounted. </w:t>
      </w:r>
    </w:p>
    <w:p w:rsidR="00431487" w:rsidRPr="00431487" w:rsidRDefault="00CA14FE" w:rsidP="00EE6FE2">
      <w:pPr>
        <w:pStyle w:val="ListParagraph"/>
        <w:numPr>
          <w:ilvl w:val="0"/>
          <w:numId w:val="19"/>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Among the portfolio, for Nepalese banks loan and advances share highest volume of the resources and the bills purchased and discounted the least over the year. </w:t>
      </w:r>
    </w:p>
    <w:p w:rsidR="00CA14FE" w:rsidRPr="00431487" w:rsidRDefault="00CA14FE" w:rsidP="00EE6FE2">
      <w:pPr>
        <w:pStyle w:val="ListParagraph"/>
        <w:numPr>
          <w:ilvl w:val="0"/>
          <w:numId w:val="19"/>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excess reserves of the commercial banks show unused resources. The cash resource exceeds much more than the required cash reserve. </w:t>
      </w:r>
    </w:p>
    <w:p w:rsidR="00431487" w:rsidRDefault="00CA14FE" w:rsidP="00EB5BFA">
      <w:pPr>
        <w:spacing w:before="100" w:after="0" w:line="360" w:lineRule="auto"/>
        <w:jc w:val="both"/>
        <w:rPr>
          <w:rFonts w:ascii="Times New Roman" w:hAnsi="Times New Roman" w:cs="Times New Roman"/>
          <w:sz w:val="24"/>
          <w:szCs w:val="24"/>
        </w:rPr>
      </w:pPr>
      <w:r w:rsidRPr="00431487">
        <w:rPr>
          <w:rFonts w:ascii="Times New Roman" w:hAnsi="Times New Roman" w:cs="Times New Roman"/>
          <w:sz w:val="24"/>
          <w:szCs w:val="24"/>
        </w:rPr>
        <w:t>Poudel</w:t>
      </w:r>
      <w:r w:rsidR="00CF7C4D" w:rsidRPr="00431487">
        <w:rPr>
          <w:rFonts w:ascii="Times New Roman" w:hAnsi="Times New Roman" w:cs="Times New Roman"/>
          <w:sz w:val="24"/>
          <w:szCs w:val="24"/>
        </w:rPr>
        <w:t>, Narayan Prasad</w:t>
      </w:r>
      <w:r w:rsidRPr="00431487">
        <w:rPr>
          <w:rFonts w:ascii="Times New Roman" w:hAnsi="Times New Roman" w:cs="Times New Roman"/>
          <w:sz w:val="24"/>
          <w:szCs w:val="24"/>
        </w:rPr>
        <w:t xml:space="preserve"> (2007) </w:t>
      </w:r>
      <w:r w:rsidRPr="00294A7F">
        <w:rPr>
          <w:rFonts w:ascii="Times New Roman" w:hAnsi="Times New Roman" w:cs="Times New Roman"/>
          <w:sz w:val="24"/>
          <w:szCs w:val="24"/>
        </w:rPr>
        <w:t xml:space="preserve">carried out </w:t>
      </w:r>
      <w:r w:rsidR="00CF7C4D">
        <w:rPr>
          <w:rFonts w:ascii="Times New Roman" w:hAnsi="Times New Roman" w:cs="Times New Roman"/>
          <w:sz w:val="24"/>
          <w:szCs w:val="24"/>
        </w:rPr>
        <w:t>"A</w:t>
      </w:r>
      <w:r w:rsidRPr="00294A7F">
        <w:rPr>
          <w:rFonts w:ascii="Times New Roman" w:hAnsi="Times New Roman" w:cs="Times New Roman"/>
          <w:sz w:val="24"/>
          <w:szCs w:val="24"/>
        </w:rPr>
        <w:t xml:space="preserve"> study on which related on financial statement analysis : an approach to evaluate bank's performance</w:t>
      </w:r>
      <w:r w:rsidR="00CF7C4D">
        <w:rPr>
          <w:rFonts w:ascii="Times New Roman" w:hAnsi="Times New Roman" w:cs="Times New Roman"/>
          <w:sz w:val="24"/>
          <w:szCs w:val="24"/>
        </w:rPr>
        <w:t xml:space="preserve">" an unpublished Master Level thesis submitted to </w:t>
      </w:r>
      <w:r w:rsidR="00431487">
        <w:rPr>
          <w:rFonts w:ascii="Times New Roman" w:hAnsi="Times New Roman" w:cs="Times New Roman"/>
          <w:sz w:val="24"/>
          <w:szCs w:val="24"/>
        </w:rPr>
        <w:t>Central Department of Management</w:t>
      </w:r>
      <w:r w:rsidR="00CF7C4D">
        <w:rPr>
          <w:rFonts w:ascii="Times New Roman" w:hAnsi="Times New Roman" w:cs="Times New Roman"/>
          <w:sz w:val="24"/>
          <w:szCs w:val="24"/>
        </w:rPr>
        <w:t xml:space="preserve">, T.U. </w:t>
      </w: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Objectives of the study: </w:t>
      </w:r>
    </w:p>
    <w:p w:rsidR="00431487" w:rsidRPr="00431487" w:rsidRDefault="00431487" w:rsidP="00EE6FE2">
      <w:pPr>
        <w:pStyle w:val="ListParagraph"/>
        <w:numPr>
          <w:ilvl w:val="0"/>
          <w:numId w:val="20"/>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CF7C4D" w:rsidRPr="00431487">
        <w:rPr>
          <w:rFonts w:ascii="Times New Roman" w:hAnsi="Times New Roman" w:cs="Times New Roman"/>
          <w:sz w:val="24"/>
          <w:szCs w:val="24"/>
        </w:rPr>
        <w:t>o analyze financial statement analysis</w:t>
      </w:r>
      <w:r w:rsidR="00CA14FE" w:rsidRPr="00431487">
        <w:rPr>
          <w:rFonts w:ascii="Times New Roman" w:hAnsi="Times New Roman" w:cs="Times New Roman"/>
          <w:sz w:val="24"/>
          <w:szCs w:val="24"/>
        </w:rPr>
        <w:t xml:space="preserve"> </w:t>
      </w:r>
      <w:r w:rsidR="00CF7C4D" w:rsidRPr="00431487">
        <w:rPr>
          <w:rFonts w:ascii="Times New Roman" w:hAnsi="Times New Roman" w:cs="Times New Roman"/>
          <w:sz w:val="24"/>
          <w:szCs w:val="24"/>
        </w:rPr>
        <w:t xml:space="preserve">of banks' </w:t>
      </w:r>
      <w:r w:rsidRPr="00431487">
        <w:rPr>
          <w:rFonts w:ascii="Times New Roman" w:hAnsi="Times New Roman" w:cs="Times New Roman"/>
          <w:sz w:val="24"/>
          <w:szCs w:val="24"/>
        </w:rPr>
        <w:t xml:space="preserve">performance. </w:t>
      </w:r>
    </w:p>
    <w:p w:rsidR="00431487" w:rsidRPr="00431487" w:rsidRDefault="00431487" w:rsidP="00EE6FE2">
      <w:pPr>
        <w:pStyle w:val="ListParagraph"/>
        <w:numPr>
          <w:ilvl w:val="0"/>
          <w:numId w:val="20"/>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lastRenderedPageBreak/>
        <w:t>T</w:t>
      </w:r>
      <w:r w:rsidR="00CF7C4D" w:rsidRPr="00431487">
        <w:rPr>
          <w:rFonts w:ascii="Times New Roman" w:hAnsi="Times New Roman" w:cs="Times New Roman"/>
          <w:sz w:val="24"/>
          <w:szCs w:val="24"/>
        </w:rPr>
        <w:t xml:space="preserve">o evaluate the financial position of selected commercial banks. </w:t>
      </w:r>
    </w:p>
    <w:p w:rsidR="00431487" w:rsidRPr="00EB5BFA" w:rsidRDefault="00431487" w:rsidP="00EE6FE2">
      <w:pPr>
        <w:pStyle w:val="ListParagraph"/>
        <w:numPr>
          <w:ilvl w:val="0"/>
          <w:numId w:val="20"/>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CF7C4D" w:rsidRPr="00431487">
        <w:rPr>
          <w:rFonts w:ascii="Times New Roman" w:hAnsi="Times New Roman" w:cs="Times New Roman"/>
          <w:sz w:val="24"/>
          <w:szCs w:val="24"/>
        </w:rPr>
        <w:t xml:space="preserve">o show </w:t>
      </w:r>
      <w:r w:rsidR="00CA14FE" w:rsidRPr="00431487">
        <w:rPr>
          <w:rFonts w:ascii="Times New Roman" w:hAnsi="Times New Roman" w:cs="Times New Roman"/>
          <w:sz w:val="24"/>
          <w:szCs w:val="24"/>
        </w:rPr>
        <w:t xml:space="preserve">the necessity and importance of financial statement analysis to evaluate bank's performance. </w:t>
      </w: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Major findings of the study: </w:t>
      </w:r>
    </w:p>
    <w:p w:rsidR="00431487" w:rsidRPr="00431487" w:rsidRDefault="00CA14FE" w:rsidP="00EE6FE2">
      <w:pPr>
        <w:pStyle w:val="ListParagraph"/>
        <w:numPr>
          <w:ilvl w:val="0"/>
          <w:numId w:val="21"/>
        </w:numPr>
        <w:spacing w:before="100"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Analysis of bank financial statement is different from other companies due to special nature of assets and liabilities structure of the banking industry. </w:t>
      </w:r>
    </w:p>
    <w:p w:rsidR="00431487" w:rsidRPr="00431487" w:rsidRDefault="00CA14FE" w:rsidP="00EE6FE2">
      <w:pPr>
        <w:pStyle w:val="ListParagraph"/>
        <w:numPr>
          <w:ilvl w:val="0"/>
          <w:numId w:val="21"/>
        </w:numPr>
        <w:spacing w:before="100"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bank's balance sheet is composed of financial claims a liability in the form of deposits and as assets in the form of loans but fixed asset account for a small portion of the total assets. </w:t>
      </w:r>
    </w:p>
    <w:p w:rsidR="00CA14FE" w:rsidRPr="00431487" w:rsidRDefault="00CA14FE" w:rsidP="00EE6FE2">
      <w:pPr>
        <w:pStyle w:val="ListParagraph"/>
        <w:numPr>
          <w:ilvl w:val="0"/>
          <w:numId w:val="21"/>
        </w:numPr>
        <w:spacing w:before="100"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The described the major balance sheet characteristics of commercial banks.  Which are as follows.  </w:t>
      </w:r>
    </w:p>
    <w:tbl>
      <w:tblPr>
        <w:tblW w:w="8026" w:type="dxa"/>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9" w:type="dxa"/>
          <w:right w:w="29" w:type="dxa"/>
        </w:tblCellMar>
        <w:tblLook w:val="01E0"/>
      </w:tblPr>
      <w:tblGrid>
        <w:gridCol w:w="3780"/>
        <w:gridCol w:w="1906"/>
        <w:gridCol w:w="1242"/>
        <w:gridCol w:w="1098"/>
      </w:tblGrid>
      <w:tr w:rsidR="00CA14FE" w:rsidRPr="00294A7F" w:rsidTr="00431487">
        <w:tc>
          <w:tcPr>
            <w:tcW w:w="3780" w:type="dxa"/>
          </w:tcPr>
          <w:p w:rsidR="00CA14FE" w:rsidRPr="00294A7F" w:rsidRDefault="00CA14FE" w:rsidP="00EB5BFA">
            <w:pPr>
              <w:spacing w:after="0" w:line="240"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Characteristics </w:t>
            </w:r>
          </w:p>
        </w:tc>
        <w:tc>
          <w:tcPr>
            <w:tcW w:w="1906" w:type="dxa"/>
          </w:tcPr>
          <w:p w:rsidR="00CA14FE" w:rsidRPr="00294A7F" w:rsidRDefault="00CA14FE" w:rsidP="00EB5BFA">
            <w:pPr>
              <w:spacing w:after="0" w:line="240" w:lineRule="auto"/>
              <w:rPr>
                <w:rFonts w:ascii="Times New Roman" w:hAnsi="Times New Roman" w:cs="Times New Roman"/>
                <w:sz w:val="24"/>
                <w:szCs w:val="24"/>
              </w:rPr>
            </w:pPr>
            <w:r w:rsidRPr="00294A7F">
              <w:rPr>
                <w:rFonts w:ascii="Times New Roman" w:hAnsi="Times New Roman" w:cs="Times New Roman"/>
                <w:sz w:val="24"/>
                <w:szCs w:val="24"/>
              </w:rPr>
              <w:t xml:space="preserve">Significance </w:t>
            </w:r>
          </w:p>
        </w:tc>
        <w:tc>
          <w:tcPr>
            <w:tcW w:w="1242" w:type="dxa"/>
          </w:tcPr>
          <w:p w:rsidR="00CA14FE" w:rsidRPr="00294A7F" w:rsidRDefault="00CA14FE" w:rsidP="00EB5BFA">
            <w:pPr>
              <w:spacing w:after="0" w:line="240" w:lineRule="auto"/>
              <w:jc w:val="center"/>
              <w:rPr>
                <w:rFonts w:ascii="Times New Roman" w:hAnsi="Times New Roman" w:cs="Times New Roman"/>
                <w:sz w:val="24"/>
                <w:szCs w:val="24"/>
              </w:rPr>
            </w:pPr>
            <w:r w:rsidRPr="00294A7F">
              <w:rPr>
                <w:rFonts w:ascii="Times New Roman" w:hAnsi="Times New Roman" w:cs="Times New Roman"/>
                <w:sz w:val="24"/>
                <w:szCs w:val="24"/>
              </w:rPr>
              <w:t>Risk</w:t>
            </w:r>
          </w:p>
        </w:tc>
        <w:tc>
          <w:tcPr>
            <w:tcW w:w="1098" w:type="dxa"/>
          </w:tcPr>
          <w:p w:rsidR="00CA14FE" w:rsidRPr="00294A7F" w:rsidRDefault="00CA14FE" w:rsidP="00EB5BFA">
            <w:pPr>
              <w:spacing w:after="0" w:line="240" w:lineRule="auto"/>
              <w:jc w:val="center"/>
              <w:rPr>
                <w:rFonts w:ascii="Times New Roman" w:hAnsi="Times New Roman" w:cs="Times New Roman"/>
                <w:sz w:val="24"/>
                <w:szCs w:val="24"/>
              </w:rPr>
            </w:pPr>
            <w:r w:rsidRPr="00294A7F">
              <w:rPr>
                <w:rFonts w:ascii="Times New Roman" w:hAnsi="Times New Roman" w:cs="Times New Roman"/>
                <w:sz w:val="24"/>
                <w:szCs w:val="24"/>
              </w:rPr>
              <w:t>Return</w:t>
            </w:r>
          </w:p>
        </w:tc>
      </w:tr>
      <w:tr w:rsidR="00CA14FE" w:rsidRPr="00294A7F" w:rsidTr="00431487">
        <w:tc>
          <w:tcPr>
            <w:tcW w:w="3780" w:type="dxa"/>
          </w:tcPr>
          <w:p w:rsidR="00CA14FE" w:rsidRPr="00294A7F" w:rsidRDefault="00CA14FE" w:rsidP="00EB5BFA">
            <w:pPr>
              <w:spacing w:after="0" w:line="240" w:lineRule="auto"/>
              <w:ind w:left="399" w:hanging="399"/>
              <w:rPr>
                <w:rFonts w:ascii="Times New Roman" w:hAnsi="Times New Roman" w:cs="Times New Roman"/>
                <w:sz w:val="24"/>
                <w:szCs w:val="24"/>
              </w:rPr>
            </w:pPr>
            <w:r w:rsidRPr="00294A7F">
              <w:rPr>
                <w:rFonts w:ascii="Times New Roman" w:hAnsi="Times New Roman" w:cs="Times New Roman"/>
                <w:sz w:val="24"/>
                <w:szCs w:val="24"/>
              </w:rPr>
              <w:t xml:space="preserve">1) Few Fixed Assets </w:t>
            </w:r>
          </w:p>
        </w:tc>
        <w:tc>
          <w:tcPr>
            <w:tcW w:w="1906" w:type="dxa"/>
          </w:tcPr>
          <w:p w:rsidR="00CA14FE" w:rsidRPr="00294A7F" w:rsidRDefault="00CA14FE" w:rsidP="00EB5BFA">
            <w:pPr>
              <w:spacing w:after="0" w:line="240" w:lineRule="auto"/>
              <w:rPr>
                <w:rFonts w:ascii="Times New Roman" w:hAnsi="Times New Roman" w:cs="Times New Roman"/>
                <w:sz w:val="24"/>
                <w:szCs w:val="24"/>
              </w:rPr>
            </w:pPr>
            <w:r w:rsidRPr="00294A7F">
              <w:rPr>
                <w:rFonts w:ascii="Times New Roman" w:hAnsi="Times New Roman" w:cs="Times New Roman"/>
                <w:sz w:val="24"/>
                <w:szCs w:val="24"/>
              </w:rPr>
              <w:t xml:space="preserve">Low degree of operating  leverage </w:t>
            </w:r>
          </w:p>
        </w:tc>
        <w:tc>
          <w:tcPr>
            <w:tcW w:w="1242" w:type="dxa"/>
          </w:tcPr>
          <w:p w:rsidR="00CA14FE" w:rsidRPr="00294A7F" w:rsidRDefault="00CA14FE" w:rsidP="00EB5BFA">
            <w:pPr>
              <w:spacing w:after="0" w:line="240" w:lineRule="auto"/>
              <w:jc w:val="center"/>
              <w:rPr>
                <w:rFonts w:ascii="Times New Roman" w:hAnsi="Times New Roman" w:cs="Times New Roman"/>
                <w:sz w:val="24"/>
                <w:szCs w:val="24"/>
              </w:rPr>
            </w:pPr>
            <w:r w:rsidRPr="00294A7F">
              <w:rPr>
                <w:rFonts w:ascii="Times New Roman" w:hAnsi="Times New Roman" w:cs="Times New Roman"/>
                <w:sz w:val="24"/>
                <w:szCs w:val="24"/>
              </w:rPr>
              <w:t>Reduce</w:t>
            </w:r>
          </w:p>
        </w:tc>
        <w:tc>
          <w:tcPr>
            <w:tcW w:w="1098" w:type="dxa"/>
          </w:tcPr>
          <w:p w:rsidR="00CA14FE" w:rsidRPr="00294A7F" w:rsidRDefault="00CA14FE" w:rsidP="00EB5BFA">
            <w:pPr>
              <w:spacing w:after="0" w:line="240" w:lineRule="auto"/>
              <w:jc w:val="center"/>
              <w:rPr>
                <w:rFonts w:ascii="Times New Roman" w:hAnsi="Times New Roman" w:cs="Times New Roman"/>
                <w:sz w:val="24"/>
                <w:szCs w:val="24"/>
              </w:rPr>
            </w:pPr>
            <w:r w:rsidRPr="00294A7F">
              <w:rPr>
                <w:rFonts w:ascii="Times New Roman" w:hAnsi="Times New Roman" w:cs="Times New Roman"/>
                <w:sz w:val="24"/>
                <w:szCs w:val="24"/>
              </w:rPr>
              <w:t>Reduce</w:t>
            </w:r>
          </w:p>
        </w:tc>
      </w:tr>
      <w:tr w:rsidR="00CA14FE" w:rsidRPr="00294A7F" w:rsidTr="00431487">
        <w:tc>
          <w:tcPr>
            <w:tcW w:w="3780" w:type="dxa"/>
          </w:tcPr>
          <w:p w:rsidR="00CA14FE" w:rsidRPr="00294A7F" w:rsidRDefault="00CA14FE" w:rsidP="00EB5BFA">
            <w:pPr>
              <w:spacing w:after="0" w:line="240" w:lineRule="auto"/>
              <w:ind w:left="399" w:hanging="399"/>
              <w:rPr>
                <w:rFonts w:ascii="Times New Roman" w:hAnsi="Times New Roman" w:cs="Times New Roman"/>
                <w:sz w:val="24"/>
                <w:szCs w:val="24"/>
              </w:rPr>
            </w:pPr>
            <w:r w:rsidRPr="00294A7F">
              <w:rPr>
                <w:rFonts w:ascii="Times New Roman" w:hAnsi="Times New Roman" w:cs="Times New Roman"/>
                <w:sz w:val="24"/>
                <w:szCs w:val="24"/>
              </w:rPr>
              <w:t xml:space="preserve">2) Substantial  amount of  short  term liabilities (Deposits)  </w:t>
            </w:r>
          </w:p>
        </w:tc>
        <w:tc>
          <w:tcPr>
            <w:tcW w:w="1906" w:type="dxa"/>
          </w:tcPr>
          <w:p w:rsidR="00CA14FE" w:rsidRPr="00294A7F" w:rsidRDefault="00CA14FE" w:rsidP="00EB5BFA">
            <w:pPr>
              <w:spacing w:after="0" w:line="240" w:lineRule="auto"/>
              <w:rPr>
                <w:rFonts w:ascii="Times New Roman" w:hAnsi="Times New Roman" w:cs="Times New Roman"/>
                <w:sz w:val="24"/>
                <w:szCs w:val="24"/>
              </w:rPr>
            </w:pPr>
            <w:r w:rsidRPr="00294A7F">
              <w:rPr>
                <w:rFonts w:ascii="Times New Roman" w:hAnsi="Times New Roman" w:cs="Times New Roman"/>
                <w:sz w:val="24"/>
                <w:szCs w:val="24"/>
              </w:rPr>
              <w:t xml:space="preserve">To be liquid </w:t>
            </w:r>
          </w:p>
        </w:tc>
        <w:tc>
          <w:tcPr>
            <w:tcW w:w="1242" w:type="dxa"/>
          </w:tcPr>
          <w:p w:rsidR="00CA14FE" w:rsidRPr="00294A7F" w:rsidRDefault="00CA14FE" w:rsidP="00EB5BFA">
            <w:pPr>
              <w:spacing w:after="0" w:line="240" w:lineRule="auto"/>
              <w:jc w:val="center"/>
              <w:rPr>
                <w:rFonts w:ascii="Times New Roman" w:hAnsi="Times New Roman" w:cs="Times New Roman"/>
                <w:sz w:val="24"/>
                <w:szCs w:val="24"/>
              </w:rPr>
            </w:pPr>
            <w:r w:rsidRPr="00294A7F">
              <w:rPr>
                <w:rFonts w:ascii="Times New Roman" w:hAnsi="Times New Roman" w:cs="Times New Roman"/>
                <w:sz w:val="24"/>
                <w:szCs w:val="24"/>
              </w:rPr>
              <w:t>Increase</w:t>
            </w:r>
          </w:p>
        </w:tc>
        <w:tc>
          <w:tcPr>
            <w:tcW w:w="1098" w:type="dxa"/>
          </w:tcPr>
          <w:p w:rsidR="00CA14FE" w:rsidRPr="00294A7F" w:rsidRDefault="00CA14FE" w:rsidP="00EB5BFA">
            <w:pPr>
              <w:spacing w:after="0" w:line="240" w:lineRule="auto"/>
              <w:jc w:val="center"/>
              <w:rPr>
                <w:rFonts w:ascii="Times New Roman" w:hAnsi="Times New Roman" w:cs="Times New Roman"/>
                <w:sz w:val="24"/>
                <w:szCs w:val="24"/>
              </w:rPr>
            </w:pPr>
            <w:r w:rsidRPr="00294A7F">
              <w:rPr>
                <w:rFonts w:ascii="Times New Roman" w:hAnsi="Times New Roman" w:cs="Times New Roman"/>
                <w:sz w:val="24"/>
                <w:szCs w:val="24"/>
              </w:rPr>
              <w:t>Increase</w:t>
            </w:r>
          </w:p>
        </w:tc>
      </w:tr>
      <w:tr w:rsidR="00CA14FE" w:rsidRPr="00294A7F" w:rsidTr="00431487">
        <w:trPr>
          <w:trHeight w:val="77"/>
        </w:trPr>
        <w:tc>
          <w:tcPr>
            <w:tcW w:w="3780" w:type="dxa"/>
          </w:tcPr>
          <w:p w:rsidR="00CA14FE" w:rsidRPr="00294A7F" w:rsidRDefault="00CA14FE" w:rsidP="00EB5BFA">
            <w:pPr>
              <w:spacing w:after="0" w:line="240" w:lineRule="auto"/>
              <w:ind w:left="399" w:hanging="399"/>
              <w:rPr>
                <w:rFonts w:ascii="Times New Roman" w:hAnsi="Times New Roman" w:cs="Times New Roman"/>
                <w:sz w:val="24"/>
                <w:szCs w:val="24"/>
              </w:rPr>
            </w:pPr>
            <w:r w:rsidRPr="00294A7F">
              <w:rPr>
                <w:rFonts w:ascii="Times New Roman" w:hAnsi="Times New Roman" w:cs="Times New Roman"/>
                <w:sz w:val="24"/>
                <w:szCs w:val="24"/>
              </w:rPr>
              <w:t xml:space="preserve">3)  Substantial amount of  financial    assets  </w:t>
            </w:r>
          </w:p>
        </w:tc>
        <w:tc>
          <w:tcPr>
            <w:tcW w:w="1906" w:type="dxa"/>
          </w:tcPr>
          <w:p w:rsidR="00CA14FE" w:rsidRPr="00294A7F" w:rsidRDefault="00CA14FE" w:rsidP="00EB5BFA">
            <w:pPr>
              <w:spacing w:after="0" w:line="240" w:lineRule="auto"/>
              <w:rPr>
                <w:rFonts w:ascii="Times New Roman" w:hAnsi="Times New Roman" w:cs="Times New Roman"/>
                <w:sz w:val="24"/>
                <w:szCs w:val="24"/>
              </w:rPr>
            </w:pPr>
            <w:r w:rsidRPr="00294A7F">
              <w:rPr>
                <w:rFonts w:ascii="Times New Roman" w:hAnsi="Times New Roman" w:cs="Times New Roman"/>
                <w:sz w:val="24"/>
                <w:szCs w:val="24"/>
              </w:rPr>
              <w:t xml:space="preserve">High  degree of operating  leverage </w:t>
            </w:r>
          </w:p>
        </w:tc>
        <w:tc>
          <w:tcPr>
            <w:tcW w:w="1242" w:type="dxa"/>
          </w:tcPr>
          <w:p w:rsidR="00CA14FE" w:rsidRPr="00294A7F" w:rsidRDefault="00CA14FE" w:rsidP="00EB5BFA">
            <w:pPr>
              <w:spacing w:after="0" w:line="240" w:lineRule="auto"/>
              <w:jc w:val="center"/>
              <w:rPr>
                <w:rFonts w:ascii="Times New Roman" w:hAnsi="Times New Roman" w:cs="Times New Roman"/>
                <w:sz w:val="24"/>
                <w:szCs w:val="24"/>
              </w:rPr>
            </w:pPr>
            <w:r w:rsidRPr="00294A7F">
              <w:rPr>
                <w:rFonts w:ascii="Times New Roman" w:hAnsi="Times New Roman" w:cs="Times New Roman"/>
                <w:sz w:val="24"/>
                <w:szCs w:val="24"/>
              </w:rPr>
              <w:t>Increase</w:t>
            </w:r>
          </w:p>
        </w:tc>
        <w:tc>
          <w:tcPr>
            <w:tcW w:w="1098" w:type="dxa"/>
          </w:tcPr>
          <w:p w:rsidR="00CA14FE" w:rsidRPr="00294A7F" w:rsidRDefault="00CA14FE" w:rsidP="00EB5BFA">
            <w:pPr>
              <w:spacing w:after="0" w:line="240" w:lineRule="auto"/>
              <w:jc w:val="center"/>
              <w:rPr>
                <w:rFonts w:ascii="Times New Roman" w:hAnsi="Times New Roman" w:cs="Times New Roman"/>
                <w:sz w:val="24"/>
                <w:szCs w:val="24"/>
              </w:rPr>
            </w:pPr>
            <w:r w:rsidRPr="00294A7F">
              <w:rPr>
                <w:rFonts w:ascii="Times New Roman" w:hAnsi="Times New Roman" w:cs="Times New Roman"/>
                <w:sz w:val="24"/>
                <w:szCs w:val="24"/>
              </w:rPr>
              <w:t>Increase</w:t>
            </w:r>
          </w:p>
        </w:tc>
      </w:tr>
    </w:tbl>
    <w:p w:rsidR="00CA14FE" w:rsidRPr="00431487" w:rsidRDefault="00CA14FE" w:rsidP="00EE6FE2">
      <w:pPr>
        <w:pStyle w:val="ListParagraph"/>
        <w:numPr>
          <w:ilvl w:val="0"/>
          <w:numId w:val="22"/>
        </w:numPr>
        <w:spacing w:before="100"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At last, he added that analysis of financial statements can give a good insight into financial health and performance of a bank. </w:t>
      </w:r>
    </w:p>
    <w:p w:rsidR="00431487" w:rsidRDefault="00CA14FE" w:rsidP="00EB5BFA">
      <w:pPr>
        <w:spacing w:before="100" w:after="0" w:line="360" w:lineRule="auto"/>
        <w:jc w:val="both"/>
        <w:rPr>
          <w:rFonts w:ascii="Times New Roman" w:hAnsi="Times New Roman" w:cs="Times New Roman"/>
          <w:sz w:val="24"/>
          <w:szCs w:val="24"/>
        </w:rPr>
      </w:pPr>
      <w:r w:rsidRPr="00431487">
        <w:rPr>
          <w:rFonts w:ascii="Times New Roman" w:hAnsi="Times New Roman" w:cs="Times New Roman"/>
          <w:sz w:val="24"/>
          <w:szCs w:val="24"/>
        </w:rPr>
        <w:t>Shrestha</w:t>
      </w:r>
      <w:r w:rsidR="001F4D1A" w:rsidRPr="00431487">
        <w:rPr>
          <w:rFonts w:ascii="Times New Roman" w:hAnsi="Times New Roman" w:cs="Times New Roman"/>
          <w:sz w:val="24"/>
          <w:szCs w:val="24"/>
        </w:rPr>
        <w:t>, Manohar Krishna</w:t>
      </w:r>
      <w:r w:rsidRPr="00431487">
        <w:rPr>
          <w:rFonts w:ascii="Times New Roman" w:hAnsi="Times New Roman" w:cs="Times New Roman"/>
          <w:sz w:val="24"/>
          <w:szCs w:val="24"/>
        </w:rPr>
        <w:t xml:space="preserve"> (2007)</w:t>
      </w:r>
      <w:r w:rsidRPr="00294A7F">
        <w:rPr>
          <w:rFonts w:ascii="Times New Roman" w:hAnsi="Times New Roman" w:cs="Times New Roman"/>
          <w:sz w:val="24"/>
          <w:szCs w:val="24"/>
        </w:rPr>
        <w:t xml:space="preserve"> carried out </w:t>
      </w:r>
      <w:r w:rsidR="001F4D1A">
        <w:rPr>
          <w:rFonts w:ascii="Times New Roman" w:hAnsi="Times New Roman" w:cs="Times New Roman"/>
          <w:sz w:val="24"/>
          <w:szCs w:val="24"/>
        </w:rPr>
        <w:t xml:space="preserve">"A </w:t>
      </w:r>
      <w:r w:rsidRPr="00294A7F">
        <w:rPr>
          <w:rFonts w:ascii="Times New Roman" w:hAnsi="Times New Roman" w:cs="Times New Roman"/>
          <w:sz w:val="24"/>
          <w:szCs w:val="24"/>
        </w:rPr>
        <w:t>study on which revealed on a working Capital management in public enterprises</w:t>
      </w:r>
      <w:r w:rsidR="001F4D1A">
        <w:rPr>
          <w:rFonts w:ascii="Times New Roman" w:hAnsi="Times New Roman" w:cs="Times New Roman"/>
          <w:sz w:val="24"/>
          <w:szCs w:val="24"/>
        </w:rPr>
        <w:t xml:space="preserve">" an unpublished Master Level </w:t>
      </w:r>
      <w:r w:rsidR="00851481">
        <w:rPr>
          <w:rFonts w:ascii="Times New Roman" w:hAnsi="Times New Roman" w:cs="Times New Roman"/>
          <w:sz w:val="24"/>
          <w:szCs w:val="24"/>
        </w:rPr>
        <w:t>T</w:t>
      </w:r>
      <w:r w:rsidR="001F4D1A">
        <w:rPr>
          <w:rFonts w:ascii="Times New Roman" w:hAnsi="Times New Roman" w:cs="Times New Roman"/>
          <w:sz w:val="24"/>
          <w:szCs w:val="24"/>
        </w:rPr>
        <w:t xml:space="preserve">hesis submitted to </w:t>
      </w:r>
      <w:r w:rsidR="00431487">
        <w:rPr>
          <w:rFonts w:ascii="Times New Roman" w:hAnsi="Times New Roman" w:cs="Times New Roman"/>
          <w:sz w:val="24"/>
          <w:szCs w:val="24"/>
        </w:rPr>
        <w:t>Central Department of Management</w:t>
      </w:r>
      <w:r w:rsidR="001F4D1A">
        <w:rPr>
          <w:rFonts w:ascii="Times New Roman" w:hAnsi="Times New Roman" w:cs="Times New Roman"/>
          <w:sz w:val="24"/>
          <w:szCs w:val="24"/>
        </w:rPr>
        <w:t xml:space="preserve">, T.U. </w:t>
      </w:r>
    </w:p>
    <w:p w:rsidR="00431487" w:rsidRPr="00431487" w:rsidRDefault="00431487" w:rsidP="00EB5BFA">
      <w:pPr>
        <w:spacing w:before="100"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Objectives of the study: </w:t>
      </w:r>
    </w:p>
    <w:p w:rsidR="00431487" w:rsidRPr="00431487" w:rsidRDefault="00431487" w:rsidP="00EE6FE2">
      <w:pPr>
        <w:pStyle w:val="ListParagraph"/>
        <w:numPr>
          <w:ilvl w:val="0"/>
          <w:numId w:val="22"/>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1F4D1A" w:rsidRPr="00431487">
        <w:rPr>
          <w:rFonts w:ascii="Times New Roman" w:hAnsi="Times New Roman" w:cs="Times New Roman"/>
          <w:sz w:val="24"/>
          <w:szCs w:val="24"/>
        </w:rPr>
        <w:t xml:space="preserve">o evaluate working capital management in PEs. </w:t>
      </w:r>
    </w:p>
    <w:p w:rsidR="00431487" w:rsidRPr="00431487" w:rsidRDefault="00431487" w:rsidP="00EE6FE2">
      <w:pPr>
        <w:pStyle w:val="ListParagraph"/>
        <w:numPr>
          <w:ilvl w:val="0"/>
          <w:numId w:val="22"/>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T</w:t>
      </w:r>
      <w:r w:rsidR="001F4D1A" w:rsidRPr="00431487">
        <w:rPr>
          <w:rFonts w:ascii="Times New Roman" w:hAnsi="Times New Roman" w:cs="Times New Roman"/>
          <w:sz w:val="24"/>
          <w:szCs w:val="24"/>
        </w:rPr>
        <w:t xml:space="preserve">o show </w:t>
      </w:r>
      <w:r w:rsidR="00CA14FE" w:rsidRPr="00431487">
        <w:rPr>
          <w:rFonts w:ascii="Times New Roman" w:hAnsi="Times New Roman" w:cs="Times New Roman"/>
          <w:sz w:val="24"/>
          <w:szCs w:val="24"/>
        </w:rPr>
        <w:t xml:space="preserve">working capital management in those PEs in his article. </w:t>
      </w:r>
    </w:p>
    <w:p w:rsidR="00431487" w:rsidRPr="00431487" w:rsidRDefault="00431487" w:rsidP="00EE6FE2">
      <w:pPr>
        <w:pStyle w:val="ListParagraph"/>
        <w:numPr>
          <w:ilvl w:val="0"/>
          <w:numId w:val="22"/>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To focus on </w:t>
      </w:r>
      <w:r w:rsidR="00CA14FE" w:rsidRPr="00431487">
        <w:rPr>
          <w:rFonts w:ascii="Times New Roman" w:hAnsi="Times New Roman" w:cs="Times New Roman"/>
          <w:sz w:val="24"/>
          <w:szCs w:val="24"/>
        </w:rPr>
        <w:t xml:space="preserve">the liquidity, turnover and profitability position of those enterprises. </w:t>
      </w:r>
    </w:p>
    <w:p w:rsidR="00431487" w:rsidRPr="00431487" w:rsidRDefault="00431487" w:rsidP="00EB5BFA">
      <w:pPr>
        <w:spacing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Major findings of the study: </w:t>
      </w:r>
    </w:p>
    <w:p w:rsidR="00431487" w:rsidRPr="00431487" w:rsidRDefault="00CA14FE" w:rsidP="00EE6FE2">
      <w:pPr>
        <w:pStyle w:val="ListParagraph"/>
        <w:numPr>
          <w:ilvl w:val="0"/>
          <w:numId w:val="23"/>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He found that four PEs had maintained adequate liquidity position, two had excessive and remaining four had failed to maintain describable liquidity position.  </w:t>
      </w:r>
    </w:p>
    <w:p w:rsidR="00431487" w:rsidRPr="00431487" w:rsidRDefault="00CA14FE" w:rsidP="00EE6FE2">
      <w:pPr>
        <w:pStyle w:val="ListParagraph"/>
        <w:numPr>
          <w:ilvl w:val="0"/>
          <w:numId w:val="23"/>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lastRenderedPageBreak/>
        <w:t xml:space="preserve">On the turnover, four had a adequate turnover, one had high turnover and remaining five had not satisfactory turnover on net working capital. </w:t>
      </w:r>
    </w:p>
    <w:p w:rsidR="00431487" w:rsidRPr="00431487" w:rsidRDefault="00CA14FE" w:rsidP="00EE6FE2">
      <w:pPr>
        <w:pStyle w:val="ListParagraph"/>
        <w:numPr>
          <w:ilvl w:val="0"/>
          <w:numId w:val="23"/>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 xml:space="preserve">He had also found that out of ten PEs, Six PEs were operating at losses while only four were getting some percentage of profits. </w:t>
      </w:r>
    </w:p>
    <w:p w:rsidR="00CA14FE" w:rsidRPr="00431487" w:rsidRDefault="00CA14FE" w:rsidP="00EE6FE2">
      <w:pPr>
        <w:pStyle w:val="ListParagraph"/>
        <w:numPr>
          <w:ilvl w:val="0"/>
          <w:numId w:val="23"/>
        </w:numPr>
        <w:spacing w:after="0" w:line="360" w:lineRule="auto"/>
        <w:contextualSpacing w:val="0"/>
        <w:jc w:val="both"/>
        <w:rPr>
          <w:rFonts w:ascii="Times New Roman" w:hAnsi="Times New Roman" w:cs="Times New Roman"/>
          <w:sz w:val="24"/>
          <w:szCs w:val="24"/>
        </w:rPr>
      </w:pPr>
      <w:r w:rsidRPr="00431487">
        <w:rPr>
          <w:rFonts w:ascii="Times New Roman" w:hAnsi="Times New Roman" w:cs="Times New Roman"/>
          <w:sz w:val="24"/>
          <w:szCs w:val="24"/>
        </w:rPr>
        <w:t>With reference to those findings he had brought certain policy issues such as lack of suitable financial management, deviation between liquidity and turnover of assets and inability to show positive relationship between turnover and return on net working capital.</w:t>
      </w:r>
      <w:r w:rsidR="001F4D1A" w:rsidRPr="00431487">
        <w:rPr>
          <w:rFonts w:ascii="Times New Roman" w:hAnsi="Times New Roman" w:cs="Times New Roman"/>
          <w:sz w:val="24"/>
          <w:szCs w:val="24"/>
        </w:rPr>
        <w:t xml:space="preserve"> </w:t>
      </w:r>
      <w:r w:rsidRPr="00431487">
        <w:rPr>
          <w:rFonts w:ascii="Times New Roman" w:hAnsi="Times New Roman" w:cs="Times New Roman"/>
          <w:sz w:val="24"/>
          <w:szCs w:val="24"/>
        </w:rPr>
        <w:t xml:space="preserve"> </w:t>
      </w:r>
    </w:p>
    <w:p w:rsidR="00431487" w:rsidRDefault="00081ABD" w:rsidP="00EB5BFA">
      <w:pPr>
        <w:spacing w:before="100" w:after="0" w:line="360" w:lineRule="auto"/>
        <w:jc w:val="both"/>
        <w:rPr>
          <w:rFonts w:ascii="Times New Roman" w:hAnsi="Times New Roman" w:cs="Times New Roman"/>
          <w:sz w:val="24"/>
          <w:szCs w:val="24"/>
        </w:rPr>
      </w:pPr>
      <w:r w:rsidRPr="00431487">
        <w:rPr>
          <w:rFonts w:ascii="Times New Roman" w:hAnsi="Times New Roman" w:cs="Times New Roman"/>
          <w:sz w:val="24"/>
          <w:szCs w:val="24"/>
        </w:rPr>
        <w:t xml:space="preserve">Shrestha, Laxman (2007) </w:t>
      </w:r>
      <w:r w:rsidRPr="00294A7F">
        <w:rPr>
          <w:rFonts w:ascii="Times New Roman" w:hAnsi="Times New Roman" w:cs="Times New Roman"/>
          <w:sz w:val="24"/>
          <w:szCs w:val="24"/>
        </w:rPr>
        <w:t xml:space="preserve">carried out </w:t>
      </w:r>
      <w:r>
        <w:rPr>
          <w:rFonts w:ascii="Times New Roman" w:hAnsi="Times New Roman" w:cs="Times New Roman"/>
          <w:sz w:val="24"/>
          <w:szCs w:val="24"/>
        </w:rPr>
        <w:t>"A</w:t>
      </w:r>
      <w:r w:rsidRPr="00294A7F">
        <w:rPr>
          <w:rFonts w:ascii="Times New Roman" w:hAnsi="Times New Roman" w:cs="Times New Roman"/>
          <w:sz w:val="24"/>
          <w:szCs w:val="24"/>
        </w:rPr>
        <w:t xml:space="preserve"> research on a study on working  capital management of Dairy Development Corporation</w:t>
      </w:r>
      <w:r>
        <w:rPr>
          <w:rFonts w:ascii="Times New Roman" w:hAnsi="Times New Roman" w:cs="Times New Roman"/>
          <w:sz w:val="24"/>
          <w:szCs w:val="24"/>
        </w:rPr>
        <w:t xml:space="preserve">" an unpublished Master Level thesis submitted to </w:t>
      </w:r>
      <w:r w:rsidR="00431487">
        <w:rPr>
          <w:rFonts w:ascii="Times New Roman" w:hAnsi="Times New Roman" w:cs="Times New Roman"/>
          <w:sz w:val="24"/>
          <w:szCs w:val="24"/>
        </w:rPr>
        <w:t>Shanker Dev Campus, Faculty of Management, T.U.</w:t>
      </w:r>
      <w:r>
        <w:rPr>
          <w:rFonts w:ascii="Times New Roman" w:hAnsi="Times New Roman" w:cs="Times New Roman"/>
          <w:sz w:val="24"/>
          <w:szCs w:val="24"/>
        </w:rPr>
        <w:t xml:space="preserve"> </w:t>
      </w:r>
      <w:r w:rsidR="005A750D" w:rsidRPr="00294A7F">
        <w:rPr>
          <w:rFonts w:ascii="Times New Roman" w:hAnsi="Times New Roman" w:cs="Times New Roman"/>
          <w:sz w:val="24"/>
          <w:szCs w:val="24"/>
        </w:rPr>
        <w:t>During his study, he had basically used the secondary data and mainly financial tools are embodied for analyzing the working capital management of DDC.</w:t>
      </w:r>
    </w:p>
    <w:p w:rsidR="00431487" w:rsidRPr="00431487" w:rsidRDefault="00431487" w:rsidP="00EB5BFA">
      <w:pPr>
        <w:spacing w:after="0" w:line="360" w:lineRule="auto"/>
        <w:jc w:val="both"/>
        <w:rPr>
          <w:rFonts w:ascii="Times New Roman" w:hAnsi="Times New Roman" w:cs="Times New Roman"/>
          <w:b/>
          <w:sz w:val="24"/>
          <w:szCs w:val="24"/>
        </w:rPr>
      </w:pPr>
      <w:r w:rsidRPr="00431487">
        <w:rPr>
          <w:rFonts w:ascii="Times New Roman" w:hAnsi="Times New Roman" w:cs="Times New Roman"/>
          <w:b/>
          <w:sz w:val="24"/>
          <w:szCs w:val="24"/>
        </w:rPr>
        <w:t xml:space="preserve">Objectives of the study: </w:t>
      </w:r>
    </w:p>
    <w:p w:rsidR="005A750D" w:rsidRDefault="00431487" w:rsidP="00EE6FE2">
      <w:pPr>
        <w:pStyle w:val="ListParagraph"/>
        <w:numPr>
          <w:ilvl w:val="0"/>
          <w:numId w:val="24"/>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T</w:t>
      </w:r>
      <w:r w:rsidR="00081ABD" w:rsidRPr="005A750D">
        <w:rPr>
          <w:rFonts w:ascii="Times New Roman" w:hAnsi="Times New Roman" w:cs="Times New Roman"/>
          <w:sz w:val="24"/>
          <w:szCs w:val="24"/>
        </w:rPr>
        <w:t xml:space="preserve">o analyze the current assets and current liabilities and their impact and relationship to each other. </w:t>
      </w:r>
    </w:p>
    <w:p w:rsidR="005A750D" w:rsidRPr="005A750D" w:rsidRDefault="005A750D" w:rsidP="00EE6FE2">
      <w:pPr>
        <w:pStyle w:val="ListParagraph"/>
        <w:numPr>
          <w:ilvl w:val="0"/>
          <w:numId w:val="24"/>
        </w:numPr>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 xml:space="preserve">He tried to analyze </w:t>
      </w:r>
      <w:r w:rsidRPr="00294A7F">
        <w:rPr>
          <w:rFonts w:ascii="Times New Roman" w:hAnsi="Times New Roman" w:cs="Times New Roman"/>
          <w:sz w:val="24"/>
          <w:szCs w:val="24"/>
        </w:rPr>
        <w:t>corporation's investment in the form of working capital has been increasing and DDC followed the conservative working capital policy with respect current assets management.</w:t>
      </w:r>
    </w:p>
    <w:p w:rsidR="005A750D" w:rsidRPr="005A750D" w:rsidRDefault="005A750D" w:rsidP="00EB5BFA">
      <w:pPr>
        <w:spacing w:after="0" w:line="360" w:lineRule="auto"/>
        <w:jc w:val="both"/>
        <w:rPr>
          <w:rFonts w:ascii="Times New Roman" w:hAnsi="Times New Roman" w:cs="Times New Roman"/>
          <w:b/>
          <w:sz w:val="24"/>
          <w:szCs w:val="24"/>
        </w:rPr>
      </w:pPr>
      <w:r w:rsidRPr="005A750D">
        <w:rPr>
          <w:rFonts w:ascii="Times New Roman" w:hAnsi="Times New Roman" w:cs="Times New Roman"/>
          <w:b/>
          <w:sz w:val="24"/>
          <w:szCs w:val="24"/>
        </w:rPr>
        <w:t xml:space="preserve">Major findings of the study: </w:t>
      </w:r>
    </w:p>
    <w:p w:rsidR="005A750D" w:rsidRPr="005A750D" w:rsidRDefault="00081ABD" w:rsidP="00EE6FE2">
      <w:pPr>
        <w:pStyle w:val="ListParagraph"/>
        <w:numPr>
          <w:ilvl w:val="0"/>
          <w:numId w:val="25"/>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The average investment in current assets is lower with respect to net fixed assets during this study period and DDC has no clear vision about the investment current assets portion. Cash and bank balance holds the second largest portion of the current assets and has fluctuating trend. </w:t>
      </w:r>
    </w:p>
    <w:p w:rsidR="005A750D" w:rsidRPr="005A750D" w:rsidRDefault="00081ABD" w:rsidP="00EE6FE2">
      <w:pPr>
        <w:pStyle w:val="ListParagraph"/>
        <w:numPr>
          <w:ilvl w:val="0"/>
          <w:numId w:val="25"/>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Other major components of current assets i.e. inventories and receivables are in fluctuating trend. The company does not follow credit sales policy. The company has been able to maintain its current ratio in an average 1.78:1 during the study period which is regarding satisfactory level. </w:t>
      </w:r>
    </w:p>
    <w:p w:rsidR="005A750D" w:rsidRPr="005A750D" w:rsidRDefault="00081ABD" w:rsidP="00EE6FE2">
      <w:pPr>
        <w:pStyle w:val="ListParagraph"/>
        <w:numPr>
          <w:ilvl w:val="0"/>
          <w:numId w:val="25"/>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The gross and net profit margin in DDC shows that company is suffering from a heavy loss during the study period. </w:t>
      </w:r>
    </w:p>
    <w:p w:rsidR="00081ABD" w:rsidRPr="005A750D" w:rsidRDefault="00081ABD" w:rsidP="00EE6FE2">
      <w:pPr>
        <w:pStyle w:val="ListParagraph"/>
        <w:numPr>
          <w:ilvl w:val="0"/>
          <w:numId w:val="25"/>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lastRenderedPageBreak/>
        <w:t xml:space="preserve">The overall return position of DDC is negative, not in favorable condition. </w:t>
      </w:r>
      <w:r w:rsidR="005A750D" w:rsidRPr="005A750D">
        <w:rPr>
          <w:rFonts w:ascii="Times New Roman" w:hAnsi="Times New Roman" w:cs="Times New Roman"/>
          <w:sz w:val="24"/>
          <w:szCs w:val="24"/>
        </w:rPr>
        <w:t>I</w:t>
      </w:r>
      <w:r w:rsidRPr="005A750D">
        <w:rPr>
          <w:rFonts w:ascii="Times New Roman" w:hAnsi="Times New Roman" w:cs="Times New Roman"/>
          <w:sz w:val="24"/>
          <w:szCs w:val="24"/>
        </w:rPr>
        <w:t xml:space="preserve">t is because of inefficient  utilization of current assets, total assets and shareholders wealth. </w:t>
      </w:r>
    </w:p>
    <w:p w:rsidR="005A750D" w:rsidRDefault="00CA14FE" w:rsidP="00EB5BFA">
      <w:pPr>
        <w:spacing w:before="100" w:after="0" w:line="360" w:lineRule="auto"/>
        <w:jc w:val="both"/>
        <w:rPr>
          <w:rFonts w:ascii="Times New Roman" w:hAnsi="Times New Roman" w:cs="Times New Roman"/>
          <w:sz w:val="24"/>
          <w:szCs w:val="24"/>
        </w:rPr>
      </w:pPr>
      <w:r w:rsidRPr="005A750D">
        <w:rPr>
          <w:rFonts w:ascii="Times New Roman" w:hAnsi="Times New Roman" w:cs="Times New Roman"/>
          <w:sz w:val="24"/>
          <w:szCs w:val="24"/>
        </w:rPr>
        <w:t>Acharya</w:t>
      </w:r>
      <w:r w:rsidR="001F4D1A" w:rsidRPr="005A750D">
        <w:rPr>
          <w:rFonts w:ascii="Times New Roman" w:hAnsi="Times New Roman" w:cs="Times New Roman"/>
          <w:sz w:val="24"/>
          <w:szCs w:val="24"/>
        </w:rPr>
        <w:t>, Kamal</w:t>
      </w:r>
      <w:r w:rsidRPr="005A750D">
        <w:rPr>
          <w:rFonts w:ascii="Times New Roman" w:hAnsi="Times New Roman" w:cs="Times New Roman"/>
          <w:sz w:val="24"/>
          <w:szCs w:val="24"/>
        </w:rPr>
        <w:t xml:space="preserve"> (2008) </w:t>
      </w:r>
      <w:r w:rsidRPr="00294A7F">
        <w:rPr>
          <w:rFonts w:ascii="Times New Roman" w:hAnsi="Times New Roman" w:cs="Times New Roman"/>
          <w:sz w:val="24"/>
          <w:szCs w:val="24"/>
        </w:rPr>
        <w:t xml:space="preserve">carried out </w:t>
      </w:r>
      <w:r w:rsidR="001F4D1A">
        <w:rPr>
          <w:rFonts w:ascii="Times New Roman" w:hAnsi="Times New Roman" w:cs="Times New Roman"/>
          <w:sz w:val="24"/>
          <w:szCs w:val="24"/>
        </w:rPr>
        <w:t>"A</w:t>
      </w:r>
      <w:r w:rsidRPr="00294A7F">
        <w:rPr>
          <w:rFonts w:ascii="Times New Roman" w:hAnsi="Times New Roman" w:cs="Times New Roman"/>
          <w:sz w:val="24"/>
          <w:szCs w:val="24"/>
        </w:rPr>
        <w:t xml:space="preserve"> study on which related on problems and implements  in management of working capital in Nepalese enterprises</w:t>
      </w:r>
      <w:r w:rsidR="001F4D1A">
        <w:rPr>
          <w:rFonts w:ascii="Times New Roman" w:hAnsi="Times New Roman" w:cs="Times New Roman"/>
          <w:sz w:val="24"/>
          <w:szCs w:val="24"/>
        </w:rPr>
        <w:t xml:space="preserve">" an unpublished Master Level </w:t>
      </w:r>
      <w:r w:rsidR="00851481">
        <w:rPr>
          <w:rFonts w:ascii="Times New Roman" w:hAnsi="Times New Roman" w:cs="Times New Roman"/>
          <w:sz w:val="24"/>
          <w:szCs w:val="24"/>
        </w:rPr>
        <w:t>T</w:t>
      </w:r>
      <w:r w:rsidR="001F4D1A">
        <w:rPr>
          <w:rFonts w:ascii="Times New Roman" w:hAnsi="Times New Roman" w:cs="Times New Roman"/>
          <w:sz w:val="24"/>
          <w:szCs w:val="24"/>
        </w:rPr>
        <w:t xml:space="preserve">hesis submitted to </w:t>
      </w:r>
      <w:r w:rsidR="005A750D">
        <w:rPr>
          <w:rFonts w:ascii="Times New Roman" w:hAnsi="Times New Roman" w:cs="Times New Roman"/>
          <w:sz w:val="24"/>
          <w:szCs w:val="24"/>
        </w:rPr>
        <w:t>Shanker Dev Campus, Faculty of Management, T.U.</w:t>
      </w:r>
      <w:r w:rsidR="001F4D1A">
        <w:rPr>
          <w:rFonts w:ascii="Times New Roman" w:hAnsi="Times New Roman" w:cs="Times New Roman"/>
          <w:sz w:val="24"/>
          <w:szCs w:val="24"/>
        </w:rPr>
        <w:t xml:space="preserve"> </w:t>
      </w:r>
    </w:p>
    <w:p w:rsidR="005A750D" w:rsidRPr="005A750D" w:rsidRDefault="005A750D" w:rsidP="00EB5BFA">
      <w:pPr>
        <w:spacing w:after="0" w:line="360" w:lineRule="auto"/>
        <w:jc w:val="both"/>
        <w:rPr>
          <w:rFonts w:ascii="Times New Roman" w:hAnsi="Times New Roman" w:cs="Times New Roman"/>
          <w:b/>
          <w:sz w:val="24"/>
          <w:szCs w:val="24"/>
        </w:rPr>
      </w:pPr>
      <w:r w:rsidRPr="005A750D">
        <w:rPr>
          <w:rFonts w:ascii="Times New Roman" w:hAnsi="Times New Roman" w:cs="Times New Roman"/>
          <w:b/>
          <w:sz w:val="24"/>
          <w:szCs w:val="24"/>
        </w:rPr>
        <w:t xml:space="preserve">Objective of the study: </w:t>
      </w:r>
    </w:p>
    <w:p w:rsidR="005A750D" w:rsidRPr="005A750D" w:rsidRDefault="005A750D" w:rsidP="00EE6FE2">
      <w:pPr>
        <w:pStyle w:val="ListParagraph"/>
        <w:numPr>
          <w:ilvl w:val="0"/>
          <w:numId w:val="26"/>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T</w:t>
      </w:r>
      <w:r w:rsidR="001F4D1A" w:rsidRPr="005A750D">
        <w:rPr>
          <w:rFonts w:ascii="Times New Roman" w:hAnsi="Times New Roman" w:cs="Times New Roman"/>
          <w:sz w:val="24"/>
          <w:szCs w:val="24"/>
        </w:rPr>
        <w:t xml:space="preserve">o identify the problems and implements in management of working capital in Nepalese enterprises. </w:t>
      </w:r>
    </w:p>
    <w:p w:rsidR="005A750D" w:rsidRPr="005A750D" w:rsidRDefault="005A750D" w:rsidP="00EE6FE2">
      <w:pPr>
        <w:pStyle w:val="ListParagraph"/>
        <w:numPr>
          <w:ilvl w:val="0"/>
          <w:numId w:val="26"/>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T</w:t>
      </w:r>
      <w:r w:rsidR="001F4D1A" w:rsidRPr="005A750D">
        <w:rPr>
          <w:rFonts w:ascii="Times New Roman" w:hAnsi="Times New Roman" w:cs="Times New Roman"/>
          <w:sz w:val="24"/>
          <w:szCs w:val="24"/>
        </w:rPr>
        <w:t xml:space="preserve">o show </w:t>
      </w:r>
      <w:r w:rsidR="00CA14FE" w:rsidRPr="005A750D">
        <w:rPr>
          <w:rFonts w:ascii="Times New Roman" w:hAnsi="Times New Roman" w:cs="Times New Roman"/>
          <w:sz w:val="24"/>
          <w:szCs w:val="24"/>
        </w:rPr>
        <w:t xml:space="preserve">two major problem i.e. operational problems and organizational problems regarding the working capital management in Nepalese PEs. </w:t>
      </w:r>
    </w:p>
    <w:p w:rsidR="005A750D" w:rsidRPr="005A750D" w:rsidRDefault="005A750D" w:rsidP="00EB5BFA">
      <w:pPr>
        <w:spacing w:after="0" w:line="360" w:lineRule="auto"/>
        <w:jc w:val="both"/>
        <w:rPr>
          <w:rFonts w:ascii="Times New Roman" w:hAnsi="Times New Roman" w:cs="Times New Roman"/>
          <w:b/>
          <w:sz w:val="24"/>
          <w:szCs w:val="24"/>
        </w:rPr>
      </w:pPr>
      <w:r w:rsidRPr="005A750D">
        <w:rPr>
          <w:rFonts w:ascii="Times New Roman" w:hAnsi="Times New Roman" w:cs="Times New Roman"/>
          <w:b/>
          <w:sz w:val="24"/>
          <w:szCs w:val="24"/>
        </w:rPr>
        <w:t xml:space="preserve">Major findings of the study: </w:t>
      </w:r>
    </w:p>
    <w:p w:rsidR="005A750D" w:rsidRPr="005A750D" w:rsidRDefault="00CA14FE" w:rsidP="00EE6FE2">
      <w:pPr>
        <w:pStyle w:val="ListParagraph"/>
        <w:numPr>
          <w:ilvl w:val="0"/>
          <w:numId w:val="27"/>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The operational problems he found are listed in the current ratio 2:1 and slow turnover of inventory. </w:t>
      </w:r>
    </w:p>
    <w:p w:rsidR="005A750D" w:rsidRPr="005A750D" w:rsidRDefault="00CA14FE" w:rsidP="00EE6FE2">
      <w:pPr>
        <w:pStyle w:val="ListParagraph"/>
        <w:numPr>
          <w:ilvl w:val="0"/>
          <w:numId w:val="27"/>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Similarly, change in working capital in relation to fixed capital had very low impacts over the profitability, thin transmutation of capital employed to sales, absent of apathetic management information system, break even analysis, fund flow analysis and ratio analysis were either undone or ineffective for performance  evaluation. </w:t>
      </w:r>
    </w:p>
    <w:p w:rsidR="005A750D" w:rsidRPr="005A750D" w:rsidRDefault="00CA14FE" w:rsidP="00EE6FE2">
      <w:pPr>
        <w:pStyle w:val="ListParagraph"/>
        <w:numPr>
          <w:ilvl w:val="0"/>
          <w:numId w:val="27"/>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Finally monitoring of the proper functioning of working capital management has never been considered a managerial job. In the second part, he has listed the organizational problems in the PEs. </w:t>
      </w:r>
    </w:p>
    <w:p w:rsidR="005A750D" w:rsidRPr="005A750D" w:rsidRDefault="00CA14FE" w:rsidP="00EE6FE2">
      <w:pPr>
        <w:pStyle w:val="ListParagraph"/>
        <w:numPr>
          <w:ilvl w:val="0"/>
          <w:numId w:val="27"/>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In the most of the PEs, there is lack of regular internal and external audit system as well as evaluation of financial results. Similarly, very few PEs have been able to their capital requirement, functioning of finance department is not satisfactory and some PEs are even facing the under utilization of capacity. </w:t>
      </w:r>
    </w:p>
    <w:p w:rsidR="00CA14FE" w:rsidRPr="005A750D" w:rsidRDefault="00CA14FE" w:rsidP="00EE6FE2">
      <w:pPr>
        <w:pStyle w:val="ListParagraph"/>
        <w:numPr>
          <w:ilvl w:val="0"/>
          <w:numId w:val="27"/>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To make  an efficient use of fund for minimizing the risk of loss and to attain profit objective, he has made some suggestion. </w:t>
      </w:r>
    </w:p>
    <w:p w:rsidR="005A750D" w:rsidRDefault="00CA14FE" w:rsidP="00EB5BFA">
      <w:pPr>
        <w:spacing w:before="100" w:after="0" w:line="360" w:lineRule="auto"/>
        <w:jc w:val="both"/>
        <w:rPr>
          <w:rFonts w:ascii="Times New Roman" w:hAnsi="Times New Roman" w:cs="Times New Roman"/>
          <w:sz w:val="24"/>
          <w:szCs w:val="24"/>
        </w:rPr>
      </w:pPr>
      <w:r w:rsidRPr="005A750D">
        <w:rPr>
          <w:rFonts w:ascii="Times New Roman" w:hAnsi="Times New Roman" w:cs="Times New Roman"/>
          <w:sz w:val="24"/>
          <w:szCs w:val="24"/>
        </w:rPr>
        <w:lastRenderedPageBreak/>
        <w:t>Mahat</w:t>
      </w:r>
      <w:r w:rsidR="001F4D1A" w:rsidRPr="005A750D">
        <w:rPr>
          <w:rFonts w:ascii="Times New Roman" w:hAnsi="Times New Roman" w:cs="Times New Roman"/>
          <w:sz w:val="24"/>
          <w:szCs w:val="24"/>
        </w:rPr>
        <w:t>, Sujit</w:t>
      </w:r>
      <w:r w:rsidRPr="005A750D">
        <w:rPr>
          <w:rFonts w:ascii="Times New Roman" w:hAnsi="Times New Roman" w:cs="Times New Roman"/>
          <w:sz w:val="24"/>
          <w:szCs w:val="24"/>
        </w:rPr>
        <w:t xml:space="preserve"> (2009)</w:t>
      </w:r>
      <w:r w:rsidRPr="00294A7F">
        <w:rPr>
          <w:rFonts w:ascii="Times New Roman" w:hAnsi="Times New Roman" w:cs="Times New Roman"/>
          <w:sz w:val="24"/>
          <w:szCs w:val="24"/>
        </w:rPr>
        <w:t xml:space="preserve"> carried out </w:t>
      </w:r>
      <w:r w:rsidR="001F4D1A">
        <w:rPr>
          <w:rFonts w:ascii="Times New Roman" w:hAnsi="Times New Roman" w:cs="Times New Roman"/>
          <w:sz w:val="24"/>
          <w:szCs w:val="24"/>
        </w:rPr>
        <w:t>"A</w:t>
      </w:r>
      <w:r w:rsidRPr="00294A7F">
        <w:rPr>
          <w:rFonts w:ascii="Times New Roman" w:hAnsi="Times New Roman" w:cs="Times New Roman"/>
          <w:sz w:val="24"/>
          <w:szCs w:val="24"/>
        </w:rPr>
        <w:t xml:space="preserve"> study on which revealed the spontaneous sources of working capital management</w:t>
      </w:r>
      <w:r w:rsidR="001F4D1A">
        <w:rPr>
          <w:rFonts w:ascii="Times New Roman" w:hAnsi="Times New Roman" w:cs="Times New Roman"/>
          <w:sz w:val="24"/>
          <w:szCs w:val="24"/>
        </w:rPr>
        <w:t xml:space="preserve">" an unpublished Master Level </w:t>
      </w:r>
      <w:r w:rsidR="00851481">
        <w:rPr>
          <w:rFonts w:ascii="Times New Roman" w:hAnsi="Times New Roman" w:cs="Times New Roman"/>
          <w:sz w:val="24"/>
          <w:szCs w:val="24"/>
        </w:rPr>
        <w:t>T</w:t>
      </w:r>
      <w:r w:rsidR="001F4D1A">
        <w:rPr>
          <w:rFonts w:ascii="Times New Roman" w:hAnsi="Times New Roman" w:cs="Times New Roman"/>
          <w:sz w:val="24"/>
          <w:szCs w:val="24"/>
        </w:rPr>
        <w:t xml:space="preserve">hesis submitted to </w:t>
      </w:r>
      <w:r w:rsidR="005A750D">
        <w:rPr>
          <w:rFonts w:ascii="Times New Roman" w:hAnsi="Times New Roman" w:cs="Times New Roman"/>
          <w:sz w:val="24"/>
          <w:szCs w:val="24"/>
        </w:rPr>
        <w:t>Central Department of Management</w:t>
      </w:r>
      <w:r w:rsidR="001F4D1A">
        <w:rPr>
          <w:rFonts w:ascii="Times New Roman" w:hAnsi="Times New Roman" w:cs="Times New Roman"/>
          <w:sz w:val="24"/>
          <w:szCs w:val="24"/>
        </w:rPr>
        <w:t xml:space="preserve">, T.U. </w:t>
      </w:r>
      <w:r w:rsidRPr="00294A7F">
        <w:rPr>
          <w:rFonts w:ascii="Times New Roman" w:hAnsi="Times New Roman" w:cs="Times New Roman"/>
          <w:sz w:val="24"/>
          <w:szCs w:val="24"/>
        </w:rPr>
        <w:t xml:space="preserve"> </w:t>
      </w:r>
    </w:p>
    <w:p w:rsidR="005A750D" w:rsidRPr="005A750D" w:rsidRDefault="005A750D" w:rsidP="00EB5BFA">
      <w:pPr>
        <w:spacing w:before="100" w:after="0" w:line="360" w:lineRule="auto"/>
        <w:jc w:val="both"/>
        <w:rPr>
          <w:rFonts w:ascii="Times New Roman" w:hAnsi="Times New Roman" w:cs="Times New Roman"/>
          <w:b/>
          <w:sz w:val="24"/>
          <w:szCs w:val="24"/>
        </w:rPr>
      </w:pPr>
      <w:r w:rsidRPr="005A750D">
        <w:rPr>
          <w:rFonts w:ascii="Times New Roman" w:hAnsi="Times New Roman" w:cs="Times New Roman"/>
          <w:b/>
          <w:sz w:val="24"/>
          <w:szCs w:val="24"/>
        </w:rPr>
        <w:t xml:space="preserve">Objectives of the study: </w:t>
      </w:r>
    </w:p>
    <w:p w:rsidR="005A750D" w:rsidRPr="005A750D" w:rsidRDefault="005A750D" w:rsidP="00EE6FE2">
      <w:pPr>
        <w:pStyle w:val="ListParagraph"/>
        <w:numPr>
          <w:ilvl w:val="0"/>
          <w:numId w:val="28"/>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T</w:t>
      </w:r>
      <w:r w:rsidR="001F4D1A" w:rsidRPr="005A750D">
        <w:rPr>
          <w:rFonts w:ascii="Times New Roman" w:hAnsi="Times New Roman" w:cs="Times New Roman"/>
          <w:sz w:val="24"/>
          <w:szCs w:val="24"/>
        </w:rPr>
        <w:t xml:space="preserve">o identify the spontaneous sources of working management. </w:t>
      </w:r>
    </w:p>
    <w:p w:rsidR="005A750D" w:rsidRPr="005A750D" w:rsidRDefault="005A750D" w:rsidP="00EE6FE2">
      <w:pPr>
        <w:pStyle w:val="ListParagraph"/>
        <w:numPr>
          <w:ilvl w:val="0"/>
          <w:numId w:val="28"/>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T</w:t>
      </w:r>
      <w:r w:rsidR="001F4D1A" w:rsidRPr="005A750D">
        <w:rPr>
          <w:rFonts w:ascii="Times New Roman" w:hAnsi="Times New Roman" w:cs="Times New Roman"/>
          <w:sz w:val="24"/>
          <w:szCs w:val="24"/>
        </w:rPr>
        <w:t xml:space="preserve">o define </w:t>
      </w:r>
      <w:r w:rsidR="00CA14FE" w:rsidRPr="005A750D">
        <w:rPr>
          <w:rFonts w:ascii="Times New Roman" w:hAnsi="Times New Roman" w:cs="Times New Roman"/>
          <w:sz w:val="24"/>
          <w:szCs w:val="24"/>
        </w:rPr>
        <w:t xml:space="preserve">the three major sources of working capital i.e. equity financing, debt financing and spontaneous sources of financing, regarding the working capital management. </w:t>
      </w:r>
    </w:p>
    <w:p w:rsidR="005A750D" w:rsidRPr="005A750D" w:rsidRDefault="005A750D" w:rsidP="00EB5BFA">
      <w:pPr>
        <w:spacing w:after="0" w:line="360" w:lineRule="auto"/>
        <w:jc w:val="both"/>
        <w:rPr>
          <w:rFonts w:ascii="Times New Roman" w:hAnsi="Times New Roman" w:cs="Times New Roman"/>
          <w:b/>
          <w:sz w:val="24"/>
          <w:szCs w:val="24"/>
        </w:rPr>
      </w:pPr>
      <w:r w:rsidRPr="005A750D">
        <w:rPr>
          <w:rFonts w:ascii="Times New Roman" w:hAnsi="Times New Roman" w:cs="Times New Roman"/>
          <w:b/>
          <w:sz w:val="24"/>
          <w:szCs w:val="24"/>
        </w:rPr>
        <w:t xml:space="preserve">Major findings of the study: </w:t>
      </w:r>
    </w:p>
    <w:p w:rsidR="005A750D" w:rsidRPr="005A750D" w:rsidRDefault="00CA14FE" w:rsidP="00EE6FE2">
      <w:pPr>
        <w:pStyle w:val="ListParagraph"/>
        <w:numPr>
          <w:ilvl w:val="0"/>
          <w:numId w:val="29"/>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Debt financing include short-term banking financing such as bank overdraft, cash credit, bills purchase and discounting, letter of credit etc. Whereas spontaneous sources of working capital include trade credit, provisions and accrued expenses. Working capital management is one of the important pillars of corporate finance. </w:t>
      </w:r>
    </w:p>
    <w:p w:rsidR="005A750D" w:rsidRPr="005A750D" w:rsidRDefault="00CA14FE" w:rsidP="00EE6FE2">
      <w:pPr>
        <w:pStyle w:val="ListParagraph"/>
        <w:numPr>
          <w:ilvl w:val="0"/>
          <w:numId w:val="29"/>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However, Nepalese industries are facing difficulty in their survival by the cause of rescission, which can bring best and worst in corporate finance such an environment should be efficient enough to cope with the possible worst happenings in future for working capital management. </w:t>
      </w:r>
    </w:p>
    <w:p w:rsidR="005A750D" w:rsidRPr="005A750D" w:rsidRDefault="00CA14FE" w:rsidP="00EE6FE2">
      <w:pPr>
        <w:pStyle w:val="ListParagraph"/>
        <w:numPr>
          <w:ilvl w:val="0"/>
          <w:numId w:val="29"/>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He has said that managing the working capital resources for a profit making industries are routine affairs of just making payment and arranging collection of debtors. </w:t>
      </w:r>
    </w:p>
    <w:p w:rsidR="005A750D" w:rsidRPr="005A750D" w:rsidRDefault="00CA14FE" w:rsidP="00EE6FE2">
      <w:pPr>
        <w:pStyle w:val="ListParagraph"/>
        <w:numPr>
          <w:ilvl w:val="0"/>
          <w:numId w:val="29"/>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In contrast, the company in debt trouble, it is rather difficult to meet its working capital gap by way of debt financing, the company should have to be interest, which may cause to increase in the percentage of operating expenses to the turnover and depletion in the profits. </w:t>
      </w:r>
    </w:p>
    <w:p w:rsidR="005A750D" w:rsidRPr="005A750D" w:rsidRDefault="00CA14FE" w:rsidP="00EE6FE2">
      <w:pPr>
        <w:pStyle w:val="ListParagraph"/>
        <w:numPr>
          <w:ilvl w:val="0"/>
          <w:numId w:val="29"/>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Therefore, spontaneous sources of working capital will be a better source for working capital in order to improve its performance. </w:t>
      </w:r>
    </w:p>
    <w:p w:rsidR="005A750D" w:rsidRPr="005A750D" w:rsidRDefault="00CA14FE" w:rsidP="00EE6FE2">
      <w:pPr>
        <w:pStyle w:val="ListParagraph"/>
        <w:numPr>
          <w:ilvl w:val="0"/>
          <w:numId w:val="29"/>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Consequently, in a changed economic scenario, every company should realize that inability to mange working capital might lend them in a various circle that can be hard to get out from. </w:t>
      </w:r>
    </w:p>
    <w:p w:rsidR="00CA14FE" w:rsidRPr="005A750D" w:rsidRDefault="00CA14FE" w:rsidP="00EE6FE2">
      <w:pPr>
        <w:pStyle w:val="ListParagraph"/>
        <w:numPr>
          <w:ilvl w:val="0"/>
          <w:numId w:val="29"/>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It is indeed essential for industries to frighten their belts had checks their financial stability to face and stand in forth coming completive day. </w:t>
      </w:r>
    </w:p>
    <w:p w:rsidR="005A750D" w:rsidRDefault="00CA14FE" w:rsidP="00EB5BFA">
      <w:pPr>
        <w:spacing w:before="100" w:after="0" w:line="360" w:lineRule="auto"/>
        <w:jc w:val="both"/>
        <w:rPr>
          <w:rFonts w:ascii="Times New Roman" w:hAnsi="Times New Roman" w:cs="Times New Roman"/>
          <w:sz w:val="24"/>
          <w:szCs w:val="24"/>
        </w:rPr>
      </w:pPr>
      <w:r w:rsidRPr="005A750D">
        <w:rPr>
          <w:rFonts w:ascii="Times New Roman" w:hAnsi="Times New Roman" w:cs="Times New Roman"/>
          <w:sz w:val="24"/>
          <w:szCs w:val="24"/>
        </w:rPr>
        <w:lastRenderedPageBreak/>
        <w:t>Bansal</w:t>
      </w:r>
      <w:r w:rsidR="00585B4F" w:rsidRPr="005A750D">
        <w:rPr>
          <w:rFonts w:ascii="Times New Roman" w:hAnsi="Times New Roman" w:cs="Times New Roman"/>
          <w:sz w:val="24"/>
          <w:szCs w:val="24"/>
        </w:rPr>
        <w:t xml:space="preserve">, </w:t>
      </w:r>
      <w:r w:rsidR="00342955" w:rsidRPr="005A750D">
        <w:rPr>
          <w:rFonts w:ascii="Times New Roman" w:hAnsi="Times New Roman" w:cs="Times New Roman"/>
          <w:sz w:val="24"/>
          <w:szCs w:val="24"/>
        </w:rPr>
        <w:t>Payal</w:t>
      </w:r>
      <w:r w:rsidRPr="005A750D">
        <w:rPr>
          <w:rFonts w:ascii="Times New Roman" w:hAnsi="Times New Roman" w:cs="Times New Roman"/>
          <w:sz w:val="24"/>
          <w:szCs w:val="24"/>
        </w:rPr>
        <w:t xml:space="preserve"> (2009)</w:t>
      </w:r>
      <w:r w:rsidRPr="00294A7F">
        <w:rPr>
          <w:rFonts w:ascii="Times New Roman" w:hAnsi="Times New Roman" w:cs="Times New Roman"/>
          <w:sz w:val="24"/>
          <w:szCs w:val="24"/>
        </w:rPr>
        <w:t xml:space="preserve"> carried out </w:t>
      </w:r>
      <w:r w:rsidR="00342955">
        <w:rPr>
          <w:rFonts w:ascii="Times New Roman" w:hAnsi="Times New Roman" w:cs="Times New Roman"/>
          <w:sz w:val="24"/>
          <w:szCs w:val="24"/>
        </w:rPr>
        <w:t>"A</w:t>
      </w:r>
      <w:r w:rsidRPr="00294A7F">
        <w:rPr>
          <w:rFonts w:ascii="Times New Roman" w:hAnsi="Times New Roman" w:cs="Times New Roman"/>
          <w:sz w:val="24"/>
          <w:szCs w:val="24"/>
        </w:rPr>
        <w:t xml:space="preserve"> research on a study on working capital management of commercial bank</w:t>
      </w:r>
      <w:r w:rsidR="00342955">
        <w:rPr>
          <w:rFonts w:ascii="Times New Roman" w:hAnsi="Times New Roman" w:cs="Times New Roman"/>
          <w:sz w:val="24"/>
          <w:szCs w:val="24"/>
        </w:rPr>
        <w:t xml:space="preserve">" an unpublished Master Level </w:t>
      </w:r>
      <w:r w:rsidR="00EB5BFA">
        <w:rPr>
          <w:rFonts w:ascii="Times New Roman" w:hAnsi="Times New Roman" w:cs="Times New Roman"/>
          <w:sz w:val="24"/>
          <w:szCs w:val="24"/>
        </w:rPr>
        <w:t>T</w:t>
      </w:r>
      <w:r w:rsidR="00342955">
        <w:rPr>
          <w:rFonts w:ascii="Times New Roman" w:hAnsi="Times New Roman" w:cs="Times New Roman"/>
          <w:sz w:val="24"/>
          <w:szCs w:val="24"/>
        </w:rPr>
        <w:t xml:space="preserve">hesis submitted to </w:t>
      </w:r>
      <w:r w:rsidR="005A750D">
        <w:rPr>
          <w:rFonts w:ascii="Times New Roman" w:hAnsi="Times New Roman" w:cs="Times New Roman"/>
          <w:sz w:val="24"/>
          <w:szCs w:val="24"/>
        </w:rPr>
        <w:t>Central Department of Management</w:t>
      </w:r>
      <w:r w:rsidR="00342955">
        <w:rPr>
          <w:rFonts w:ascii="Times New Roman" w:hAnsi="Times New Roman" w:cs="Times New Roman"/>
          <w:sz w:val="24"/>
          <w:szCs w:val="24"/>
        </w:rPr>
        <w:t xml:space="preserve">, T.U. </w:t>
      </w:r>
      <w:r w:rsidR="005A750D" w:rsidRPr="00294A7F">
        <w:rPr>
          <w:rFonts w:ascii="Times New Roman" w:hAnsi="Times New Roman" w:cs="Times New Roman"/>
          <w:sz w:val="24"/>
          <w:szCs w:val="24"/>
        </w:rPr>
        <w:t>During the study, she had used secondary data &amp; used many financial tools analyzing the working capital management.</w:t>
      </w:r>
    </w:p>
    <w:p w:rsidR="005A750D" w:rsidRPr="005A750D" w:rsidRDefault="005A750D" w:rsidP="00EB5BFA">
      <w:pPr>
        <w:spacing w:before="100" w:after="0" w:line="360" w:lineRule="auto"/>
        <w:jc w:val="both"/>
        <w:rPr>
          <w:rFonts w:ascii="Times New Roman" w:hAnsi="Times New Roman" w:cs="Times New Roman"/>
          <w:b/>
          <w:sz w:val="24"/>
          <w:szCs w:val="24"/>
        </w:rPr>
      </w:pPr>
      <w:r w:rsidRPr="005A750D">
        <w:rPr>
          <w:rFonts w:ascii="Times New Roman" w:hAnsi="Times New Roman" w:cs="Times New Roman"/>
          <w:b/>
          <w:sz w:val="24"/>
          <w:szCs w:val="24"/>
        </w:rPr>
        <w:t xml:space="preserve">Objectives of the study: </w:t>
      </w:r>
    </w:p>
    <w:p w:rsidR="005A750D" w:rsidRPr="005A750D" w:rsidRDefault="005A750D" w:rsidP="00EE6FE2">
      <w:pPr>
        <w:pStyle w:val="ListParagraph"/>
        <w:numPr>
          <w:ilvl w:val="0"/>
          <w:numId w:val="30"/>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T</w:t>
      </w:r>
      <w:r w:rsidR="00342955" w:rsidRPr="005A750D">
        <w:rPr>
          <w:rFonts w:ascii="Times New Roman" w:hAnsi="Times New Roman" w:cs="Times New Roman"/>
          <w:sz w:val="24"/>
          <w:szCs w:val="24"/>
        </w:rPr>
        <w:t xml:space="preserve">o </w:t>
      </w:r>
      <w:r w:rsidR="00CA14FE" w:rsidRPr="005A750D">
        <w:rPr>
          <w:rFonts w:ascii="Times New Roman" w:hAnsi="Times New Roman" w:cs="Times New Roman"/>
          <w:sz w:val="24"/>
          <w:szCs w:val="24"/>
        </w:rPr>
        <w:t xml:space="preserve">highlight and examine the management of working capital in standard chartered Bank Nepal Ltd. and Himalyan Bank Limited. </w:t>
      </w:r>
    </w:p>
    <w:p w:rsidR="005A750D" w:rsidRPr="005A750D" w:rsidRDefault="005A750D" w:rsidP="00EB5BFA">
      <w:pPr>
        <w:spacing w:after="0" w:line="360" w:lineRule="auto"/>
        <w:jc w:val="both"/>
        <w:rPr>
          <w:rFonts w:ascii="Times New Roman" w:hAnsi="Times New Roman" w:cs="Times New Roman"/>
          <w:b/>
          <w:sz w:val="24"/>
          <w:szCs w:val="24"/>
        </w:rPr>
      </w:pPr>
      <w:r w:rsidRPr="005A750D">
        <w:rPr>
          <w:rFonts w:ascii="Times New Roman" w:hAnsi="Times New Roman" w:cs="Times New Roman"/>
          <w:b/>
          <w:sz w:val="24"/>
          <w:szCs w:val="24"/>
        </w:rPr>
        <w:t xml:space="preserve">Major findings of the study: </w:t>
      </w:r>
    </w:p>
    <w:p w:rsidR="005A750D" w:rsidRPr="005A750D" w:rsidRDefault="00342955" w:rsidP="00EE6FE2">
      <w:pPr>
        <w:pStyle w:val="ListParagraph"/>
        <w:numPr>
          <w:ilvl w:val="0"/>
          <w:numId w:val="30"/>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She fond out the </w:t>
      </w:r>
      <w:r w:rsidR="00CA14FE" w:rsidRPr="005A750D">
        <w:rPr>
          <w:rFonts w:ascii="Times New Roman" w:hAnsi="Times New Roman" w:cs="Times New Roman"/>
          <w:sz w:val="24"/>
          <w:szCs w:val="24"/>
        </w:rPr>
        <w:t xml:space="preserve">net working capital of both banks is positive. </w:t>
      </w:r>
    </w:p>
    <w:p w:rsidR="005A750D" w:rsidRPr="005A750D" w:rsidRDefault="00CA14FE" w:rsidP="00EE6FE2">
      <w:pPr>
        <w:pStyle w:val="ListParagraph"/>
        <w:numPr>
          <w:ilvl w:val="0"/>
          <w:numId w:val="30"/>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The liquidity position of both bank are increasing trend. It shows the satisfactory level of working capital.  </w:t>
      </w:r>
    </w:p>
    <w:p w:rsidR="005A750D" w:rsidRPr="005A750D" w:rsidRDefault="00CA14FE" w:rsidP="00EE6FE2">
      <w:pPr>
        <w:pStyle w:val="ListParagraph"/>
        <w:numPr>
          <w:ilvl w:val="0"/>
          <w:numId w:val="30"/>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The major components of current assets of both bank are cash and bank balance,  loan &amp; advance and government securities. </w:t>
      </w:r>
    </w:p>
    <w:p w:rsidR="005A750D" w:rsidRPr="005A750D" w:rsidRDefault="00CA14FE" w:rsidP="00EE6FE2">
      <w:pPr>
        <w:pStyle w:val="ListParagraph"/>
        <w:numPr>
          <w:ilvl w:val="0"/>
          <w:numId w:val="30"/>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The trend value of interest earned to total assts ratio on banks are   decreasing. </w:t>
      </w:r>
    </w:p>
    <w:p w:rsidR="00CA14FE" w:rsidRPr="005A750D" w:rsidRDefault="00CA14FE" w:rsidP="00EE6FE2">
      <w:pPr>
        <w:pStyle w:val="ListParagraph"/>
        <w:numPr>
          <w:ilvl w:val="0"/>
          <w:numId w:val="30"/>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In case of profitability position, both bank have constant level of growth in profitability during the study period. </w:t>
      </w:r>
    </w:p>
    <w:p w:rsidR="005A750D" w:rsidRDefault="00CA14FE" w:rsidP="00EB5BFA">
      <w:pPr>
        <w:spacing w:before="100" w:after="0" w:line="360" w:lineRule="auto"/>
        <w:jc w:val="both"/>
        <w:rPr>
          <w:rFonts w:ascii="Times New Roman" w:hAnsi="Times New Roman" w:cs="Times New Roman"/>
          <w:bCs/>
          <w:sz w:val="24"/>
          <w:szCs w:val="24"/>
        </w:rPr>
      </w:pPr>
      <w:r w:rsidRPr="005A750D">
        <w:rPr>
          <w:rFonts w:ascii="Times New Roman" w:hAnsi="Times New Roman" w:cs="Times New Roman"/>
          <w:bCs/>
          <w:sz w:val="24"/>
          <w:szCs w:val="24"/>
        </w:rPr>
        <w:t>Yogi</w:t>
      </w:r>
      <w:r w:rsidR="00342955" w:rsidRPr="005A750D">
        <w:rPr>
          <w:rFonts w:ascii="Times New Roman" w:hAnsi="Times New Roman" w:cs="Times New Roman"/>
          <w:bCs/>
          <w:sz w:val="24"/>
          <w:szCs w:val="24"/>
        </w:rPr>
        <w:t>, Dhruba Nath</w:t>
      </w:r>
      <w:r w:rsidRPr="005A750D">
        <w:rPr>
          <w:rFonts w:ascii="Times New Roman" w:hAnsi="Times New Roman" w:cs="Times New Roman"/>
          <w:bCs/>
          <w:sz w:val="24"/>
          <w:szCs w:val="24"/>
        </w:rPr>
        <w:t xml:space="preserve"> (2011) </w:t>
      </w:r>
      <w:r w:rsidRPr="00294A7F">
        <w:rPr>
          <w:rFonts w:ascii="Times New Roman" w:hAnsi="Times New Roman" w:cs="Times New Roman"/>
          <w:bCs/>
          <w:sz w:val="24"/>
          <w:szCs w:val="24"/>
        </w:rPr>
        <w:t xml:space="preserve">carried out </w:t>
      </w:r>
      <w:r w:rsidR="00342955">
        <w:rPr>
          <w:rFonts w:ascii="Times New Roman" w:hAnsi="Times New Roman" w:cs="Times New Roman"/>
          <w:bCs/>
          <w:sz w:val="24"/>
          <w:szCs w:val="24"/>
        </w:rPr>
        <w:t>"A</w:t>
      </w:r>
      <w:r w:rsidRPr="00294A7F">
        <w:rPr>
          <w:rFonts w:ascii="Times New Roman" w:hAnsi="Times New Roman" w:cs="Times New Roman"/>
          <w:bCs/>
          <w:sz w:val="24"/>
          <w:szCs w:val="24"/>
        </w:rPr>
        <w:t xml:space="preserve"> study on a study on working capital management of Unilever Nepal Limited (ULN Ltd)</w:t>
      </w:r>
      <w:r w:rsidR="00342955">
        <w:rPr>
          <w:rFonts w:ascii="Times New Roman" w:hAnsi="Times New Roman" w:cs="Times New Roman"/>
          <w:bCs/>
          <w:sz w:val="24"/>
          <w:szCs w:val="24"/>
        </w:rPr>
        <w:t xml:space="preserve">" an unpublished thesis submitted to </w:t>
      </w:r>
      <w:r w:rsidR="005A750D">
        <w:rPr>
          <w:rFonts w:ascii="Times New Roman" w:hAnsi="Times New Roman" w:cs="Times New Roman"/>
          <w:bCs/>
          <w:sz w:val="24"/>
          <w:szCs w:val="24"/>
        </w:rPr>
        <w:t>Shanker Dev Campus, Faculty of Management, T.U.</w:t>
      </w:r>
      <w:r w:rsidR="00342955">
        <w:rPr>
          <w:rFonts w:ascii="Times New Roman" w:hAnsi="Times New Roman" w:cs="Times New Roman"/>
          <w:bCs/>
          <w:sz w:val="24"/>
          <w:szCs w:val="24"/>
        </w:rPr>
        <w:t xml:space="preserve"> </w:t>
      </w:r>
      <w:r w:rsidR="005A750D" w:rsidRPr="00294A7F">
        <w:rPr>
          <w:rFonts w:ascii="Times New Roman" w:hAnsi="Times New Roman" w:cs="Times New Roman"/>
          <w:bCs/>
          <w:sz w:val="24"/>
          <w:szCs w:val="24"/>
        </w:rPr>
        <w:t>This study was conducted through basically secondary data. The data had been collected from annual reports and audited financial statements of the company submitted to Nepal Stock Exchange Company. The data has been directly extracted from the balance sheet and income statement of the company. The primary information has been collected through interview with the officials of ULN Ltd. Various Ratio analysis is used to analyses the data and Karl Pearson's coefficient of correlation 'r' is used to examine the relationship between liquidity position.</w:t>
      </w:r>
    </w:p>
    <w:p w:rsidR="005A750D" w:rsidRPr="005A750D" w:rsidRDefault="005A750D" w:rsidP="00EB5BFA">
      <w:pPr>
        <w:spacing w:after="0" w:line="360" w:lineRule="auto"/>
        <w:jc w:val="both"/>
        <w:rPr>
          <w:rFonts w:ascii="Times New Roman" w:hAnsi="Times New Roman" w:cs="Times New Roman"/>
          <w:b/>
          <w:bCs/>
          <w:sz w:val="24"/>
          <w:szCs w:val="24"/>
        </w:rPr>
      </w:pPr>
      <w:r w:rsidRPr="005A750D">
        <w:rPr>
          <w:rFonts w:ascii="Times New Roman" w:hAnsi="Times New Roman" w:cs="Times New Roman"/>
          <w:b/>
          <w:bCs/>
          <w:sz w:val="24"/>
          <w:szCs w:val="24"/>
        </w:rPr>
        <w:t xml:space="preserve">Objectives of the study: </w:t>
      </w:r>
    </w:p>
    <w:p w:rsidR="005A750D" w:rsidRPr="005A750D" w:rsidRDefault="005A750D" w:rsidP="00EE6FE2">
      <w:pPr>
        <w:pStyle w:val="ListParagraph"/>
        <w:numPr>
          <w:ilvl w:val="0"/>
          <w:numId w:val="31"/>
        </w:numPr>
        <w:spacing w:after="0" w:line="360" w:lineRule="auto"/>
        <w:contextualSpacing w:val="0"/>
        <w:jc w:val="both"/>
        <w:rPr>
          <w:rFonts w:ascii="Times New Roman" w:hAnsi="Times New Roman" w:cs="Times New Roman"/>
          <w:bCs/>
          <w:sz w:val="24"/>
          <w:szCs w:val="24"/>
        </w:rPr>
      </w:pPr>
      <w:r w:rsidRPr="005A750D">
        <w:rPr>
          <w:rFonts w:ascii="Times New Roman" w:hAnsi="Times New Roman" w:cs="Times New Roman"/>
          <w:bCs/>
          <w:sz w:val="24"/>
          <w:szCs w:val="24"/>
        </w:rPr>
        <w:t>T</w:t>
      </w:r>
      <w:r w:rsidR="00CA14FE" w:rsidRPr="005A750D">
        <w:rPr>
          <w:rFonts w:ascii="Times New Roman" w:hAnsi="Times New Roman" w:cs="Times New Roman"/>
          <w:bCs/>
          <w:sz w:val="24"/>
          <w:szCs w:val="24"/>
        </w:rPr>
        <w:t>o analyze the liquidity, composition of working capital, assets utilization and pro</w:t>
      </w:r>
      <w:r w:rsidRPr="005A750D">
        <w:rPr>
          <w:rFonts w:ascii="Times New Roman" w:hAnsi="Times New Roman" w:cs="Times New Roman"/>
          <w:bCs/>
          <w:sz w:val="24"/>
          <w:szCs w:val="24"/>
        </w:rPr>
        <w:t>fitability position.</w:t>
      </w:r>
      <w:r w:rsidR="00CA14FE" w:rsidRPr="005A750D">
        <w:rPr>
          <w:rFonts w:ascii="Times New Roman" w:hAnsi="Times New Roman" w:cs="Times New Roman"/>
          <w:bCs/>
          <w:sz w:val="24"/>
          <w:szCs w:val="24"/>
        </w:rPr>
        <w:t xml:space="preserve"> </w:t>
      </w:r>
    </w:p>
    <w:p w:rsidR="005A750D" w:rsidRPr="005A750D" w:rsidRDefault="005A750D" w:rsidP="00EE6FE2">
      <w:pPr>
        <w:pStyle w:val="ListParagraph"/>
        <w:numPr>
          <w:ilvl w:val="0"/>
          <w:numId w:val="31"/>
        </w:numPr>
        <w:spacing w:after="0" w:line="360" w:lineRule="auto"/>
        <w:contextualSpacing w:val="0"/>
        <w:jc w:val="both"/>
        <w:rPr>
          <w:rFonts w:ascii="Times New Roman" w:hAnsi="Times New Roman" w:cs="Times New Roman"/>
          <w:bCs/>
          <w:sz w:val="24"/>
          <w:szCs w:val="24"/>
        </w:rPr>
      </w:pPr>
      <w:r w:rsidRPr="005A750D">
        <w:rPr>
          <w:rFonts w:ascii="Times New Roman" w:hAnsi="Times New Roman" w:cs="Times New Roman"/>
          <w:bCs/>
          <w:sz w:val="24"/>
          <w:szCs w:val="24"/>
        </w:rPr>
        <w:lastRenderedPageBreak/>
        <w:t>T</w:t>
      </w:r>
      <w:r w:rsidR="00CA14FE" w:rsidRPr="005A750D">
        <w:rPr>
          <w:rFonts w:ascii="Times New Roman" w:hAnsi="Times New Roman" w:cs="Times New Roman"/>
          <w:bCs/>
          <w:sz w:val="24"/>
          <w:szCs w:val="24"/>
        </w:rPr>
        <w:t>o analyze of the optimal level of working capital, to analyze the current asse</w:t>
      </w:r>
      <w:r w:rsidRPr="005A750D">
        <w:rPr>
          <w:rFonts w:ascii="Times New Roman" w:hAnsi="Times New Roman" w:cs="Times New Roman"/>
          <w:bCs/>
          <w:sz w:val="24"/>
          <w:szCs w:val="24"/>
        </w:rPr>
        <w:t xml:space="preserve">ts and current liability policy. </w:t>
      </w:r>
    </w:p>
    <w:p w:rsidR="005A750D" w:rsidRPr="005A750D" w:rsidRDefault="005A750D" w:rsidP="00EE6FE2">
      <w:pPr>
        <w:pStyle w:val="ListParagraph"/>
        <w:numPr>
          <w:ilvl w:val="0"/>
          <w:numId w:val="31"/>
        </w:numPr>
        <w:spacing w:after="0" w:line="360" w:lineRule="auto"/>
        <w:contextualSpacing w:val="0"/>
        <w:jc w:val="both"/>
        <w:rPr>
          <w:rFonts w:ascii="Times New Roman" w:hAnsi="Times New Roman" w:cs="Times New Roman"/>
          <w:bCs/>
          <w:sz w:val="24"/>
          <w:szCs w:val="24"/>
        </w:rPr>
      </w:pPr>
      <w:r w:rsidRPr="005A750D">
        <w:rPr>
          <w:rFonts w:ascii="Times New Roman" w:hAnsi="Times New Roman" w:cs="Times New Roman"/>
          <w:bCs/>
          <w:sz w:val="24"/>
          <w:szCs w:val="24"/>
        </w:rPr>
        <w:t>T</w:t>
      </w:r>
      <w:r w:rsidR="00CA14FE" w:rsidRPr="005A750D">
        <w:rPr>
          <w:rFonts w:ascii="Times New Roman" w:hAnsi="Times New Roman" w:cs="Times New Roman"/>
          <w:bCs/>
          <w:sz w:val="24"/>
          <w:szCs w:val="24"/>
        </w:rPr>
        <w:t>o analyze the financing pattern of working capital, liquidity posit</w:t>
      </w:r>
      <w:r w:rsidRPr="005A750D">
        <w:rPr>
          <w:rFonts w:ascii="Times New Roman" w:hAnsi="Times New Roman" w:cs="Times New Roman"/>
          <w:bCs/>
          <w:sz w:val="24"/>
          <w:szCs w:val="24"/>
        </w:rPr>
        <w:t xml:space="preserve">ion, and profitability position. </w:t>
      </w:r>
    </w:p>
    <w:p w:rsidR="005A750D" w:rsidRPr="005A750D" w:rsidRDefault="005A750D" w:rsidP="00EE6FE2">
      <w:pPr>
        <w:pStyle w:val="ListParagraph"/>
        <w:numPr>
          <w:ilvl w:val="0"/>
          <w:numId w:val="31"/>
        </w:numPr>
        <w:spacing w:after="0" w:line="360" w:lineRule="auto"/>
        <w:contextualSpacing w:val="0"/>
        <w:jc w:val="both"/>
        <w:rPr>
          <w:rFonts w:ascii="Times New Roman" w:hAnsi="Times New Roman" w:cs="Times New Roman"/>
          <w:bCs/>
          <w:sz w:val="24"/>
          <w:szCs w:val="24"/>
        </w:rPr>
      </w:pPr>
      <w:r w:rsidRPr="005A750D">
        <w:rPr>
          <w:rFonts w:ascii="Times New Roman" w:hAnsi="Times New Roman" w:cs="Times New Roman"/>
          <w:bCs/>
          <w:sz w:val="24"/>
          <w:szCs w:val="24"/>
        </w:rPr>
        <w:t>T</w:t>
      </w:r>
      <w:r w:rsidR="00CA14FE" w:rsidRPr="005A750D">
        <w:rPr>
          <w:rFonts w:ascii="Times New Roman" w:hAnsi="Times New Roman" w:cs="Times New Roman"/>
          <w:bCs/>
          <w:sz w:val="24"/>
          <w:szCs w:val="24"/>
        </w:rPr>
        <w:t xml:space="preserve">o examine the relationship between liquidity and profitability position. </w:t>
      </w:r>
    </w:p>
    <w:p w:rsidR="005A750D" w:rsidRPr="005A750D" w:rsidRDefault="005A750D" w:rsidP="00EB5BFA">
      <w:pPr>
        <w:spacing w:after="0" w:line="360" w:lineRule="auto"/>
        <w:jc w:val="both"/>
        <w:rPr>
          <w:rFonts w:ascii="Times New Roman" w:hAnsi="Times New Roman" w:cs="Times New Roman"/>
          <w:b/>
          <w:bCs/>
          <w:sz w:val="24"/>
          <w:szCs w:val="24"/>
        </w:rPr>
      </w:pPr>
      <w:r w:rsidRPr="005A750D">
        <w:rPr>
          <w:rFonts w:ascii="Times New Roman" w:hAnsi="Times New Roman" w:cs="Times New Roman"/>
          <w:b/>
          <w:bCs/>
          <w:sz w:val="24"/>
          <w:szCs w:val="24"/>
        </w:rPr>
        <w:t xml:space="preserve">Major findings of the study: </w:t>
      </w:r>
    </w:p>
    <w:p w:rsidR="005A750D" w:rsidRPr="005A750D" w:rsidRDefault="00CA14FE" w:rsidP="00EE6FE2">
      <w:pPr>
        <w:pStyle w:val="ListParagraph"/>
        <w:numPr>
          <w:ilvl w:val="0"/>
          <w:numId w:val="32"/>
        </w:numPr>
        <w:spacing w:after="0" w:line="360" w:lineRule="auto"/>
        <w:contextualSpacing w:val="0"/>
        <w:jc w:val="both"/>
        <w:rPr>
          <w:rFonts w:ascii="Times New Roman" w:hAnsi="Times New Roman" w:cs="Times New Roman"/>
          <w:bCs/>
          <w:sz w:val="24"/>
          <w:szCs w:val="24"/>
        </w:rPr>
      </w:pPr>
      <w:r w:rsidRPr="005A750D">
        <w:rPr>
          <w:rFonts w:ascii="Times New Roman" w:hAnsi="Times New Roman" w:cs="Times New Roman"/>
          <w:bCs/>
          <w:sz w:val="24"/>
          <w:szCs w:val="24"/>
        </w:rPr>
        <w:t xml:space="preserve">The liquidity position of the company is fluctuation year by year. </w:t>
      </w:r>
    </w:p>
    <w:p w:rsidR="005A750D" w:rsidRPr="005A750D" w:rsidRDefault="00CA14FE" w:rsidP="00EE6FE2">
      <w:pPr>
        <w:pStyle w:val="ListParagraph"/>
        <w:numPr>
          <w:ilvl w:val="0"/>
          <w:numId w:val="32"/>
        </w:numPr>
        <w:spacing w:after="0" w:line="360" w:lineRule="auto"/>
        <w:contextualSpacing w:val="0"/>
        <w:jc w:val="both"/>
        <w:rPr>
          <w:rFonts w:ascii="Times New Roman" w:hAnsi="Times New Roman" w:cs="Times New Roman"/>
          <w:bCs/>
          <w:sz w:val="24"/>
          <w:szCs w:val="24"/>
        </w:rPr>
      </w:pPr>
      <w:r w:rsidRPr="005A750D">
        <w:rPr>
          <w:rFonts w:ascii="Times New Roman" w:hAnsi="Times New Roman" w:cs="Times New Roman"/>
          <w:bCs/>
          <w:sz w:val="24"/>
          <w:szCs w:val="24"/>
        </w:rPr>
        <w:t xml:space="preserve">The proportion of current assets is affected by the sales. </w:t>
      </w:r>
    </w:p>
    <w:p w:rsidR="005A750D" w:rsidRPr="005A750D" w:rsidRDefault="00CA14FE" w:rsidP="00EE6FE2">
      <w:pPr>
        <w:pStyle w:val="ListParagraph"/>
        <w:numPr>
          <w:ilvl w:val="0"/>
          <w:numId w:val="32"/>
        </w:numPr>
        <w:spacing w:after="0" w:line="360" w:lineRule="auto"/>
        <w:contextualSpacing w:val="0"/>
        <w:jc w:val="both"/>
        <w:rPr>
          <w:rFonts w:ascii="Times New Roman" w:hAnsi="Times New Roman" w:cs="Times New Roman"/>
          <w:bCs/>
          <w:sz w:val="24"/>
          <w:szCs w:val="24"/>
        </w:rPr>
      </w:pPr>
      <w:r w:rsidRPr="005A750D">
        <w:rPr>
          <w:rFonts w:ascii="Times New Roman" w:hAnsi="Times New Roman" w:cs="Times New Roman"/>
          <w:bCs/>
          <w:sz w:val="24"/>
          <w:szCs w:val="24"/>
        </w:rPr>
        <w:t xml:space="preserve">In other words the sales affected the management of current assets. </w:t>
      </w:r>
    </w:p>
    <w:p w:rsidR="005A750D" w:rsidRPr="005A750D" w:rsidRDefault="00CA14FE" w:rsidP="00EE6FE2">
      <w:pPr>
        <w:pStyle w:val="ListParagraph"/>
        <w:numPr>
          <w:ilvl w:val="0"/>
          <w:numId w:val="32"/>
        </w:numPr>
        <w:spacing w:after="0" w:line="360" w:lineRule="auto"/>
        <w:contextualSpacing w:val="0"/>
        <w:jc w:val="both"/>
        <w:rPr>
          <w:rFonts w:ascii="Times New Roman" w:hAnsi="Times New Roman" w:cs="Times New Roman"/>
          <w:bCs/>
          <w:sz w:val="24"/>
          <w:szCs w:val="24"/>
        </w:rPr>
      </w:pPr>
      <w:r w:rsidRPr="005A750D">
        <w:rPr>
          <w:rFonts w:ascii="Times New Roman" w:hAnsi="Times New Roman" w:cs="Times New Roman"/>
          <w:bCs/>
          <w:sz w:val="24"/>
          <w:szCs w:val="24"/>
        </w:rPr>
        <w:t xml:space="preserve">The components of current assets and current liabilities are fluctuating in nature. </w:t>
      </w:r>
    </w:p>
    <w:p w:rsidR="00CA14FE" w:rsidRPr="005A750D" w:rsidRDefault="00CA14FE" w:rsidP="00EE6FE2">
      <w:pPr>
        <w:pStyle w:val="ListParagraph"/>
        <w:numPr>
          <w:ilvl w:val="0"/>
          <w:numId w:val="32"/>
        </w:numPr>
        <w:spacing w:after="0" w:line="360" w:lineRule="auto"/>
        <w:contextualSpacing w:val="0"/>
        <w:jc w:val="both"/>
        <w:rPr>
          <w:rFonts w:ascii="Times New Roman" w:hAnsi="Times New Roman" w:cs="Times New Roman"/>
          <w:bCs/>
          <w:sz w:val="24"/>
          <w:szCs w:val="24"/>
        </w:rPr>
      </w:pPr>
      <w:r w:rsidRPr="005A750D">
        <w:rPr>
          <w:rFonts w:ascii="Times New Roman" w:hAnsi="Times New Roman" w:cs="Times New Roman"/>
          <w:bCs/>
          <w:sz w:val="24"/>
          <w:szCs w:val="24"/>
        </w:rPr>
        <w:t>The insignificant relationship between liquidity and profit margin implies that there is not trade of between liquidity and profitability.</w:t>
      </w:r>
    </w:p>
    <w:p w:rsidR="005A750D" w:rsidRDefault="00081ABD" w:rsidP="00EB5BFA">
      <w:pPr>
        <w:spacing w:before="100" w:after="0" w:line="360" w:lineRule="auto"/>
        <w:jc w:val="both"/>
        <w:rPr>
          <w:rFonts w:ascii="Times New Roman" w:hAnsi="Times New Roman" w:cs="Times New Roman"/>
          <w:bCs/>
          <w:sz w:val="24"/>
          <w:szCs w:val="24"/>
        </w:rPr>
      </w:pPr>
      <w:r w:rsidRPr="005A750D">
        <w:rPr>
          <w:rFonts w:ascii="Times New Roman" w:hAnsi="Times New Roman" w:cs="Times New Roman"/>
          <w:bCs/>
          <w:sz w:val="24"/>
          <w:szCs w:val="24"/>
        </w:rPr>
        <w:t xml:space="preserve">Thapa, Punam (2012), </w:t>
      </w:r>
      <w:r>
        <w:rPr>
          <w:rFonts w:ascii="Times New Roman" w:hAnsi="Times New Roman" w:cs="Times New Roman"/>
          <w:bCs/>
          <w:sz w:val="24"/>
          <w:szCs w:val="24"/>
        </w:rPr>
        <w:t xml:space="preserve">carried out "A study on working capital management of Nepal Telecom" an unpublished Master Level </w:t>
      </w:r>
      <w:r w:rsidR="00EB5BFA">
        <w:rPr>
          <w:rFonts w:ascii="Times New Roman" w:hAnsi="Times New Roman" w:cs="Times New Roman"/>
          <w:bCs/>
          <w:sz w:val="24"/>
          <w:szCs w:val="24"/>
        </w:rPr>
        <w:t>T</w:t>
      </w:r>
      <w:r>
        <w:rPr>
          <w:rFonts w:ascii="Times New Roman" w:hAnsi="Times New Roman" w:cs="Times New Roman"/>
          <w:bCs/>
          <w:sz w:val="24"/>
          <w:szCs w:val="24"/>
        </w:rPr>
        <w:t xml:space="preserve">hesis submitted to </w:t>
      </w:r>
      <w:r w:rsidR="005A750D">
        <w:rPr>
          <w:rFonts w:ascii="Times New Roman" w:hAnsi="Times New Roman" w:cs="Times New Roman"/>
          <w:bCs/>
          <w:sz w:val="24"/>
          <w:szCs w:val="24"/>
        </w:rPr>
        <w:t>Central Department of Management</w:t>
      </w:r>
      <w:r w:rsidR="00DD6687">
        <w:rPr>
          <w:rFonts w:ascii="Times New Roman" w:hAnsi="Times New Roman" w:cs="Times New Roman"/>
          <w:bCs/>
          <w:sz w:val="24"/>
          <w:szCs w:val="24"/>
        </w:rPr>
        <w:t>, T.U.</w:t>
      </w:r>
      <w:r>
        <w:rPr>
          <w:rFonts w:ascii="Times New Roman" w:hAnsi="Times New Roman" w:cs="Times New Roman"/>
          <w:bCs/>
          <w:sz w:val="24"/>
          <w:szCs w:val="24"/>
        </w:rPr>
        <w:t xml:space="preserve"> </w:t>
      </w:r>
    </w:p>
    <w:p w:rsidR="005A750D" w:rsidRPr="005A750D" w:rsidRDefault="005A750D" w:rsidP="00EB5BFA">
      <w:pPr>
        <w:spacing w:before="100" w:after="0" w:line="360" w:lineRule="auto"/>
        <w:jc w:val="both"/>
        <w:rPr>
          <w:rFonts w:ascii="Times New Roman" w:hAnsi="Times New Roman" w:cs="Times New Roman"/>
          <w:b/>
          <w:bCs/>
          <w:sz w:val="24"/>
          <w:szCs w:val="24"/>
        </w:rPr>
      </w:pPr>
      <w:r w:rsidRPr="005A750D">
        <w:rPr>
          <w:rFonts w:ascii="Times New Roman" w:hAnsi="Times New Roman" w:cs="Times New Roman"/>
          <w:b/>
          <w:bCs/>
          <w:sz w:val="24"/>
          <w:szCs w:val="24"/>
        </w:rPr>
        <w:t xml:space="preserve">Objectives of the study: </w:t>
      </w:r>
    </w:p>
    <w:p w:rsidR="005A750D" w:rsidRPr="005A750D" w:rsidRDefault="005A750D" w:rsidP="00EE6FE2">
      <w:pPr>
        <w:pStyle w:val="ListParagraph"/>
        <w:numPr>
          <w:ilvl w:val="0"/>
          <w:numId w:val="33"/>
        </w:numPr>
        <w:spacing w:before="100" w:after="0" w:line="360" w:lineRule="auto"/>
        <w:contextualSpacing w:val="0"/>
        <w:jc w:val="both"/>
        <w:rPr>
          <w:rFonts w:ascii="Times New Roman" w:hAnsi="Times New Roman" w:cs="Times New Roman"/>
          <w:bCs/>
          <w:sz w:val="24"/>
          <w:szCs w:val="24"/>
        </w:rPr>
      </w:pPr>
      <w:r w:rsidRPr="005A750D">
        <w:rPr>
          <w:rFonts w:ascii="Times New Roman" w:hAnsi="Times New Roman" w:cs="Times New Roman"/>
          <w:bCs/>
          <w:sz w:val="24"/>
          <w:szCs w:val="24"/>
        </w:rPr>
        <w:t>T</w:t>
      </w:r>
      <w:r w:rsidR="00081ABD" w:rsidRPr="005A750D">
        <w:rPr>
          <w:rFonts w:ascii="Times New Roman" w:hAnsi="Times New Roman" w:cs="Times New Roman"/>
          <w:bCs/>
          <w:sz w:val="24"/>
          <w:szCs w:val="24"/>
        </w:rPr>
        <w:t xml:space="preserve">o analyze and evaluate the working capital management of Nepal Telecom. </w:t>
      </w:r>
    </w:p>
    <w:p w:rsidR="005A750D" w:rsidRPr="005A750D" w:rsidRDefault="005A750D" w:rsidP="00EE6FE2">
      <w:pPr>
        <w:pStyle w:val="ListParagraph"/>
        <w:numPr>
          <w:ilvl w:val="0"/>
          <w:numId w:val="33"/>
        </w:numPr>
        <w:spacing w:before="100" w:after="0" w:line="360" w:lineRule="auto"/>
        <w:contextualSpacing w:val="0"/>
        <w:jc w:val="both"/>
        <w:rPr>
          <w:rFonts w:ascii="Times New Roman" w:hAnsi="Times New Roman" w:cs="Times New Roman"/>
          <w:sz w:val="24"/>
          <w:szCs w:val="24"/>
        </w:rPr>
      </w:pPr>
      <w:r w:rsidRPr="005A750D">
        <w:rPr>
          <w:rFonts w:ascii="Times New Roman" w:hAnsi="Times New Roman" w:cs="Times New Roman"/>
          <w:bCs/>
          <w:sz w:val="24"/>
          <w:szCs w:val="24"/>
        </w:rPr>
        <w:t>T</w:t>
      </w:r>
      <w:r w:rsidR="00081ABD" w:rsidRPr="005A750D">
        <w:rPr>
          <w:rFonts w:ascii="Times New Roman" w:hAnsi="Times New Roman" w:cs="Times New Roman"/>
          <w:bCs/>
          <w:sz w:val="24"/>
          <w:szCs w:val="24"/>
        </w:rPr>
        <w:t xml:space="preserve">o </w:t>
      </w:r>
      <w:r w:rsidR="00081ABD" w:rsidRPr="005A750D">
        <w:rPr>
          <w:rFonts w:ascii="Times New Roman" w:hAnsi="Times New Roman" w:cs="Times New Roman"/>
          <w:sz w:val="24"/>
          <w:szCs w:val="24"/>
        </w:rPr>
        <w:t>show the efficiency of management of working capital through the turnover ratios</w:t>
      </w:r>
      <w:r>
        <w:rPr>
          <w:rFonts w:ascii="Times New Roman" w:hAnsi="Times New Roman" w:cs="Times New Roman"/>
          <w:sz w:val="24"/>
          <w:szCs w:val="24"/>
        </w:rPr>
        <w:t xml:space="preserve">. </w:t>
      </w:r>
      <w:r w:rsidR="00081ABD" w:rsidRPr="005A750D">
        <w:rPr>
          <w:rFonts w:ascii="Times New Roman" w:hAnsi="Times New Roman" w:cs="Times New Roman"/>
          <w:sz w:val="24"/>
          <w:szCs w:val="24"/>
        </w:rPr>
        <w:t xml:space="preserve"> </w:t>
      </w:r>
    </w:p>
    <w:p w:rsidR="00EB5BFA" w:rsidRDefault="00EB5BFA" w:rsidP="00EB5BFA">
      <w:pPr>
        <w:spacing w:before="100" w:after="0" w:line="360" w:lineRule="auto"/>
        <w:jc w:val="both"/>
        <w:rPr>
          <w:rFonts w:ascii="Times New Roman" w:hAnsi="Times New Roman" w:cs="Times New Roman"/>
          <w:b/>
          <w:sz w:val="24"/>
          <w:szCs w:val="24"/>
        </w:rPr>
      </w:pPr>
    </w:p>
    <w:p w:rsidR="005A750D" w:rsidRPr="005A750D" w:rsidRDefault="005A750D" w:rsidP="00EB5BFA">
      <w:pPr>
        <w:spacing w:after="0" w:line="360" w:lineRule="auto"/>
        <w:jc w:val="both"/>
        <w:rPr>
          <w:rFonts w:ascii="Times New Roman" w:hAnsi="Times New Roman" w:cs="Times New Roman"/>
          <w:b/>
          <w:sz w:val="24"/>
          <w:szCs w:val="24"/>
        </w:rPr>
      </w:pPr>
      <w:r w:rsidRPr="005A750D">
        <w:rPr>
          <w:rFonts w:ascii="Times New Roman" w:hAnsi="Times New Roman" w:cs="Times New Roman"/>
          <w:b/>
          <w:sz w:val="24"/>
          <w:szCs w:val="24"/>
        </w:rPr>
        <w:t xml:space="preserve">Major findings of the study: </w:t>
      </w:r>
    </w:p>
    <w:p w:rsidR="005A750D" w:rsidRPr="005A750D" w:rsidRDefault="00081ABD" w:rsidP="00EE6FE2">
      <w:pPr>
        <w:pStyle w:val="ListParagraph"/>
        <w:numPr>
          <w:ilvl w:val="0"/>
          <w:numId w:val="34"/>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The receivables turnover ratios are moderately fluctuating and vary from the lowest 2.34 times and the highest 3.35 times. </w:t>
      </w:r>
    </w:p>
    <w:p w:rsidR="005A750D" w:rsidRPr="005A750D" w:rsidRDefault="00081ABD" w:rsidP="00EE6FE2">
      <w:pPr>
        <w:pStyle w:val="ListParagraph"/>
        <w:numPr>
          <w:ilvl w:val="0"/>
          <w:numId w:val="34"/>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Likewise, the cash turnover ratio has are moderately fluctuating and vary the lowest 0.51times to 0.89 times during the study period since the rate of increase in the sales volume is lower than that of cash&amp; bank balance.</w:t>
      </w:r>
    </w:p>
    <w:p w:rsidR="005A750D" w:rsidRPr="005A750D" w:rsidRDefault="00081ABD" w:rsidP="00EE6FE2">
      <w:pPr>
        <w:pStyle w:val="ListParagraph"/>
        <w:numPr>
          <w:ilvl w:val="0"/>
          <w:numId w:val="34"/>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In the three years, cash &amp; bank balance are exceeding net sales by a significant amount. Hence the result is dissatisfactory. </w:t>
      </w:r>
    </w:p>
    <w:p w:rsidR="005A750D" w:rsidRPr="005A750D" w:rsidRDefault="00081ABD" w:rsidP="00EE6FE2">
      <w:pPr>
        <w:pStyle w:val="ListParagraph"/>
        <w:numPr>
          <w:ilvl w:val="0"/>
          <w:numId w:val="34"/>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lastRenderedPageBreak/>
        <w:t xml:space="preserve">The average net working capital turnover is 0.488 times. Since the ratio has decreased from 0.58 times to 0.36 times during the study period, we can say that the company is not utilizing its net working capital effectively. </w:t>
      </w:r>
    </w:p>
    <w:p w:rsidR="005A750D" w:rsidRPr="005A750D" w:rsidRDefault="00081ABD" w:rsidP="00EE6FE2">
      <w:pPr>
        <w:pStyle w:val="ListParagraph"/>
        <w:numPr>
          <w:ilvl w:val="0"/>
          <w:numId w:val="34"/>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The amount of working capital is exceeding net sales every year. </w:t>
      </w:r>
    </w:p>
    <w:p w:rsidR="00081ABD" w:rsidRPr="005A750D" w:rsidRDefault="00081ABD" w:rsidP="00EE6FE2">
      <w:pPr>
        <w:pStyle w:val="ListParagraph"/>
        <w:numPr>
          <w:ilvl w:val="0"/>
          <w:numId w:val="34"/>
        </w:numPr>
        <w:spacing w:after="0" w:line="360" w:lineRule="auto"/>
        <w:contextualSpacing w:val="0"/>
        <w:jc w:val="both"/>
        <w:rPr>
          <w:rFonts w:ascii="Times New Roman" w:hAnsi="Times New Roman" w:cs="Times New Roman"/>
          <w:sz w:val="24"/>
          <w:szCs w:val="24"/>
        </w:rPr>
      </w:pPr>
      <w:r w:rsidRPr="005A750D">
        <w:rPr>
          <w:rFonts w:ascii="Times New Roman" w:hAnsi="Times New Roman" w:cs="Times New Roman"/>
          <w:sz w:val="24"/>
          <w:szCs w:val="24"/>
        </w:rPr>
        <w:t xml:space="preserve">Hence from the analysis, it is revealed that Nepal Telecom has kept excess amount of working capital in comparison to sales which can be considered as the sign of efficient working capital management. </w:t>
      </w:r>
    </w:p>
    <w:p w:rsidR="00AA5EC7" w:rsidRPr="00294A7F" w:rsidRDefault="00AA5EC7" w:rsidP="00AA5EC7">
      <w:pPr>
        <w:pStyle w:val="1"/>
        <w:spacing w:line="336" w:lineRule="auto"/>
      </w:pPr>
      <w:bookmarkStart w:id="77" w:name="_Toc361866861"/>
      <w:r w:rsidRPr="00294A7F">
        <w:t>2.</w:t>
      </w:r>
      <w:r w:rsidR="00CA14FE" w:rsidRPr="00294A7F">
        <w:t>3</w:t>
      </w:r>
      <w:r w:rsidRPr="00294A7F">
        <w:t xml:space="preserve">  Research Gap</w:t>
      </w:r>
      <w:bookmarkEnd w:id="19"/>
      <w:bookmarkEnd w:id="76"/>
      <w:bookmarkEnd w:id="77"/>
    </w:p>
    <w:p w:rsidR="00AA5EC7" w:rsidRPr="00294A7F" w:rsidRDefault="00AA5EC7" w:rsidP="00AA5EC7">
      <w:pPr>
        <w:spacing w:before="240" w:after="240" w:line="336" w:lineRule="auto"/>
        <w:jc w:val="both"/>
        <w:rPr>
          <w:rFonts w:ascii="Times New Roman" w:hAnsi="Times New Roman" w:cs="Times New Roman"/>
          <w:sz w:val="24"/>
          <w:szCs w:val="24"/>
        </w:rPr>
      </w:pPr>
      <w:r w:rsidRPr="00294A7F">
        <w:rPr>
          <w:rFonts w:ascii="Times New Roman" w:hAnsi="Times New Roman" w:cs="Times New Roman"/>
          <w:sz w:val="24"/>
          <w:szCs w:val="24"/>
        </w:rPr>
        <w:t xml:space="preserve">Some </w:t>
      </w:r>
      <w:r w:rsidR="00AF632E">
        <w:rPr>
          <w:rFonts w:ascii="Times New Roman" w:hAnsi="Times New Roman" w:cs="Times New Roman"/>
          <w:sz w:val="24"/>
          <w:szCs w:val="24"/>
        </w:rPr>
        <w:t xml:space="preserve">of the previous </w:t>
      </w:r>
      <w:r w:rsidRPr="00294A7F">
        <w:rPr>
          <w:rFonts w:ascii="Times New Roman" w:hAnsi="Times New Roman" w:cs="Times New Roman"/>
          <w:sz w:val="24"/>
          <w:szCs w:val="24"/>
        </w:rPr>
        <w:t xml:space="preserve">researchers have selected various </w:t>
      </w:r>
      <w:r w:rsidR="00CA14FE" w:rsidRPr="00294A7F">
        <w:rPr>
          <w:rFonts w:ascii="Times New Roman" w:hAnsi="Times New Roman" w:cs="Times New Roman"/>
          <w:sz w:val="24"/>
          <w:szCs w:val="24"/>
        </w:rPr>
        <w:t xml:space="preserve">enterprises </w:t>
      </w:r>
      <w:r w:rsidR="00AF632E">
        <w:rPr>
          <w:rFonts w:ascii="Times New Roman" w:hAnsi="Times New Roman" w:cs="Times New Roman"/>
          <w:sz w:val="24"/>
          <w:szCs w:val="24"/>
        </w:rPr>
        <w:t xml:space="preserve">whereas </w:t>
      </w:r>
      <w:r w:rsidRPr="00294A7F">
        <w:rPr>
          <w:rFonts w:ascii="Times New Roman" w:hAnsi="Times New Roman" w:cs="Times New Roman"/>
          <w:sz w:val="24"/>
          <w:szCs w:val="24"/>
        </w:rPr>
        <w:t xml:space="preserve">some have concentrated </w:t>
      </w:r>
      <w:r w:rsidR="00AF632E">
        <w:rPr>
          <w:rFonts w:ascii="Times New Roman" w:hAnsi="Times New Roman" w:cs="Times New Roman"/>
          <w:sz w:val="24"/>
          <w:szCs w:val="24"/>
        </w:rPr>
        <w:t xml:space="preserve">on </w:t>
      </w:r>
      <w:r w:rsidRPr="00294A7F">
        <w:rPr>
          <w:rFonts w:ascii="Times New Roman" w:hAnsi="Times New Roman" w:cs="Times New Roman"/>
          <w:sz w:val="24"/>
          <w:szCs w:val="24"/>
        </w:rPr>
        <w:t xml:space="preserve">only one or two companies. </w:t>
      </w:r>
      <w:r w:rsidR="00AF632E">
        <w:rPr>
          <w:rFonts w:ascii="Times New Roman" w:hAnsi="Times New Roman" w:cs="Times New Roman"/>
          <w:sz w:val="24"/>
          <w:szCs w:val="24"/>
        </w:rPr>
        <w:t>M</w:t>
      </w:r>
      <w:r w:rsidRPr="00294A7F">
        <w:rPr>
          <w:rFonts w:ascii="Times New Roman" w:hAnsi="Times New Roman" w:cs="Times New Roman"/>
          <w:sz w:val="24"/>
          <w:szCs w:val="24"/>
        </w:rPr>
        <w:t xml:space="preserve">any changes </w:t>
      </w:r>
      <w:r w:rsidR="00AF632E">
        <w:rPr>
          <w:rFonts w:ascii="Times New Roman" w:hAnsi="Times New Roman" w:cs="Times New Roman"/>
          <w:sz w:val="24"/>
          <w:szCs w:val="24"/>
        </w:rPr>
        <w:t xml:space="preserve">took </w:t>
      </w:r>
      <w:r w:rsidRPr="00294A7F">
        <w:rPr>
          <w:rFonts w:ascii="Times New Roman" w:hAnsi="Times New Roman" w:cs="Times New Roman"/>
          <w:sz w:val="24"/>
          <w:szCs w:val="24"/>
        </w:rPr>
        <w:t>place in working capital and production process</w:t>
      </w:r>
      <w:r w:rsidR="00AF632E">
        <w:rPr>
          <w:rFonts w:ascii="Times New Roman" w:hAnsi="Times New Roman" w:cs="Times New Roman"/>
          <w:sz w:val="24"/>
          <w:szCs w:val="24"/>
        </w:rPr>
        <w:t>es</w:t>
      </w:r>
      <w:r w:rsidRPr="00294A7F">
        <w:rPr>
          <w:rFonts w:ascii="Times New Roman" w:hAnsi="Times New Roman" w:cs="Times New Roman"/>
          <w:sz w:val="24"/>
          <w:szCs w:val="24"/>
        </w:rPr>
        <w:t xml:space="preserve"> as compared to the last few years. So, fresh study related to working capital management of </w:t>
      </w:r>
      <w:r w:rsidR="00CA14FE" w:rsidRPr="00294A7F">
        <w:rPr>
          <w:rFonts w:ascii="Times New Roman" w:hAnsi="Times New Roman" w:cs="Times New Roman"/>
          <w:sz w:val="24"/>
          <w:szCs w:val="24"/>
        </w:rPr>
        <w:t xml:space="preserve">Nepal Telecom </w:t>
      </w:r>
      <w:r w:rsidR="00AF632E">
        <w:rPr>
          <w:rFonts w:ascii="Times New Roman" w:hAnsi="Times New Roman" w:cs="Times New Roman"/>
          <w:sz w:val="24"/>
          <w:szCs w:val="24"/>
        </w:rPr>
        <w:t>is required to explore impact on financial performance because of change in working capital.</w:t>
      </w:r>
      <w:r w:rsidRPr="00294A7F">
        <w:rPr>
          <w:rFonts w:ascii="Times New Roman" w:hAnsi="Times New Roman" w:cs="Times New Roman"/>
          <w:sz w:val="24"/>
          <w:szCs w:val="24"/>
        </w:rPr>
        <w:t xml:space="preserve"> Som</w:t>
      </w:r>
      <w:r w:rsidR="00AF632E">
        <w:rPr>
          <w:rFonts w:ascii="Times New Roman" w:hAnsi="Times New Roman" w:cs="Times New Roman"/>
          <w:sz w:val="24"/>
          <w:szCs w:val="24"/>
        </w:rPr>
        <w:t>e researcher used</w:t>
      </w:r>
      <w:r w:rsidRPr="00294A7F">
        <w:rPr>
          <w:rFonts w:ascii="Times New Roman" w:hAnsi="Times New Roman" w:cs="Times New Roman"/>
          <w:sz w:val="24"/>
          <w:szCs w:val="24"/>
        </w:rPr>
        <w:t xml:space="preserve"> secondary data </w:t>
      </w:r>
      <w:r w:rsidR="00AF632E">
        <w:rPr>
          <w:rFonts w:ascii="Times New Roman" w:hAnsi="Times New Roman" w:cs="Times New Roman"/>
          <w:sz w:val="24"/>
          <w:szCs w:val="24"/>
        </w:rPr>
        <w:t>only</w:t>
      </w:r>
      <w:r w:rsidRPr="00294A7F">
        <w:rPr>
          <w:rFonts w:ascii="Times New Roman" w:hAnsi="Times New Roman" w:cs="Times New Roman"/>
          <w:sz w:val="24"/>
          <w:szCs w:val="24"/>
        </w:rPr>
        <w:t xml:space="preserve">. Both financial as well as statistical tools like ratio analysis, turnover, cash conversion cycle, mean, standard deviation, coefficient of correlation and probable error </w:t>
      </w:r>
      <w:r w:rsidR="00AF632E">
        <w:rPr>
          <w:rFonts w:ascii="Times New Roman" w:hAnsi="Times New Roman" w:cs="Times New Roman"/>
          <w:sz w:val="24"/>
          <w:szCs w:val="24"/>
        </w:rPr>
        <w:t xml:space="preserve">were </w:t>
      </w:r>
      <w:r w:rsidRPr="00294A7F">
        <w:rPr>
          <w:rFonts w:ascii="Times New Roman" w:hAnsi="Times New Roman" w:cs="Times New Roman"/>
          <w:sz w:val="24"/>
          <w:szCs w:val="24"/>
        </w:rPr>
        <w:t xml:space="preserve">used in this research. </w:t>
      </w:r>
    </w:p>
    <w:p w:rsidR="00AA5EC7" w:rsidRPr="00294A7F" w:rsidRDefault="00AA5EC7" w:rsidP="00AA5EC7">
      <w:pPr>
        <w:spacing w:before="240" w:after="240" w:line="360" w:lineRule="auto"/>
        <w:jc w:val="both"/>
        <w:rPr>
          <w:rFonts w:ascii="Times New Roman" w:hAnsi="Times New Roman" w:cs="Times New Roman"/>
          <w:b/>
          <w:sz w:val="24"/>
          <w:szCs w:val="24"/>
        </w:rPr>
      </w:pPr>
    </w:p>
    <w:p w:rsidR="00C56666" w:rsidRPr="00294A7F" w:rsidRDefault="00C56666">
      <w:pPr>
        <w:rPr>
          <w:rFonts w:ascii="Times New Roman" w:hAnsi="Times New Roman" w:cs="Times New Roman"/>
        </w:rPr>
      </w:pPr>
      <w:r w:rsidRPr="00294A7F">
        <w:rPr>
          <w:rFonts w:ascii="Times New Roman" w:hAnsi="Times New Roman" w:cs="Times New Roman"/>
        </w:rPr>
        <w:br w:type="page"/>
      </w:r>
    </w:p>
    <w:p w:rsidR="00C56666" w:rsidRPr="00294A7F" w:rsidRDefault="00C56666" w:rsidP="00C56666">
      <w:pPr>
        <w:spacing w:line="360" w:lineRule="auto"/>
        <w:jc w:val="center"/>
        <w:rPr>
          <w:rFonts w:ascii="Times New Roman" w:hAnsi="Times New Roman" w:cs="Times New Roman"/>
          <w:b/>
          <w:sz w:val="24"/>
          <w:szCs w:val="24"/>
        </w:rPr>
      </w:pPr>
      <w:r w:rsidRPr="00294A7F">
        <w:rPr>
          <w:rFonts w:ascii="Times New Roman" w:hAnsi="Times New Roman" w:cs="Times New Roman"/>
          <w:b/>
          <w:sz w:val="24"/>
          <w:szCs w:val="24"/>
        </w:rPr>
        <w:lastRenderedPageBreak/>
        <w:t>CHAPTER-III</w:t>
      </w:r>
    </w:p>
    <w:p w:rsidR="00C56666" w:rsidRPr="00294A7F" w:rsidRDefault="00C56666" w:rsidP="00C56666">
      <w:pPr>
        <w:spacing w:line="360" w:lineRule="auto"/>
        <w:jc w:val="center"/>
        <w:rPr>
          <w:rFonts w:ascii="Times New Roman" w:hAnsi="Times New Roman" w:cs="Times New Roman"/>
          <w:b/>
          <w:sz w:val="24"/>
          <w:szCs w:val="24"/>
        </w:rPr>
      </w:pPr>
      <w:r w:rsidRPr="00294A7F">
        <w:rPr>
          <w:rFonts w:ascii="Times New Roman" w:hAnsi="Times New Roman" w:cs="Times New Roman"/>
          <w:b/>
          <w:sz w:val="24"/>
          <w:szCs w:val="24"/>
        </w:rPr>
        <w:t>RESEARCH METHODOLOGY</w:t>
      </w:r>
    </w:p>
    <w:p w:rsidR="00C56666" w:rsidRPr="00294A7F" w:rsidRDefault="00C56666" w:rsidP="00C56666">
      <w:pPr>
        <w:pStyle w:val="1"/>
        <w:spacing w:after="0"/>
        <w:contextualSpacing w:val="0"/>
      </w:pPr>
      <w:bookmarkStart w:id="78" w:name="_Toc29627617"/>
      <w:bookmarkStart w:id="79" w:name="_Toc361866862"/>
      <w:r w:rsidRPr="00294A7F">
        <w:t>3.1 Research Design</w:t>
      </w:r>
      <w:bookmarkEnd w:id="78"/>
      <w:bookmarkEnd w:id="79"/>
    </w:p>
    <w:p w:rsidR="00C56666" w:rsidRPr="00294A7F" w:rsidRDefault="00AF632E" w:rsidP="00C56666">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C56666" w:rsidRPr="00294A7F">
        <w:rPr>
          <w:rFonts w:ascii="Times New Roman" w:hAnsi="Times New Roman" w:cs="Times New Roman"/>
          <w:sz w:val="24"/>
          <w:szCs w:val="24"/>
        </w:rPr>
        <w:t xml:space="preserve">study </w:t>
      </w:r>
      <w:r>
        <w:rPr>
          <w:rFonts w:ascii="Times New Roman" w:hAnsi="Times New Roman" w:cs="Times New Roman"/>
          <w:sz w:val="24"/>
          <w:szCs w:val="24"/>
        </w:rPr>
        <w:t xml:space="preserve">on </w:t>
      </w:r>
      <w:r w:rsidR="00C56666" w:rsidRPr="00294A7F">
        <w:rPr>
          <w:rFonts w:ascii="Times New Roman" w:hAnsi="Times New Roman" w:cs="Times New Roman"/>
          <w:sz w:val="24"/>
          <w:szCs w:val="24"/>
        </w:rPr>
        <w:t xml:space="preserve">working capital management in Nepal Telecom Limited, is exploratory </w:t>
      </w:r>
      <w:r>
        <w:rPr>
          <w:rFonts w:ascii="Times New Roman" w:hAnsi="Times New Roman" w:cs="Times New Roman"/>
          <w:sz w:val="24"/>
          <w:szCs w:val="24"/>
        </w:rPr>
        <w:t xml:space="preserve">type of </w:t>
      </w:r>
      <w:r w:rsidR="00C56666" w:rsidRPr="00294A7F">
        <w:rPr>
          <w:rFonts w:ascii="Times New Roman" w:hAnsi="Times New Roman" w:cs="Times New Roman"/>
          <w:sz w:val="24"/>
          <w:szCs w:val="24"/>
        </w:rPr>
        <w:t xml:space="preserve">research. This study is based on </w:t>
      </w:r>
      <w:r>
        <w:rPr>
          <w:rFonts w:ascii="Times New Roman" w:hAnsi="Times New Roman" w:cs="Times New Roman"/>
          <w:sz w:val="24"/>
          <w:szCs w:val="24"/>
        </w:rPr>
        <w:t xml:space="preserve">the </w:t>
      </w:r>
      <w:r w:rsidR="00C56666" w:rsidRPr="00294A7F">
        <w:rPr>
          <w:rFonts w:ascii="Times New Roman" w:hAnsi="Times New Roman" w:cs="Times New Roman"/>
          <w:sz w:val="24"/>
          <w:szCs w:val="24"/>
        </w:rPr>
        <w:t xml:space="preserve">data </w:t>
      </w:r>
      <w:r>
        <w:rPr>
          <w:rFonts w:ascii="Times New Roman" w:hAnsi="Times New Roman" w:cs="Times New Roman"/>
          <w:sz w:val="24"/>
          <w:szCs w:val="24"/>
        </w:rPr>
        <w:t xml:space="preserve">obtained </w:t>
      </w:r>
      <w:r w:rsidR="00C56666" w:rsidRPr="00294A7F">
        <w:rPr>
          <w:rFonts w:ascii="Times New Roman" w:hAnsi="Times New Roman" w:cs="Times New Roman"/>
          <w:sz w:val="24"/>
          <w:szCs w:val="24"/>
        </w:rPr>
        <w:t xml:space="preserve">from secondary sources. </w:t>
      </w:r>
      <w:r>
        <w:rPr>
          <w:rFonts w:ascii="Times New Roman" w:hAnsi="Times New Roman" w:cs="Times New Roman"/>
          <w:sz w:val="24"/>
          <w:szCs w:val="24"/>
        </w:rPr>
        <w:t>A</w:t>
      </w:r>
      <w:r w:rsidR="00C56666" w:rsidRPr="00294A7F">
        <w:rPr>
          <w:rFonts w:ascii="Times New Roman" w:hAnsi="Times New Roman" w:cs="Times New Roman"/>
          <w:sz w:val="24"/>
          <w:szCs w:val="24"/>
        </w:rPr>
        <w:t xml:space="preserve"> descriptive research design </w:t>
      </w:r>
      <w:r>
        <w:rPr>
          <w:rFonts w:ascii="Times New Roman" w:hAnsi="Times New Roman" w:cs="Times New Roman"/>
          <w:sz w:val="24"/>
          <w:szCs w:val="24"/>
        </w:rPr>
        <w:t xml:space="preserve">was </w:t>
      </w:r>
      <w:r w:rsidR="00C56666" w:rsidRPr="00294A7F">
        <w:rPr>
          <w:rFonts w:ascii="Times New Roman" w:hAnsi="Times New Roman" w:cs="Times New Roman"/>
          <w:sz w:val="24"/>
          <w:szCs w:val="24"/>
        </w:rPr>
        <w:t xml:space="preserve">used to </w:t>
      </w:r>
      <w:r>
        <w:rPr>
          <w:rFonts w:ascii="Times New Roman" w:hAnsi="Times New Roman" w:cs="Times New Roman"/>
          <w:sz w:val="24"/>
          <w:szCs w:val="24"/>
        </w:rPr>
        <w:t xml:space="preserve">explore investment on working capital of NTC. </w:t>
      </w:r>
    </w:p>
    <w:p w:rsidR="00C56666" w:rsidRPr="00294A7F" w:rsidRDefault="00C56666" w:rsidP="00C56666">
      <w:pPr>
        <w:pStyle w:val="1"/>
      </w:pPr>
      <w:bookmarkStart w:id="80" w:name="_Toc29627618"/>
      <w:bookmarkStart w:id="81" w:name="_Toc361866863"/>
      <w:r w:rsidRPr="00294A7F">
        <w:t>3.2 Population and Sample</w:t>
      </w:r>
      <w:bookmarkEnd w:id="80"/>
      <w:bookmarkEnd w:id="81"/>
    </w:p>
    <w:p w:rsidR="00C56666" w:rsidRPr="00294A7F" w:rsidRDefault="00C56666" w:rsidP="00C56666">
      <w:pPr>
        <w:spacing w:line="360" w:lineRule="auto"/>
        <w:jc w:val="both"/>
        <w:rPr>
          <w:rFonts w:ascii="Times New Roman" w:hAnsi="Times New Roman" w:cs="Times New Roman"/>
          <w:b/>
          <w:sz w:val="24"/>
          <w:szCs w:val="24"/>
        </w:rPr>
      </w:pPr>
      <w:r w:rsidRPr="00294A7F">
        <w:rPr>
          <w:rFonts w:ascii="Times New Roman" w:hAnsi="Times New Roman" w:cs="Times New Roman"/>
          <w:sz w:val="24"/>
          <w:szCs w:val="24"/>
        </w:rPr>
        <w:t>There are 392 listed companies in Security Board. Out of them</w:t>
      </w:r>
      <w:r w:rsidR="00AF632E">
        <w:rPr>
          <w:rFonts w:ascii="Times New Roman" w:hAnsi="Times New Roman" w:cs="Times New Roman"/>
          <w:sz w:val="24"/>
          <w:szCs w:val="24"/>
        </w:rPr>
        <w:t>, there are four communication organization viz. Nepa</w:t>
      </w:r>
      <w:r w:rsidR="001A36BE">
        <w:rPr>
          <w:rFonts w:ascii="Times New Roman" w:hAnsi="Times New Roman" w:cs="Times New Roman"/>
          <w:sz w:val="24"/>
          <w:szCs w:val="24"/>
        </w:rPr>
        <w:t>l Telecom, NCELL, UTL and Hello</w:t>
      </w:r>
      <w:r w:rsidR="00AF632E">
        <w:rPr>
          <w:rFonts w:ascii="Times New Roman" w:hAnsi="Times New Roman" w:cs="Times New Roman"/>
          <w:sz w:val="24"/>
          <w:szCs w:val="24"/>
        </w:rPr>
        <w:t xml:space="preserve"> Nepal. Among them, N</w:t>
      </w:r>
      <w:r w:rsidRPr="00294A7F">
        <w:rPr>
          <w:rFonts w:ascii="Times New Roman" w:hAnsi="Times New Roman" w:cs="Times New Roman"/>
          <w:sz w:val="24"/>
          <w:szCs w:val="24"/>
        </w:rPr>
        <w:t xml:space="preserve">epal Telecom </w:t>
      </w:r>
      <w:r w:rsidR="00AF632E">
        <w:rPr>
          <w:rFonts w:ascii="Times New Roman" w:hAnsi="Times New Roman" w:cs="Times New Roman"/>
          <w:sz w:val="24"/>
          <w:szCs w:val="24"/>
        </w:rPr>
        <w:t xml:space="preserve">was selected because it has been able to provide qualitative telecom service as well as </w:t>
      </w:r>
      <w:r w:rsidRPr="00294A7F">
        <w:rPr>
          <w:rFonts w:ascii="Times New Roman" w:hAnsi="Times New Roman" w:cs="Times New Roman"/>
          <w:sz w:val="24"/>
          <w:szCs w:val="24"/>
        </w:rPr>
        <w:t>creating employment opportunities to Nepalese people. It has also brought sophistic</w:t>
      </w:r>
      <w:r w:rsidR="00ED5E3E" w:rsidRPr="00294A7F">
        <w:rPr>
          <w:rFonts w:ascii="Times New Roman" w:hAnsi="Times New Roman" w:cs="Times New Roman"/>
          <w:sz w:val="24"/>
          <w:szCs w:val="24"/>
        </w:rPr>
        <w:t xml:space="preserve">ated </w:t>
      </w:r>
      <w:r w:rsidRPr="00294A7F">
        <w:rPr>
          <w:rFonts w:ascii="Times New Roman" w:hAnsi="Times New Roman" w:cs="Times New Roman"/>
          <w:sz w:val="24"/>
          <w:szCs w:val="24"/>
        </w:rPr>
        <w:t xml:space="preserve">technology of producing services. </w:t>
      </w:r>
    </w:p>
    <w:p w:rsidR="00C56666" w:rsidRPr="00294A7F" w:rsidRDefault="00C56666" w:rsidP="00C56666">
      <w:pPr>
        <w:pStyle w:val="1"/>
      </w:pPr>
      <w:bookmarkStart w:id="82" w:name="_Toc29627619"/>
      <w:bookmarkStart w:id="83" w:name="_Toc361866864"/>
      <w:r w:rsidRPr="00294A7F">
        <w:t>3.3 Nature and Sources of Data</w:t>
      </w:r>
      <w:bookmarkEnd w:id="82"/>
      <w:bookmarkEnd w:id="83"/>
    </w:p>
    <w:p w:rsidR="00C56666" w:rsidRPr="00294A7F" w:rsidRDefault="00C56666" w:rsidP="00C56666">
      <w:pPr>
        <w:spacing w:line="360" w:lineRule="auto"/>
        <w:jc w:val="both"/>
        <w:rPr>
          <w:rFonts w:ascii="Times New Roman" w:hAnsi="Times New Roman" w:cs="Times New Roman"/>
          <w:bCs/>
          <w:sz w:val="24"/>
          <w:szCs w:val="24"/>
        </w:rPr>
      </w:pPr>
      <w:r w:rsidRPr="00294A7F">
        <w:rPr>
          <w:rFonts w:ascii="Times New Roman" w:hAnsi="Times New Roman" w:cs="Times New Roman"/>
          <w:sz w:val="24"/>
          <w:szCs w:val="24"/>
        </w:rPr>
        <w:t xml:space="preserve">This study </w:t>
      </w:r>
      <w:r w:rsidR="00AF632E">
        <w:rPr>
          <w:rFonts w:ascii="Times New Roman" w:hAnsi="Times New Roman" w:cs="Times New Roman"/>
          <w:sz w:val="24"/>
          <w:szCs w:val="24"/>
        </w:rPr>
        <w:t>was</w:t>
      </w:r>
      <w:r w:rsidRPr="00294A7F">
        <w:rPr>
          <w:rFonts w:ascii="Times New Roman" w:hAnsi="Times New Roman" w:cs="Times New Roman"/>
          <w:sz w:val="24"/>
          <w:szCs w:val="24"/>
        </w:rPr>
        <w:t xml:space="preserve"> based</w:t>
      </w:r>
      <w:r w:rsidRPr="00294A7F">
        <w:rPr>
          <w:rFonts w:ascii="Times New Roman" w:hAnsi="Times New Roman" w:cs="Times New Roman"/>
          <w:b/>
          <w:sz w:val="24"/>
          <w:szCs w:val="24"/>
        </w:rPr>
        <w:t xml:space="preserve"> </w:t>
      </w:r>
      <w:r w:rsidRPr="00294A7F">
        <w:rPr>
          <w:rFonts w:ascii="Times New Roman" w:hAnsi="Times New Roman" w:cs="Times New Roman"/>
          <w:sz w:val="24"/>
          <w:szCs w:val="24"/>
        </w:rPr>
        <w:t xml:space="preserve">on secondary data. </w:t>
      </w:r>
      <w:r w:rsidRPr="00294A7F">
        <w:rPr>
          <w:rFonts w:ascii="Times New Roman" w:hAnsi="Times New Roman" w:cs="Times New Roman"/>
          <w:bCs/>
          <w:sz w:val="24"/>
          <w:szCs w:val="24"/>
        </w:rPr>
        <w:t xml:space="preserve">The secondary data </w:t>
      </w:r>
      <w:r w:rsidR="00AF632E">
        <w:rPr>
          <w:rFonts w:ascii="Times New Roman" w:hAnsi="Times New Roman" w:cs="Times New Roman"/>
          <w:bCs/>
          <w:sz w:val="24"/>
          <w:szCs w:val="24"/>
        </w:rPr>
        <w:t xml:space="preserve">were obtained from </w:t>
      </w:r>
      <w:r w:rsidRPr="00294A7F">
        <w:rPr>
          <w:rFonts w:ascii="Times New Roman" w:hAnsi="Times New Roman" w:cs="Times New Roman"/>
          <w:bCs/>
          <w:sz w:val="24"/>
          <w:szCs w:val="24"/>
        </w:rPr>
        <w:t xml:space="preserve">annual reports and audited financial statements (P/L A/C and balance sheet) of the company submitted to NEPSE. The secondary data and information </w:t>
      </w:r>
      <w:r w:rsidR="00AF632E">
        <w:rPr>
          <w:rFonts w:ascii="Times New Roman" w:hAnsi="Times New Roman" w:cs="Times New Roman"/>
          <w:bCs/>
          <w:sz w:val="24"/>
          <w:szCs w:val="24"/>
        </w:rPr>
        <w:t xml:space="preserve">were </w:t>
      </w:r>
      <w:r w:rsidRPr="00294A7F">
        <w:rPr>
          <w:rFonts w:ascii="Times New Roman" w:hAnsi="Times New Roman" w:cs="Times New Roman"/>
          <w:bCs/>
          <w:sz w:val="24"/>
          <w:szCs w:val="24"/>
        </w:rPr>
        <w:t>collected from the various publications and the data available in the record of Nepal Telecom Limited. The major sources of secondary data are as follows:</w:t>
      </w:r>
    </w:p>
    <w:p w:rsidR="00C56666" w:rsidRPr="00294A7F" w:rsidRDefault="00C56666" w:rsidP="00EE6FE2">
      <w:pPr>
        <w:pStyle w:val="ListParagraph"/>
        <w:numPr>
          <w:ilvl w:val="0"/>
          <w:numId w:val="4"/>
        </w:numPr>
        <w:spacing w:line="360" w:lineRule="auto"/>
        <w:jc w:val="both"/>
        <w:rPr>
          <w:rFonts w:ascii="Times New Roman" w:hAnsi="Times New Roman" w:cs="Times New Roman"/>
          <w:bCs/>
          <w:sz w:val="24"/>
          <w:szCs w:val="24"/>
        </w:rPr>
      </w:pPr>
      <w:r w:rsidRPr="00294A7F">
        <w:rPr>
          <w:rFonts w:ascii="Times New Roman" w:hAnsi="Times New Roman" w:cs="Times New Roman"/>
          <w:bCs/>
          <w:sz w:val="24"/>
          <w:szCs w:val="24"/>
        </w:rPr>
        <w:t>Various documents (i.e. accounting and financial reports) of Nepal Telecom.</w:t>
      </w:r>
    </w:p>
    <w:p w:rsidR="00C56666" w:rsidRPr="00294A7F" w:rsidRDefault="00C56666" w:rsidP="00EE6FE2">
      <w:pPr>
        <w:pStyle w:val="ListParagraph"/>
        <w:numPr>
          <w:ilvl w:val="0"/>
          <w:numId w:val="4"/>
        </w:numPr>
        <w:spacing w:line="360" w:lineRule="auto"/>
        <w:jc w:val="both"/>
        <w:rPr>
          <w:rFonts w:ascii="Times New Roman" w:hAnsi="Times New Roman" w:cs="Times New Roman"/>
          <w:bCs/>
          <w:sz w:val="24"/>
          <w:szCs w:val="24"/>
        </w:rPr>
      </w:pPr>
      <w:r w:rsidRPr="00294A7F">
        <w:rPr>
          <w:rFonts w:ascii="Times New Roman" w:hAnsi="Times New Roman" w:cs="Times New Roman"/>
          <w:bCs/>
          <w:sz w:val="24"/>
          <w:szCs w:val="24"/>
        </w:rPr>
        <w:t>Different bulletin and annual reports of NTC.</w:t>
      </w:r>
    </w:p>
    <w:p w:rsidR="00C56666" w:rsidRPr="00294A7F" w:rsidRDefault="00C56666" w:rsidP="00EE6FE2">
      <w:pPr>
        <w:pStyle w:val="ListParagraph"/>
        <w:numPr>
          <w:ilvl w:val="0"/>
          <w:numId w:val="4"/>
        </w:numPr>
        <w:spacing w:line="360" w:lineRule="auto"/>
        <w:jc w:val="both"/>
        <w:rPr>
          <w:rFonts w:ascii="Times New Roman" w:hAnsi="Times New Roman" w:cs="Times New Roman"/>
          <w:bCs/>
          <w:sz w:val="24"/>
          <w:szCs w:val="24"/>
        </w:rPr>
      </w:pPr>
      <w:r w:rsidRPr="00294A7F">
        <w:rPr>
          <w:rFonts w:ascii="Times New Roman" w:hAnsi="Times New Roman" w:cs="Times New Roman"/>
          <w:bCs/>
          <w:sz w:val="24"/>
          <w:szCs w:val="24"/>
        </w:rPr>
        <w:t>Related act and regulation published by government and the company.</w:t>
      </w:r>
    </w:p>
    <w:p w:rsidR="00C56666" w:rsidRPr="00294A7F" w:rsidRDefault="00C56666" w:rsidP="00EE6FE2">
      <w:pPr>
        <w:pStyle w:val="ListParagraph"/>
        <w:numPr>
          <w:ilvl w:val="0"/>
          <w:numId w:val="4"/>
        </w:numPr>
        <w:spacing w:line="360" w:lineRule="auto"/>
        <w:jc w:val="both"/>
        <w:rPr>
          <w:rFonts w:ascii="Times New Roman" w:hAnsi="Times New Roman" w:cs="Times New Roman"/>
          <w:bCs/>
          <w:sz w:val="24"/>
          <w:szCs w:val="24"/>
        </w:rPr>
      </w:pPr>
      <w:r w:rsidRPr="00294A7F">
        <w:rPr>
          <w:rFonts w:ascii="Times New Roman" w:hAnsi="Times New Roman" w:cs="Times New Roman"/>
          <w:bCs/>
          <w:sz w:val="24"/>
          <w:szCs w:val="24"/>
        </w:rPr>
        <w:t>Statistical Year Book of Nepal (CBS), various institution’s annual reports, related government and non- government publications about working capital management, books, journals articles, various research studies, website of the company and SEBON.</w:t>
      </w:r>
    </w:p>
    <w:p w:rsidR="00AF632E" w:rsidRDefault="00AF632E">
      <w:pPr>
        <w:rPr>
          <w:rFonts w:ascii="Times New Roman" w:hAnsi="Times New Roman" w:cs="Times New Roman"/>
          <w:b/>
          <w:sz w:val="24"/>
          <w:szCs w:val="24"/>
        </w:rPr>
      </w:pPr>
      <w:bookmarkStart w:id="84" w:name="_Toc29627620"/>
      <w:r>
        <w:br w:type="page"/>
      </w:r>
    </w:p>
    <w:p w:rsidR="00C56666" w:rsidRPr="00294A7F" w:rsidRDefault="00C56666" w:rsidP="00C56666">
      <w:pPr>
        <w:pStyle w:val="1"/>
      </w:pPr>
      <w:bookmarkStart w:id="85" w:name="_Toc361866865"/>
      <w:r w:rsidRPr="00294A7F">
        <w:lastRenderedPageBreak/>
        <w:t>3.4 Collection of Data</w:t>
      </w:r>
      <w:bookmarkEnd w:id="84"/>
      <w:bookmarkEnd w:id="85"/>
    </w:p>
    <w:p w:rsidR="00C56666" w:rsidRPr="00294A7F" w:rsidRDefault="00C56666" w:rsidP="00C56666">
      <w:pPr>
        <w:spacing w:line="360" w:lineRule="auto"/>
        <w:jc w:val="both"/>
        <w:rPr>
          <w:rFonts w:ascii="Times New Roman" w:hAnsi="Times New Roman" w:cs="Times New Roman"/>
          <w:b/>
          <w:sz w:val="24"/>
          <w:szCs w:val="24"/>
        </w:rPr>
      </w:pPr>
      <w:r w:rsidRPr="00294A7F">
        <w:rPr>
          <w:rFonts w:ascii="Times New Roman" w:hAnsi="Times New Roman" w:cs="Times New Roman"/>
          <w:sz w:val="24"/>
          <w:szCs w:val="24"/>
        </w:rPr>
        <w:t xml:space="preserve">Required financial data </w:t>
      </w:r>
      <w:r w:rsidR="00AF632E">
        <w:rPr>
          <w:rFonts w:ascii="Times New Roman" w:hAnsi="Times New Roman" w:cs="Times New Roman"/>
          <w:sz w:val="24"/>
          <w:szCs w:val="24"/>
        </w:rPr>
        <w:t xml:space="preserve">were </w:t>
      </w:r>
      <w:r w:rsidRPr="00294A7F">
        <w:rPr>
          <w:rFonts w:ascii="Times New Roman" w:hAnsi="Times New Roman" w:cs="Times New Roman"/>
          <w:sz w:val="24"/>
          <w:szCs w:val="24"/>
        </w:rPr>
        <w:t xml:space="preserve">collected from the corporate office of NTC. Data used for the research </w:t>
      </w:r>
      <w:r w:rsidR="00AF632E">
        <w:rPr>
          <w:rFonts w:ascii="Times New Roman" w:hAnsi="Times New Roman" w:cs="Times New Roman"/>
          <w:sz w:val="24"/>
          <w:szCs w:val="24"/>
        </w:rPr>
        <w:t xml:space="preserve">were </w:t>
      </w:r>
      <w:r w:rsidRPr="00294A7F">
        <w:rPr>
          <w:rFonts w:ascii="Times New Roman" w:hAnsi="Times New Roman" w:cs="Times New Roman"/>
          <w:sz w:val="24"/>
          <w:szCs w:val="24"/>
        </w:rPr>
        <w:t>collected through audited annual reports, interview with related officials, published books and journals, bulletins and magazines.</w:t>
      </w:r>
    </w:p>
    <w:p w:rsidR="00C56666" w:rsidRPr="00294A7F" w:rsidRDefault="00C56666" w:rsidP="00C56666">
      <w:pPr>
        <w:pStyle w:val="1"/>
      </w:pPr>
      <w:bookmarkStart w:id="86" w:name="_Toc29627621"/>
      <w:bookmarkStart w:id="87" w:name="_Toc361866866"/>
      <w:r w:rsidRPr="00294A7F">
        <w:t>3.5   Data Processing Procedure</w:t>
      </w:r>
      <w:bookmarkEnd w:id="86"/>
      <w:bookmarkEnd w:id="87"/>
    </w:p>
    <w:p w:rsidR="00C56666" w:rsidRPr="00294A7F" w:rsidRDefault="00C56666" w:rsidP="00C56666">
      <w:pPr>
        <w:spacing w:line="360" w:lineRule="auto"/>
        <w:jc w:val="both"/>
        <w:rPr>
          <w:rFonts w:ascii="Times New Roman" w:hAnsi="Times New Roman" w:cs="Times New Roman"/>
          <w:b/>
          <w:sz w:val="24"/>
          <w:szCs w:val="24"/>
        </w:rPr>
      </w:pPr>
      <w:r w:rsidRPr="00294A7F">
        <w:rPr>
          <w:rFonts w:ascii="Times New Roman" w:hAnsi="Times New Roman" w:cs="Times New Roman"/>
          <w:sz w:val="24"/>
          <w:szCs w:val="24"/>
        </w:rPr>
        <w:t xml:space="preserve">The collected data </w:t>
      </w:r>
      <w:r w:rsidR="00AF632E">
        <w:rPr>
          <w:rFonts w:ascii="Times New Roman" w:hAnsi="Times New Roman" w:cs="Times New Roman"/>
          <w:sz w:val="24"/>
          <w:szCs w:val="24"/>
        </w:rPr>
        <w:t xml:space="preserve">were </w:t>
      </w:r>
      <w:r w:rsidRPr="00294A7F">
        <w:rPr>
          <w:rFonts w:ascii="Times New Roman" w:hAnsi="Times New Roman" w:cs="Times New Roman"/>
          <w:sz w:val="24"/>
          <w:szCs w:val="24"/>
        </w:rPr>
        <w:t>tabulated as per the need of this study. In order to process the data, financial statement and other available information were reviewed. These data were grouped in different tables and charts according to their nature.</w:t>
      </w:r>
    </w:p>
    <w:p w:rsidR="00A6704D" w:rsidRPr="00294A7F" w:rsidRDefault="00A6704D" w:rsidP="00D55325">
      <w:pPr>
        <w:pStyle w:val="1"/>
      </w:pPr>
      <w:bookmarkStart w:id="88" w:name="_Toc361866867"/>
      <w:r w:rsidRPr="00294A7F">
        <w:t>3.6 Tools for Analysis</w:t>
      </w:r>
      <w:bookmarkEnd w:id="88"/>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The data collected from various sources were managed, analyzed and presented in proper tables and formats and were interpreted and explained wherever necessary. Financial and statistical tools used to analyze the collected data</w:t>
      </w:r>
      <w:r w:rsidR="00AF632E">
        <w:rPr>
          <w:rFonts w:ascii="Times New Roman" w:hAnsi="Times New Roman" w:cs="Times New Roman"/>
          <w:sz w:val="24"/>
          <w:szCs w:val="26"/>
        </w:rPr>
        <w:t xml:space="preserve"> were as follows: </w:t>
      </w:r>
      <w:r w:rsidRPr="00294A7F">
        <w:rPr>
          <w:rFonts w:ascii="Times New Roman" w:hAnsi="Times New Roman" w:cs="Times New Roman"/>
          <w:sz w:val="24"/>
          <w:szCs w:val="26"/>
        </w:rPr>
        <w:t xml:space="preserve"> </w:t>
      </w:r>
    </w:p>
    <w:p w:rsidR="00A6704D" w:rsidRPr="00294A7F" w:rsidRDefault="00A6704D" w:rsidP="00D55325">
      <w:pPr>
        <w:pStyle w:val="1"/>
      </w:pPr>
      <w:bookmarkStart w:id="89" w:name="_Toc361866868"/>
      <w:r w:rsidRPr="00294A7F">
        <w:t>3.6.1 Financial Tools</w:t>
      </w:r>
      <w:bookmarkEnd w:id="89"/>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"The most useful tools of financial analysis are ratio analysis. In order to bargain more effectively for outside funds, the management of a firm should be interested in all aspects of financial analysis that outside supplier of capital use it in evaluating the firm" (Van Horn, 2000: 205). With the help of financial ratio analysis</w:t>
      </w:r>
      <w:r w:rsidR="001E6146">
        <w:rPr>
          <w:rFonts w:ascii="Times New Roman" w:hAnsi="Times New Roman" w:cs="Times New Roman"/>
          <w:sz w:val="24"/>
          <w:szCs w:val="26"/>
        </w:rPr>
        <w:t xml:space="preserve"> </w:t>
      </w:r>
      <w:r w:rsidRPr="00294A7F">
        <w:rPr>
          <w:rFonts w:ascii="Times New Roman" w:hAnsi="Times New Roman" w:cs="Times New Roman"/>
          <w:sz w:val="24"/>
          <w:szCs w:val="26"/>
        </w:rPr>
        <w:t xml:space="preserve">the financial condition and performance of the firm </w:t>
      </w:r>
      <w:r w:rsidR="001E6146">
        <w:rPr>
          <w:rFonts w:ascii="Times New Roman" w:hAnsi="Times New Roman" w:cs="Times New Roman"/>
          <w:sz w:val="24"/>
          <w:szCs w:val="26"/>
        </w:rPr>
        <w:t xml:space="preserve">can be known. The </w:t>
      </w:r>
      <w:r w:rsidRPr="00294A7F">
        <w:rPr>
          <w:rFonts w:ascii="Times New Roman" w:hAnsi="Times New Roman" w:cs="Times New Roman"/>
          <w:sz w:val="24"/>
          <w:szCs w:val="26"/>
        </w:rPr>
        <w:t xml:space="preserve">following </w:t>
      </w:r>
      <w:r w:rsidR="001E6146">
        <w:rPr>
          <w:rFonts w:ascii="Times New Roman" w:hAnsi="Times New Roman" w:cs="Times New Roman"/>
          <w:sz w:val="24"/>
          <w:szCs w:val="26"/>
        </w:rPr>
        <w:t xml:space="preserve">financial ratios were used to analyze </w:t>
      </w:r>
      <w:r w:rsidRPr="00294A7F">
        <w:rPr>
          <w:rFonts w:ascii="Times New Roman" w:hAnsi="Times New Roman" w:cs="Times New Roman"/>
          <w:sz w:val="24"/>
          <w:szCs w:val="26"/>
        </w:rPr>
        <w:t xml:space="preserve">financial position of an </w:t>
      </w:r>
      <w:r w:rsidR="001E6146">
        <w:rPr>
          <w:rFonts w:ascii="Times New Roman" w:hAnsi="Times New Roman" w:cs="Times New Roman"/>
          <w:sz w:val="24"/>
          <w:szCs w:val="26"/>
        </w:rPr>
        <w:t>NTC</w:t>
      </w:r>
      <w:r w:rsidRPr="00294A7F">
        <w:rPr>
          <w:rFonts w:ascii="Times New Roman" w:hAnsi="Times New Roman" w:cs="Times New Roman"/>
          <w:sz w:val="24"/>
          <w:szCs w:val="26"/>
        </w:rPr>
        <w:t>.</w:t>
      </w:r>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 xml:space="preserve">a)   Liquidity Ratio </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Liquidity ratio is employed to measure the company’s ability to meet short-term obligations. These ratios provide insight into the present cash solvency in the event of adverse financial condition. This ratio is used to measure the company’s short-term obligations with short-term resources available at a given point of time.</w:t>
      </w:r>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  Current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 xml:space="preserve">This ratio measures short-term solvency, i.e. its ability to meet short-term obligation. As </w:t>
      </w:r>
      <w:r w:rsidRPr="00294A7F">
        <w:rPr>
          <w:rFonts w:ascii="Times New Roman" w:hAnsi="Times New Roman" w:cs="Times New Roman"/>
          <w:sz w:val="24"/>
          <w:szCs w:val="26"/>
        </w:rPr>
        <w:lastRenderedPageBreak/>
        <w:t xml:space="preserve">a measure of creditors versus current assets, it indicates each rupee of current assets available </w:t>
      </w:r>
      <w:r w:rsidR="001E6146">
        <w:rPr>
          <w:rFonts w:ascii="Times New Roman" w:hAnsi="Times New Roman" w:cs="Times New Roman"/>
          <w:sz w:val="24"/>
          <w:szCs w:val="26"/>
        </w:rPr>
        <w:t xml:space="preserve">to meet </w:t>
      </w:r>
      <w:r w:rsidRPr="00294A7F">
        <w:rPr>
          <w:rFonts w:ascii="Times New Roman" w:hAnsi="Times New Roman" w:cs="Times New Roman"/>
          <w:sz w:val="24"/>
          <w:szCs w:val="26"/>
        </w:rPr>
        <w:t>current liabilities.</w:t>
      </w:r>
    </w:p>
    <w:p w:rsidR="00A6704D" w:rsidRPr="00294A7F" w:rsidRDefault="00A6704D" w:rsidP="00A6704D">
      <w:pPr>
        <w:widowControl w:val="0"/>
        <w:autoSpaceDE w:val="0"/>
        <w:autoSpaceDN w:val="0"/>
        <w:adjustRightInd w:val="0"/>
        <w:spacing w:before="160" w:after="0" w:line="360" w:lineRule="auto"/>
        <w:ind w:firstLine="720"/>
        <w:jc w:val="both"/>
        <w:rPr>
          <w:rFonts w:ascii="Times New Roman" w:hAnsi="Times New Roman" w:cs="Times New Roman"/>
          <w:sz w:val="24"/>
          <w:szCs w:val="26"/>
        </w:rPr>
      </w:pPr>
      <m:oMathPara>
        <m:oMath>
          <m:r>
            <m:rPr>
              <m:sty m:val="p"/>
            </m:rPr>
            <w:rPr>
              <w:rFonts w:ascii="Cambria Math" w:hAnsi="Times New Roman" w:cs="Times New Roman"/>
              <w:sz w:val="24"/>
              <w:szCs w:val="26"/>
            </w:rPr>
            <m:t xml:space="preserve">Current Ratio =    </m:t>
          </m:r>
          <m:f>
            <m:fPr>
              <m:ctrlPr>
                <w:rPr>
                  <w:rFonts w:ascii="Cambria Math" w:hAnsi="Times New Roman" w:cs="Times New Roman"/>
                  <w:sz w:val="24"/>
                  <w:szCs w:val="26"/>
                </w:rPr>
              </m:ctrlPr>
            </m:fPr>
            <m:num>
              <m:r>
                <m:rPr>
                  <m:sty m:val="p"/>
                </m:rPr>
                <w:rPr>
                  <w:rFonts w:ascii="Cambria Math" w:hAnsi="Times New Roman" w:cs="Times New Roman"/>
                  <w:sz w:val="24"/>
                  <w:szCs w:val="26"/>
                </w:rPr>
                <m:t>Current Assets</m:t>
              </m:r>
            </m:num>
            <m:den>
              <m:r>
                <m:rPr>
                  <m:sty m:val="p"/>
                </m:rPr>
                <w:rPr>
                  <w:rFonts w:ascii="Cambria Math" w:hAnsi="Times New Roman" w:cs="Times New Roman"/>
                  <w:sz w:val="24"/>
                  <w:szCs w:val="26"/>
                </w:rPr>
                <m:t>Current Liabilities</m:t>
              </m:r>
            </m:den>
          </m:f>
          <m:r>
            <m:rPr>
              <m:sty m:val="p"/>
            </m:rPr>
            <w:rPr>
              <w:rFonts w:ascii="Cambria Math" w:hAnsi="Times New Roman" w:cs="Times New Roman"/>
              <w:sz w:val="24"/>
              <w:szCs w:val="26"/>
            </w:rPr>
            <m:t xml:space="preserve"> </m:t>
          </m:r>
        </m:oMath>
      </m:oMathPara>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ii)   Quick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Quick Ratio establishes a relationship between quick or liquid assets and current liabilities. An asset is liquid if it can be converted into cash immediately or reasonably soon without a loss of value. Cash is the most liquid assets. Other assets, which are considered to be relatively liquid and included in quick assets, are book debts and marketable securities. This quick ratio can be found out by dividing the total of quick assets by total current liabilities.</w:t>
      </w:r>
    </w:p>
    <w:p w:rsidR="00A6704D" w:rsidRPr="00294A7F" w:rsidRDefault="00A6704D" w:rsidP="00A6704D">
      <w:pPr>
        <w:widowControl w:val="0"/>
        <w:autoSpaceDE w:val="0"/>
        <w:autoSpaceDN w:val="0"/>
        <w:adjustRightInd w:val="0"/>
        <w:spacing w:before="160" w:after="0" w:line="360" w:lineRule="auto"/>
        <w:ind w:firstLine="720"/>
        <w:jc w:val="both"/>
        <w:rPr>
          <w:rFonts w:ascii="Times New Roman" w:hAnsi="Times New Roman" w:cs="Times New Roman"/>
          <w:sz w:val="24"/>
          <w:szCs w:val="26"/>
        </w:rPr>
      </w:pPr>
      <m:oMathPara>
        <m:oMath>
          <m:r>
            <m:rPr>
              <m:sty m:val="p"/>
            </m:rPr>
            <w:rPr>
              <w:rFonts w:ascii="Cambria Math" w:hAnsi="Times New Roman" w:cs="Times New Roman"/>
              <w:sz w:val="24"/>
              <w:szCs w:val="26"/>
            </w:rPr>
            <m:t xml:space="preserve">Quick Ratio = </m:t>
          </m:r>
          <m:f>
            <m:fPr>
              <m:ctrlPr>
                <w:rPr>
                  <w:rFonts w:ascii="Cambria Math" w:hAnsi="Times New Roman" w:cs="Times New Roman"/>
                  <w:sz w:val="24"/>
                  <w:szCs w:val="26"/>
                </w:rPr>
              </m:ctrlPr>
            </m:fPr>
            <m:num>
              <m:r>
                <m:rPr>
                  <m:sty m:val="p"/>
                </m:rPr>
                <w:rPr>
                  <w:rFonts w:ascii="Cambria Math" w:hAnsi="Times New Roman" w:cs="Times New Roman"/>
                  <w:sz w:val="24"/>
                  <w:szCs w:val="26"/>
                </w:rPr>
                <m:t>Quick Assets</m:t>
              </m:r>
            </m:num>
            <m:den>
              <m:r>
                <m:rPr>
                  <m:sty m:val="p"/>
                </m:rPr>
                <w:rPr>
                  <w:rFonts w:ascii="Cambria Math" w:hAnsi="Times New Roman" w:cs="Times New Roman"/>
                  <w:sz w:val="24"/>
                  <w:szCs w:val="26"/>
                </w:rPr>
                <m:t>current Liabilities</m:t>
              </m:r>
            </m:den>
          </m:f>
        </m:oMath>
      </m:oMathPara>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iii)   Cash to Current Assets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This ratio is employed to measure whether total cash balance is sufficient to cover its current assets. It is calculated by dividing total cash balance by current assets.</w:t>
      </w:r>
    </w:p>
    <w:p w:rsidR="00A6704D" w:rsidRPr="00294A7F" w:rsidRDefault="00A6704D" w:rsidP="00A6704D">
      <w:pPr>
        <w:widowControl w:val="0"/>
        <w:autoSpaceDE w:val="0"/>
        <w:autoSpaceDN w:val="0"/>
        <w:adjustRightInd w:val="0"/>
        <w:spacing w:before="160" w:after="0" w:line="360" w:lineRule="auto"/>
        <w:rPr>
          <w:rFonts w:ascii="Times New Roman" w:hAnsi="Times New Roman" w:cs="Times New Roman"/>
          <w:b/>
          <w:bCs/>
          <w:sz w:val="24"/>
          <w:szCs w:val="26"/>
        </w:rPr>
      </w:pPr>
      <m:oMathPara>
        <m:oMath>
          <m:r>
            <m:rPr>
              <m:sty m:val="p"/>
            </m:rPr>
            <w:rPr>
              <w:rFonts w:ascii="Cambria Math" w:hAnsi="Times New Roman" w:cs="Times New Roman"/>
              <w:sz w:val="24"/>
              <w:szCs w:val="26"/>
            </w:rPr>
            <m:t>Cash Balance to Current Assets Ratio=</m:t>
          </m:r>
          <m:f>
            <m:fPr>
              <m:ctrlPr>
                <w:rPr>
                  <w:rFonts w:ascii="Cambria Math" w:hAnsi="Times New Roman" w:cs="Times New Roman"/>
                  <w:sz w:val="24"/>
                  <w:szCs w:val="26"/>
                </w:rPr>
              </m:ctrlPr>
            </m:fPr>
            <m:num>
              <m:r>
                <m:rPr>
                  <m:sty m:val="p"/>
                </m:rPr>
                <w:rPr>
                  <w:rFonts w:ascii="Cambria Math" w:hAnsi="Times New Roman" w:cs="Times New Roman"/>
                  <w:sz w:val="24"/>
                  <w:szCs w:val="26"/>
                </w:rPr>
                <m:t>Cash Balance</m:t>
              </m:r>
            </m:num>
            <m:den>
              <m:r>
                <m:rPr>
                  <m:sty m:val="p"/>
                </m:rPr>
                <w:rPr>
                  <w:rFonts w:ascii="Cambria Math" w:hAnsi="Times New Roman" w:cs="Times New Roman"/>
                  <w:sz w:val="24"/>
                  <w:szCs w:val="26"/>
                </w:rPr>
                <m:t>Current Assets</m:t>
              </m:r>
            </m:den>
          </m:f>
        </m:oMath>
      </m:oMathPara>
      <w:r w:rsidRPr="00294A7F">
        <w:rPr>
          <w:rFonts w:ascii="Times New Roman" w:hAnsi="Times New Roman" w:cs="Times New Roman"/>
          <w:sz w:val="24"/>
          <w:szCs w:val="26"/>
        </w:rPr>
        <w:br/>
      </w:r>
      <w:r w:rsidRPr="00294A7F">
        <w:rPr>
          <w:rFonts w:ascii="Times New Roman" w:hAnsi="Times New Roman" w:cs="Times New Roman"/>
          <w:b/>
          <w:bCs/>
          <w:sz w:val="24"/>
          <w:szCs w:val="26"/>
        </w:rPr>
        <w:t>b)  Turnover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 xml:space="preserve">In a business concern, through these ratios, it is known whether the funds employed have been used effectively in the business activities or not. The following are the ratio employed to analyze the activeness of the concerned company. </w:t>
      </w:r>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w:t>
      </w:r>
      <w:r w:rsidRPr="00294A7F">
        <w:rPr>
          <w:rFonts w:ascii="Times New Roman" w:hAnsi="Times New Roman" w:cs="Times New Roman"/>
          <w:b/>
          <w:bCs/>
          <w:sz w:val="24"/>
          <w:szCs w:val="26"/>
        </w:rPr>
        <w:tab/>
        <w:t>Inventory Turnover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 xml:space="preserve">Inventory turnover ratio shows the efficiency of the business concern in an inventory management. It established the relationship between cost of goods sold during the given period and average amount of inventory and lower stock ratio suggests that management should manage its inventory properly. It is calculated as follows: </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m:oMathPara>
        <m:oMath>
          <m:r>
            <m:rPr>
              <m:sty m:val="p"/>
            </m:rPr>
            <w:rPr>
              <w:rFonts w:ascii="Cambria Math" w:hAnsi="Times New Roman" w:cs="Times New Roman"/>
              <w:sz w:val="24"/>
              <w:szCs w:val="26"/>
            </w:rPr>
            <w:lastRenderedPageBreak/>
            <m:t xml:space="preserve">Inventory Turnover Ratio =  </m:t>
          </m:r>
          <m:f>
            <m:fPr>
              <m:ctrlPr>
                <w:rPr>
                  <w:rFonts w:ascii="Cambria Math" w:hAnsi="Times New Roman" w:cs="Times New Roman"/>
                  <w:sz w:val="24"/>
                  <w:szCs w:val="26"/>
                </w:rPr>
              </m:ctrlPr>
            </m:fPr>
            <m:num>
              <m:r>
                <m:rPr>
                  <m:sty m:val="p"/>
                </m:rPr>
                <w:rPr>
                  <w:rFonts w:ascii="Cambria Math" w:hAnsi="Times New Roman" w:cs="Times New Roman"/>
                  <w:sz w:val="24"/>
                  <w:szCs w:val="26"/>
                </w:rPr>
                <m:t>Sales</m:t>
              </m:r>
            </m:num>
            <m:den>
              <m:r>
                <m:rPr>
                  <m:sty m:val="p"/>
                </m:rPr>
                <w:rPr>
                  <w:rFonts w:ascii="Cambria Math" w:hAnsi="Times New Roman" w:cs="Times New Roman"/>
                  <w:sz w:val="24"/>
                  <w:szCs w:val="26"/>
                </w:rPr>
                <m:t>Inventory</m:t>
              </m:r>
            </m:den>
          </m:f>
          <m:r>
            <m:rPr>
              <m:sty m:val="p"/>
            </m:rPr>
            <w:rPr>
              <w:rFonts w:ascii="Cambria Math" w:hAnsi="Times New Roman" w:cs="Times New Roman"/>
              <w:sz w:val="24"/>
              <w:szCs w:val="26"/>
            </w:rPr>
            <m:t xml:space="preserve"> </m:t>
          </m:r>
        </m:oMath>
      </m:oMathPara>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 xml:space="preserve">ii) </w:t>
      </w:r>
      <w:r w:rsidRPr="00294A7F">
        <w:rPr>
          <w:rFonts w:ascii="Times New Roman" w:hAnsi="Times New Roman" w:cs="Times New Roman"/>
          <w:b/>
          <w:bCs/>
          <w:sz w:val="24"/>
          <w:szCs w:val="26"/>
        </w:rPr>
        <w:tab/>
        <w:t>Debtors / Receivables Turnover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 xml:space="preserve"> Although there is no measurement, higher turnover of current assets is always desirable as it indicates the maximum utilization of current assets during the year. Therefore, lower ratio indicates greater volume of working capital and vice versa.</w:t>
      </w:r>
    </w:p>
    <w:p w:rsidR="00A6704D" w:rsidRPr="00294A7F" w:rsidRDefault="00A6704D" w:rsidP="00A6704D">
      <w:pPr>
        <w:widowControl w:val="0"/>
        <w:autoSpaceDE w:val="0"/>
        <w:autoSpaceDN w:val="0"/>
        <w:adjustRightInd w:val="0"/>
        <w:spacing w:before="160" w:after="0" w:line="360" w:lineRule="auto"/>
        <w:ind w:left="720"/>
        <w:jc w:val="both"/>
        <w:rPr>
          <w:rFonts w:ascii="Times New Roman" w:hAnsi="Times New Roman" w:cs="Times New Roman"/>
          <w:sz w:val="24"/>
          <w:szCs w:val="26"/>
        </w:rPr>
      </w:pPr>
      <m:oMathPara>
        <m:oMath>
          <m:r>
            <m:rPr>
              <m:sty m:val="p"/>
            </m:rPr>
            <w:rPr>
              <w:rFonts w:ascii="Cambria Math" w:hAnsi="Times New Roman" w:cs="Times New Roman"/>
              <w:sz w:val="24"/>
              <w:szCs w:val="26"/>
            </w:rPr>
            <m:t xml:space="preserve">Debtors Turnover Ratio =  </m:t>
          </m:r>
          <m:f>
            <m:fPr>
              <m:ctrlPr>
                <w:rPr>
                  <w:rFonts w:ascii="Cambria Math" w:hAnsi="Times New Roman" w:cs="Times New Roman"/>
                  <w:sz w:val="24"/>
                  <w:szCs w:val="26"/>
                </w:rPr>
              </m:ctrlPr>
            </m:fPr>
            <m:num>
              <m:r>
                <m:rPr>
                  <m:sty m:val="p"/>
                </m:rPr>
                <w:rPr>
                  <w:rFonts w:ascii="Cambria Math" w:hAnsi="Times New Roman" w:cs="Times New Roman"/>
                  <w:sz w:val="24"/>
                  <w:szCs w:val="26"/>
                </w:rPr>
                <m:t>Net Sales</m:t>
              </m:r>
            </m:num>
            <m:den>
              <m:r>
                <m:rPr>
                  <m:sty m:val="p"/>
                </m:rPr>
                <w:rPr>
                  <w:rFonts w:ascii="Cambria Math" w:hAnsi="Times New Roman" w:cs="Times New Roman"/>
                  <w:sz w:val="24"/>
                  <w:szCs w:val="26"/>
                </w:rPr>
                <m:t>Debtors Receivable</m:t>
              </m:r>
            </m:den>
          </m:f>
          <m:r>
            <m:rPr>
              <m:sty m:val="p"/>
            </m:rPr>
            <w:rPr>
              <w:rFonts w:ascii="Cambria Math" w:hAnsi="Times New Roman" w:cs="Times New Roman"/>
              <w:sz w:val="24"/>
              <w:szCs w:val="26"/>
            </w:rPr>
            <m:t xml:space="preserve"> </m:t>
          </m:r>
        </m:oMath>
      </m:oMathPara>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iii) Cash Turnover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Cash turnover ratio shows the number of times the average cash balance is turned over during the year. It measures the speed with which cash moves through the organization operations. The ratio is computed by dividing sales by cash and bank balance.</w:t>
      </w:r>
    </w:p>
    <w:p w:rsidR="00A6704D" w:rsidRPr="00294A7F" w:rsidRDefault="00A6704D" w:rsidP="00A6704D">
      <w:pPr>
        <w:widowControl w:val="0"/>
        <w:autoSpaceDE w:val="0"/>
        <w:autoSpaceDN w:val="0"/>
        <w:adjustRightInd w:val="0"/>
        <w:spacing w:before="160" w:after="0" w:line="360" w:lineRule="auto"/>
        <w:rPr>
          <w:rFonts w:ascii="Times New Roman" w:hAnsi="Times New Roman" w:cs="Times New Roman"/>
          <w:sz w:val="24"/>
          <w:szCs w:val="26"/>
        </w:rPr>
      </w:pPr>
      <m:oMathPara>
        <m:oMath>
          <m:r>
            <m:rPr>
              <m:sty m:val="p"/>
            </m:rPr>
            <w:rPr>
              <w:rFonts w:ascii="Cambria Math" w:hAnsi="Times New Roman" w:cs="Times New Roman"/>
              <w:sz w:val="24"/>
              <w:szCs w:val="26"/>
            </w:rPr>
            <m:t xml:space="preserve">Cash Turnover Ratio =   </m:t>
          </m:r>
          <m:f>
            <m:fPr>
              <m:ctrlPr>
                <w:rPr>
                  <w:rFonts w:ascii="Cambria Math" w:hAnsi="Times New Roman" w:cs="Times New Roman"/>
                  <w:sz w:val="24"/>
                  <w:szCs w:val="26"/>
                </w:rPr>
              </m:ctrlPr>
            </m:fPr>
            <m:num>
              <m:r>
                <m:rPr>
                  <m:sty m:val="p"/>
                </m:rPr>
                <w:rPr>
                  <w:rFonts w:ascii="Cambria Math" w:hAnsi="Times New Roman" w:cs="Times New Roman"/>
                  <w:sz w:val="24"/>
                  <w:szCs w:val="26"/>
                </w:rPr>
                <m:t>Sales</m:t>
              </m:r>
            </m:num>
            <m:den>
              <m:r>
                <m:rPr>
                  <m:sty m:val="p"/>
                </m:rPr>
                <w:rPr>
                  <w:rFonts w:ascii="Cambria Math" w:hAnsi="Times New Roman" w:cs="Times New Roman"/>
                  <w:sz w:val="24"/>
                  <w:szCs w:val="26"/>
                </w:rPr>
                <m:t>Cash Balance</m:t>
              </m:r>
            </m:den>
          </m:f>
        </m:oMath>
      </m:oMathPara>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iv)</w:t>
      </w:r>
      <w:r w:rsidRPr="00294A7F">
        <w:rPr>
          <w:rFonts w:ascii="Times New Roman" w:hAnsi="Times New Roman" w:cs="Times New Roman"/>
          <w:b/>
          <w:bCs/>
          <w:sz w:val="24"/>
          <w:szCs w:val="26"/>
        </w:rPr>
        <w:tab/>
        <w:t xml:space="preserve"> Net Working Capital Turnover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 xml:space="preserve">The ratio shows the number of times the working capital turned over during the year. The higher ratio indicates the utilization of the working capital and vice versa. The ratios can be defined as,                                                 </w:t>
      </w:r>
    </w:p>
    <w:p w:rsidR="00A6704D" w:rsidRPr="00294A7F" w:rsidRDefault="00A6704D" w:rsidP="00A6704D">
      <w:pPr>
        <w:widowControl w:val="0"/>
        <w:autoSpaceDE w:val="0"/>
        <w:autoSpaceDN w:val="0"/>
        <w:adjustRightInd w:val="0"/>
        <w:spacing w:before="160" w:after="0" w:line="360" w:lineRule="auto"/>
        <w:ind w:firstLine="720"/>
        <w:jc w:val="both"/>
        <w:rPr>
          <w:rFonts w:ascii="Times New Roman" w:hAnsi="Times New Roman" w:cs="Times New Roman"/>
          <w:sz w:val="24"/>
          <w:szCs w:val="26"/>
          <w:u w:val="single"/>
        </w:rPr>
      </w:pPr>
      <m:oMathPara>
        <m:oMath>
          <m:r>
            <m:rPr>
              <m:sty m:val="p"/>
            </m:rPr>
            <w:rPr>
              <w:rFonts w:ascii="Cambria Math" w:hAnsi="Times New Roman" w:cs="Times New Roman"/>
              <w:sz w:val="24"/>
              <w:szCs w:val="26"/>
            </w:rPr>
            <m:t xml:space="preserve">Net Working Capital Turnover Ratio = </m:t>
          </m:r>
          <m:f>
            <m:fPr>
              <m:ctrlPr>
                <w:rPr>
                  <w:rFonts w:ascii="Cambria Math" w:hAnsi="Times New Roman" w:cs="Times New Roman"/>
                  <w:sz w:val="24"/>
                  <w:szCs w:val="26"/>
                </w:rPr>
              </m:ctrlPr>
            </m:fPr>
            <m:num>
              <m:r>
                <m:rPr>
                  <m:sty m:val="p"/>
                </m:rPr>
                <w:rPr>
                  <w:rFonts w:ascii="Cambria Math" w:hAnsi="Times New Roman" w:cs="Times New Roman"/>
                  <w:sz w:val="24"/>
                  <w:szCs w:val="26"/>
                </w:rPr>
                <m:t>Sales</m:t>
              </m:r>
            </m:num>
            <m:den>
              <m:r>
                <m:rPr>
                  <m:sty m:val="p"/>
                </m:rPr>
                <w:rPr>
                  <w:rFonts w:ascii="Cambria Math" w:hAnsi="Times New Roman" w:cs="Times New Roman"/>
                  <w:sz w:val="24"/>
                  <w:szCs w:val="26"/>
                </w:rPr>
                <m:t>Net Working Capital</m:t>
              </m:r>
            </m:den>
          </m:f>
          <m:r>
            <m:rPr>
              <m:sty m:val="p"/>
            </m:rPr>
            <w:rPr>
              <w:rFonts w:ascii="Cambria Math" w:hAnsi="Times New Roman" w:cs="Times New Roman"/>
              <w:sz w:val="24"/>
              <w:szCs w:val="26"/>
            </w:rPr>
            <m:t xml:space="preserve">         </m:t>
          </m:r>
        </m:oMath>
      </m:oMathPara>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Where</w:t>
      </w:r>
      <w:r w:rsidR="000370AB" w:rsidRPr="001D7595">
        <w:rPr>
          <w:rFonts w:ascii="Times New Roman" w:hAnsi="Times New Roman" w:cs="Times New Roman"/>
          <w:position w:val="-6"/>
          <w:sz w:val="24"/>
        </w:rPr>
        <w:pict>
          <v:shape id="_x0000_i1030" type="#_x0000_t75" style="width:4.25pt;height:14.65pt" equationxml="&lt;">
            <v:imagedata r:id="rId8" o:title="" chromakey="white"/>
          </v:shape>
        </w:pict>
      </w:r>
    </w:p>
    <w:p w:rsidR="00A6704D" w:rsidRPr="00294A7F" w:rsidRDefault="00A6704D" w:rsidP="00A6704D">
      <w:pPr>
        <w:widowControl w:val="0"/>
        <w:autoSpaceDE w:val="0"/>
        <w:autoSpaceDN w:val="0"/>
        <w:adjustRightInd w:val="0"/>
        <w:spacing w:before="160" w:after="0" w:line="360" w:lineRule="auto"/>
        <w:ind w:left="720"/>
        <w:jc w:val="both"/>
        <w:rPr>
          <w:rFonts w:ascii="Times New Roman" w:hAnsi="Times New Roman" w:cs="Times New Roman"/>
          <w:sz w:val="24"/>
          <w:szCs w:val="26"/>
        </w:rPr>
      </w:pPr>
      <m:oMathPara>
        <m:oMath>
          <m:r>
            <w:rPr>
              <w:rFonts w:ascii="Cambria Math" w:hAnsi="Times New Roman" w:cs="Times New Roman"/>
              <w:sz w:val="24"/>
              <w:szCs w:val="26"/>
            </w:rPr>
            <m:t xml:space="preserve"> </m:t>
          </m:r>
          <m:r>
            <m:rPr>
              <m:sty m:val="p"/>
            </m:rPr>
            <w:rPr>
              <w:rFonts w:ascii="Cambria Math" w:hAnsi="Times New Roman" w:cs="Times New Roman"/>
              <w:sz w:val="24"/>
              <w:szCs w:val="26"/>
            </w:rPr>
            <m:t xml:space="preserve">Net Working Capital =Current Assets </m:t>
          </m:r>
          <m:r>
            <m:rPr>
              <m:sty m:val="p"/>
            </m:rPr>
            <w:rPr>
              <w:rFonts w:ascii="Times New Roman" w:hAnsi="Times New Roman" w:cs="Times New Roman"/>
              <w:sz w:val="24"/>
              <w:szCs w:val="26"/>
            </w:rPr>
            <m:t>–</m:t>
          </m:r>
          <m:r>
            <m:rPr>
              <m:sty m:val="p"/>
            </m:rPr>
            <w:rPr>
              <w:rFonts w:ascii="Cambria Math" w:hAnsi="Times New Roman" w:cs="Times New Roman"/>
              <w:sz w:val="24"/>
              <w:szCs w:val="26"/>
            </w:rPr>
            <m:t xml:space="preserve"> Current Liabilities</m:t>
          </m:r>
        </m:oMath>
      </m:oMathPara>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c)  Profitability Position</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Profitability measures the efficiency of the organization; profitability of the firm can be measured by its profitability ratio. So, it plays significant role in any organization. Generally, the profitability positions of the companies are analyzed with the help of following ratios.</w:t>
      </w:r>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lastRenderedPageBreak/>
        <w:t xml:space="preserve">i) </w:t>
      </w:r>
      <w:r w:rsidRPr="00294A7F">
        <w:rPr>
          <w:rFonts w:ascii="Times New Roman" w:hAnsi="Times New Roman" w:cs="Times New Roman"/>
          <w:b/>
          <w:bCs/>
          <w:sz w:val="24"/>
          <w:szCs w:val="26"/>
        </w:rPr>
        <w:tab/>
        <w:t>Net Profit Margin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The ratio measures the relationship between net profit and sales of the company. It measures the overall profitability or company’s ability to earn net profit. It is computed as net profit by sales.</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m:oMathPara>
        <m:oMathParaPr>
          <m:jc m:val="left"/>
        </m:oMathParaPr>
        <m:oMath>
          <m:r>
            <m:rPr>
              <m:sty m:val="p"/>
            </m:rPr>
            <w:rPr>
              <w:rFonts w:ascii="Cambria Math" w:hAnsi="Times New Roman" w:cs="Times New Roman"/>
              <w:sz w:val="24"/>
              <w:szCs w:val="26"/>
            </w:rPr>
            <m:t xml:space="preserve">Net Profit Margin Ratio = </m:t>
          </m:r>
          <m:f>
            <m:fPr>
              <m:ctrlPr>
                <w:rPr>
                  <w:rFonts w:ascii="Cambria Math" w:hAnsi="Times New Roman" w:cs="Times New Roman"/>
                  <w:sz w:val="24"/>
                  <w:szCs w:val="26"/>
                </w:rPr>
              </m:ctrlPr>
            </m:fPr>
            <m:num>
              <m:r>
                <m:rPr>
                  <m:sty m:val="p"/>
                </m:rPr>
                <w:rPr>
                  <w:rFonts w:ascii="Cambria Math" w:hAnsi="Times New Roman" w:cs="Times New Roman"/>
                  <w:sz w:val="24"/>
                  <w:szCs w:val="26"/>
                </w:rPr>
                <m:t>Net profit</m:t>
              </m:r>
            </m:num>
            <m:den>
              <m:r>
                <m:rPr>
                  <m:sty m:val="p"/>
                </m:rPr>
                <w:rPr>
                  <w:rFonts w:ascii="Cambria Math" w:hAnsi="Times New Roman" w:cs="Times New Roman"/>
                  <w:sz w:val="24"/>
                  <w:szCs w:val="26"/>
                </w:rPr>
                <m:t>Sales</m:t>
              </m:r>
            </m:den>
          </m:f>
        </m:oMath>
      </m:oMathPara>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ii)</w:t>
      </w:r>
      <w:r w:rsidRPr="00294A7F">
        <w:rPr>
          <w:rFonts w:ascii="Times New Roman" w:hAnsi="Times New Roman" w:cs="Times New Roman"/>
          <w:b/>
          <w:bCs/>
          <w:sz w:val="24"/>
          <w:szCs w:val="26"/>
        </w:rPr>
        <w:tab/>
        <w:t>Operating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The overall ratio is an important ratio, which is calculated to ascertain the relationship between operating expenses and volume of sales. The ratio is computed as follows:</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m:oMathPara>
        <m:oMath>
          <m:r>
            <m:rPr>
              <m:sty m:val="p"/>
            </m:rPr>
            <w:rPr>
              <w:rFonts w:ascii="Cambria Math" w:hAnsi="Times New Roman" w:cs="Times New Roman"/>
              <w:sz w:val="24"/>
              <w:szCs w:val="26"/>
            </w:rPr>
            <m:t xml:space="preserve">Operating Ratio = </m:t>
          </m:r>
          <m:f>
            <m:fPr>
              <m:ctrlPr>
                <w:rPr>
                  <w:rFonts w:ascii="Cambria Math" w:hAnsi="Times New Roman" w:cs="Times New Roman"/>
                  <w:sz w:val="24"/>
                  <w:szCs w:val="26"/>
                </w:rPr>
              </m:ctrlPr>
            </m:fPr>
            <m:num>
              <m:r>
                <m:rPr>
                  <m:sty m:val="p"/>
                </m:rPr>
                <w:rPr>
                  <w:rFonts w:ascii="Cambria Math" w:hAnsi="Times New Roman" w:cs="Times New Roman"/>
                  <w:sz w:val="24"/>
                  <w:szCs w:val="26"/>
                </w:rPr>
                <m:t xml:space="preserve"> Cost of Goods Sold + Operating Expenses</m:t>
              </m:r>
            </m:num>
            <m:den>
              <m:r>
                <m:rPr>
                  <m:sty m:val="p"/>
                </m:rPr>
                <w:rPr>
                  <w:rFonts w:ascii="Cambria Math" w:hAnsi="Times New Roman" w:cs="Times New Roman"/>
                  <w:sz w:val="24"/>
                  <w:szCs w:val="26"/>
                </w:rPr>
                <m:t xml:space="preserve"> Sales</m:t>
              </m:r>
            </m:den>
          </m:f>
          <m:r>
            <m:rPr>
              <m:sty m:val="p"/>
            </m:rPr>
            <w:rPr>
              <w:rFonts w:ascii="Cambria Math" w:hAnsi="Times New Roman" w:cs="Times New Roman"/>
              <w:sz w:val="24"/>
              <w:szCs w:val="26"/>
            </w:rPr>
            <m:t xml:space="preserve"> </m:t>
          </m:r>
          <m:r>
            <m:rPr>
              <m:sty m:val="p"/>
            </m:rPr>
            <w:rPr>
              <w:rFonts w:ascii="Times New Roman" w:hAnsi="Times New Roman" w:cs="Times New Roman"/>
              <w:sz w:val="24"/>
              <w:szCs w:val="26"/>
            </w:rPr>
            <m:t>×</m:t>
          </m:r>
          <m:r>
            <m:rPr>
              <m:sty m:val="p"/>
            </m:rPr>
            <w:rPr>
              <w:rFonts w:ascii="Cambria Math" w:hAnsi="Times New Roman" w:cs="Times New Roman"/>
              <w:sz w:val="24"/>
              <w:szCs w:val="26"/>
            </w:rPr>
            <m:t>100</m:t>
          </m:r>
        </m:oMath>
      </m:oMathPara>
      <w:r w:rsidRPr="00294A7F">
        <w:rPr>
          <w:rFonts w:ascii="Times New Roman" w:hAnsi="Times New Roman" w:cs="Times New Roman"/>
          <w:sz w:val="24"/>
          <w:szCs w:val="26"/>
        </w:rPr>
        <w:br/>
      </w:r>
      <w:r w:rsidRPr="00294A7F">
        <w:rPr>
          <w:rFonts w:ascii="Times New Roman" w:hAnsi="Times New Roman" w:cs="Times New Roman"/>
          <w:sz w:val="24"/>
          <w:szCs w:val="26"/>
        </w:rPr>
        <w:t>Operating Expenses = Administrative Expenses + Selling &amp; Distribution Expenses +  Financial Expenses</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Higher ratio indicates the lower efficiency of the company and vice versa. Higher operating ratio means small amount of operating income to meet interest and dividends. So, it is not seems to be favorable for company while there is higher rate of operating ratio.</w:t>
      </w:r>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iii)</w:t>
      </w:r>
      <w:r w:rsidRPr="00294A7F">
        <w:rPr>
          <w:rFonts w:ascii="Times New Roman" w:hAnsi="Times New Roman" w:cs="Times New Roman"/>
          <w:b/>
          <w:bCs/>
          <w:sz w:val="24"/>
          <w:szCs w:val="26"/>
        </w:rPr>
        <w:tab/>
        <w:t xml:space="preserve"> Return on Total Assets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Return on total assets ratio measures the profitability of the company by established relationship between net profit after taxes and total assets. It also helps to understand the utilization of assets of the company. The ratio is computed as follows:</w:t>
      </w:r>
    </w:p>
    <w:p w:rsidR="00A6704D" w:rsidRPr="00294A7F" w:rsidRDefault="00A6704D" w:rsidP="00A6704D">
      <w:pPr>
        <w:widowControl w:val="0"/>
        <w:autoSpaceDE w:val="0"/>
        <w:autoSpaceDN w:val="0"/>
        <w:adjustRightInd w:val="0"/>
        <w:spacing w:after="0" w:line="360" w:lineRule="auto"/>
        <w:ind w:firstLine="720"/>
        <w:jc w:val="both"/>
        <w:rPr>
          <w:rFonts w:ascii="Times New Roman" w:hAnsi="Times New Roman" w:cs="Times New Roman"/>
          <w:sz w:val="24"/>
          <w:szCs w:val="26"/>
        </w:rPr>
      </w:pPr>
      <m:oMathPara>
        <m:oMathParaPr>
          <m:jc m:val="left"/>
        </m:oMathParaPr>
        <m:oMath>
          <m:r>
            <m:rPr>
              <m:sty m:val="p"/>
            </m:rPr>
            <w:rPr>
              <w:rFonts w:ascii="Cambria Math" w:hAnsi="Times New Roman" w:cs="Times New Roman"/>
              <w:sz w:val="24"/>
              <w:szCs w:val="26"/>
            </w:rPr>
            <m:t xml:space="preserve">Return on Total Assets = </m:t>
          </m:r>
          <m:f>
            <m:fPr>
              <m:ctrlPr>
                <w:rPr>
                  <w:rFonts w:ascii="Cambria Math" w:hAnsi="Times New Roman" w:cs="Times New Roman"/>
                  <w:sz w:val="24"/>
                  <w:szCs w:val="26"/>
                </w:rPr>
              </m:ctrlPr>
            </m:fPr>
            <m:num>
              <m:r>
                <m:rPr>
                  <m:sty m:val="p"/>
                </m:rPr>
                <w:rPr>
                  <w:rFonts w:ascii="Cambria Math" w:hAnsi="Times New Roman" w:cs="Times New Roman"/>
                  <w:sz w:val="24"/>
                  <w:szCs w:val="26"/>
                </w:rPr>
                <m:t xml:space="preserve">Net Profit After Tax </m:t>
              </m:r>
            </m:num>
            <m:den>
              <m:r>
                <m:rPr>
                  <m:sty m:val="p"/>
                </m:rPr>
                <w:rPr>
                  <w:rFonts w:ascii="Cambria Math" w:hAnsi="Times New Roman" w:cs="Times New Roman"/>
                  <w:sz w:val="24"/>
                  <w:szCs w:val="26"/>
                </w:rPr>
                <m:t>Total Assets</m:t>
              </m:r>
            </m:den>
          </m:f>
          <m:r>
            <m:rPr>
              <m:sty m:val="p"/>
            </m:rPr>
            <w:rPr>
              <w:rFonts w:ascii="Cambria Math" w:hAnsi="Times New Roman" w:cs="Times New Roman"/>
              <w:sz w:val="24"/>
              <w:szCs w:val="26"/>
            </w:rPr>
            <m:t xml:space="preserve"> </m:t>
          </m:r>
          <m:r>
            <m:rPr>
              <m:sty m:val="p"/>
            </m:rPr>
            <w:rPr>
              <w:rFonts w:ascii="Times New Roman" w:hAnsi="Times New Roman" w:cs="Times New Roman"/>
              <w:sz w:val="24"/>
              <w:szCs w:val="26"/>
            </w:rPr>
            <m:t>×</m:t>
          </m:r>
          <m:r>
            <m:rPr>
              <m:sty m:val="p"/>
            </m:rPr>
            <w:rPr>
              <w:rFonts w:ascii="Cambria Math" w:hAnsi="Times New Roman" w:cs="Times New Roman"/>
              <w:sz w:val="24"/>
              <w:szCs w:val="26"/>
            </w:rPr>
            <m:t xml:space="preserve">100 </m:t>
          </m:r>
        </m:oMath>
      </m:oMathPara>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iv)</w:t>
      </w:r>
      <w:r w:rsidRPr="00294A7F">
        <w:rPr>
          <w:rFonts w:ascii="Times New Roman" w:hAnsi="Times New Roman" w:cs="Times New Roman"/>
          <w:b/>
          <w:bCs/>
          <w:sz w:val="24"/>
          <w:szCs w:val="26"/>
        </w:rPr>
        <w:tab/>
        <w:t xml:space="preserve"> Return on Net Worth Ratio</w:t>
      </w:r>
    </w:p>
    <w:p w:rsidR="00A6704D" w:rsidRPr="00294A7F" w:rsidRDefault="00A6704D" w:rsidP="00A6704D">
      <w:pPr>
        <w:widowControl w:val="0"/>
        <w:autoSpaceDE w:val="0"/>
        <w:autoSpaceDN w:val="0"/>
        <w:adjustRightInd w:val="0"/>
        <w:spacing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The ratio indicates the return to the shareholders. It shows whether the firm has earned satisfactory return for its shareholders or not. Higher return on net worth ratio indicates higher return to the shareholders and vice-versa. The ratio is computed as follows:</w:t>
      </w:r>
    </w:p>
    <w:p w:rsidR="00A6704D" w:rsidRPr="00294A7F" w:rsidRDefault="00A6704D" w:rsidP="00A6704D">
      <w:pPr>
        <w:widowControl w:val="0"/>
        <w:autoSpaceDE w:val="0"/>
        <w:autoSpaceDN w:val="0"/>
        <w:adjustRightInd w:val="0"/>
        <w:spacing w:after="0" w:line="360" w:lineRule="auto"/>
        <w:jc w:val="both"/>
        <w:rPr>
          <w:rFonts w:ascii="Times New Roman" w:hAnsi="Times New Roman" w:cs="Times New Roman"/>
          <w:b/>
          <w:bCs/>
          <w:sz w:val="24"/>
          <w:szCs w:val="26"/>
        </w:rPr>
      </w:pPr>
      <m:oMathPara>
        <m:oMath>
          <m:r>
            <m:rPr>
              <m:sty m:val="p"/>
            </m:rPr>
            <w:rPr>
              <w:rFonts w:ascii="Cambria Math" w:hAnsi="Times New Roman" w:cs="Times New Roman"/>
              <w:sz w:val="24"/>
              <w:szCs w:val="26"/>
            </w:rPr>
            <w:lastRenderedPageBreak/>
            <m:t xml:space="preserve">Return on Net Worth Ratio= </m:t>
          </m:r>
          <m:f>
            <m:fPr>
              <m:ctrlPr>
                <w:rPr>
                  <w:rFonts w:ascii="Cambria Math" w:hAnsi="Times New Roman" w:cs="Times New Roman"/>
                  <w:sz w:val="24"/>
                  <w:szCs w:val="26"/>
                </w:rPr>
              </m:ctrlPr>
            </m:fPr>
            <m:num>
              <m:r>
                <m:rPr>
                  <m:sty m:val="p"/>
                </m:rPr>
                <w:rPr>
                  <w:rFonts w:ascii="Cambria Math" w:hAnsi="Times New Roman" w:cs="Times New Roman"/>
                  <w:sz w:val="24"/>
                  <w:szCs w:val="26"/>
                </w:rPr>
                <m:t>Net Profit After tax</m:t>
              </m:r>
            </m:num>
            <m:den>
              <m:r>
                <m:rPr>
                  <m:sty m:val="p"/>
                </m:rPr>
                <w:rPr>
                  <w:rFonts w:ascii="Cambria Math" w:hAnsi="Times New Roman" w:cs="Times New Roman"/>
                  <w:sz w:val="24"/>
                  <w:szCs w:val="26"/>
                </w:rPr>
                <m:t>Net Worth</m:t>
              </m:r>
            </m:den>
          </m:f>
          <m:r>
            <m:rPr>
              <m:sty m:val="p"/>
            </m:rPr>
            <w:rPr>
              <w:rFonts w:ascii="Cambria Math" w:hAnsi="Times New Roman" w:cs="Times New Roman"/>
              <w:sz w:val="24"/>
              <w:szCs w:val="26"/>
            </w:rPr>
            <m:t xml:space="preserve"> </m:t>
          </m:r>
          <m:r>
            <m:rPr>
              <m:sty m:val="p"/>
            </m:rPr>
            <w:rPr>
              <w:rFonts w:ascii="Times New Roman" w:hAnsi="Times New Roman" w:cs="Times New Roman"/>
              <w:sz w:val="24"/>
              <w:szCs w:val="26"/>
            </w:rPr>
            <m:t>×</m:t>
          </m:r>
          <m:r>
            <m:rPr>
              <m:sty m:val="p"/>
            </m:rPr>
            <w:rPr>
              <w:rFonts w:ascii="Cambria Math" w:hAnsi="Times New Roman" w:cs="Times New Roman"/>
              <w:sz w:val="24"/>
              <w:szCs w:val="26"/>
            </w:rPr>
            <m:t>100</m:t>
          </m:r>
        </m:oMath>
      </m:oMathPara>
      <w:r w:rsidRPr="00294A7F">
        <w:rPr>
          <w:rFonts w:ascii="Times New Roman" w:hAnsi="Times New Roman" w:cs="Times New Roman"/>
          <w:sz w:val="24"/>
          <w:szCs w:val="26"/>
        </w:rPr>
        <w:br/>
      </w:r>
      <w:r w:rsidRPr="00294A7F">
        <w:rPr>
          <w:rFonts w:ascii="Times New Roman" w:hAnsi="Times New Roman" w:cs="Times New Roman"/>
          <w:b/>
          <w:bCs/>
          <w:sz w:val="24"/>
          <w:szCs w:val="26"/>
        </w:rPr>
        <w:t>v)  Return on Working Capital / Return on Current Assets Ratio</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The ratio measures the profitability position of the company with respect to current assets. Higher ratio indicates higher utilization of current assets to earn profit and vice-versa. The ratio is computed by dividing net profit after tax by current assets or working capital.</w:t>
      </w:r>
    </w:p>
    <w:p w:rsidR="00A6704D" w:rsidRPr="00294A7F" w:rsidRDefault="00A6704D" w:rsidP="00A6704D">
      <w:pPr>
        <w:widowControl w:val="0"/>
        <w:autoSpaceDE w:val="0"/>
        <w:autoSpaceDN w:val="0"/>
        <w:adjustRightInd w:val="0"/>
        <w:spacing w:before="160" w:after="0" w:line="360" w:lineRule="auto"/>
        <w:ind w:firstLine="720"/>
        <w:jc w:val="both"/>
        <w:rPr>
          <w:rFonts w:ascii="Times New Roman" w:hAnsi="Times New Roman" w:cs="Times New Roman"/>
          <w:b/>
          <w:bCs/>
          <w:sz w:val="24"/>
          <w:szCs w:val="26"/>
        </w:rPr>
      </w:pPr>
      <m:oMathPara>
        <m:oMath>
          <m:r>
            <m:rPr>
              <m:sty m:val="p"/>
            </m:rPr>
            <w:rPr>
              <w:rFonts w:ascii="Cambria Math" w:hAnsi="Times New Roman" w:cs="Times New Roman"/>
              <w:sz w:val="24"/>
              <w:szCs w:val="26"/>
            </w:rPr>
            <m:t xml:space="preserve">Return on Current Assets = </m:t>
          </m:r>
          <m:f>
            <m:fPr>
              <m:ctrlPr>
                <w:rPr>
                  <w:rFonts w:ascii="Cambria Math" w:hAnsi="Times New Roman" w:cs="Times New Roman"/>
                  <w:sz w:val="24"/>
                  <w:szCs w:val="26"/>
                </w:rPr>
              </m:ctrlPr>
            </m:fPr>
            <m:num>
              <m:r>
                <m:rPr>
                  <m:sty m:val="p"/>
                </m:rPr>
                <w:rPr>
                  <w:rFonts w:ascii="Cambria Math" w:hAnsi="Times New Roman" w:cs="Times New Roman"/>
                  <w:sz w:val="24"/>
                  <w:szCs w:val="26"/>
                </w:rPr>
                <m:t>Net Profit After Tax</m:t>
              </m:r>
            </m:num>
            <m:den>
              <m:r>
                <m:rPr>
                  <m:sty m:val="p"/>
                </m:rPr>
                <w:rPr>
                  <w:rFonts w:ascii="Cambria Math" w:hAnsi="Times New Roman" w:cs="Times New Roman"/>
                  <w:sz w:val="24"/>
                  <w:szCs w:val="26"/>
                </w:rPr>
                <m:t>Current Assets</m:t>
              </m:r>
            </m:den>
          </m:f>
          <m:r>
            <m:rPr>
              <m:sty m:val="p"/>
            </m:rPr>
            <w:rPr>
              <w:rFonts w:ascii="Cambria Math" w:hAnsi="Times New Roman" w:cs="Times New Roman"/>
              <w:sz w:val="24"/>
              <w:szCs w:val="26"/>
            </w:rPr>
            <m:t xml:space="preserve"> </m:t>
          </m:r>
          <m:r>
            <m:rPr>
              <m:sty m:val="p"/>
            </m:rPr>
            <w:rPr>
              <w:rFonts w:ascii="Times New Roman" w:hAnsi="Times New Roman" w:cs="Times New Roman"/>
              <w:sz w:val="24"/>
              <w:szCs w:val="26"/>
            </w:rPr>
            <m:t>×</m:t>
          </m:r>
          <m:r>
            <m:rPr>
              <m:sty m:val="p"/>
            </m:rPr>
            <w:rPr>
              <w:rFonts w:ascii="Cambria Math" w:hAnsi="Times New Roman" w:cs="Times New Roman"/>
              <w:sz w:val="24"/>
              <w:szCs w:val="26"/>
            </w:rPr>
            <m:t>100</m:t>
          </m:r>
        </m:oMath>
      </m:oMathPara>
      <w:r w:rsidRPr="00294A7F">
        <w:rPr>
          <w:rFonts w:ascii="Times New Roman" w:hAnsi="Times New Roman" w:cs="Times New Roman"/>
          <w:sz w:val="24"/>
          <w:szCs w:val="26"/>
        </w:rPr>
        <w:br/>
      </w:r>
      <w:r w:rsidRPr="00294A7F">
        <w:rPr>
          <w:rFonts w:ascii="Times New Roman" w:hAnsi="Times New Roman" w:cs="Times New Roman"/>
          <w:b/>
          <w:bCs/>
          <w:sz w:val="24"/>
          <w:szCs w:val="26"/>
        </w:rPr>
        <w:t xml:space="preserve">d)  Working Capital Cash Flow Cycle </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The continuous flow from cash to supplier, to inventory, to account receivable and back into cash is known as working capital cash flow cycle. It continuously repeats. The cycle demonstrates the conversion of raw materials and labor to cash. Hence this concept is also called cash conversion cycle model.</w:t>
      </w:r>
    </w:p>
    <w:p w:rsidR="00A6704D" w:rsidRPr="00294A7F" w:rsidRDefault="00A6704D" w:rsidP="00A6704D">
      <w:pPr>
        <w:widowControl w:val="0"/>
        <w:autoSpaceDE w:val="0"/>
        <w:autoSpaceDN w:val="0"/>
        <w:adjustRightInd w:val="0"/>
        <w:spacing w:before="160" w:after="0" w:line="360" w:lineRule="auto"/>
        <w:jc w:val="both"/>
        <w:rPr>
          <w:rFonts w:ascii="Times New Roman" w:hAnsi="Times New Roman" w:cs="Times New Roman"/>
          <w:sz w:val="24"/>
          <w:szCs w:val="26"/>
        </w:rPr>
      </w:pPr>
      <w:r w:rsidRPr="00294A7F">
        <w:rPr>
          <w:rFonts w:ascii="Times New Roman" w:hAnsi="Times New Roman" w:cs="Times New Roman"/>
          <w:sz w:val="24"/>
          <w:szCs w:val="26"/>
        </w:rPr>
        <w:t>Cash conversion cycle model has been applied to more complex business and it is useful when analyzing the effectiveness of a firm’s working capital management. There are following four factors of cash conversion cycle model.</w:t>
      </w:r>
    </w:p>
    <w:p w:rsidR="00A6704D" w:rsidRPr="00294A7F" w:rsidRDefault="00A6704D" w:rsidP="00A6704D">
      <w:pPr>
        <w:widowControl w:val="0"/>
        <w:tabs>
          <w:tab w:val="left" w:pos="360"/>
        </w:tabs>
        <w:autoSpaceDE w:val="0"/>
        <w:autoSpaceDN w:val="0"/>
        <w:adjustRightInd w:val="0"/>
        <w:spacing w:before="160" w:after="0" w:line="360"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 Inventory Conversion Period (ICP)</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The length of time required converting raw material into finished goods and then to sell these goods can be defined as inventory conversion period. This period indicates its product. Inventory turnover is calculated by dividing the cost of goods sold by average inventory. It can be said as time required for conversion inventory into cash. It can be calculated as follows:</w:t>
      </w:r>
    </w:p>
    <w:p w:rsidR="00A6704D" w:rsidRPr="00294A7F" w:rsidRDefault="00A6704D" w:rsidP="00A6704D">
      <w:pPr>
        <w:widowControl w:val="0"/>
        <w:autoSpaceDE w:val="0"/>
        <w:autoSpaceDN w:val="0"/>
        <w:adjustRightInd w:val="0"/>
        <w:spacing w:before="160" w:after="0" w:line="336" w:lineRule="auto"/>
        <w:jc w:val="center"/>
        <w:rPr>
          <w:rFonts w:ascii="Times New Roman" w:hAnsi="Times New Roman" w:cs="Times New Roman"/>
          <w:sz w:val="24"/>
          <w:szCs w:val="26"/>
        </w:rPr>
      </w:pPr>
      <m:oMathPara>
        <m:oMath>
          <m:r>
            <m:rPr>
              <m:sty m:val="p"/>
            </m:rPr>
            <w:rPr>
              <w:rFonts w:ascii="Cambria Math" w:hAnsi="Times New Roman" w:cs="Times New Roman"/>
              <w:sz w:val="24"/>
              <w:szCs w:val="26"/>
            </w:rPr>
            <m:t xml:space="preserve">Inventory Conversion Period = </m:t>
          </m:r>
          <m:f>
            <m:fPr>
              <m:ctrlPr>
                <w:rPr>
                  <w:rFonts w:ascii="Cambria Math" w:hAnsi="Times New Roman" w:cs="Times New Roman"/>
                  <w:sz w:val="24"/>
                  <w:szCs w:val="26"/>
                </w:rPr>
              </m:ctrlPr>
            </m:fPr>
            <m:num>
              <m:r>
                <m:rPr>
                  <m:sty m:val="p"/>
                </m:rPr>
                <w:rPr>
                  <w:rFonts w:ascii="Cambria Math" w:hAnsi="Times New Roman" w:cs="Times New Roman"/>
                  <w:sz w:val="24"/>
                  <w:szCs w:val="26"/>
                </w:rPr>
                <m:t>360 Day</m:t>
              </m:r>
            </m:num>
            <m:den>
              <m:r>
                <m:rPr>
                  <m:sty m:val="p"/>
                </m:rPr>
                <w:rPr>
                  <w:rFonts w:ascii="Cambria Math" w:hAnsi="Times New Roman" w:cs="Times New Roman"/>
                  <w:sz w:val="24"/>
                  <w:szCs w:val="26"/>
                </w:rPr>
                <m:t>Inventory Tumover</m:t>
              </m:r>
            </m:den>
          </m:f>
        </m:oMath>
        <w:r w:rsidRPr="00294A7F">
          <w:rPr>
            <w:rFonts w:ascii="Times New Roman" w:hAnsi="Times New Roman" w:cs="Times New Roman"/>
            <w:sz w:val="24"/>
            <w:szCs w:val="26"/>
          </w:rPr>
          <w:br/>
        </w:r>
        <m:oMath>
          <m:r>
            <m:rPr>
              <m:sty m:val="p"/>
            </m:rPr>
            <w:rPr>
              <w:rFonts w:ascii="Cambria Math" w:hAnsi="Times New Roman" w:cs="Times New Roman"/>
              <w:sz w:val="24"/>
              <w:szCs w:val="26"/>
            </w:rPr>
            <m:t xml:space="preserve">Inventory Turnover = </m:t>
          </m:r>
          <m:f>
            <m:fPr>
              <m:ctrlPr>
                <w:rPr>
                  <w:rFonts w:ascii="Cambria Math" w:hAnsi="Times New Roman" w:cs="Times New Roman"/>
                  <w:sz w:val="24"/>
                  <w:szCs w:val="26"/>
                </w:rPr>
              </m:ctrlPr>
            </m:fPr>
            <m:num>
              <m:r>
                <m:rPr>
                  <m:sty m:val="p"/>
                </m:rPr>
                <w:rPr>
                  <w:rFonts w:ascii="Cambria Math" w:hAnsi="Times New Roman" w:cs="Times New Roman"/>
                  <w:sz w:val="24"/>
                  <w:szCs w:val="26"/>
                </w:rPr>
                <m:t>Costofgood Sold</m:t>
              </m:r>
            </m:num>
            <m:den>
              <m:r>
                <m:rPr>
                  <m:sty m:val="p"/>
                </m:rPr>
                <w:rPr>
                  <w:rFonts w:ascii="Cambria Math" w:hAnsi="Times New Roman" w:cs="Times New Roman"/>
                  <w:sz w:val="24"/>
                  <w:szCs w:val="26"/>
                </w:rPr>
                <m:t>Averageinv Entory</m:t>
              </m:r>
            </m:den>
          </m:f>
        </m:oMath>
      </m:oMathPara>
      <w:r w:rsidRPr="00294A7F">
        <w:rPr>
          <w:rFonts w:ascii="Times New Roman" w:hAnsi="Times New Roman" w:cs="Times New Roman"/>
          <w:sz w:val="24"/>
          <w:szCs w:val="26"/>
        </w:rPr>
        <w:br/>
      </w:r>
    </w:p>
    <w:p w:rsidR="00A6704D" w:rsidRPr="00294A7F" w:rsidRDefault="00A6704D" w:rsidP="00A6704D">
      <w:pPr>
        <w:widowControl w:val="0"/>
        <w:tabs>
          <w:tab w:val="left" w:pos="360"/>
        </w:tabs>
        <w:autoSpaceDE w:val="0"/>
        <w:autoSpaceDN w:val="0"/>
        <w:adjustRightInd w:val="0"/>
        <w:spacing w:before="160" w:after="0" w:line="336"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ii.    Receivable Conversion Period (RCP)</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 xml:space="preserve">Receivable conversion period indicates the number of day’s debtor’s turnover into cash. </w:t>
      </w:r>
      <w:r w:rsidRPr="00294A7F">
        <w:rPr>
          <w:rFonts w:ascii="Times New Roman" w:hAnsi="Times New Roman" w:cs="Times New Roman"/>
          <w:sz w:val="24"/>
          <w:szCs w:val="26"/>
        </w:rPr>
        <w:lastRenderedPageBreak/>
        <w:t>It analyses to determine collection of debtors and also efficiency of collection effects. It is one of the important financial tools for the measurement of cash conversion cycle. Generally, the longer the collection period, the more efficient is the management of credit receivable collection period is also known as average collection period or day's sales outstanding (DSO) RCP be calculated s follows:</w:t>
      </w:r>
    </w:p>
    <w:p w:rsidR="00A6704D" w:rsidRPr="00294A7F" w:rsidRDefault="00A6704D" w:rsidP="00A6704D">
      <w:pPr>
        <w:widowControl w:val="0"/>
        <w:autoSpaceDE w:val="0"/>
        <w:autoSpaceDN w:val="0"/>
        <w:adjustRightInd w:val="0"/>
        <w:spacing w:after="0" w:line="336" w:lineRule="auto"/>
        <w:ind w:left="720"/>
        <w:jc w:val="both"/>
        <w:rPr>
          <w:rFonts w:ascii="Times New Roman" w:hAnsi="Times New Roman" w:cs="Times New Roman"/>
          <w:sz w:val="24"/>
          <w:szCs w:val="26"/>
        </w:rPr>
      </w:pPr>
      <m:oMathPara>
        <m:oMath>
          <m:r>
            <m:rPr>
              <m:sty m:val="p"/>
            </m:rPr>
            <w:rPr>
              <w:rFonts w:ascii="Cambria Math" w:hAnsi="Times New Roman" w:cs="Times New Roman"/>
              <w:sz w:val="24"/>
              <w:szCs w:val="26"/>
            </w:rPr>
            <m:t xml:space="preserve">Receivable Conversion Period = </m:t>
          </m:r>
          <m:f>
            <m:fPr>
              <m:ctrlPr>
                <w:rPr>
                  <w:rFonts w:ascii="Cambria Math" w:hAnsi="Times New Roman" w:cs="Times New Roman"/>
                  <w:sz w:val="24"/>
                  <w:szCs w:val="26"/>
                </w:rPr>
              </m:ctrlPr>
            </m:fPr>
            <m:num>
              <m:r>
                <m:rPr>
                  <m:sty m:val="p"/>
                </m:rPr>
                <w:rPr>
                  <w:rFonts w:ascii="Cambria Math" w:hAnsi="Times New Roman" w:cs="Times New Roman"/>
                  <w:sz w:val="24"/>
                  <w:szCs w:val="26"/>
                </w:rPr>
                <m:t>Sales</m:t>
              </m:r>
            </m:num>
            <m:den>
              <m:r>
                <m:rPr>
                  <m:sty m:val="p"/>
                </m:rPr>
                <w:rPr>
                  <w:rFonts w:ascii="Cambria Math" w:hAnsi="Times New Roman" w:cs="Times New Roman"/>
                  <w:sz w:val="24"/>
                  <w:szCs w:val="26"/>
                </w:rPr>
                <m:t>Receivalestu Mover</m:t>
              </m:r>
            </m:den>
          </m:f>
        </m:oMath>
      </m:oMathPara>
      <w:r w:rsidRPr="00294A7F">
        <w:rPr>
          <w:rFonts w:ascii="Times New Roman" w:hAnsi="Times New Roman" w:cs="Times New Roman"/>
          <w:sz w:val="24"/>
          <w:szCs w:val="26"/>
        </w:rPr>
        <w:br/>
      </w:r>
      <m:oMath>
        <m:r>
          <m:rPr>
            <m:sty m:val="p"/>
          </m:rPr>
          <w:rPr>
            <w:rFonts w:ascii="Cambria Math" w:hAnsi="Times New Roman" w:cs="Times New Roman"/>
            <w:sz w:val="24"/>
            <w:szCs w:val="26"/>
          </w:rPr>
          <m:t xml:space="preserve">Sales Receivable Turnover = </m:t>
        </m:r>
        <m:f>
          <m:fPr>
            <m:ctrlPr>
              <w:rPr>
                <w:rFonts w:ascii="Cambria Math" w:hAnsi="Times New Roman" w:cs="Times New Roman"/>
                <w:sz w:val="24"/>
                <w:szCs w:val="26"/>
              </w:rPr>
            </m:ctrlPr>
          </m:fPr>
          <m:num>
            <m:r>
              <m:rPr>
                <m:sty m:val="p"/>
              </m:rPr>
              <w:rPr>
                <w:rFonts w:ascii="Cambria Math" w:hAnsi="Times New Roman" w:cs="Times New Roman"/>
                <w:sz w:val="24"/>
                <w:szCs w:val="26"/>
              </w:rPr>
              <m:t>Sales</m:t>
            </m:r>
          </m:num>
          <m:den>
            <m:r>
              <m:rPr>
                <m:sty m:val="p"/>
              </m:rPr>
              <w:rPr>
                <w:rFonts w:ascii="Cambria Math" w:hAnsi="Times New Roman" w:cs="Times New Roman"/>
                <w:sz w:val="24"/>
                <w:szCs w:val="26"/>
              </w:rPr>
              <m:t>Devetors</m:t>
            </m:r>
          </m:den>
        </m:f>
      </m:oMath>
      <w:r w:rsidRPr="00294A7F">
        <w:rPr>
          <w:rFonts w:ascii="Times New Roman" w:hAnsi="Times New Roman" w:cs="Times New Roman"/>
          <w:sz w:val="24"/>
          <w:szCs w:val="26"/>
        </w:rPr>
        <w:t xml:space="preserve">  </w:t>
      </w:r>
    </w:p>
    <w:p w:rsidR="00A6704D" w:rsidRPr="00294A7F" w:rsidRDefault="00A6704D" w:rsidP="00A6704D">
      <w:pPr>
        <w:widowControl w:val="0"/>
        <w:tabs>
          <w:tab w:val="left" w:pos="360"/>
        </w:tabs>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b/>
          <w:bCs/>
          <w:sz w:val="24"/>
          <w:szCs w:val="26"/>
        </w:rPr>
        <w:t>iii. Payable Deferral Period (PDP)</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Time required purchasing raw material and labor and the payment of cash for them is called payable deferral period. It indicates the speed of creditor payable conversion period is favorable for the creditor too much higher period also can hamper the credit worthiness of the company. The payable deferral period can be calculated using following formula:</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b/>
          <w:bCs/>
          <w:sz w:val="24"/>
          <w:szCs w:val="26"/>
        </w:rPr>
      </w:pPr>
      <m:oMathPara>
        <m:oMath>
          <m:r>
            <m:rPr>
              <m:sty m:val="p"/>
            </m:rPr>
            <w:rPr>
              <w:rFonts w:ascii="Cambria Math" w:hAnsi="Times New Roman" w:cs="Times New Roman"/>
              <w:sz w:val="24"/>
              <w:szCs w:val="26"/>
            </w:rPr>
            <m:t xml:space="preserve">Payable Deferral Period = </m:t>
          </m:r>
          <m:f>
            <m:fPr>
              <m:ctrlPr>
                <w:rPr>
                  <w:rFonts w:ascii="Cambria Math" w:hAnsi="Times New Roman" w:cs="Times New Roman"/>
                  <w:sz w:val="24"/>
                  <w:szCs w:val="26"/>
                </w:rPr>
              </m:ctrlPr>
            </m:fPr>
            <m:num>
              <m:r>
                <m:rPr>
                  <m:sty m:val="p"/>
                </m:rPr>
                <w:rPr>
                  <w:rFonts w:ascii="Cambria Math" w:hAnsi="Times New Roman" w:cs="Times New Roman"/>
                  <w:sz w:val="24"/>
                  <w:szCs w:val="26"/>
                </w:rPr>
                <m:t>Account Payable</m:t>
              </m:r>
            </m:num>
            <m:den>
              <m:r>
                <m:rPr>
                  <m:sty m:val="p"/>
                </m:rPr>
                <w:rPr>
                  <w:rFonts w:ascii="Cambria Math" w:hAnsi="Times New Roman" w:cs="Times New Roman"/>
                  <w:sz w:val="24"/>
                  <w:szCs w:val="26"/>
                </w:rPr>
                <m:t>Purchase Perday</m:t>
              </m:r>
            </m:den>
          </m:f>
        </m:oMath>
      </m:oMathPara>
      <w:r w:rsidRPr="00294A7F">
        <w:rPr>
          <w:rFonts w:ascii="Times New Roman" w:hAnsi="Times New Roman" w:cs="Times New Roman"/>
          <w:sz w:val="24"/>
          <w:szCs w:val="26"/>
        </w:rPr>
        <w:br/>
      </w:r>
      <w:r w:rsidRPr="00294A7F">
        <w:rPr>
          <w:rFonts w:ascii="Times New Roman" w:hAnsi="Times New Roman" w:cs="Times New Roman"/>
          <w:b/>
          <w:bCs/>
          <w:sz w:val="24"/>
          <w:szCs w:val="26"/>
        </w:rPr>
        <w:t>iv. Cash Conversion Cycle (CCC)</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Cash conversion cycle is an important financial tool and also a quick and convenient way to analyze the ongoing liquidity of the firm over time. It generally measures the length of time that funds tied up in working capital. Cash conversion cycle can be calculated by using following formula:</w:t>
      </w:r>
    </w:p>
    <w:p w:rsidR="00A6704D" w:rsidRPr="00294A7F" w:rsidRDefault="00A6704D" w:rsidP="00A6704D">
      <w:pPr>
        <w:widowControl w:val="0"/>
        <w:autoSpaceDE w:val="0"/>
        <w:autoSpaceDN w:val="0"/>
        <w:adjustRightInd w:val="0"/>
        <w:spacing w:before="160" w:after="0" w:line="336" w:lineRule="auto"/>
        <w:ind w:left="3510" w:hanging="3510"/>
        <w:jc w:val="both"/>
        <w:rPr>
          <w:rFonts w:ascii="Times New Roman" w:hAnsi="Times New Roman" w:cs="Times New Roman"/>
          <w:sz w:val="24"/>
          <w:szCs w:val="26"/>
        </w:rPr>
      </w:pPr>
      <w:r w:rsidRPr="00294A7F">
        <w:rPr>
          <w:rFonts w:ascii="Times New Roman" w:hAnsi="Times New Roman" w:cs="Times New Roman"/>
          <w:sz w:val="24"/>
          <w:szCs w:val="26"/>
        </w:rPr>
        <w:t>Cash Conversion Cycle (CCC) = Inventory Conversion Period (ICP) +Receivable Conversion Period – Payable Deferral Period (PDF)</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As we know that inventory and receivables are cash inflow of business and PDP is cash outflow of business. So for the calculation of conversion cycle RCP and ICP should be added and PDP should be deducted.</w:t>
      </w:r>
    </w:p>
    <w:p w:rsidR="00A6704D" w:rsidRPr="00294A7F" w:rsidRDefault="00A6704D" w:rsidP="00D55325">
      <w:pPr>
        <w:pStyle w:val="1"/>
      </w:pPr>
      <w:bookmarkStart w:id="90" w:name="_Toc361866869"/>
      <w:r w:rsidRPr="00294A7F">
        <w:t>3.6.2 Statistical Tools used</w:t>
      </w:r>
      <w:bookmarkEnd w:id="90"/>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The research hold varies statistical tools, which are defined as follows:</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 Mean</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lastRenderedPageBreak/>
        <w:t>The most popular and widely used measure of representing the entire data by one value is known as average or mean. The value is obtained by adding together all the items and by dividing this total by the number of items. It represents the entire data, which lies almost between the two extremes. Mean can be calculated as;</w:t>
      </w:r>
    </w:p>
    <w:p w:rsidR="00A6704D" w:rsidRPr="00294A7F" w:rsidRDefault="00A6704D" w:rsidP="00A6704D">
      <w:pPr>
        <w:widowControl w:val="0"/>
        <w:autoSpaceDE w:val="0"/>
        <w:autoSpaceDN w:val="0"/>
        <w:adjustRightInd w:val="0"/>
        <w:spacing w:before="160" w:after="0" w:line="336" w:lineRule="auto"/>
        <w:ind w:firstLine="720"/>
        <w:jc w:val="both"/>
        <w:rPr>
          <w:rFonts w:ascii="Times New Roman" w:hAnsi="Times New Roman" w:cs="Times New Roman"/>
          <w:b/>
          <w:bCs/>
          <w:sz w:val="24"/>
          <w:szCs w:val="26"/>
        </w:rPr>
      </w:pPr>
      <m:oMathPara>
        <m:oMath>
          <m:r>
            <m:rPr>
              <m:sty m:val="p"/>
            </m:rPr>
            <w:rPr>
              <w:rFonts w:ascii="Cambria Math" w:hAnsi="Times New Roman" w:cs="Times New Roman"/>
              <w:sz w:val="24"/>
              <w:szCs w:val="26"/>
            </w:rPr>
            <m:t xml:space="preserve">Mean = </m:t>
          </m:r>
          <m:f>
            <m:fPr>
              <m:ctrlPr>
                <w:rPr>
                  <w:rFonts w:ascii="Cambria Math" w:hAnsi="Times New Roman" w:cs="Times New Roman"/>
                  <w:sz w:val="24"/>
                  <w:szCs w:val="26"/>
                </w:rPr>
              </m:ctrlPr>
            </m:fPr>
            <m:num>
              <m:nary>
                <m:naryPr>
                  <m:chr m:val="∑"/>
                  <m:limLoc m:val="undOvr"/>
                  <m:subHide m:val="on"/>
                  <m:supHide m:val="on"/>
                  <m:ctrlPr>
                    <w:rPr>
                      <w:rFonts w:ascii="Cambria Math" w:hAnsi="Times New Roman" w:cs="Times New Roman"/>
                      <w:sz w:val="24"/>
                      <w:szCs w:val="26"/>
                    </w:rPr>
                  </m:ctrlPr>
                </m:naryPr>
                <m:sub/>
                <m:sup/>
                <m:e>
                  <m:r>
                    <m:rPr>
                      <m:sty m:val="p"/>
                    </m:rPr>
                    <w:rPr>
                      <w:rFonts w:ascii="Cambria Math" w:hAnsi="Times New Roman" w:cs="Times New Roman"/>
                      <w:sz w:val="24"/>
                      <w:szCs w:val="26"/>
                    </w:rPr>
                    <m:t>X</m:t>
                  </m:r>
                </m:e>
              </m:nary>
            </m:num>
            <m:den>
              <m:r>
                <m:rPr>
                  <m:sty m:val="p"/>
                </m:rPr>
                <w:rPr>
                  <w:rFonts w:ascii="Cambria Math" w:hAnsi="Times New Roman" w:cs="Times New Roman"/>
                  <w:sz w:val="24"/>
                  <w:szCs w:val="26"/>
                </w:rPr>
                <m:t>n</m:t>
              </m:r>
            </m:den>
          </m:f>
        </m:oMath>
      </m:oMathPara>
      <w:r w:rsidRPr="00294A7F">
        <w:rPr>
          <w:rFonts w:ascii="Times New Roman" w:hAnsi="Times New Roman" w:cs="Times New Roman"/>
          <w:sz w:val="24"/>
          <w:szCs w:val="26"/>
        </w:rPr>
        <w:br/>
      </w:r>
      <w:r w:rsidRPr="00294A7F">
        <w:rPr>
          <w:rFonts w:ascii="Times New Roman" w:hAnsi="Times New Roman" w:cs="Times New Roman"/>
          <w:b/>
          <w:bCs/>
          <w:sz w:val="24"/>
          <w:szCs w:val="26"/>
        </w:rPr>
        <w:t>ii.  Standard Deviation (S.D)</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 xml:space="preserve">The standard deviation is an important and widely used measure of dispersion. The measurement of the scatters of the mass of figures in a series about in average is known as dispersion. The standard deviation (SD) is an absolute measurement of dispersion in which the drawbacks present in other measures of dispersion are removed. The high amount of dispersion reflects high standard deviation. The small standard deviation means the high degree of homogeneity of the observations. It is calculated as: </w:t>
      </w:r>
    </w:p>
    <w:p w:rsidR="00A6704D" w:rsidRPr="00294A7F" w:rsidRDefault="00A6704D" w:rsidP="00A6704D">
      <w:pPr>
        <w:widowControl w:val="0"/>
        <w:autoSpaceDE w:val="0"/>
        <w:autoSpaceDN w:val="0"/>
        <w:adjustRightInd w:val="0"/>
        <w:spacing w:before="160" w:after="0" w:line="336" w:lineRule="auto"/>
        <w:ind w:firstLine="720"/>
        <w:jc w:val="both"/>
        <w:rPr>
          <w:rFonts w:ascii="Times New Roman" w:hAnsi="Times New Roman" w:cs="Times New Roman"/>
          <w:sz w:val="24"/>
          <w:szCs w:val="26"/>
        </w:rPr>
      </w:pPr>
      <m:oMathPara>
        <m:oMath>
          <m:r>
            <m:rPr>
              <m:sty m:val="p"/>
            </m:rPr>
            <w:rPr>
              <w:rFonts w:ascii="Cambria Math" w:hAnsi="Times New Roman" w:cs="Times New Roman"/>
              <w:sz w:val="24"/>
              <w:szCs w:val="26"/>
            </w:rPr>
            <m:t>SD</m:t>
          </m:r>
          <m:r>
            <m:rPr>
              <m:sty m:val="p"/>
            </m:rPr>
            <w:rPr>
              <w:rFonts w:ascii="Cambria Math" w:hAnsi="Times New Roman" w:cs="Times New Roman"/>
              <w:position w:val="-10"/>
              <w:sz w:val="24"/>
              <w:szCs w:val="26"/>
            </w:rPr>
            <w:object w:dxaOrig="400" w:dyaOrig="320">
              <v:shape id="_x0000_i1031" type="#_x0000_t75" style="width:19.55pt;height:16.45pt" o:ole="">
                <v:imagedata r:id="rId9" o:title=""/>
              </v:shape>
              <o:OLEObject Type="Embed" ProgID="Equation.3" ShapeID="_x0000_i1031" DrawAspect="Content" ObjectID="_1760689296" r:id="rId10"/>
            </w:object>
          </m:r>
          <m:r>
            <m:rPr>
              <m:sty m:val="p"/>
            </m:rPr>
            <w:rPr>
              <w:rFonts w:ascii="Cambria Math" w:hAnsi="Times New Roman" w:cs="Times New Roman"/>
              <w:sz w:val="24"/>
              <w:szCs w:val="26"/>
            </w:rPr>
            <m:t xml:space="preserve">= </m:t>
          </m:r>
          <m:rad>
            <m:radPr>
              <m:degHide m:val="on"/>
              <m:ctrlPr>
                <w:rPr>
                  <w:rFonts w:ascii="Cambria Math" w:hAnsi="Times New Roman" w:cs="Times New Roman"/>
                  <w:sz w:val="24"/>
                  <w:szCs w:val="26"/>
                </w:rPr>
              </m:ctrlPr>
            </m:radPr>
            <m:deg/>
            <m:e>
              <m:f>
                <m:fPr>
                  <m:ctrlPr>
                    <w:rPr>
                      <w:rFonts w:ascii="Cambria Math" w:hAnsi="Times New Roman" w:cs="Times New Roman"/>
                      <w:sz w:val="24"/>
                      <w:szCs w:val="26"/>
                    </w:rPr>
                  </m:ctrlPr>
                </m:fPr>
                <m:num>
                  <m:nary>
                    <m:naryPr>
                      <m:chr m:val="∑"/>
                      <m:limLoc m:val="undOvr"/>
                      <m:subHide m:val="on"/>
                      <m:supHide m:val="on"/>
                      <m:ctrlPr>
                        <w:rPr>
                          <w:rFonts w:ascii="Cambria Math" w:hAnsi="Times New Roman" w:cs="Times New Roman"/>
                          <w:sz w:val="24"/>
                          <w:szCs w:val="26"/>
                        </w:rPr>
                      </m:ctrlPr>
                    </m:naryPr>
                    <m:sub/>
                    <m:sup/>
                    <m:e>
                      <m:r>
                        <m:rPr>
                          <m:sty m:val="p"/>
                        </m:rPr>
                        <w:rPr>
                          <w:rFonts w:ascii="Cambria Math" w:hAnsi="Times New Roman" w:cs="Times New Roman"/>
                          <w:sz w:val="24"/>
                          <w:szCs w:val="26"/>
                        </w:rPr>
                        <m:t>(X</m:t>
                      </m:r>
                      <m:r>
                        <m:rPr>
                          <m:sty m:val="p"/>
                        </m:rPr>
                        <w:rPr>
                          <w:rFonts w:ascii="Times New Roman" w:hAnsi="Times New Roman" w:cs="Times New Roman"/>
                          <w:sz w:val="24"/>
                          <w:szCs w:val="26"/>
                        </w:rPr>
                        <m:t>-</m:t>
                      </m:r>
                      <m:r>
                        <m:rPr>
                          <m:sty m:val="p"/>
                        </m:rPr>
                        <w:rPr>
                          <w:rFonts w:ascii="Cambria Math" w:hAnsi="Times New Roman" w:cs="Times New Roman"/>
                          <w:sz w:val="24"/>
                          <w:szCs w:val="26"/>
                        </w:rPr>
                        <m:t>X)</m:t>
                      </m:r>
                    </m:e>
                  </m:nary>
                </m:num>
                <m:den>
                  <m:r>
                    <m:rPr>
                      <m:sty m:val="p"/>
                    </m:rPr>
                    <w:rPr>
                      <w:rFonts w:ascii="Cambria Math" w:hAnsi="Times New Roman" w:cs="Times New Roman"/>
                      <w:sz w:val="24"/>
                      <w:szCs w:val="26"/>
                    </w:rPr>
                    <m:t>n</m:t>
                  </m:r>
                </m:den>
              </m:f>
            </m:e>
          </m:rad>
          <m:r>
            <m:rPr>
              <m:sty m:val="p"/>
            </m:rPr>
            <w:rPr>
              <w:rFonts w:ascii="Cambria Math" w:hAnsi="Times New Roman" w:cs="Times New Roman"/>
              <w:sz w:val="24"/>
              <w:szCs w:val="26"/>
            </w:rPr>
            <m:t xml:space="preserve">  </m:t>
          </m:r>
        </m:oMath>
      </m:oMathPara>
    </w:p>
    <w:p w:rsidR="00A6704D" w:rsidRPr="00294A7F" w:rsidRDefault="00A6704D" w:rsidP="00A6704D">
      <w:pPr>
        <w:widowControl w:val="0"/>
        <w:tabs>
          <w:tab w:val="left" w:pos="360"/>
        </w:tabs>
        <w:autoSpaceDE w:val="0"/>
        <w:autoSpaceDN w:val="0"/>
        <w:adjustRightInd w:val="0"/>
        <w:spacing w:before="160" w:after="0" w:line="336"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iii. Coefficient of Variation</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The coefficient of variation reflects the relation between standard deviation and mean. The relative measure of dispersion based on the standard deviations known as coefficient of variation. The coefficient of dispersion based on standard deviation multiplied by 100 is known as the CV. It is used for comparing variability of two distributions; the CV is defined as,</w:t>
      </w:r>
    </w:p>
    <w:p w:rsidR="00A6704D" w:rsidRPr="00294A7F" w:rsidRDefault="00A6704D" w:rsidP="00A6704D">
      <w:pPr>
        <w:widowControl w:val="0"/>
        <w:autoSpaceDE w:val="0"/>
        <w:autoSpaceDN w:val="0"/>
        <w:adjustRightInd w:val="0"/>
        <w:spacing w:before="160" w:after="0" w:line="336" w:lineRule="auto"/>
        <w:ind w:firstLine="720"/>
        <w:jc w:val="both"/>
        <w:rPr>
          <w:rFonts w:ascii="Times New Roman" w:hAnsi="Times New Roman" w:cs="Times New Roman"/>
          <w:sz w:val="24"/>
          <w:szCs w:val="26"/>
        </w:rPr>
      </w:pPr>
      <w:r w:rsidRPr="00294A7F">
        <w:rPr>
          <w:rFonts w:ascii="Times New Roman" w:hAnsi="Times New Roman" w:cs="Times New Roman"/>
          <w:sz w:val="24"/>
          <w:szCs w:val="26"/>
        </w:rPr>
        <w:t xml:space="preserve">CV =  </w:t>
      </w:r>
      <w:r w:rsidRPr="00294A7F">
        <w:rPr>
          <w:rFonts w:ascii="Times New Roman" w:hAnsi="Times New Roman" w:cs="Times New Roman"/>
          <w:position w:val="-26"/>
          <w:sz w:val="24"/>
          <w:szCs w:val="26"/>
        </w:rPr>
        <w:object w:dxaOrig="920" w:dyaOrig="639">
          <v:shape id="_x0000_i1032" type="#_x0000_t75" style="width:46.35pt;height:31.1pt" o:ole="">
            <v:imagedata r:id="rId11" o:title=""/>
          </v:shape>
          <o:OLEObject Type="Embed" ProgID="Equation.3" ShapeID="_x0000_i1032" DrawAspect="Content" ObjectID="_1760689297" r:id="rId12"/>
        </w:object>
      </w:r>
      <w:r w:rsidRPr="00294A7F">
        <w:rPr>
          <w:rFonts w:ascii="Times New Roman" w:hAnsi="Times New Roman" w:cs="Times New Roman"/>
          <w:sz w:val="24"/>
          <w:szCs w:val="26"/>
        </w:rPr>
        <w:t xml:space="preserve"> </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Greater the CV, the more variable or conversely less consistent, less uniform, less stainable and homogenous than the consistent more uniform, more stable and homogenous. This nature of CV uses that actual size of working capital.</w:t>
      </w:r>
    </w:p>
    <w:p w:rsidR="00A6704D" w:rsidRPr="00294A7F" w:rsidRDefault="00A6704D" w:rsidP="00EE6FE2">
      <w:pPr>
        <w:widowControl w:val="0"/>
        <w:numPr>
          <w:ilvl w:val="0"/>
          <w:numId w:val="5"/>
        </w:numPr>
        <w:tabs>
          <w:tab w:val="clear" w:pos="1080"/>
          <w:tab w:val="num" w:pos="540"/>
        </w:tabs>
        <w:autoSpaceDE w:val="0"/>
        <w:autoSpaceDN w:val="0"/>
        <w:adjustRightInd w:val="0"/>
        <w:spacing w:before="160" w:after="0" w:line="336" w:lineRule="auto"/>
        <w:ind w:left="0" w:firstLine="0"/>
        <w:jc w:val="both"/>
        <w:rPr>
          <w:rFonts w:ascii="Times New Roman" w:hAnsi="Times New Roman" w:cs="Times New Roman"/>
          <w:b/>
          <w:bCs/>
          <w:sz w:val="24"/>
          <w:szCs w:val="26"/>
        </w:rPr>
      </w:pPr>
      <w:r w:rsidRPr="00294A7F">
        <w:rPr>
          <w:rFonts w:ascii="Times New Roman" w:hAnsi="Times New Roman" w:cs="Times New Roman"/>
          <w:b/>
          <w:bCs/>
          <w:sz w:val="24"/>
          <w:szCs w:val="26"/>
        </w:rPr>
        <w:softHyphen/>
        <w:t>Simple Correlation Coefficient</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b/>
          <w:bCs/>
          <w:sz w:val="24"/>
          <w:szCs w:val="26"/>
        </w:rPr>
      </w:pPr>
      <w:r w:rsidRPr="00294A7F">
        <w:rPr>
          <w:rFonts w:ascii="Times New Roman" w:hAnsi="Times New Roman" w:cs="Times New Roman"/>
          <w:sz w:val="24"/>
          <w:szCs w:val="26"/>
        </w:rPr>
        <w:t xml:space="preserve">The relationship between two variables (one dependent and one independent) is called simple correlation. The most important method of measuring the correlation between the </w:t>
      </w:r>
      <w:r w:rsidRPr="00294A7F">
        <w:rPr>
          <w:rFonts w:ascii="Times New Roman" w:hAnsi="Times New Roman" w:cs="Times New Roman"/>
          <w:sz w:val="24"/>
          <w:szCs w:val="26"/>
        </w:rPr>
        <w:lastRenderedPageBreak/>
        <w:t xml:space="preserve">two variables is "Karl Pearson's coefficient of Correlation". This method of measuring correlation is also called "Pearsonian coefficient of Correlation". This is the mathematical method of measuring the degree of association between the two variables. </w:t>
      </w:r>
    </w:p>
    <w:p w:rsidR="00A6704D" w:rsidRPr="00294A7F" w:rsidRDefault="00A6704D" w:rsidP="00A6704D">
      <w:pPr>
        <w:widowControl w:val="0"/>
        <w:autoSpaceDE w:val="0"/>
        <w:autoSpaceDN w:val="0"/>
        <w:adjustRightInd w:val="0"/>
        <w:spacing w:before="160" w:after="0" w:line="336" w:lineRule="auto"/>
        <w:ind w:firstLine="720"/>
        <w:jc w:val="both"/>
        <w:rPr>
          <w:rFonts w:ascii="Times New Roman" w:hAnsi="Times New Roman" w:cs="Times New Roman"/>
          <w:sz w:val="24"/>
          <w:szCs w:val="26"/>
        </w:rPr>
      </w:pPr>
      <w:r w:rsidRPr="00294A7F">
        <w:rPr>
          <w:rFonts w:ascii="Times New Roman" w:hAnsi="Times New Roman" w:cs="Times New Roman"/>
          <w:sz w:val="24"/>
          <w:szCs w:val="26"/>
        </w:rPr>
        <w:t xml:space="preserve">Coefficient of Correlation (r) =  </w:t>
      </w:r>
      <w:r w:rsidRPr="00294A7F">
        <w:rPr>
          <w:rFonts w:ascii="Times New Roman" w:hAnsi="Times New Roman" w:cs="Times New Roman"/>
          <w:position w:val="-34"/>
          <w:sz w:val="24"/>
          <w:szCs w:val="26"/>
        </w:rPr>
        <w:object w:dxaOrig="2200" w:dyaOrig="720">
          <v:shape id="_x0000_i1033" type="#_x0000_t75" style="width:109.2pt;height:36.6pt" o:ole="">
            <v:imagedata r:id="rId13" o:title=""/>
          </v:shape>
          <o:OLEObject Type="Embed" ProgID="Equation.3" ShapeID="_x0000_i1033" DrawAspect="Content" ObjectID="_1760689298" r:id="rId14"/>
        </w:object>
      </w:r>
    </w:p>
    <w:p w:rsidR="00A6704D" w:rsidRPr="00294A7F" w:rsidRDefault="00A6704D" w:rsidP="00A6704D">
      <w:pPr>
        <w:widowControl w:val="0"/>
        <w:autoSpaceDE w:val="0"/>
        <w:autoSpaceDN w:val="0"/>
        <w:adjustRightInd w:val="0"/>
        <w:spacing w:before="160" w:after="0" w:line="336" w:lineRule="auto"/>
        <w:ind w:firstLine="720"/>
        <w:jc w:val="both"/>
        <w:rPr>
          <w:rFonts w:ascii="Times New Roman" w:hAnsi="Times New Roman" w:cs="Times New Roman"/>
          <w:sz w:val="24"/>
          <w:szCs w:val="26"/>
        </w:rPr>
      </w:pPr>
      <w:r w:rsidRPr="00294A7F">
        <w:rPr>
          <w:rFonts w:ascii="Times New Roman" w:hAnsi="Times New Roman" w:cs="Times New Roman"/>
          <w:sz w:val="24"/>
          <w:szCs w:val="26"/>
        </w:rPr>
        <w:t>Where,</w:t>
      </w:r>
    </w:p>
    <w:p w:rsidR="00A6704D" w:rsidRPr="00294A7F" w:rsidRDefault="00A6704D" w:rsidP="00A6704D">
      <w:pPr>
        <w:widowControl w:val="0"/>
        <w:autoSpaceDE w:val="0"/>
        <w:autoSpaceDN w:val="0"/>
        <w:adjustRightInd w:val="0"/>
        <w:spacing w:before="160" w:after="0" w:line="336" w:lineRule="auto"/>
        <w:ind w:firstLine="720"/>
        <w:jc w:val="both"/>
        <w:rPr>
          <w:rFonts w:ascii="Times New Roman" w:hAnsi="Times New Roman" w:cs="Times New Roman"/>
          <w:sz w:val="24"/>
          <w:szCs w:val="26"/>
        </w:rPr>
      </w:pPr>
      <w:r w:rsidRPr="00294A7F">
        <w:rPr>
          <w:rFonts w:ascii="Times New Roman" w:hAnsi="Times New Roman" w:cs="Times New Roman"/>
          <w:sz w:val="24"/>
          <w:szCs w:val="26"/>
        </w:rPr>
        <w:t>Cov (X,Y) = Covariance of X and Y</w:t>
      </w:r>
    </w:p>
    <w:p w:rsidR="00A6704D" w:rsidRPr="00294A7F" w:rsidRDefault="00A6704D" w:rsidP="00A6704D">
      <w:pPr>
        <w:widowControl w:val="0"/>
        <w:autoSpaceDE w:val="0"/>
        <w:autoSpaceDN w:val="0"/>
        <w:adjustRightInd w:val="0"/>
        <w:spacing w:before="160" w:after="0" w:line="336" w:lineRule="auto"/>
        <w:ind w:firstLine="720"/>
        <w:jc w:val="both"/>
        <w:rPr>
          <w:rFonts w:ascii="Times New Roman" w:hAnsi="Times New Roman" w:cs="Times New Roman"/>
          <w:sz w:val="24"/>
          <w:szCs w:val="26"/>
        </w:rPr>
      </w:pPr>
      <w:r w:rsidRPr="00294A7F">
        <w:rPr>
          <w:rFonts w:ascii="Times New Roman" w:hAnsi="Times New Roman" w:cs="Times New Roman"/>
          <w:sz w:val="24"/>
          <w:szCs w:val="26"/>
        </w:rPr>
        <w:t>σx = Standard deviation of X</w:t>
      </w:r>
    </w:p>
    <w:p w:rsidR="00A6704D" w:rsidRPr="00294A7F" w:rsidRDefault="00A6704D" w:rsidP="00A6704D">
      <w:pPr>
        <w:widowControl w:val="0"/>
        <w:autoSpaceDE w:val="0"/>
        <w:autoSpaceDN w:val="0"/>
        <w:adjustRightInd w:val="0"/>
        <w:spacing w:before="160" w:after="0" w:line="336" w:lineRule="auto"/>
        <w:ind w:firstLine="720"/>
        <w:jc w:val="both"/>
        <w:rPr>
          <w:rFonts w:ascii="Times New Roman" w:hAnsi="Times New Roman" w:cs="Times New Roman"/>
          <w:sz w:val="24"/>
          <w:szCs w:val="26"/>
        </w:rPr>
      </w:pPr>
      <w:r w:rsidRPr="00294A7F">
        <w:rPr>
          <w:rFonts w:ascii="Times New Roman" w:hAnsi="Times New Roman" w:cs="Times New Roman"/>
          <w:sz w:val="24"/>
          <w:szCs w:val="26"/>
        </w:rPr>
        <w:t>σy = Standard deviation of Y</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b/>
          <w:bCs/>
          <w:sz w:val="24"/>
          <w:szCs w:val="26"/>
        </w:rPr>
      </w:pPr>
      <w:r w:rsidRPr="00294A7F">
        <w:rPr>
          <w:rFonts w:ascii="Times New Roman" w:hAnsi="Times New Roman" w:cs="Times New Roman"/>
          <w:b/>
          <w:bCs/>
          <w:sz w:val="24"/>
          <w:szCs w:val="26"/>
        </w:rPr>
        <w:t>v.  Probable Error (PE)</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Probable error of the correlation coefficient denoted by PE is measure of testing reliability of the calculated value of ‘r’</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 xml:space="preserve">P.E. =   </w:t>
      </w:r>
      <w:r w:rsidRPr="00294A7F">
        <w:rPr>
          <w:rFonts w:ascii="Times New Roman" w:hAnsi="Times New Roman" w:cs="Times New Roman"/>
          <w:position w:val="-28"/>
          <w:sz w:val="24"/>
          <w:szCs w:val="26"/>
        </w:rPr>
        <w:object w:dxaOrig="1280" w:dyaOrig="700">
          <v:shape id="_x0000_i1034" type="#_x0000_t75" style="width:64.7pt;height:35.4pt" o:ole="">
            <v:imagedata r:id="rId15" o:title=""/>
          </v:shape>
          <o:OLEObject Type="Embed" ProgID="Equation.3" ShapeID="_x0000_i1034" DrawAspect="Content" ObjectID="_1760689299" r:id="rId16"/>
        </w:objec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a) If r&lt;6PE, it is not significant. So there is no evidence of correlation.</w:t>
      </w:r>
    </w:p>
    <w:p w:rsidR="00A6704D" w:rsidRPr="00294A7F" w:rsidRDefault="00A6704D" w:rsidP="00A6704D">
      <w:pPr>
        <w:widowControl w:val="0"/>
        <w:autoSpaceDE w:val="0"/>
        <w:autoSpaceDN w:val="0"/>
        <w:adjustRightInd w:val="0"/>
        <w:spacing w:before="160" w:after="0" w:line="336" w:lineRule="auto"/>
        <w:jc w:val="both"/>
        <w:rPr>
          <w:rFonts w:ascii="Times New Roman" w:hAnsi="Times New Roman" w:cs="Times New Roman"/>
          <w:sz w:val="24"/>
          <w:szCs w:val="26"/>
        </w:rPr>
      </w:pPr>
      <w:r w:rsidRPr="00294A7F">
        <w:rPr>
          <w:rFonts w:ascii="Times New Roman" w:hAnsi="Times New Roman" w:cs="Times New Roman"/>
          <w:sz w:val="24"/>
          <w:szCs w:val="26"/>
        </w:rPr>
        <w:t xml:space="preserve">b) If r&gt;6PE, it is highly significant. </w:t>
      </w:r>
    </w:p>
    <w:p w:rsidR="00294A7F" w:rsidRPr="00294A7F" w:rsidRDefault="00294A7F">
      <w:pPr>
        <w:rPr>
          <w:rFonts w:ascii="Times New Roman" w:hAnsi="Times New Roman" w:cs="Times New Roman"/>
          <w:sz w:val="24"/>
          <w:szCs w:val="26"/>
        </w:rPr>
      </w:pPr>
      <w:r w:rsidRPr="00294A7F">
        <w:rPr>
          <w:rFonts w:ascii="Times New Roman" w:hAnsi="Times New Roman" w:cs="Times New Roman"/>
          <w:sz w:val="24"/>
          <w:szCs w:val="26"/>
        </w:rPr>
        <w:br w:type="page"/>
      </w:r>
    </w:p>
    <w:p w:rsidR="00294A7F" w:rsidRPr="002C2320" w:rsidRDefault="00294A7F" w:rsidP="00294A7F">
      <w:pPr>
        <w:spacing w:before="240"/>
        <w:jc w:val="center"/>
        <w:rPr>
          <w:rFonts w:ascii="Times New Roman" w:hAnsi="Times New Roman" w:cs="Times New Roman"/>
          <w:b/>
          <w:sz w:val="28"/>
          <w:szCs w:val="24"/>
        </w:rPr>
      </w:pPr>
      <w:r w:rsidRPr="002C2320">
        <w:rPr>
          <w:rFonts w:ascii="Times New Roman" w:hAnsi="Times New Roman" w:cs="Times New Roman"/>
          <w:b/>
          <w:bCs/>
          <w:sz w:val="28"/>
          <w:szCs w:val="24"/>
        </w:rPr>
        <w:lastRenderedPageBreak/>
        <w:t>CHAPTER - IV</w:t>
      </w:r>
    </w:p>
    <w:p w:rsidR="00294A7F" w:rsidRPr="002C2320" w:rsidRDefault="00294A7F" w:rsidP="00294A7F">
      <w:pPr>
        <w:widowControl w:val="0"/>
        <w:autoSpaceDE w:val="0"/>
        <w:autoSpaceDN w:val="0"/>
        <w:adjustRightInd w:val="0"/>
        <w:spacing w:before="240" w:line="360" w:lineRule="auto"/>
        <w:jc w:val="center"/>
        <w:rPr>
          <w:rFonts w:ascii="Times New Roman" w:hAnsi="Times New Roman" w:cs="Times New Roman"/>
          <w:b/>
          <w:bCs/>
          <w:sz w:val="28"/>
          <w:szCs w:val="24"/>
        </w:rPr>
      </w:pPr>
      <w:r w:rsidRPr="002C2320">
        <w:rPr>
          <w:rFonts w:ascii="Times New Roman" w:hAnsi="Times New Roman" w:cs="Times New Roman"/>
          <w:b/>
          <w:bCs/>
          <w:sz w:val="28"/>
          <w:szCs w:val="24"/>
        </w:rPr>
        <w:t>DATA PRESENTATION AND ANALYSIS</w:t>
      </w:r>
    </w:p>
    <w:p w:rsidR="00294A7F" w:rsidRPr="00FE0197" w:rsidRDefault="00294A7F" w:rsidP="00D55325">
      <w:pPr>
        <w:pStyle w:val="1"/>
      </w:pPr>
      <w:bookmarkStart w:id="91" w:name="_Toc361866870"/>
      <w:r w:rsidRPr="00FE0197">
        <w:t>4.1</w:t>
      </w:r>
      <w:r w:rsidR="002C2320">
        <w:t xml:space="preserve"> </w:t>
      </w:r>
      <w:r w:rsidRPr="00FE0197">
        <w:t xml:space="preserve">Working Capital </w:t>
      </w:r>
      <w:r w:rsidR="00156C5C">
        <w:t>of NTC</w:t>
      </w:r>
      <w:bookmarkEnd w:id="91"/>
      <w:r w:rsidR="00156C5C">
        <w:t xml:space="preserve"> </w:t>
      </w:r>
    </w:p>
    <w:p w:rsidR="00294A7F" w:rsidRPr="00FE0197" w:rsidRDefault="00156C5C"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294A7F" w:rsidRPr="00FE0197">
        <w:rPr>
          <w:rFonts w:ascii="Times New Roman" w:hAnsi="Times New Roman" w:cs="Times New Roman"/>
          <w:sz w:val="24"/>
          <w:szCs w:val="24"/>
        </w:rPr>
        <w:t>ifferent kinds of assets are needed</w:t>
      </w:r>
      <w:r>
        <w:rPr>
          <w:rFonts w:ascii="Times New Roman" w:hAnsi="Times New Roman" w:cs="Times New Roman"/>
          <w:sz w:val="24"/>
          <w:szCs w:val="24"/>
        </w:rPr>
        <w:t xml:space="preserve"> to operate a business f</w:t>
      </w:r>
      <w:r w:rsidR="00294A7F" w:rsidRPr="00FE0197">
        <w:rPr>
          <w:rFonts w:ascii="Times New Roman" w:hAnsi="Times New Roman" w:cs="Times New Roman"/>
          <w:sz w:val="24"/>
          <w:szCs w:val="24"/>
        </w:rPr>
        <w:t>or the day-to-day business operation</w:t>
      </w:r>
      <w:r>
        <w:rPr>
          <w:rFonts w:ascii="Times New Roman" w:hAnsi="Times New Roman" w:cs="Times New Roman"/>
          <w:sz w:val="24"/>
          <w:szCs w:val="24"/>
        </w:rPr>
        <w:t>.</w:t>
      </w:r>
      <w:r w:rsidR="00294A7F" w:rsidRPr="00FE0197">
        <w:rPr>
          <w:rFonts w:ascii="Times New Roman" w:hAnsi="Times New Roman" w:cs="Times New Roman"/>
          <w:sz w:val="24"/>
          <w:szCs w:val="24"/>
        </w:rPr>
        <w:t xml:space="preserve"> The major currents assets of Nepal Telecom are cash and bank balance, loan and advances, sundry debtors and stores &amp; Spares. Miscellaneous current assets are also </w:t>
      </w:r>
      <w:r>
        <w:rPr>
          <w:rFonts w:ascii="Times New Roman" w:hAnsi="Times New Roman" w:cs="Times New Roman"/>
          <w:sz w:val="24"/>
          <w:szCs w:val="24"/>
        </w:rPr>
        <w:t xml:space="preserve">one of the </w:t>
      </w:r>
      <w:r w:rsidR="00294A7F" w:rsidRPr="00FE0197">
        <w:rPr>
          <w:rFonts w:ascii="Times New Roman" w:hAnsi="Times New Roman" w:cs="Times New Roman"/>
          <w:sz w:val="24"/>
          <w:szCs w:val="24"/>
        </w:rPr>
        <w:t>component</w:t>
      </w:r>
      <w:r>
        <w:rPr>
          <w:rFonts w:ascii="Times New Roman" w:hAnsi="Times New Roman" w:cs="Times New Roman"/>
          <w:sz w:val="24"/>
          <w:szCs w:val="24"/>
        </w:rPr>
        <w:t>s</w:t>
      </w:r>
      <w:r w:rsidR="00294A7F" w:rsidRPr="00FE0197">
        <w:rPr>
          <w:rFonts w:ascii="Times New Roman" w:hAnsi="Times New Roman" w:cs="Times New Roman"/>
          <w:sz w:val="24"/>
          <w:szCs w:val="24"/>
        </w:rPr>
        <w:t xml:space="preserve"> of current assets. Interest accrued on investment and unexpired L/C &amp; Advances are included in miscellaneous current assets. </w:t>
      </w:r>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The following table shows the amount of cash and bank balance, inter-branch balance, loan and advance, sundry debtors, stores &amp; Spares and miscellaneous current assets of Nepal Telecom </w:t>
      </w:r>
      <w:r w:rsidR="00156C5C">
        <w:rPr>
          <w:rFonts w:ascii="Times New Roman" w:hAnsi="Times New Roman" w:cs="Times New Roman"/>
          <w:sz w:val="24"/>
          <w:szCs w:val="24"/>
        </w:rPr>
        <w:t>during the fiscal year 2007/08 to 2011/12</w:t>
      </w:r>
      <w:r w:rsidRPr="00FE0197">
        <w:rPr>
          <w:rFonts w:ascii="Times New Roman" w:hAnsi="Times New Roman" w:cs="Times New Roman"/>
          <w:sz w:val="24"/>
          <w:szCs w:val="24"/>
        </w:rPr>
        <w:t>.</w:t>
      </w:r>
    </w:p>
    <w:p w:rsidR="00294A7F" w:rsidRPr="00FE0197" w:rsidRDefault="00294A7F" w:rsidP="00D55325">
      <w:pPr>
        <w:pStyle w:val="T"/>
      </w:pPr>
      <w:bookmarkStart w:id="92" w:name="_Toc361867125"/>
      <w:r w:rsidRPr="00FE0197">
        <w:t>Table 4.1</w:t>
      </w:r>
      <w:bookmarkEnd w:id="92"/>
    </w:p>
    <w:p w:rsidR="00294A7F" w:rsidRPr="00FE0197" w:rsidRDefault="00294A7F" w:rsidP="00D55325">
      <w:pPr>
        <w:pStyle w:val="T"/>
      </w:pPr>
      <w:bookmarkStart w:id="93" w:name="_Toc361867126"/>
      <w:r w:rsidRPr="00FE0197">
        <w:t>Current Assets Composition of Nepal Telecom</w:t>
      </w:r>
      <w:bookmarkEnd w:id="93"/>
    </w:p>
    <w:p w:rsidR="00294A7F" w:rsidRPr="00FE0197" w:rsidRDefault="00294A7F" w:rsidP="00365642">
      <w:pPr>
        <w:widowControl w:val="0"/>
        <w:autoSpaceDE w:val="0"/>
        <w:autoSpaceDN w:val="0"/>
        <w:adjustRightInd w:val="0"/>
        <w:spacing w:after="0"/>
        <w:jc w:val="right"/>
        <w:rPr>
          <w:rFonts w:ascii="Times New Roman" w:hAnsi="Times New Roman" w:cs="Times New Roman"/>
          <w:b/>
          <w:bCs/>
          <w:sz w:val="24"/>
          <w:szCs w:val="24"/>
        </w:rPr>
      </w:pPr>
      <w:r w:rsidRPr="00FE0197">
        <w:rPr>
          <w:rFonts w:ascii="Times New Roman" w:hAnsi="Times New Roman" w:cs="Times New Roman"/>
          <w:sz w:val="24"/>
          <w:szCs w:val="24"/>
        </w:rPr>
        <w:t>(</w:t>
      </w:r>
      <w:r w:rsidRPr="00FE0197">
        <w:rPr>
          <w:rFonts w:ascii="Times New Roman" w:hAnsi="Times New Roman" w:cs="Times New Roman"/>
          <w:bCs/>
          <w:sz w:val="24"/>
          <w:szCs w:val="24"/>
        </w:rPr>
        <w:t>Rs. ‘000’</w:t>
      </w:r>
      <w:r w:rsidRPr="00FE0197">
        <w:rPr>
          <w:rFonts w:ascii="Times New Roman" w:hAnsi="Times New Roman" w:cs="Times New Roman"/>
          <w:sz w:val="24"/>
          <w:szCs w:val="24"/>
        </w:rPr>
        <w:t>)</w:t>
      </w:r>
    </w:p>
    <w:tbl>
      <w:tblPr>
        <w:tblW w:w="55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9" w:type="dxa"/>
          <w:right w:w="29" w:type="dxa"/>
        </w:tblCellMar>
        <w:tblLook w:val="01E0"/>
      </w:tblPr>
      <w:tblGrid>
        <w:gridCol w:w="1057"/>
        <w:gridCol w:w="1255"/>
        <w:gridCol w:w="1234"/>
        <w:gridCol w:w="1161"/>
        <w:gridCol w:w="1581"/>
        <w:gridCol w:w="1587"/>
        <w:gridCol w:w="1752"/>
      </w:tblGrid>
      <w:tr w:rsidR="00294A7F" w:rsidRPr="00FE0197" w:rsidTr="00365642">
        <w:trPr>
          <w:jc w:val="center"/>
        </w:trPr>
        <w:tc>
          <w:tcPr>
            <w:tcW w:w="549"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652"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b/>
                <w:sz w:val="24"/>
                <w:szCs w:val="24"/>
              </w:rPr>
            </w:pPr>
            <w:r w:rsidRPr="00FE0197">
              <w:rPr>
                <w:rFonts w:ascii="Times New Roman" w:hAnsi="Times New Roman" w:cs="Times New Roman"/>
                <w:b/>
                <w:sz w:val="24"/>
                <w:szCs w:val="24"/>
              </w:rPr>
              <w:t>Stores &amp; Spare</w:t>
            </w:r>
          </w:p>
        </w:tc>
        <w:tc>
          <w:tcPr>
            <w:tcW w:w="64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b/>
                <w:sz w:val="24"/>
                <w:szCs w:val="24"/>
              </w:rPr>
            </w:pPr>
            <w:r w:rsidRPr="00FE0197">
              <w:rPr>
                <w:rFonts w:ascii="Times New Roman" w:hAnsi="Times New Roman" w:cs="Times New Roman"/>
                <w:b/>
                <w:sz w:val="24"/>
                <w:szCs w:val="24"/>
              </w:rPr>
              <w:t>Sundry Debtors</w:t>
            </w:r>
          </w:p>
        </w:tc>
        <w:tc>
          <w:tcPr>
            <w:tcW w:w="603"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b/>
                <w:sz w:val="24"/>
                <w:szCs w:val="24"/>
              </w:rPr>
            </w:pPr>
            <w:r w:rsidRPr="00FE0197">
              <w:rPr>
                <w:rFonts w:ascii="Times New Roman" w:hAnsi="Times New Roman" w:cs="Times New Roman"/>
                <w:b/>
                <w:sz w:val="24"/>
                <w:szCs w:val="24"/>
              </w:rPr>
              <w:t>Loans &amp; Advance</w:t>
            </w:r>
          </w:p>
        </w:tc>
        <w:tc>
          <w:tcPr>
            <w:tcW w:w="82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b/>
                <w:sz w:val="24"/>
                <w:szCs w:val="24"/>
              </w:rPr>
            </w:pPr>
            <w:r w:rsidRPr="00FE0197">
              <w:rPr>
                <w:rFonts w:ascii="Times New Roman" w:hAnsi="Times New Roman" w:cs="Times New Roman"/>
                <w:b/>
                <w:sz w:val="24"/>
                <w:szCs w:val="24"/>
              </w:rPr>
              <w:t>Cash &amp; Bank Balance</w:t>
            </w:r>
          </w:p>
        </w:tc>
        <w:tc>
          <w:tcPr>
            <w:tcW w:w="824"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b/>
                <w:sz w:val="24"/>
                <w:szCs w:val="24"/>
              </w:rPr>
            </w:pPr>
            <w:r w:rsidRPr="00FE0197">
              <w:rPr>
                <w:rFonts w:ascii="Times New Roman" w:hAnsi="Times New Roman" w:cs="Times New Roman"/>
                <w:b/>
                <w:sz w:val="24"/>
                <w:szCs w:val="24"/>
              </w:rPr>
              <w:t>Miscellaneous</w:t>
            </w:r>
          </w:p>
        </w:tc>
        <w:tc>
          <w:tcPr>
            <w:tcW w:w="910"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b/>
                <w:sz w:val="24"/>
                <w:szCs w:val="24"/>
              </w:rPr>
            </w:pPr>
            <w:r w:rsidRPr="00FE0197">
              <w:rPr>
                <w:rFonts w:ascii="Times New Roman" w:hAnsi="Times New Roman" w:cs="Times New Roman"/>
                <w:b/>
                <w:sz w:val="24"/>
                <w:szCs w:val="24"/>
              </w:rPr>
              <w:t>Total Current Assets</w:t>
            </w:r>
          </w:p>
        </w:tc>
      </w:tr>
      <w:tr w:rsidR="00294A7F" w:rsidRPr="00FE0197" w:rsidTr="00365642">
        <w:trPr>
          <w:jc w:val="center"/>
        </w:trPr>
        <w:tc>
          <w:tcPr>
            <w:tcW w:w="549" w:type="pct"/>
            <w:tcBorders>
              <w:top w:val="single" w:sz="4" w:space="0" w:color="auto"/>
              <w:left w:val="single" w:sz="4" w:space="0" w:color="auto"/>
              <w:bottom w:val="single" w:sz="4" w:space="0" w:color="auto"/>
              <w:right w:val="single" w:sz="4" w:space="0" w:color="auto"/>
            </w:tcBorders>
          </w:tcPr>
          <w:p w:rsidR="00294A7F" w:rsidRPr="00FE0197" w:rsidRDefault="00365642" w:rsidP="00DE1E8D">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2007/08</w:t>
            </w:r>
          </w:p>
        </w:tc>
        <w:tc>
          <w:tcPr>
            <w:tcW w:w="652"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483,231</w:t>
            </w:r>
          </w:p>
        </w:tc>
        <w:tc>
          <w:tcPr>
            <w:tcW w:w="64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2,468,080</w:t>
            </w:r>
          </w:p>
        </w:tc>
        <w:tc>
          <w:tcPr>
            <w:tcW w:w="603"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389,209</w:t>
            </w:r>
          </w:p>
        </w:tc>
        <w:tc>
          <w:tcPr>
            <w:tcW w:w="82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8,248,426</w:t>
            </w:r>
          </w:p>
        </w:tc>
        <w:tc>
          <w:tcPr>
            <w:tcW w:w="824"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3,747,680</w:t>
            </w:r>
          </w:p>
        </w:tc>
        <w:tc>
          <w:tcPr>
            <w:tcW w:w="910"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15,336,626</w:t>
            </w:r>
          </w:p>
        </w:tc>
      </w:tr>
      <w:tr w:rsidR="00294A7F" w:rsidRPr="00FE0197" w:rsidTr="00365642">
        <w:trPr>
          <w:jc w:val="center"/>
        </w:trPr>
        <w:tc>
          <w:tcPr>
            <w:tcW w:w="549" w:type="pct"/>
            <w:tcBorders>
              <w:top w:val="single" w:sz="4" w:space="0" w:color="auto"/>
              <w:left w:val="single" w:sz="4" w:space="0" w:color="auto"/>
              <w:bottom w:val="single" w:sz="4" w:space="0" w:color="auto"/>
              <w:right w:val="single" w:sz="4" w:space="0" w:color="auto"/>
            </w:tcBorders>
          </w:tcPr>
          <w:p w:rsidR="00294A7F" w:rsidRPr="00FE0197" w:rsidRDefault="00365642" w:rsidP="00DE1E8D">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2008/09</w:t>
            </w:r>
          </w:p>
        </w:tc>
        <w:tc>
          <w:tcPr>
            <w:tcW w:w="652"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400,784</w:t>
            </w:r>
          </w:p>
        </w:tc>
        <w:tc>
          <w:tcPr>
            <w:tcW w:w="64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3,030,277</w:t>
            </w:r>
          </w:p>
        </w:tc>
        <w:tc>
          <w:tcPr>
            <w:tcW w:w="603"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394,753</w:t>
            </w:r>
          </w:p>
        </w:tc>
        <w:tc>
          <w:tcPr>
            <w:tcW w:w="82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10,116,463</w:t>
            </w:r>
          </w:p>
        </w:tc>
        <w:tc>
          <w:tcPr>
            <w:tcW w:w="824"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4,481,870</w:t>
            </w:r>
          </w:p>
        </w:tc>
        <w:tc>
          <w:tcPr>
            <w:tcW w:w="910"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18,424,147</w:t>
            </w:r>
          </w:p>
        </w:tc>
      </w:tr>
      <w:tr w:rsidR="00294A7F" w:rsidRPr="00FE0197" w:rsidTr="00365642">
        <w:trPr>
          <w:jc w:val="center"/>
        </w:trPr>
        <w:tc>
          <w:tcPr>
            <w:tcW w:w="549" w:type="pct"/>
            <w:tcBorders>
              <w:top w:val="single" w:sz="4" w:space="0" w:color="auto"/>
              <w:left w:val="single" w:sz="4" w:space="0" w:color="auto"/>
              <w:bottom w:val="single" w:sz="4" w:space="0" w:color="auto"/>
              <w:right w:val="single" w:sz="4" w:space="0" w:color="auto"/>
            </w:tcBorders>
          </w:tcPr>
          <w:p w:rsidR="00294A7F" w:rsidRPr="00FE0197" w:rsidRDefault="00365642" w:rsidP="00DE1E8D">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2009/10</w:t>
            </w:r>
          </w:p>
        </w:tc>
        <w:tc>
          <w:tcPr>
            <w:tcW w:w="652"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301,309</w:t>
            </w:r>
          </w:p>
        </w:tc>
        <w:tc>
          <w:tcPr>
            <w:tcW w:w="64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2,610,352</w:t>
            </w:r>
          </w:p>
        </w:tc>
        <w:tc>
          <w:tcPr>
            <w:tcW w:w="603"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401,648</w:t>
            </w:r>
          </w:p>
        </w:tc>
        <w:tc>
          <w:tcPr>
            <w:tcW w:w="82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11,797,087</w:t>
            </w:r>
          </w:p>
        </w:tc>
        <w:tc>
          <w:tcPr>
            <w:tcW w:w="824"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5,815,243</w:t>
            </w:r>
          </w:p>
        </w:tc>
        <w:tc>
          <w:tcPr>
            <w:tcW w:w="910"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20,925,639</w:t>
            </w:r>
          </w:p>
        </w:tc>
      </w:tr>
      <w:tr w:rsidR="00294A7F" w:rsidRPr="00FE0197" w:rsidTr="00365642">
        <w:trPr>
          <w:jc w:val="center"/>
        </w:trPr>
        <w:tc>
          <w:tcPr>
            <w:tcW w:w="549" w:type="pct"/>
            <w:tcBorders>
              <w:top w:val="single" w:sz="4" w:space="0" w:color="auto"/>
              <w:left w:val="single" w:sz="4" w:space="0" w:color="auto"/>
              <w:bottom w:val="single" w:sz="4" w:space="0" w:color="auto"/>
              <w:right w:val="single" w:sz="4" w:space="0" w:color="auto"/>
            </w:tcBorders>
          </w:tcPr>
          <w:p w:rsidR="00294A7F" w:rsidRPr="00FE0197" w:rsidRDefault="00365642" w:rsidP="00DE1E8D">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2010/11</w:t>
            </w:r>
          </w:p>
        </w:tc>
        <w:tc>
          <w:tcPr>
            <w:tcW w:w="652"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309,857</w:t>
            </w:r>
          </w:p>
        </w:tc>
        <w:tc>
          <w:tcPr>
            <w:tcW w:w="64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2,825,943</w:t>
            </w:r>
          </w:p>
        </w:tc>
        <w:tc>
          <w:tcPr>
            <w:tcW w:w="603"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505,656</w:t>
            </w:r>
          </w:p>
        </w:tc>
        <w:tc>
          <w:tcPr>
            <w:tcW w:w="82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9,584,469</w:t>
            </w:r>
          </w:p>
        </w:tc>
        <w:tc>
          <w:tcPr>
            <w:tcW w:w="824"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7372,428</w:t>
            </w:r>
          </w:p>
        </w:tc>
        <w:tc>
          <w:tcPr>
            <w:tcW w:w="910"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20,598,353</w:t>
            </w:r>
          </w:p>
        </w:tc>
      </w:tr>
      <w:tr w:rsidR="00294A7F" w:rsidRPr="00FE0197" w:rsidTr="00365642">
        <w:trPr>
          <w:jc w:val="center"/>
        </w:trPr>
        <w:tc>
          <w:tcPr>
            <w:tcW w:w="549" w:type="pct"/>
            <w:tcBorders>
              <w:top w:val="single" w:sz="4" w:space="0" w:color="auto"/>
              <w:left w:val="single" w:sz="4" w:space="0" w:color="auto"/>
              <w:bottom w:val="single" w:sz="4" w:space="0" w:color="auto"/>
              <w:right w:val="single" w:sz="4" w:space="0" w:color="auto"/>
            </w:tcBorders>
          </w:tcPr>
          <w:p w:rsidR="00294A7F" w:rsidRPr="00FE0197" w:rsidRDefault="00365642" w:rsidP="00DE1E8D">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2011/12</w:t>
            </w:r>
          </w:p>
        </w:tc>
        <w:tc>
          <w:tcPr>
            <w:tcW w:w="652"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329,315</w:t>
            </w:r>
          </w:p>
        </w:tc>
        <w:tc>
          <w:tcPr>
            <w:tcW w:w="64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3,099,496</w:t>
            </w:r>
          </w:p>
        </w:tc>
        <w:tc>
          <w:tcPr>
            <w:tcW w:w="603"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601,027</w:t>
            </w:r>
          </w:p>
        </w:tc>
        <w:tc>
          <w:tcPr>
            <w:tcW w:w="821"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12,028,795</w:t>
            </w:r>
          </w:p>
        </w:tc>
        <w:tc>
          <w:tcPr>
            <w:tcW w:w="824"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6,467,889</w:t>
            </w:r>
          </w:p>
        </w:tc>
        <w:tc>
          <w:tcPr>
            <w:tcW w:w="910" w:type="pct"/>
            <w:tcBorders>
              <w:top w:val="single" w:sz="4" w:space="0" w:color="auto"/>
              <w:left w:val="single" w:sz="4" w:space="0" w:color="auto"/>
              <w:bottom w:val="single" w:sz="4" w:space="0" w:color="auto"/>
              <w:right w:val="single" w:sz="4" w:space="0" w:color="auto"/>
            </w:tcBorders>
          </w:tcPr>
          <w:p w:rsidR="00294A7F" w:rsidRPr="00FE0197" w:rsidRDefault="00294A7F" w:rsidP="00DE1E8D">
            <w:pPr>
              <w:widowControl w:val="0"/>
              <w:autoSpaceDE w:val="0"/>
              <w:autoSpaceDN w:val="0"/>
              <w:adjustRightInd w:val="0"/>
              <w:jc w:val="center"/>
              <w:rPr>
                <w:rFonts w:ascii="Times New Roman" w:hAnsi="Times New Roman" w:cs="Times New Roman"/>
                <w:sz w:val="24"/>
                <w:szCs w:val="24"/>
              </w:rPr>
            </w:pPr>
            <w:r w:rsidRPr="00FE0197">
              <w:rPr>
                <w:rFonts w:ascii="Times New Roman" w:hAnsi="Times New Roman" w:cs="Times New Roman"/>
                <w:sz w:val="24"/>
                <w:szCs w:val="24"/>
              </w:rPr>
              <w:t>22,526,522</w:t>
            </w:r>
          </w:p>
        </w:tc>
      </w:tr>
      <w:tr w:rsidR="00156C5C" w:rsidRPr="00FE0197" w:rsidTr="005015B4">
        <w:trPr>
          <w:jc w:val="center"/>
        </w:trPr>
        <w:tc>
          <w:tcPr>
            <w:tcW w:w="549" w:type="pct"/>
            <w:tcBorders>
              <w:top w:val="single" w:sz="4" w:space="0" w:color="auto"/>
              <w:left w:val="single" w:sz="4" w:space="0" w:color="auto"/>
              <w:bottom w:val="single" w:sz="4" w:space="0" w:color="auto"/>
              <w:right w:val="single" w:sz="4" w:space="0" w:color="auto"/>
            </w:tcBorders>
          </w:tcPr>
          <w:p w:rsidR="00156C5C" w:rsidRDefault="00156C5C" w:rsidP="00DE1E8D">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Average</w:t>
            </w:r>
          </w:p>
        </w:tc>
        <w:tc>
          <w:tcPr>
            <w:tcW w:w="652" w:type="pct"/>
            <w:tcBorders>
              <w:top w:val="single" w:sz="4" w:space="0" w:color="auto"/>
              <w:left w:val="single" w:sz="4" w:space="0" w:color="auto"/>
              <w:bottom w:val="single" w:sz="4" w:space="0" w:color="auto"/>
              <w:right w:val="single" w:sz="4" w:space="0" w:color="auto"/>
            </w:tcBorders>
            <w:vAlign w:val="bottom"/>
          </w:tcPr>
          <w:p w:rsidR="00156C5C" w:rsidRPr="00156C5C" w:rsidRDefault="00156C5C" w:rsidP="00156C5C">
            <w:pPr>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364899.2</w:t>
            </w:r>
          </w:p>
        </w:tc>
        <w:tc>
          <w:tcPr>
            <w:tcW w:w="641" w:type="pct"/>
            <w:tcBorders>
              <w:top w:val="single" w:sz="4" w:space="0" w:color="auto"/>
              <w:left w:val="single" w:sz="4" w:space="0" w:color="auto"/>
              <w:bottom w:val="single" w:sz="4" w:space="0" w:color="auto"/>
              <w:right w:val="single" w:sz="4" w:space="0" w:color="auto"/>
            </w:tcBorders>
            <w:vAlign w:val="bottom"/>
          </w:tcPr>
          <w:p w:rsidR="00156C5C" w:rsidRPr="00156C5C" w:rsidRDefault="00156C5C" w:rsidP="00156C5C">
            <w:pPr>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2806829.6</w:t>
            </w:r>
          </w:p>
        </w:tc>
        <w:tc>
          <w:tcPr>
            <w:tcW w:w="603" w:type="pct"/>
            <w:tcBorders>
              <w:top w:val="single" w:sz="4" w:space="0" w:color="auto"/>
              <w:left w:val="single" w:sz="4" w:space="0" w:color="auto"/>
              <w:bottom w:val="single" w:sz="4" w:space="0" w:color="auto"/>
              <w:right w:val="single" w:sz="4" w:space="0" w:color="auto"/>
            </w:tcBorders>
            <w:vAlign w:val="bottom"/>
          </w:tcPr>
          <w:p w:rsidR="00156C5C" w:rsidRPr="00156C5C" w:rsidRDefault="00156C5C" w:rsidP="00156C5C">
            <w:pPr>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458458.6</w:t>
            </w:r>
          </w:p>
        </w:tc>
        <w:tc>
          <w:tcPr>
            <w:tcW w:w="821" w:type="pct"/>
            <w:tcBorders>
              <w:top w:val="single" w:sz="4" w:space="0" w:color="auto"/>
              <w:left w:val="single" w:sz="4" w:space="0" w:color="auto"/>
              <w:bottom w:val="single" w:sz="4" w:space="0" w:color="auto"/>
              <w:right w:val="single" w:sz="4" w:space="0" w:color="auto"/>
            </w:tcBorders>
            <w:vAlign w:val="bottom"/>
          </w:tcPr>
          <w:p w:rsidR="00156C5C" w:rsidRPr="00156C5C" w:rsidRDefault="00156C5C" w:rsidP="00156C5C">
            <w:pPr>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10355048</w:t>
            </w:r>
          </w:p>
        </w:tc>
        <w:tc>
          <w:tcPr>
            <w:tcW w:w="824" w:type="pct"/>
            <w:tcBorders>
              <w:top w:val="single" w:sz="4" w:space="0" w:color="auto"/>
              <w:left w:val="single" w:sz="4" w:space="0" w:color="auto"/>
              <w:bottom w:val="single" w:sz="4" w:space="0" w:color="auto"/>
              <w:right w:val="single" w:sz="4" w:space="0" w:color="auto"/>
            </w:tcBorders>
            <w:vAlign w:val="bottom"/>
          </w:tcPr>
          <w:p w:rsidR="00156C5C" w:rsidRPr="00156C5C" w:rsidRDefault="00156C5C" w:rsidP="00156C5C">
            <w:pPr>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5577022</w:t>
            </w:r>
          </w:p>
        </w:tc>
        <w:tc>
          <w:tcPr>
            <w:tcW w:w="910" w:type="pct"/>
            <w:tcBorders>
              <w:top w:val="single" w:sz="4" w:space="0" w:color="auto"/>
              <w:left w:val="single" w:sz="4" w:space="0" w:color="auto"/>
              <w:bottom w:val="single" w:sz="4" w:space="0" w:color="auto"/>
              <w:right w:val="single" w:sz="4" w:space="0" w:color="auto"/>
            </w:tcBorders>
            <w:vAlign w:val="bottom"/>
          </w:tcPr>
          <w:p w:rsidR="00156C5C" w:rsidRPr="00156C5C" w:rsidRDefault="00156C5C" w:rsidP="00156C5C">
            <w:pPr>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19562257.4</w:t>
            </w:r>
          </w:p>
        </w:tc>
      </w:tr>
    </w:tbl>
    <w:p w:rsidR="00294A7F" w:rsidRPr="00FE0197" w:rsidRDefault="00294A7F" w:rsidP="00294A7F">
      <w:pPr>
        <w:widowControl w:val="0"/>
        <w:autoSpaceDE w:val="0"/>
        <w:autoSpaceDN w:val="0"/>
        <w:adjustRightInd w:val="0"/>
        <w:spacing w:line="360" w:lineRule="auto"/>
        <w:rPr>
          <w:rFonts w:ascii="Times New Roman" w:hAnsi="Times New Roman" w:cs="Times New Roman"/>
          <w:i/>
          <w:sz w:val="24"/>
          <w:szCs w:val="24"/>
        </w:rPr>
      </w:pPr>
      <w:r w:rsidRPr="00FE0197">
        <w:rPr>
          <w:rFonts w:ascii="Times New Roman" w:hAnsi="Times New Roman" w:cs="Times New Roman"/>
          <w:i/>
          <w:sz w:val="24"/>
          <w:szCs w:val="24"/>
        </w:rPr>
        <w:t>Source: Annual Report of Nepal Telecom</w:t>
      </w:r>
      <w:r w:rsidR="00365642">
        <w:rPr>
          <w:rFonts w:ascii="Times New Roman" w:hAnsi="Times New Roman" w:cs="Times New Roman"/>
          <w:i/>
          <w:sz w:val="24"/>
          <w:szCs w:val="24"/>
        </w:rPr>
        <w:t xml:space="preserve">. </w:t>
      </w:r>
    </w:p>
    <w:p w:rsidR="00294A7F" w:rsidRPr="00FE0197" w:rsidRDefault="00156C5C"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table 4.1 reveals </w:t>
      </w:r>
      <w:r w:rsidR="00294A7F" w:rsidRPr="00FE0197">
        <w:rPr>
          <w:rFonts w:ascii="Times New Roman" w:hAnsi="Times New Roman" w:cs="Times New Roman"/>
          <w:sz w:val="24"/>
          <w:szCs w:val="24"/>
        </w:rPr>
        <w:t>that the composition</w:t>
      </w:r>
      <w:r>
        <w:rPr>
          <w:rFonts w:ascii="Times New Roman" w:hAnsi="Times New Roman" w:cs="Times New Roman"/>
          <w:sz w:val="24"/>
          <w:szCs w:val="24"/>
        </w:rPr>
        <w:t>s</w:t>
      </w:r>
      <w:r w:rsidR="00294A7F" w:rsidRPr="00FE0197">
        <w:rPr>
          <w:rFonts w:ascii="Times New Roman" w:hAnsi="Times New Roman" w:cs="Times New Roman"/>
          <w:sz w:val="24"/>
          <w:szCs w:val="24"/>
        </w:rPr>
        <w:t xml:space="preserve"> of current assets of Nepal Telecom. Cash &amp; Bank balance increased </w:t>
      </w:r>
      <w:r>
        <w:rPr>
          <w:rFonts w:ascii="Times New Roman" w:hAnsi="Times New Roman" w:cs="Times New Roman"/>
          <w:sz w:val="24"/>
          <w:szCs w:val="24"/>
        </w:rPr>
        <w:t xml:space="preserve">rapidly </w:t>
      </w:r>
      <w:r w:rsidR="00294A7F" w:rsidRPr="00FE0197">
        <w:rPr>
          <w:rFonts w:ascii="Times New Roman" w:hAnsi="Times New Roman" w:cs="Times New Roman"/>
          <w:sz w:val="24"/>
          <w:szCs w:val="24"/>
        </w:rPr>
        <w:t xml:space="preserve">over the study period. Similarly, Loan &amp; Advance also increased. Sundry debtors were not in consistency. Store &amp; spares decreased in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and thereafter increased</w:t>
      </w:r>
      <w:r>
        <w:rPr>
          <w:rFonts w:ascii="Times New Roman" w:hAnsi="Times New Roman" w:cs="Times New Roman"/>
          <w:sz w:val="24"/>
          <w:szCs w:val="24"/>
        </w:rPr>
        <w:t>. M</w:t>
      </w:r>
      <w:r w:rsidR="00294A7F" w:rsidRPr="00FE0197">
        <w:rPr>
          <w:rFonts w:ascii="Times New Roman" w:hAnsi="Times New Roman" w:cs="Times New Roman"/>
          <w:sz w:val="24"/>
          <w:szCs w:val="24"/>
        </w:rPr>
        <w:t xml:space="preserve">iscellaneous increased from the fiscal year </w:t>
      </w:r>
      <w:r w:rsidR="00365642">
        <w:rPr>
          <w:rFonts w:ascii="Times New Roman" w:hAnsi="Times New Roman" w:cs="Times New Roman"/>
          <w:sz w:val="24"/>
          <w:szCs w:val="24"/>
        </w:rPr>
        <w:lastRenderedPageBreak/>
        <w:t>2007/08</w:t>
      </w:r>
      <w:r w:rsidR="00294A7F" w:rsidRPr="00FE0197">
        <w:rPr>
          <w:rFonts w:ascii="Times New Roman" w:hAnsi="Times New Roman" w:cs="Times New Roman"/>
          <w:sz w:val="24"/>
          <w:szCs w:val="24"/>
        </w:rPr>
        <w:t xml:space="preserve"> and decreased in the fiscal Year </w:t>
      </w:r>
      <w:r w:rsidR="00365642">
        <w:rPr>
          <w:rFonts w:ascii="Times New Roman" w:hAnsi="Times New Roman" w:cs="Times New Roman"/>
          <w:sz w:val="24"/>
          <w:szCs w:val="24"/>
        </w:rPr>
        <w:t>2011/12</w:t>
      </w:r>
      <w:r w:rsidR="00294A7F" w:rsidRPr="00FE0197">
        <w:rPr>
          <w:rFonts w:ascii="Times New Roman" w:hAnsi="Times New Roman" w:cs="Times New Roman"/>
          <w:sz w:val="24"/>
          <w:szCs w:val="24"/>
        </w:rPr>
        <w:t xml:space="preserve">. The overall, total current assets increased </w:t>
      </w:r>
      <w:r>
        <w:rPr>
          <w:rFonts w:ascii="Times New Roman" w:hAnsi="Times New Roman" w:cs="Times New Roman"/>
          <w:sz w:val="24"/>
          <w:szCs w:val="24"/>
        </w:rPr>
        <w:t xml:space="preserve">progressively </w:t>
      </w:r>
      <w:r w:rsidR="00294A7F" w:rsidRPr="00FE0197">
        <w:rPr>
          <w:rFonts w:ascii="Times New Roman" w:hAnsi="Times New Roman" w:cs="Times New Roman"/>
          <w:sz w:val="24"/>
          <w:szCs w:val="24"/>
        </w:rPr>
        <w:t>during the study period.</w:t>
      </w:r>
    </w:p>
    <w:p w:rsidR="00294A7F" w:rsidRPr="00FE0197" w:rsidRDefault="00294A7F" w:rsidP="00D55325">
      <w:pPr>
        <w:pStyle w:val="T"/>
      </w:pPr>
      <w:bookmarkStart w:id="94" w:name="_Toc361867127"/>
      <w:r w:rsidRPr="00FE0197">
        <w:t>Table 4.2</w:t>
      </w:r>
      <w:bookmarkEnd w:id="94"/>
    </w:p>
    <w:p w:rsidR="00294A7F" w:rsidRPr="00FE0197" w:rsidRDefault="00294A7F" w:rsidP="00D55325">
      <w:pPr>
        <w:pStyle w:val="T"/>
      </w:pPr>
      <w:bookmarkStart w:id="95" w:name="_Toc361867128"/>
      <w:r w:rsidRPr="00FE0197">
        <w:t xml:space="preserve">Percentage of Current Assets </w:t>
      </w:r>
      <w:r w:rsidR="00156C5C">
        <w:t xml:space="preserve">on </w:t>
      </w:r>
      <w:r w:rsidRPr="00FE0197">
        <w:t>Total Current Assets</w:t>
      </w:r>
      <w:bookmarkEnd w:id="95"/>
    </w:p>
    <w:tbl>
      <w:tblPr>
        <w:tblW w:w="9015" w:type="dxa"/>
        <w:jc w:val="center"/>
        <w:tblInd w:w="93" w:type="dxa"/>
        <w:tblLook w:val="0000"/>
      </w:tblPr>
      <w:tblGrid>
        <w:gridCol w:w="1188"/>
        <w:gridCol w:w="1165"/>
        <w:gridCol w:w="1040"/>
        <w:gridCol w:w="1140"/>
        <w:gridCol w:w="1841"/>
        <w:gridCol w:w="1718"/>
        <w:gridCol w:w="923"/>
      </w:tblGrid>
      <w:tr w:rsidR="00294A7F" w:rsidRPr="00FE0197" w:rsidTr="00156C5C">
        <w:trPr>
          <w:trHeight w:val="54"/>
          <w:jc w:val="center"/>
        </w:trPr>
        <w:tc>
          <w:tcPr>
            <w:tcW w:w="1188" w:type="dxa"/>
            <w:tcBorders>
              <w:top w:val="single" w:sz="8" w:space="0" w:color="auto"/>
              <w:left w:val="single" w:sz="8" w:space="0" w:color="auto"/>
              <w:bottom w:val="single" w:sz="8"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165" w:type="dxa"/>
            <w:tcBorders>
              <w:top w:val="single" w:sz="8" w:space="0" w:color="auto"/>
              <w:left w:val="nil"/>
              <w:bottom w:val="single" w:sz="8"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b/>
                <w:sz w:val="24"/>
                <w:szCs w:val="24"/>
              </w:rPr>
            </w:pPr>
            <w:r w:rsidRPr="00FE0197">
              <w:rPr>
                <w:rFonts w:ascii="Times New Roman" w:hAnsi="Times New Roman" w:cs="Times New Roman"/>
                <w:b/>
                <w:sz w:val="24"/>
                <w:szCs w:val="24"/>
              </w:rPr>
              <w:t>Stores &amp; Spare</w:t>
            </w:r>
          </w:p>
        </w:tc>
        <w:tc>
          <w:tcPr>
            <w:tcW w:w="1040" w:type="dxa"/>
            <w:tcBorders>
              <w:top w:val="single" w:sz="8" w:space="0" w:color="auto"/>
              <w:left w:val="nil"/>
              <w:bottom w:val="single" w:sz="8"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b/>
                <w:sz w:val="24"/>
                <w:szCs w:val="24"/>
              </w:rPr>
            </w:pPr>
            <w:r w:rsidRPr="00FE0197">
              <w:rPr>
                <w:rFonts w:ascii="Times New Roman" w:hAnsi="Times New Roman" w:cs="Times New Roman"/>
                <w:b/>
                <w:sz w:val="24"/>
                <w:szCs w:val="24"/>
              </w:rPr>
              <w:t>Sundry Debtors</w:t>
            </w:r>
          </w:p>
        </w:tc>
        <w:tc>
          <w:tcPr>
            <w:tcW w:w="1140" w:type="dxa"/>
            <w:tcBorders>
              <w:top w:val="single" w:sz="8" w:space="0" w:color="auto"/>
              <w:left w:val="nil"/>
              <w:bottom w:val="single" w:sz="8"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b/>
                <w:sz w:val="24"/>
                <w:szCs w:val="24"/>
              </w:rPr>
            </w:pPr>
            <w:r w:rsidRPr="00FE0197">
              <w:rPr>
                <w:rFonts w:ascii="Times New Roman" w:hAnsi="Times New Roman" w:cs="Times New Roman"/>
                <w:b/>
                <w:sz w:val="24"/>
                <w:szCs w:val="24"/>
              </w:rPr>
              <w:t>Loans &amp; Advance</w:t>
            </w:r>
          </w:p>
        </w:tc>
        <w:tc>
          <w:tcPr>
            <w:tcW w:w="1841" w:type="dxa"/>
            <w:tcBorders>
              <w:top w:val="single" w:sz="8" w:space="0" w:color="auto"/>
              <w:left w:val="nil"/>
              <w:bottom w:val="single" w:sz="8"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b/>
                <w:sz w:val="24"/>
                <w:szCs w:val="24"/>
              </w:rPr>
            </w:pPr>
            <w:r w:rsidRPr="00FE0197">
              <w:rPr>
                <w:rFonts w:ascii="Times New Roman" w:hAnsi="Times New Roman" w:cs="Times New Roman"/>
                <w:b/>
                <w:sz w:val="24"/>
                <w:szCs w:val="24"/>
              </w:rPr>
              <w:t>Cash &amp; Bank Balance</w:t>
            </w:r>
          </w:p>
        </w:tc>
        <w:tc>
          <w:tcPr>
            <w:tcW w:w="1718" w:type="dxa"/>
            <w:tcBorders>
              <w:top w:val="single" w:sz="8" w:space="0" w:color="auto"/>
              <w:left w:val="nil"/>
              <w:bottom w:val="single" w:sz="8"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b/>
                <w:sz w:val="24"/>
                <w:szCs w:val="24"/>
              </w:rPr>
            </w:pPr>
            <w:r w:rsidRPr="00FE0197">
              <w:rPr>
                <w:rFonts w:ascii="Times New Roman" w:hAnsi="Times New Roman" w:cs="Times New Roman"/>
                <w:b/>
                <w:sz w:val="24"/>
                <w:szCs w:val="24"/>
              </w:rPr>
              <w:t>Miscellaneous</w:t>
            </w:r>
          </w:p>
        </w:tc>
        <w:tc>
          <w:tcPr>
            <w:tcW w:w="923" w:type="dxa"/>
            <w:tcBorders>
              <w:top w:val="single" w:sz="8" w:space="0" w:color="auto"/>
              <w:left w:val="nil"/>
              <w:bottom w:val="single" w:sz="8"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b/>
                <w:sz w:val="24"/>
                <w:szCs w:val="24"/>
              </w:rPr>
            </w:pPr>
            <w:r w:rsidRPr="00FE0197">
              <w:rPr>
                <w:rFonts w:ascii="Times New Roman" w:hAnsi="Times New Roman" w:cs="Times New Roman"/>
                <w:b/>
                <w:sz w:val="24"/>
                <w:szCs w:val="24"/>
              </w:rPr>
              <w:t>Total</w:t>
            </w:r>
          </w:p>
        </w:tc>
      </w:tr>
      <w:tr w:rsidR="00294A7F" w:rsidRPr="00FE0197" w:rsidTr="00DE1E8D">
        <w:trPr>
          <w:trHeight w:val="340"/>
          <w:jc w:val="center"/>
        </w:trPr>
        <w:tc>
          <w:tcPr>
            <w:tcW w:w="1188" w:type="dxa"/>
            <w:tcBorders>
              <w:top w:val="nil"/>
              <w:left w:val="single" w:sz="8" w:space="0" w:color="auto"/>
              <w:bottom w:val="single" w:sz="8" w:space="0" w:color="000000"/>
              <w:right w:val="single" w:sz="8" w:space="0" w:color="auto"/>
            </w:tcBorders>
          </w:tcPr>
          <w:p w:rsidR="00294A7F" w:rsidRPr="00FE0197" w:rsidRDefault="00365642" w:rsidP="00156C5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1165" w:type="dxa"/>
            <w:tcBorders>
              <w:top w:val="nil"/>
              <w:left w:val="nil"/>
              <w:bottom w:val="single" w:sz="4" w:space="0" w:color="auto"/>
              <w:right w:val="single" w:sz="8" w:space="0" w:color="auto"/>
            </w:tcBorders>
            <w:noWrap/>
            <w:vAlign w:val="bottom"/>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3.15</w:t>
            </w:r>
          </w:p>
        </w:tc>
        <w:tc>
          <w:tcPr>
            <w:tcW w:w="1040" w:type="dxa"/>
            <w:tcBorders>
              <w:top w:val="nil"/>
              <w:left w:val="nil"/>
              <w:bottom w:val="single" w:sz="4" w:space="0" w:color="auto"/>
              <w:right w:val="single" w:sz="8" w:space="0" w:color="auto"/>
            </w:tcBorders>
            <w:noWrap/>
            <w:vAlign w:val="bottom"/>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16.10</w:t>
            </w:r>
          </w:p>
        </w:tc>
        <w:tc>
          <w:tcPr>
            <w:tcW w:w="1140" w:type="dxa"/>
            <w:tcBorders>
              <w:top w:val="nil"/>
              <w:left w:val="nil"/>
              <w:bottom w:val="single" w:sz="4" w:space="0" w:color="auto"/>
              <w:right w:val="single" w:sz="8" w:space="0" w:color="auto"/>
            </w:tcBorders>
            <w:noWrap/>
            <w:vAlign w:val="bottom"/>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2.54</w:t>
            </w:r>
          </w:p>
        </w:tc>
        <w:tc>
          <w:tcPr>
            <w:tcW w:w="1841" w:type="dxa"/>
            <w:tcBorders>
              <w:top w:val="nil"/>
              <w:left w:val="nil"/>
              <w:bottom w:val="single" w:sz="4" w:space="0" w:color="auto"/>
              <w:right w:val="single" w:sz="8" w:space="0" w:color="auto"/>
            </w:tcBorders>
            <w:noWrap/>
            <w:vAlign w:val="bottom"/>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53.76</w:t>
            </w:r>
          </w:p>
        </w:tc>
        <w:tc>
          <w:tcPr>
            <w:tcW w:w="1718" w:type="dxa"/>
            <w:tcBorders>
              <w:top w:val="nil"/>
              <w:left w:val="nil"/>
              <w:bottom w:val="single" w:sz="4" w:space="0" w:color="auto"/>
              <w:right w:val="single" w:sz="8" w:space="0" w:color="auto"/>
            </w:tcBorders>
            <w:noWrap/>
            <w:vAlign w:val="bottom"/>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24.45</w:t>
            </w:r>
          </w:p>
        </w:tc>
        <w:tc>
          <w:tcPr>
            <w:tcW w:w="923" w:type="dxa"/>
            <w:tcBorders>
              <w:top w:val="nil"/>
              <w:left w:val="single" w:sz="8" w:space="0" w:color="auto"/>
              <w:bottom w:val="single" w:sz="8" w:space="0" w:color="000000"/>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100</w:t>
            </w:r>
          </w:p>
        </w:tc>
      </w:tr>
      <w:tr w:rsidR="00294A7F" w:rsidRPr="00FE0197" w:rsidTr="00DE1E8D">
        <w:trPr>
          <w:trHeight w:val="344"/>
          <w:jc w:val="center"/>
        </w:trPr>
        <w:tc>
          <w:tcPr>
            <w:tcW w:w="1188" w:type="dxa"/>
            <w:tcBorders>
              <w:top w:val="nil"/>
              <w:left w:val="single" w:sz="8" w:space="0" w:color="auto"/>
              <w:bottom w:val="single" w:sz="4" w:space="0" w:color="auto"/>
              <w:right w:val="single" w:sz="8" w:space="0" w:color="auto"/>
            </w:tcBorders>
          </w:tcPr>
          <w:p w:rsidR="00294A7F" w:rsidRPr="00FE0197" w:rsidRDefault="00365642" w:rsidP="00156C5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1165" w:type="dxa"/>
            <w:tcBorders>
              <w:top w:val="single" w:sz="4" w:space="0" w:color="auto"/>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2.18</w:t>
            </w:r>
          </w:p>
        </w:tc>
        <w:tc>
          <w:tcPr>
            <w:tcW w:w="1040" w:type="dxa"/>
            <w:tcBorders>
              <w:top w:val="single" w:sz="4" w:space="0" w:color="auto"/>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16.45</w:t>
            </w:r>
          </w:p>
        </w:tc>
        <w:tc>
          <w:tcPr>
            <w:tcW w:w="1140" w:type="dxa"/>
            <w:tcBorders>
              <w:top w:val="single" w:sz="4" w:space="0" w:color="auto"/>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2.14</w:t>
            </w:r>
          </w:p>
        </w:tc>
        <w:tc>
          <w:tcPr>
            <w:tcW w:w="1841" w:type="dxa"/>
            <w:tcBorders>
              <w:top w:val="single" w:sz="4" w:space="0" w:color="auto"/>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54.91</w:t>
            </w:r>
          </w:p>
        </w:tc>
        <w:tc>
          <w:tcPr>
            <w:tcW w:w="1718" w:type="dxa"/>
            <w:tcBorders>
              <w:top w:val="single" w:sz="4" w:space="0" w:color="auto"/>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24.33</w:t>
            </w:r>
          </w:p>
        </w:tc>
        <w:tc>
          <w:tcPr>
            <w:tcW w:w="923"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100</w:t>
            </w:r>
          </w:p>
        </w:tc>
      </w:tr>
      <w:tr w:rsidR="00294A7F" w:rsidRPr="00FE0197" w:rsidTr="00DE1E8D">
        <w:trPr>
          <w:trHeight w:val="285"/>
          <w:jc w:val="center"/>
        </w:trPr>
        <w:tc>
          <w:tcPr>
            <w:tcW w:w="1188" w:type="dxa"/>
            <w:tcBorders>
              <w:top w:val="nil"/>
              <w:left w:val="single" w:sz="8" w:space="0" w:color="auto"/>
              <w:bottom w:val="single" w:sz="4" w:space="0" w:color="auto"/>
              <w:right w:val="single" w:sz="8" w:space="0" w:color="auto"/>
            </w:tcBorders>
          </w:tcPr>
          <w:p w:rsidR="00294A7F" w:rsidRPr="00FE0197" w:rsidRDefault="00365642" w:rsidP="00156C5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1165"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1.44</w:t>
            </w:r>
          </w:p>
        </w:tc>
        <w:tc>
          <w:tcPr>
            <w:tcW w:w="1040"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12.47</w:t>
            </w:r>
          </w:p>
        </w:tc>
        <w:tc>
          <w:tcPr>
            <w:tcW w:w="1140"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1.92</w:t>
            </w:r>
          </w:p>
        </w:tc>
        <w:tc>
          <w:tcPr>
            <w:tcW w:w="1841"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56.38</w:t>
            </w:r>
          </w:p>
        </w:tc>
        <w:tc>
          <w:tcPr>
            <w:tcW w:w="1718"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27.79</w:t>
            </w:r>
          </w:p>
        </w:tc>
        <w:tc>
          <w:tcPr>
            <w:tcW w:w="923"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100</w:t>
            </w:r>
          </w:p>
        </w:tc>
      </w:tr>
      <w:tr w:rsidR="00294A7F" w:rsidRPr="00FE0197" w:rsidTr="00DE1E8D">
        <w:trPr>
          <w:trHeight w:val="300"/>
          <w:jc w:val="center"/>
        </w:trPr>
        <w:tc>
          <w:tcPr>
            <w:tcW w:w="1188" w:type="dxa"/>
            <w:tcBorders>
              <w:top w:val="nil"/>
              <w:left w:val="single" w:sz="8" w:space="0" w:color="auto"/>
              <w:bottom w:val="single" w:sz="4" w:space="0" w:color="auto"/>
              <w:right w:val="single" w:sz="8" w:space="0" w:color="auto"/>
            </w:tcBorders>
          </w:tcPr>
          <w:p w:rsidR="00294A7F" w:rsidRPr="00FE0197" w:rsidRDefault="00365642" w:rsidP="00156C5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1165"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1.50</w:t>
            </w:r>
          </w:p>
        </w:tc>
        <w:tc>
          <w:tcPr>
            <w:tcW w:w="1040"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13.72</w:t>
            </w:r>
          </w:p>
        </w:tc>
        <w:tc>
          <w:tcPr>
            <w:tcW w:w="1140"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2.46</w:t>
            </w:r>
          </w:p>
        </w:tc>
        <w:tc>
          <w:tcPr>
            <w:tcW w:w="1841"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46.53</w:t>
            </w:r>
          </w:p>
        </w:tc>
        <w:tc>
          <w:tcPr>
            <w:tcW w:w="1718"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35.79</w:t>
            </w:r>
          </w:p>
        </w:tc>
        <w:tc>
          <w:tcPr>
            <w:tcW w:w="923"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100</w:t>
            </w:r>
          </w:p>
        </w:tc>
      </w:tr>
      <w:tr w:rsidR="00294A7F" w:rsidRPr="00FE0197" w:rsidTr="00156C5C">
        <w:trPr>
          <w:trHeight w:val="64"/>
          <w:jc w:val="center"/>
        </w:trPr>
        <w:tc>
          <w:tcPr>
            <w:tcW w:w="1188" w:type="dxa"/>
            <w:tcBorders>
              <w:top w:val="nil"/>
              <w:left w:val="single" w:sz="8" w:space="0" w:color="auto"/>
              <w:bottom w:val="single" w:sz="4" w:space="0" w:color="auto"/>
              <w:right w:val="single" w:sz="8" w:space="0" w:color="auto"/>
            </w:tcBorders>
          </w:tcPr>
          <w:p w:rsidR="00294A7F" w:rsidRPr="00FE0197" w:rsidRDefault="00365642" w:rsidP="00156C5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1165"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1.46</w:t>
            </w:r>
          </w:p>
        </w:tc>
        <w:tc>
          <w:tcPr>
            <w:tcW w:w="1040"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13.76</w:t>
            </w:r>
          </w:p>
        </w:tc>
        <w:tc>
          <w:tcPr>
            <w:tcW w:w="1140"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2.67</w:t>
            </w:r>
          </w:p>
        </w:tc>
        <w:tc>
          <w:tcPr>
            <w:tcW w:w="1841"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53.40</w:t>
            </w:r>
          </w:p>
        </w:tc>
        <w:tc>
          <w:tcPr>
            <w:tcW w:w="1718"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28.71</w:t>
            </w:r>
          </w:p>
        </w:tc>
        <w:tc>
          <w:tcPr>
            <w:tcW w:w="923" w:type="dxa"/>
            <w:tcBorders>
              <w:top w:val="nil"/>
              <w:left w:val="single" w:sz="8" w:space="0" w:color="auto"/>
              <w:bottom w:val="single" w:sz="4" w:space="0" w:color="auto"/>
              <w:right w:val="single" w:sz="8" w:space="0" w:color="auto"/>
            </w:tcBorders>
          </w:tcPr>
          <w:p w:rsidR="00294A7F" w:rsidRPr="00FE0197" w:rsidRDefault="00294A7F" w:rsidP="00156C5C">
            <w:pPr>
              <w:spacing w:after="0" w:line="360" w:lineRule="auto"/>
              <w:jc w:val="center"/>
              <w:rPr>
                <w:rFonts w:ascii="Times New Roman" w:hAnsi="Times New Roman" w:cs="Times New Roman"/>
                <w:sz w:val="24"/>
                <w:szCs w:val="24"/>
              </w:rPr>
            </w:pPr>
            <w:r w:rsidRPr="00FE0197">
              <w:rPr>
                <w:rFonts w:ascii="Times New Roman" w:hAnsi="Times New Roman" w:cs="Times New Roman"/>
                <w:sz w:val="24"/>
                <w:szCs w:val="24"/>
              </w:rPr>
              <w:t>100</w:t>
            </w:r>
          </w:p>
        </w:tc>
      </w:tr>
      <w:tr w:rsidR="00156C5C" w:rsidRPr="00FE0197" w:rsidTr="005015B4">
        <w:trPr>
          <w:trHeight w:val="300"/>
          <w:jc w:val="center"/>
        </w:trPr>
        <w:tc>
          <w:tcPr>
            <w:tcW w:w="1188" w:type="dxa"/>
            <w:tcBorders>
              <w:top w:val="single" w:sz="4" w:space="0" w:color="auto"/>
              <w:left w:val="single" w:sz="8" w:space="0" w:color="auto"/>
              <w:bottom w:val="single" w:sz="4" w:space="0" w:color="auto"/>
              <w:right w:val="single" w:sz="8" w:space="0" w:color="auto"/>
            </w:tcBorders>
          </w:tcPr>
          <w:p w:rsidR="00156C5C" w:rsidRDefault="00156C5C" w:rsidP="00156C5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Average</w:t>
            </w:r>
          </w:p>
        </w:tc>
        <w:tc>
          <w:tcPr>
            <w:tcW w:w="1165" w:type="dxa"/>
            <w:tcBorders>
              <w:top w:val="single" w:sz="4" w:space="0" w:color="auto"/>
              <w:left w:val="single" w:sz="8" w:space="0" w:color="auto"/>
              <w:bottom w:val="single" w:sz="4" w:space="0" w:color="auto"/>
              <w:right w:val="single" w:sz="8" w:space="0" w:color="auto"/>
            </w:tcBorders>
            <w:vAlign w:val="bottom"/>
          </w:tcPr>
          <w:p w:rsidR="00156C5C" w:rsidRPr="00156C5C" w:rsidRDefault="00156C5C" w:rsidP="00156C5C">
            <w:pPr>
              <w:spacing w:after="0" w:line="360" w:lineRule="auto"/>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1.946</w:t>
            </w:r>
          </w:p>
        </w:tc>
        <w:tc>
          <w:tcPr>
            <w:tcW w:w="1040" w:type="dxa"/>
            <w:tcBorders>
              <w:top w:val="single" w:sz="4" w:space="0" w:color="auto"/>
              <w:left w:val="single" w:sz="8" w:space="0" w:color="auto"/>
              <w:bottom w:val="single" w:sz="4" w:space="0" w:color="auto"/>
              <w:right w:val="single" w:sz="8" w:space="0" w:color="auto"/>
            </w:tcBorders>
            <w:vAlign w:val="bottom"/>
          </w:tcPr>
          <w:p w:rsidR="00156C5C" w:rsidRPr="00156C5C" w:rsidRDefault="00156C5C" w:rsidP="00156C5C">
            <w:pPr>
              <w:spacing w:after="0" w:line="360" w:lineRule="auto"/>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14.5</w:t>
            </w:r>
          </w:p>
        </w:tc>
        <w:tc>
          <w:tcPr>
            <w:tcW w:w="1140" w:type="dxa"/>
            <w:tcBorders>
              <w:top w:val="single" w:sz="4" w:space="0" w:color="auto"/>
              <w:left w:val="single" w:sz="8" w:space="0" w:color="auto"/>
              <w:bottom w:val="single" w:sz="4" w:space="0" w:color="auto"/>
              <w:right w:val="single" w:sz="8" w:space="0" w:color="auto"/>
            </w:tcBorders>
            <w:vAlign w:val="bottom"/>
          </w:tcPr>
          <w:p w:rsidR="00156C5C" w:rsidRPr="00156C5C" w:rsidRDefault="00156C5C" w:rsidP="00156C5C">
            <w:pPr>
              <w:spacing w:after="0" w:line="360" w:lineRule="auto"/>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2.346</w:t>
            </w:r>
          </w:p>
        </w:tc>
        <w:tc>
          <w:tcPr>
            <w:tcW w:w="1841" w:type="dxa"/>
            <w:tcBorders>
              <w:top w:val="single" w:sz="4" w:space="0" w:color="auto"/>
              <w:left w:val="single" w:sz="8" w:space="0" w:color="auto"/>
              <w:bottom w:val="single" w:sz="4" w:space="0" w:color="auto"/>
              <w:right w:val="single" w:sz="8" w:space="0" w:color="auto"/>
            </w:tcBorders>
            <w:vAlign w:val="bottom"/>
          </w:tcPr>
          <w:p w:rsidR="00156C5C" w:rsidRPr="00156C5C" w:rsidRDefault="00156C5C" w:rsidP="00156C5C">
            <w:pPr>
              <w:spacing w:after="0" w:line="360" w:lineRule="auto"/>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52.996</w:t>
            </w:r>
          </w:p>
        </w:tc>
        <w:tc>
          <w:tcPr>
            <w:tcW w:w="1718" w:type="dxa"/>
            <w:tcBorders>
              <w:top w:val="single" w:sz="4" w:space="0" w:color="auto"/>
              <w:left w:val="single" w:sz="8" w:space="0" w:color="auto"/>
              <w:bottom w:val="single" w:sz="4" w:space="0" w:color="auto"/>
              <w:right w:val="single" w:sz="8" w:space="0" w:color="auto"/>
            </w:tcBorders>
            <w:vAlign w:val="bottom"/>
          </w:tcPr>
          <w:p w:rsidR="00156C5C" w:rsidRPr="00156C5C" w:rsidRDefault="00156C5C" w:rsidP="00156C5C">
            <w:pPr>
              <w:spacing w:after="0" w:line="360" w:lineRule="auto"/>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28.214</w:t>
            </w:r>
          </w:p>
        </w:tc>
        <w:tc>
          <w:tcPr>
            <w:tcW w:w="923" w:type="dxa"/>
            <w:tcBorders>
              <w:top w:val="single" w:sz="4" w:space="0" w:color="auto"/>
              <w:left w:val="single" w:sz="8" w:space="0" w:color="auto"/>
              <w:bottom w:val="single" w:sz="4" w:space="0" w:color="auto"/>
              <w:right w:val="single" w:sz="8" w:space="0" w:color="auto"/>
            </w:tcBorders>
            <w:vAlign w:val="bottom"/>
          </w:tcPr>
          <w:p w:rsidR="00156C5C" w:rsidRPr="00156C5C" w:rsidRDefault="00156C5C" w:rsidP="00156C5C">
            <w:pPr>
              <w:spacing w:after="0" w:line="360" w:lineRule="auto"/>
              <w:jc w:val="center"/>
              <w:rPr>
                <w:rFonts w:ascii="Times New Roman" w:hAnsi="Times New Roman" w:cs="Times New Roman"/>
                <w:color w:val="000000"/>
                <w:sz w:val="24"/>
                <w:szCs w:val="24"/>
              </w:rPr>
            </w:pPr>
            <w:r w:rsidRPr="00156C5C">
              <w:rPr>
                <w:rFonts w:ascii="Times New Roman" w:hAnsi="Times New Roman" w:cs="Times New Roman"/>
                <w:color w:val="000000"/>
                <w:sz w:val="24"/>
                <w:szCs w:val="24"/>
              </w:rPr>
              <w:t>100</w:t>
            </w:r>
          </w:p>
        </w:tc>
      </w:tr>
    </w:tbl>
    <w:p w:rsidR="00DE1E8D" w:rsidRPr="00156C5C" w:rsidRDefault="00294A7F" w:rsidP="00156C5C">
      <w:pPr>
        <w:widowControl w:val="0"/>
        <w:autoSpaceDE w:val="0"/>
        <w:autoSpaceDN w:val="0"/>
        <w:adjustRightInd w:val="0"/>
        <w:spacing w:after="0" w:line="360" w:lineRule="auto"/>
        <w:jc w:val="both"/>
        <w:rPr>
          <w:rFonts w:ascii="Times New Roman" w:hAnsi="Times New Roman" w:cs="Times New Roman"/>
          <w:i/>
          <w:sz w:val="24"/>
          <w:szCs w:val="24"/>
        </w:rPr>
      </w:pPr>
      <w:r w:rsidRPr="00FE0197">
        <w:rPr>
          <w:rFonts w:ascii="Times New Roman" w:hAnsi="Times New Roman" w:cs="Times New Roman"/>
          <w:i/>
          <w:sz w:val="24"/>
          <w:szCs w:val="24"/>
        </w:rPr>
        <w:t>Source: Table 4.1</w:t>
      </w:r>
    </w:p>
    <w:p w:rsidR="00294A7F" w:rsidRPr="00FE0197" w:rsidRDefault="00294A7F" w:rsidP="00D55325">
      <w:pPr>
        <w:pStyle w:val="4"/>
      </w:pPr>
      <w:bookmarkStart w:id="96" w:name="_Toc361867271"/>
      <w:r w:rsidRPr="00FE0197">
        <w:t>Figure 4.1</w:t>
      </w:r>
      <w:bookmarkEnd w:id="96"/>
    </w:p>
    <w:p w:rsidR="00294A7F" w:rsidRPr="00FE0197" w:rsidRDefault="00294A7F" w:rsidP="00D55325">
      <w:pPr>
        <w:pStyle w:val="4"/>
      </w:pPr>
      <w:bookmarkStart w:id="97" w:name="_Toc361867272"/>
      <w:r w:rsidRPr="00FE0197">
        <w:t>Percentage of Current Assets</w:t>
      </w:r>
      <w:bookmarkEnd w:id="97"/>
      <w:r w:rsidRPr="00FE0197">
        <w:t xml:space="preserve"> </w:t>
      </w:r>
    </w:p>
    <w:p w:rsidR="00294A7F" w:rsidRPr="00FE0197" w:rsidRDefault="00365642" w:rsidP="00294A7F">
      <w:pPr>
        <w:widowControl w:val="0"/>
        <w:autoSpaceDE w:val="0"/>
        <w:autoSpaceDN w:val="0"/>
        <w:adjustRightInd w:val="0"/>
        <w:spacing w:line="360" w:lineRule="auto"/>
        <w:jc w:val="center"/>
        <w:rPr>
          <w:rFonts w:ascii="Times New Roman" w:hAnsi="Times New Roman" w:cs="Times New Roman"/>
          <w:b/>
          <w:sz w:val="24"/>
          <w:szCs w:val="24"/>
        </w:rPr>
      </w:pPr>
      <w:r w:rsidRPr="00365642">
        <w:rPr>
          <w:rFonts w:ascii="Times New Roman" w:hAnsi="Times New Roman" w:cs="Times New Roman"/>
          <w:b/>
          <w:noProof/>
          <w:sz w:val="24"/>
          <w:szCs w:val="24"/>
          <w:lang w:bidi="ne-NP"/>
        </w:rPr>
        <w:drawing>
          <wp:inline distT="0" distB="0" distL="0" distR="0">
            <wp:extent cx="5276215" cy="2641490"/>
            <wp:effectExtent l="19050" t="0" r="19685" b="646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94A7F" w:rsidRPr="00FE0197" w:rsidRDefault="00156C5C" w:rsidP="00DE1E8D">
      <w:pPr>
        <w:widowControl w:val="0"/>
        <w:autoSpaceDE w:val="0"/>
        <w:autoSpaceDN w:val="0"/>
        <w:adjustRightInd w:val="0"/>
        <w:spacing w:line="312"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 </w:t>
      </w:r>
      <w:r>
        <w:rPr>
          <w:rFonts w:ascii="Times New Roman" w:hAnsi="Times New Roman" w:cs="Times New Roman"/>
          <w:sz w:val="24"/>
          <w:szCs w:val="24"/>
        </w:rPr>
        <w:t xml:space="preserve">shows the percentage of </w:t>
      </w:r>
      <w:r w:rsidR="00294A7F" w:rsidRPr="00FE0197">
        <w:rPr>
          <w:rFonts w:ascii="Times New Roman" w:hAnsi="Times New Roman" w:cs="Times New Roman"/>
          <w:sz w:val="24"/>
          <w:szCs w:val="24"/>
        </w:rPr>
        <w:t xml:space="preserve">currents assets </w:t>
      </w:r>
      <w:r>
        <w:rPr>
          <w:rFonts w:ascii="Times New Roman" w:hAnsi="Times New Roman" w:cs="Times New Roman"/>
          <w:sz w:val="24"/>
          <w:szCs w:val="24"/>
        </w:rPr>
        <w:t xml:space="preserve">to total current assets of </w:t>
      </w:r>
      <w:r w:rsidR="00294A7F" w:rsidRPr="00FE0197">
        <w:rPr>
          <w:rFonts w:ascii="Times New Roman" w:hAnsi="Times New Roman" w:cs="Times New Roman"/>
          <w:sz w:val="24"/>
          <w:szCs w:val="24"/>
        </w:rPr>
        <w:t>Nepal Telecom for the five fiscal year</w:t>
      </w:r>
      <w:r>
        <w:rPr>
          <w:rFonts w:ascii="Times New Roman" w:hAnsi="Times New Roman" w:cs="Times New Roman"/>
          <w:sz w:val="24"/>
          <w:szCs w:val="24"/>
        </w:rPr>
        <w:t>s</w:t>
      </w:r>
      <w:r w:rsidR="00294A7F" w:rsidRPr="00FE0197">
        <w:rPr>
          <w:rFonts w:ascii="Times New Roman" w:hAnsi="Times New Roman" w:cs="Times New Roman"/>
          <w:sz w:val="24"/>
          <w:szCs w:val="24"/>
        </w:rPr>
        <w:t>. In comparison to other current assets</w:t>
      </w:r>
      <w:r>
        <w:rPr>
          <w:rFonts w:ascii="Times New Roman" w:hAnsi="Times New Roman" w:cs="Times New Roman"/>
          <w:sz w:val="24"/>
          <w:szCs w:val="24"/>
        </w:rPr>
        <w:t xml:space="preserve"> the percentage of </w:t>
      </w:r>
      <w:r w:rsidR="00294A7F" w:rsidRPr="00FE0197">
        <w:rPr>
          <w:rFonts w:ascii="Times New Roman" w:hAnsi="Times New Roman" w:cs="Times New Roman"/>
          <w:sz w:val="24"/>
          <w:szCs w:val="24"/>
        </w:rPr>
        <w:t xml:space="preserve">cash &amp; bank balance was high. </w:t>
      </w:r>
      <w:r>
        <w:rPr>
          <w:rFonts w:ascii="Times New Roman" w:hAnsi="Times New Roman" w:cs="Times New Roman"/>
          <w:sz w:val="24"/>
          <w:szCs w:val="24"/>
        </w:rPr>
        <w:t xml:space="preserve">Percentage of </w:t>
      </w:r>
      <w:r w:rsidR="00294A7F" w:rsidRPr="00FE0197">
        <w:rPr>
          <w:rFonts w:ascii="Times New Roman" w:hAnsi="Times New Roman" w:cs="Times New Roman"/>
          <w:sz w:val="24"/>
          <w:szCs w:val="24"/>
        </w:rPr>
        <w:t>store &amp; spare</w:t>
      </w:r>
      <w:r>
        <w:rPr>
          <w:rFonts w:ascii="Times New Roman" w:hAnsi="Times New Roman" w:cs="Times New Roman"/>
          <w:sz w:val="24"/>
          <w:szCs w:val="24"/>
        </w:rPr>
        <w:t xml:space="preserve"> was less in comparison to other current assets during the five fiscal years of the study. </w:t>
      </w:r>
    </w:p>
    <w:p w:rsidR="00294A7F" w:rsidRPr="00FE0197" w:rsidRDefault="00294A7F" w:rsidP="00D55325">
      <w:pPr>
        <w:pStyle w:val="1"/>
      </w:pPr>
      <w:bookmarkStart w:id="98" w:name="_Toc361866871"/>
      <w:r w:rsidRPr="00FE0197">
        <w:lastRenderedPageBreak/>
        <w:t>4.1.1</w:t>
      </w:r>
      <w:r w:rsidR="00DE1E8D">
        <w:t xml:space="preserve"> </w:t>
      </w:r>
      <w:r w:rsidRPr="00FE0197">
        <w:t>Current Assets to Total Assets Ratio</w:t>
      </w:r>
      <w:bookmarkEnd w:id="98"/>
    </w:p>
    <w:p w:rsidR="00294A7F" w:rsidRPr="00FE0197" w:rsidRDefault="00156C5C" w:rsidP="00DE1E8D">
      <w:pPr>
        <w:widowControl w:val="0"/>
        <w:autoSpaceDE w:val="0"/>
        <w:autoSpaceDN w:val="0"/>
        <w:adjustRightInd w:val="0"/>
        <w:spacing w:line="312" w:lineRule="auto"/>
        <w:jc w:val="both"/>
        <w:rPr>
          <w:rFonts w:ascii="Times New Roman" w:hAnsi="Times New Roman" w:cs="Times New Roman"/>
          <w:sz w:val="24"/>
          <w:szCs w:val="24"/>
        </w:rPr>
      </w:pPr>
      <w:r>
        <w:rPr>
          <w:rFonts w:ascii="Times New Roman" w:hAnsi="Times New Roman" w:cs="Times New Roman"/>
          <w:sz w:val="24"/>
          <w:szCs w:val="24"/>
        </w:rPr>
        <w:t>T</w:t>
      </w:r>
      <w:r w:rsidR="00294A7F" w:rsidRPr="00FE0197">
        <w:rPr>
          <w:rFonts w:ascii="Times New Roman" w:hAnsi="Times New Roman" w:cs="Times New Roman"/>
          <w:sz w:val="24"/>
          <w:szCs w:val="24"/>
        </w:rPr>
        <w:t xml:space="preserve">he position of working capital </w:t>
      </w:r>
      <w:r>
        <w:rPr>
          <w:rFonts w:ascii="Times New Roman" w:hAnsi="Times New Roman" w:cs="Times New Roman"/>
          <w:sz w:val="24"/>
          <w:szCs w:val="24"/>
        </w:rPr>
        <w:t xml:space="preserve">on total assets of </w:t>
      </w:r>
      <w:r w:rsidR="00294A7F" w:rsidRPr="00FE0197">
        <w:rPr>
          <w:rFonts w:ascii="Times New Roman" w:hAnsi="Times New Roman" w:cs="Times New Roman"/>
          <w:sz w:val="24"/>
          <w:szCs w:val="24"/>
        </w:rPr>
        <w:t>the company</w:t>
      </w:r>
      <w:r>
        <w:rPr>
          <w:rFonts w:ascii="Times New Roman" w:hAnsi="Times New Roman" w:cs="Times New Roman"/>
          <w:sz w:val="24"/>
          <w:szCs w:val="24"/>
        </w:rPr>
        <w:t xml:space="preserve"> can be analyzed by calculating the percentage of </w:t>
      </w:r>
      <w:r w:rsidR="00294A7F" w:rsidRPr="00FE0197">
        <w:rPr>
          <w:rFonts w:ascii="Times New Roman" w:hAnsi="Times New Roman" w:cs="Times New Roman"/>
          <w:sz w:val="24"/>
          <w:szCs w:val="24"/>
        </w:rPr>
        <w:t xml:space="preserve">total assets. </w:t>
      </w:r>
      <w:r>
        <w:rPr>
          <w:rFonts w:ascii="Times New Roman" w:hAnsi="Times New Roman" w:cs="Times New Roman"/>
          <w:sz w:val="24"/>
          <w:szCs w:val="24"/>
        </w:rPr>
        <w:t xml:space="preserve">It </w:t>
      </w:r>
      <w:r w:rsidR="00294A7F" w:rsidRPr="00FE0197">
        <w:rPr>
          <w:rFonts w:ascii="Times New Roman" w:hAnsi="Times New Roman" w:cs="Times New Roman"/>
          <w:sz w:val="24"/>
          <w:szCs w:val="24"/>
        </w:rPr>
        <w:t xml:space="preserve">shows </w:t>
      </w:r>
      <w:r>
        <w:rPr>
          <w:rFonts w:ascii="Times New Roman" w:hAnsi="Times New Roman" w:cs="Times New Roman"/>
          <w:sz w:val="24"/>
          <w:szCs w:val="24"/>
        </w:rPr>
        <w:t xml:space="preserve">the </w:t>
      </w:r>
      <w:r w:rsidR="00294A7F" w:rsidRPr="00FE0197">
        <w:rPr>
          <w:rFonts w:ascii="Times New Roman" w:hAnsi="Times New Roman" w:cs="Times New Roman"/>
          <w:sz w:val="24"/>
          <w:szCs w:val="24"/>
        </w:rPr>
        <w:t xml:space="preserve">percentage of </w:t>
      </w:r>
      <w:r>
        <w:rPr>
          <w:rFonts w:ascii="Times New Roman" w:hAnsi="Times New Roman" w:cs="Times New Roman"/>
          <w:sz w:val="24"/>
          <w:szCs w:val="24"/>
        </w:rPr>
        <w:t xml:space="preserve">investment made </w:t>
      </w:r>
      <w:r w:rsidR="00294A7F" w:rsidRPr="00FE0197">
        <w:rPr>
          <w:rFonts w:ascii="Times New Roman" w:hAnsi="Times New Roman" w:cs="Times New Roman"/>
          <w:sz w:val="24"/>
          <w:szCs w:val="24"/>
        </w:rPr>
        <w:t xml:space="preserve">gross working capital of the company. </w:t>
      </w:r>
      <w:r>
        <w:rPr>
          <w:rFonts w:ascii="Times New Roman" w:hAnsi="Times New Roman" w:cs="Times New Roman"/>
          <w:sz w:val="24"/>
          <w:szCs w:val="24"/>
        </w:rPr>
        <w:t xml:space="preserve">It is calculated </w:t>
      </w:r>
      <w:r w:rsidR="00294A7F" w:rsidRPr="00FE0197">
        <w:rPr>
          <w:rFonts w:ascii="Times New Roman" w:hAnsi="Times New Roman" w:cs="Times New Roman"/>
          <w:sz w:val="24"/>
          <w:szCs w:val="24"/>
        </w:rPr>
        <w:t xml:space="preserve">by </w:t>
      </w:r>
      <w:r>
        <w:rPr>
          <w:rFonts w:ascii="Times New Roman" w:hAnsi="Times New Roman" w:cs="Times New Roman"/>
          <w:sz w:val="24"/>
          <w:szCs w:val="24"/>
        </w:rPr>
        <w:t xml:space="preserve">dividing the </w:t>
      </w:r>
      <w:r w:rsidR="00294A7F" w:rsidRPr="00FE0197">
        <w:rPr>
          <w:rFonts w:ascii="Times New Roman" w:hAnsi="Times New Roman" w:cs="Times New Roman"/>
          <w:sz w:val="24"/>
          <w:szCs w:val="24"/>
        </w:rPr>
        <w:t xml:space="preserve">total assets </w:t>
      </w:r>
      <w:r>
        <w:rPr>
          <w:rFonts w:ascii="Times New Roman" w:hAnsi="Times New Roman" w:cs="Times New Roman"/>
          <w:sz w:val="24"/>
          <w:szCs w:val="24"/>
        </w:rPr>
        <w:t xml:space="preserve">by the current assets. </w:t>
      </w:r>
    </w:p>
    <w:p w:rsidR="00294A7F" w:rsidRPr="00FE0197" w:rsidRDefault="00294A7F" w:rsidP="00D55325">
      <w:pPr>
        <w:pStyle w:val="T"/>
      </w:pPr>
      <w:bookmarkStart w:id="99" w:name="_Toc361867129"/>
      <w:r w:rsidRPr="00FE0197">
        <w:t>Table 4.3</w:t>
      </w:r>
      <w:bookmarkEnd w:id="99"/>
    </w:p>
    <w:p w:rsidR="00294A7F" w:rsidRPr="00FE0197" w:rsidRDefault="00156C5C" w:rsidP="00D55325">
      <w:pPr>
        <w:pStyle w:val="T"/>
      </w:pPr>
      <w:bookmarkStart w:id="100" w:name="_Toc361867130"/>
      <w:r>
        <w:t xml:space="preserve">The Percentage of </w:t>
      </w:r>
      <w:r w:rsidR="00294A7F" w:rsidRPr="00FE0197">
        <w:t xml:space="preserve">Gross Working Capital </w:t>
      </w:r>
      <w:r>
        <w:t xml:space="preserve">(Current Assets) on </w:t>
      </w:r>
      <w:r w:rsidR="00294A7F" w:rsidRPr="00FE0197">
        <w:t>Total Assets</w:t>
      </w:r>
      <w:bookmarkEnd w:id="100"/>
      <w:r w:rsidR="00294A7F" w:rsidRPr="00FE0197">
        <w:t xml:space="preserve"> </w:t>
      </w:r>
    </w:p>
    <w:p w:rsidR="00294A7F" w:rsidRPr="00FE0197" w:rsidRDefault="00294A7F" w:rsidP="00DE1E8D">
      <w:pPr>
        <w:widowControl w:val="0"/>
        <w:autoSpaceDE w:val="0"/>
        <w:autoSpaceDN w:val="0"/>
        <w:adjustRightInd w:val="0"/>
        <w:spacing w:after="0" w:line="360" w:lineRule="auto"/>
        <w:ind w:right="929"/>
        <w:jc w:val="right"/>
        <w:rPr>
          <w:rFonts w:ascii="Times New Roman" w:hAnsi="Times New Roman" w:cs="Times New Roman"/>
          <w:sz w:val="24"/>
          <w:szCs w:val="24"/>
        </w:rPr>
      </w:pPr>
      <w:r w:rsidRPr="00FE0197">
        <w:rPr>
          <w:rFonts w:ascii="Times New Roman" w:hAnsi="Times New Roman" w:cs="Times New Roman"/>
          <w:b/>
          <w:sz w:val="24"/>
          <w:szCs w:val="24"/>
        </w:rPr>
        <w:t>(</w:t>
      </w:r>
      <w:r w:rsidRPr="00FE0197">
        <w:rPr>
          <w:rFonts w:ascii="Times New Roman" w:hAnsi="Times New Roman" w:cs="Times New Roman"/>
          <w:sz w:val="24"/>
          <w:szCs w:val="24"/>
        </w:rPr>
        <w:t>Rs in ‘000’</w:t>
      </w:r>
      <w:r w:rsidRPr="00FE0197">
        <w:rPr>
          <w:rFonts w:ascii="Times New Roman" w:hAnsi="Times New Roman" w:cs="Times New Roman"/>
          <w:b/>
          <w:sz w:val="24"/>
          <w:szCs w:val="24"/>
        </w:rPr>
        <w:t>)</w:t>
      </w:r>
    </w:p>
    <w:tbl>
      <w:tblPr>
        <w:tblW w:w="0" w:type="auto"/>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1885"/>
        <w:gridCol w:w="1581"/>
        <w:gridCol w:w="1365"/>
      </w:tblGrid>
      <w:tr w:rsidR="00294A7F" w:rsidRPr="00FE0197" w:rsidTr="00DE1E8D">
        <w:tc>
          <w:tcPr>
            <w:tcW w:w="1480"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88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Current Assets</w:t>
            </w:r>
          </w:p>
        </w:tc>
        <w:tc>
          <w:tcPr>
            <w:tcW w:w="1581"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Total Assets</w:t>
            </w:r>
          </w:p>
        </w:tc>
        <w:tc>
          <w:tcPr>
            <w:tcW w:w="1365" w:type="dxa"/>
          </w:tcPr>
          <w:p w:rsidR="00294A7F" w:rsidRPr="00FE0197" w:rsidRDefault="00294A7F" w:rsidP="002531EB">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w:t>
            </w:r>
          </w:p>
        </w:tc>
      </w:tr>
      <w:tr w:rsidR="00294A7F" w:rsidRPr="00FE0197" w:rsidTr="00DE1E8D">
        <w:tc>
          <w:tcPr>
            <w:tcW w:w="1480" w:type="dxa"/>
          </w:tcPr>
          <w:p w:rsidR="00294A7F" w:rsidRPr="00FE0197" w:rsidRDefault="00365642" w:rsidP="0036564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188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15,336,626</w:t>
            </w:r>
          </w:p>
        </w:tc>
        <w:tc>
          <w:tcPr>
            <w:tcW w:w="1581" w:type="dxa"/>
          </w:tcPr>
          <w:p w:rsidR="00294A7F" w:rsidRPr="00FE0197" w:rsidRDefault="00294A7F" w:rsidP="00365642">
            <w:pPr>
              <w:spacing w:after="0" w:line="240" w:lineRule="auto"/>
              <w:jc w:val="center"/>
              <w:rPr>
                <w:rFonts w:ascii="Times New Roman" w:hAnsi="Times New Roman" w:cs="Times New Roman"/>
                <w:color w:val="000000"/>
                <w:sz w:val="24"/>
                <w:szCs w:val="24"/>
              </w:rPr>
            </w:pPr>
            <w:r w:rsidRPr="00FE0197">
              <w:rPr>
                <w:rFonts w:ascii="Times New Roman" w:hAnsi="Times New Roman" w:cs="Times New Roman"/>
                <w:color w:val="000000"/>
                <w:sz w:val="24"/>
                <w:szCs w:val="24"/>
              </w:rPr>
              <w:t>25,281,824</w:t>
            </w:r>
          </w:p>
        </w:tc>
        <w:tc>
          <w:tcPr>
            <w:tcW w:w="136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60.66</w:t>
            </w:r>
          </w:p>
        </w:tc>
      </w:tr>
      <w:tr w:rsidR="00294A7F" w:rsidRPr="00FE0197" w:rsidTr="00DE1E8D">
        <w:tc>
          <w:tcPr>
            <w:tcW w:w="1480" w:type="dxa"/>
          </w:tcPr>
          <w:p w:rsidR="00294A7F" w:rsidRPr="00FE0197" w:rsidRDefault="00365642" w:rsidP="0036564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188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18,424,147</w:t>
            </w:r>
          </w:p>
        </w:tc>
        <w:tc>
          <w:tcPr>
            <w:tcW w:w="1581" w:type="dxa"/>
          </w:tcPr>
          <w:p w:rsidR="00294A7F" w:rsidRPr="00FE0197" w:rsidRDefault="00294A7F" w:rsidP="0036564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29,892,993</w:t>
            </w:r>
          </w:p>
        </w:tc>
        <w:tc>
          <w:tcPr>
            <w:tcW w:w="136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61.63</w:t>
            </w:r>
          </w:p>
        </w:tc>
      </w:tr>
      <w:tr w:rsidR="00294A7F" w:rsidRPr="00FE0197" w:rsidTr="00DE1E8D">
        <w:tc>
          <w:tcPr>
            <w:tcW w:w="1480" w:type="dxa"/>
          </w:tcPr>
          <w:p w:rsidR="00294A7F" w:rsidRPr="00FE0197" w:rsidRDefault="00365642" w:rsidP="0036564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188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20,925,639</w:t>
            </w:r>
          </w:p>
        </w:tc>
        <w:tc>
          <w:tcPr>
            <w:tcW w:w="1581" w:type="dxa"/>
          </w:tcPr>
          <w:p w:rsidR="00294A7F" w:rsidRPr="00FE0197" w:rsidRDefault="00294A7F" w:rsidP="0036564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32,652,787</w:t>
            </w:r>
          </w:p>
        </w:tc>
        <w:tc>
          <w:tcPr>
            <w:tcW w:w="136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64.09</w:t>
            </w:r>
          </w:p>
        </w:tc>
      </w:tr>
      <w:tr w:rsidR="00294A7F" w:rsidRPr="00FE0197" w:rsidTr="00DE1E8D">
        <w:tc>
          <w:tcPr>
            <w:tcW w:w="1480" w:type="dxa"/>
          </w:tcPr>
          <w:p w:rsidR="00294A7F" w:rsidRPr="00FE0197" w:rsidRDefault="00365642" w:rsidP="0036564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188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20,598,353</w:t>
            </w:r>
          </w:p>
        </w:tc>
        <w:tc>
          <w:tcPr>
            <w:tcW w:w="1581" w:type="dxa"/>
          </w:tcPr>
          <w:p w:rsidR="00294A7F" w:rsidRPr="00FE0197" w:rsidRDefault="00294A7F" w:rsidP="0036564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35,572,772</w:t>
            </w:r>
          </w:p>
        </w:tc>
        <w:tc>
          <w:tcPr>
            <w:tcW w:w="136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57.90</w:t>
            </w:r>
          </w:p>
        </w:tc>
      </w:tr>
      <w:tr w:rsidR="00294A7F" w:rsidRPr="00FE0197" w:rsidTr="00DE1E8D">
        <w:tc>
          <w:tcPr>
            <w:tcW w:w="1480" w:type="dxa"/>
          </w:tcPr>
          <w:p w:rsidR="00294A7F" w:rsidRPr="00FE0197" w:rsidRDefault="00365642" w:rsidP="0036564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188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22,526,522</w:t>
            </w:r>
          </w:p>
        </w:tc>
        <w:tc>
          <w:tcPr>
            <w:tcW w:w="1581" w:type="dxa"/>
          </w:tcPr>
          <w:p w:rsidR="00294A7F" w:rsidRPr="00FE0197" w:rsidRDefault="00294A7F" w:rsidP="0036564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39,351,406</w:t>
            </w:r>
          </w:p>
        </w:tc>
        <w:tc>
          <w:tcPr>
            <w:tcW w:w="136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57.24</w:t>
            </w:r>
          </w:p>
        </w:tc>
      </w:tr>
      <w:tr w:rsidR="00294A7F" w:rsidRPr="00FE0197" w:rsidTr="00DE1E8D">
        <w:tc>
          <w:tcPr>
            <w:tcW w:w="1480"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188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19,562,257.4</w:t>
            </w:r>
          </w:p>
        </w:tc>
        <w:tc>
          <w:tcPr>
            <w:tcW w:w="1581" w:type="dxa"/>
          </w:tcPr>
          <w:p w:rsidR="00294A7F" w:rsidRPr="00FE0197" w:rsidRDefault="00294A7F" w:rsidP="0036564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32,550,356.4</w:t>
            </w:r>
          </w:p>
        </w:tc>
        <w:tc>
          <w:tcPr>
            <w:tcW w:w="136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60.30</w:t>
            </w:r>
          </w:p>
        </w:tc>
      </w:tr>
      <w:tr w:rsidR="00294A7F" w:rsidRPr="00FE0197" w:rsidTr="00DE1E8D">
        <w:tc>
          <w:tcPr>
            <w:tcW w:w="4946" w:type="dxa"/>
            <w:gridSpan w:val="3"/>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36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2.51</w:t>
            </w:r>
          </w:p>
        </w:tc>
      </w:tr>
      <w:tr w:rsidR="00294A7F" w:rsidRPr="00FE0197" w:rsidTr="00DE1E8D">
        <w:tc>
          <w:tcPr>
            <w:tcW w:w="4946" w:type="dxa"/>
            <w:gridSpan w:val="3"/>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365" w:type="dxa"/>
          </w:tcPr>
          <w:p w:rsidR="00294A7F" w:rsidRPr="00FE0197" w:rsidRDefault="00294A7F" w:rsidP="0036564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4.16%</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sz w:val="24"/>
          <w:szCs w:val="24"/>
        </w:rPr>
        <w:tab/>
      </w:r>
      <w:r w:rsidRPr="00FE0197">
        <w:rPr>
          <w:rFonts w:ascii="Times New Roman" w:hAnsi="Times New Roman" w:cs="Times New Roman"/>
          <w:i/>
          <w:sz w:val="24"/>
          <w:szCs w:val="24"/>
        </w:rPr>
        <w:t xml:space="preserve">     Source:</w:t>
      </w:r>
      <w:r w:rsidRPr="00FE0197">
        <w:rPr>
          <w:rFonts w:ascii="Times New Roman" w:hAnsi="Times New Roman" w:cs="Times New Roman"/>
          <w:sz w:val="24"/>
          <w:szCs w:val="24"/>
        </w:rPr>
        <w:t xml:space="preserve"> </w:t>
      </w:r>
      <w:r w:rsidRPr="00FE0197">
        <w:rPr>
          <w:rFonts w:ascii="Times New Roman" w:hAnsi="Times New Roman" w:cs="Times New Roman"/>
          <w:i/>
          <w:sz w:val="24"/>
          <w:szCs w:val="24"/>
        </w:rPr>
        <w:t>Appendix-1</w:t>
      </w:r>
    </w:p>
    <w:p w:rsidR="00294A7F" w:rsidRPr="00FE0197" w:rsidRDefault="002531EB" w:rsidP="009318F4">
      <w:pPr>
        <w:widowControl w:val="0"/>
        <w:autoSpaceDE w:val="0"/>
        <w:autoSpaceDN w:val="0"/>
        <w:adjustRightInd w:val="0"/>
        <w:spacing w:line="312"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table </w:t>
      </w:r>
      <w:r w:rsidR="00294A7F" w:rsidRPr="00FE0197">
        <w:rPr>
          <w:rFonts w:ascii="Times New Roman" w:hAnsi="Times New Roman" w:cs="Times New Roman"/>
          <w:color w:val="000000"/>
          <w:sz w:val="24"/>
          <w:szCs w:val="24"/>
        </w:rPr>
        <w:t xml:space="preserve">4.3 shows that the </w:t>
      </w:r>
      <w:r>
        <w:rPr>
          <w:rFonts w:ascii="Times New Roman" w:hAnsi="Times New Roman" w:cs="Times New Roman"/>
          <w:color w:val="000000"/>
          <w:sz w:val="24"/>
          <w:szCs w:val="24"/>
        </w:rPr>
        <w:t xml:space="preserve">percentage of </w:t>
      </w:r>
      <w:r w:rsidR="00294A7F" w:rsidRPr="00FE0197">
        <w:rPr>
          <w:rFonts w:ascii="Times New Roman" w:hAnsi="Times New Roman" w:cs="Times New Roman"/>
          <w:color w:val="000000"/>
          <w:sz w:val="24"/>
          <w:szCs w:val="24"/>
        </w:rPr>
        <w:t xml:space="preserve">current assets to total assets are not consistent over the study period. The current assets and total assets were in increasing trend in every fiscal year. The current assets to total assets </w:t>
      </w:r>
      <w:r>
        <w:rPr>
          <w:rFonts w:ascii="Times New Roman" w:hAnsi="Times New Roman" w:cs="Times New Roman"/>
          <w:color w:val="000000"/>
          <w:sz w:val="24"/>
          <w:szCs w:val="24"/>
        </w:rPr>
        <w:t xml:space="preserve">percentage </w:t>
      </w:r>
      <w:r w:rsidR="00294A7F" w:rsidRPr="00FE0197">
        <w:rPr>
          <w:rFonts w:ascii="Times New Roman" w:hAnsi="Times New Roman" w:cs="Times New Roman"/>
          <w:color w:val="000000"/>
          <w:sz w:val="24"/>
          <w:szCs w:val="24"/>
        </w:rPr>
        <w:t xml:space="preserve">increased </w:t>
      </w:r>
      <w:r>
        <w:rPr>
          <w:rFonts w:ascii="Times New Roman" w:hAnsi="Times New Roman" w:cs="Times New Roman"/>
          <w:color w:val="000000"/>
          <w:sz w:val="24"/>
          <w:szCs w:val="24"/>
        </w:rPr>
        <w:t xml:space="preserve">upto </w:t>
      </w:r>
      <w:r w:rsidR="00294A7F" w:rsidRPr="00FE0197">
        <w:rPr>
          <w:rFonts w:ascii="Times New Roman" w:hAnsi="Times New Roman" w:cs="Times New Roman"/>
          <w:color w:val="000000"/>
          <w:sz w:val="24"/>
          <w:szCs w:val="24"/>
        </w:rPr>
        <w:t xml:space="preserve">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thereafter it was in decreasing trend. The highest </w:t>
      </w:r>
      <w:r>
        <w:rPr>
          <w:rFonts w:ascii="Times New Roman" w:hAnsi="Times New Roman" w:cs="Times New Roman"/>
          <w:color w:val="000000"/>
          <w:sz w:val="24"/>
          <w:szCs w:val="24"/>
        </w:rPr>
        <w:t xml:space="preserve">percentage was </w:t>
      </w:r>
      <w:r w:rsidR="00294A7F" w:rsidRPr="00FE0197">
        <w:rPr>
          <w:rFonts w:ascii="Times New Roman" w:hAnsi="Times New Roman" w:cs="Times New Roman"/>
          <w:color w:val="000000"/>
          <w:sz w:val="24"/>
          <w:szCs w:val="24"/>
        </w:rPr>
        <w:t xml:space="preserve">60.66% in the fiscal year </w:t>
      </w:r>
      <w:r w:rsidR="00365642">
        <w:rPr>
          <w:rFonts w:ascii="Times New Roman" w:hAnsi="Times New Roman" w:cs="Times New Roman"/>
          <w:color w:val="000000"/>
          <w:sz w:val="24"/>
          <w:szCs w:val="24"/>
        </w:rPr>
        <w:t>2007/08</w:t>
      </w:r>
      <w:r>
        <w:rPr>
          <w:rFonts w:ascii="Times New Roman" w:hAnsi="Times New Roman" w:cs="Times New Roman"/>
          <w:color w:val="000000"/>
          <w:sz w:val="24"/>
          <w:szCs w:val="24"/>
        </w:rPr>
        <w:t xml:space="preserve"> during </w:t>
      </w:r>
      <w:r w:rsidR="00294A7F" w:rsidRPr="00FE0197">
        <w:rPr>
          <w:rFonts w:ascii="Times New Roman" w:hAnsi="Times New Roman" w:cs="Times New Roman"/>
          <w:color w:val="000000"/>
          <w:sz w:val="24"/>
          <w:szCs w:val="24"/>
        </w:rPr>
        <w:t xml:space="preserve">which </w:t>
      </w:r>
      <w:r>
        <w:rPr>
          <w:rFonts w:ascii="Times New Roman" w:hAnsi="Times New Roman" w:cs="Times New Roman"/>
          <w:color w:val="000000"/>
          <w:sz w:val="24"/>
          <w:szCs w:val="24"/>
        </w:rPr>
        <w:t xml:space="preserve">current </w:t>
      </w:r>
      <w:r w:rsidR="00294A7F" w:rsidRPr="00FE0197">
        <w:rPr>
          <w:rFonts w:ascii="Times New Roman" w:hAnsi="Times New Roman" w:cs="Times New Roman"/>
          <w:color w:val="000000"/>
          <w:sz w:val="24"/>
          <w:szCs w:val="24"/>
        </w:rPr>
        <w:t xml:space="preserve">assets </w:t>
      </w:r>
      <w:r>
        <w:rPr>
          <w:rFonts w:ascii="Times New Roman" w:hAnsi="Times New Roman" w:cs="Times New Roman"/>
          <w:color w:val="000000"/>
          <w:sz w:val="24"/>
          <w:szCs w:val="24"/>
        </w:rPr>
        <w:t>were Rs</w:t>
      </w:r>
      <w:r w:rsidR="00294A7F" w:rsidRPr="00FE0197">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294A7F" w:rsidRPr="00FE0197">
        <w:rPr>
          <w:rFonts w:ascii="Times New Roman" w:hAnsi="Times New Roman" w:cs="Times New Roman"/>
          <w:color w:val="000000"/>
          <w:sz w:val="24"/>
          <w:szCs w:val="24"/>
        </w:rPr>
        <w:t xml:space="preserve">15,336,626 thousand and </w:t>
      </w:r>
      <w:r>
        <w:rPr>
          <w:rFonts w:ascii="Times New Roman" w:hAnsi="Times New Roman" w:cs="Times New Roman"/>
          <w:color w:val="000000"/>
          <w:sz w:val="24"/>
          <w:szCs w:val="24"/>
        </w:rPr>
        <w:t xml:space="preserve">total assets were </w:t>
      </w:r>
      <w:r w:rsidR="00294A7F" w:rsidRPr="00FE0197">
        <w:rPr>
          <w:rFonts w:ascii="Times New Roman" w:hAnsi="Times New Roman" w:cs="Times New Roman"/>
          <w:color w:val="000000"/>
          <w:sz w:val="24"/>
          <w:szCs w:val="24"/>
        </w:rPr>
        <w:t xml:space="preserve">Rs.25,281,824 thousand and the lowest </w:t>
      </w:r>
      <w:r>
        <w:rPr>
          <w:rFonts w:ascii="Times New Roman" w:hAnsi="Times New Roman" w:cs="Times New Roman"/>
          <w:color w:val="000000"/>
          <w:sz w:val="24"/>
          <w:szCs w:val="24"/>
        </w:rPr>
        <w:t xml:space="preserve">percentage </w:t>
      </w:r>
      <w:r w:rsidR="00294A7F" w:rsidRPr="00FE0197">
        <w:rPr>
          <w:rFonts w:ascii="Times New Roman" w:hAnsi="Times New Roman" w:cs="Times New Roman"/>
          <w:color w:val="000000"/>
          <w:sz w:val="24"/>
          <w:szCs w:val="24"/>
        </w:rPr>
        <w:t xml:space="preserve">was 57.24% in </w:t>
      </w:r>
      <w:r>
        <w:rPr>
          <w:rFonts w:ascii="Times New Roman" w:hAnsi="Times New Roman" w:cs="Times New Roman"/>
          <w:color w:val="000000"/>
          <w:sz w:val="24"/>
          <w:szCs w:val="24"/>
        </w:rPr>
        <w:t xml:space="preserve">the </w:t>
      </w:r>
      <w:r w:rsidR="00294A7F" w:rsidRPr="00FE0197">
        <w:rPr>
          <w:rFonts w:ascii="Times New Roman" w:hAnsi="Times New Roman" w:cs="Times New Roman"/>
          <w:color w:val="000000"/>
          <w:sz w:val="24"/>
          <w:szCs w:val="24"/>
        </w:rPr>
        <w:t xml:space="preserve">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current assets and total assets </w:t>
      </w:r>
      <w:r>
        <w:rPr>
          <w:rFonts w:ascii="Times New Roman" w:hAnsi="Times New Roman" w:cs="Times New Roman"/>
          <w:color w:val="000000"/>
          <w:sz w:val="24"/>
          <w:szCs w:val="24"/>
        </w:rPr>
        <w:t xml:space="preserve">were </w:t>
      </w:r>
      <w:r w:rsidR="00294A7F" w:rsidRPr="00FE0197">
        <w:rPr>
          <w:rFonts w:ascii="Times New Roman" w:hAnsi="Times New Roman" w:cs="Times New Roman"/>
          <w:color w:val="000000"/>
          <w:sz w:val="24"/>
          <w:szCs w:val="24"/>
        </w:rPr>
        <w:t xml:space="preserve">Rs.97,811,287 thousand and Rs.162,751,782 thousand respectively. The standard deviation and coefficient of covariance was 2.51 and 4.16 % respectively. </w:t>
      </w:r>
    </w:p>
    <w:p w:rsidR="00294A7F" w:rsidRPr="00FE0197" w:rsidRDefault="00294A7F" w:rsidP="00D55325">
      <w:pPr>
        <w:pStyle w:val="4"/>
      </w:pPr>
      <w:bookmarkStart w:id="101" w:name="_Toc361867273"/>
      <w:r w:rsidRPr="00FE0197">
        <w:t>Figure 4.2</w:t>
      </w:r>
      <w:bookmarkEnd w:id="101"/>
    </w:p>
    <w:p w:rsidR="00294A7F" w:rsidRPr="00FE0197" w:rsidRDefault="00294A7F" w:rsidP="00D55325">
      <w:pPr>
        <w:pStyle w:val="4"/>
      </w:pPr>
      <w:bookmarkStart w:id="102" w:name="_Toc361867274"/>
      <w:r w:rsidRPr="00FE0197">
        <w:t xml:space="preserve">Gross Working Capital </w:t>
      </w:r>
      <w:r w:rsidR="002531EB">
        <w:t>(</w:t>
      </w:r>
      <w:r w:rsidRPr="00FE0197">
        <w:t>Current Assets</w:t>
      </w:r>
      <w:r w:rsidR="002531EB">
        <w:t>)</w:t>
      </w:r>
      <w:r w:rsidRPr="00FE0197">
        <w:t xml:space="preserve"> to Total Assets Ratio</w:t>
      </w:r>
      <w:bookmarkEnd w:id="102"/>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sz w:val="24"/>
          <w:szCs w:val="24"/>
        </w:rPr>
      </w:pPr>
      <w:r w:rsidRPr="00F97991">
        <w:rPr>
          <w:rFonts w:ascii="Times New Roman" w:hAnsi="Times New Roman" w:cs="Times New Roman"/>
          <w:b/>
          <w:noProof/>
          <w:sz w:val="24"/>
          <w:szCs w:val="24"/>
          <w:lang w:bidi="ne-NP"/>
        </w:rPr>
        <w:lastRenderedPageBreak/>
        <w:drawing>
          <wp:inline distT="0" distB="0" distL="0" distR="0">
            <wp:extent cx="5276215" cy="2781300"/>
            <wp:effectExtent l="19050" t="0" r="19685"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94A7F" w:rsidRPr="00FE0197" w:rsidRDefault="002531EB"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4.2 </w:t>
      </w:r>
      <w:r>
        <w:rPr>
          <w:rFonts w:ascii="Times New Roman" w:hAnsi="Times New Roman" w:cs="Times New Roman"/>
          <w:sz w:val="24"/>
          <w:szCs w:val="24"/>
        </w:rPr>
        <w:t xml:space="preserve">shows </w:t>
      </w:r>
      <w:r w:rsidR="00294A7F" w:rsidRPr="00FE0197">
        <w:rPr>
          <w:rFonts w:ascii="Times New Roman" w:hAnsi="Times New Roman" w:cs="Times New Roman"/>
          <w:sz w:val="24"/>
          <w:szCs w:val="24"/>
        </w:rPr>
        <w:t xml:space="preserve">that the </w:t>
      </w:r>
      <w:r>
        <w:rPr>
          <w:rFonts w:ascii="Times New Roman" w:hAnsi="Times New Roman" w:cs="Times New Roman"/>
          <w:sz w:val="24"/>
          <w:szCs w:val="24"/>
        </w:rPr>
        <w:t xml:space="preserve">trend of </w:t>
      </w:r>
      <w:r w:rsidR="00294A7F" w:rsidRPr="00FE0197">
        <w:rPr>
          <w:rFonts w:ascii="Times New Roman" w:hAnsi="Times New Roman" w:cs="Times New Roman"/>
          <w:sz w:val="24"/>
          <w:szCs w:val="24"/>
        </w:rPr>
        <w:t xml:space="preserve">Current Assets to total assets </w:t>
      </w:r>
      <w:r>
        <w:rPr>
          <w:rFonts w:ascii="Times New Roman" w:hAnsi="Times New Roman" w:cs="Times New Roman"/>
          <w:sz w:val="24"/>
          <w:szCs w:val="24"/>
        </w:rPr>
        <w:t xml:space="preserve">percentage </w:t>
      </w:r>
      <w:r w:rsidR="00294A7F" w:rsidRPr="00FE0197">
        <w:rPr>
          <w:rFonts w:ascii="Times New Roman" w:hAnsi="Times New Roman" w:cs="Times New Roman"/>
          <w:sz w:val="24"/>
          <w:szCs w:val="24"/>
        </w:rPr>
        <w:t>of Nepal Telecom which is not consistent over the study period.</w:t>
      </w:r>
    </w:p>
    <w:p w:rsidR="00294A7F" w:rsidRPr="00FE0197" w:rsidRDefault="00294A7F" w:rsidP="00D55325">
      <w:pPr>
        <w:pStyle w:val="1"/>
      </w:pPr>
      <w:bookmarkStart w:id="103" w:name="_Toc361866872"/>
      <w:r w:rsidRPr="00FE0197">
        <w:t>4.1.2</w:t>
      </w:r>
      <w:r w:rsidR="00DE1E8D">
        <w:t xml:space="preserve"> </w:t>
      </w:r>
      <w:r w:rsidR="002531EB">
        <w:t xml:space="preserve">Percentage of </w:t>
      </w:r>
      <w:r w:rsidRPr="00FE0197">
        <w:t xml:space="preserve">Net Working Capital </w:t>
      </w:r>
      <w:r w:rsidR="002531EB">
        <w:t>on Total Assets</w:t>
      </w:r>
      <w:bookmarkEnd w:id="103"/>
      <w:r w:rsidR="002531EB">
        <w:t xml:space="preserve"> </w:t>
      </w:r>
    </w:p>
    <w:p w:rsidR="002531EB" w:rsidRDefault="00294A7F" w:rsidP="002531EB">
      <w:pPr>
        <w:widowControl w:val="0"/>
        <w:autoSpaceDE w:val="0"/>
        <w:autoSpaceDN w:val="0"/>
        <w:adjustRightInd w:val="0"/>
        <w:spacing w:line="360" w:lineRule="auto"/>
        <w:jc w:val="both"/>
        <w:rPr>
          <w:rFonts w:ascii="Times New Roman" w:hAnsi="Times New Roman" w:cs="Times New Roman"/>
          <w:b/>
          <w:sz w:val="24"/>
          <w:szCs w:val="24"/>
        </w:rPr>
      </w:pPr>
      <w:r w:rsidRPr="00FE0197">
        <w:rPr>
          <w:rFonts w:ascii="Times New Roman" w:hAnsi="Times New Roman" w:cs="Times New Roman"/>
          <w:sz w:val="24"/>
          <w:szCs w:val="24"/>
        </w:rPr>
        <w:t xml:space="preserve">The major objective of this </w:t>
      </w:r>
      <w:r w:rsidR="002531EB">
        <w:rPr>
          <w:rFonts w:ascii="Times New Roman" w:hAnsi="Times New Roman" w:cs="Times New Roman"/>
          <w:sz w:val="24"/>
          <w:szCs w:val="24"/>
        </w:rPr>
        <w:t xml:space="preserve">percentage </w:t>
      </w:r>
      <w:r w:rsidRPr="00FE0197">
        <w:rPr>
          <w:rFonts w:ascii="Times New Roman" w:hAnsi="Times New Roman" w:cs="Times New Roman"/>
          <w:sz w:val="24"/>
          <w:szCs w:val="24"/>
        </w:rPr>
        <w:t>is to examine the portion of net working capital on total assets</w:t>
      </w:r>
      <w:r w:rsidR="002531EB">
        <w:rPr>
          <w:rFonts w:ascii="Times New Roman" w:hAnsi="Times New Roman" w:cs="Times New Roman"/>
          <w:sz w:val="24"/>
          <w:szCs w:val="24"/>
        </w:rPr>
        <w:t xml:space="preserve">. Investment in net working capital is essential </w:t>
      </w:r>
      <w:r w:rsidRPr="00FE0197">
        <w:rPr>
          <w:rFonts w:ascii="Times New Roman" w:hAnsi="Times New Roman" w:cs="Times New Roman"/>
          <w:sz w:val="24"/>
          <w:szCs w:val="24"/>
        </w:rPr>
        <w:t xml:space="preserve">to run the business smoothly. It is calculated </w:t>
      </w:r>
      <w:r w:rsidR="002531EB">
        <w:rPr>
          <w:rFonts w:ascii="Times New Roman" w:hAnsi="Times New Roman" w:cs="Times New Roman"/>
          <w:sz w:val="24"/>
          <w:szCs w:val="24"/>
        </w:rPr>
        <w:t xml:space="preserve">by dividing </w:t>
      </w:r>
      <w:r w:rsidRPr="00FE0197">
        <w:rPr>
          <w:rFonts w:ascii="Times New Roman" w:hAnsi="Times New Roman" w:cs="Times New Roman"/>
          <w:sz w:val="24"/>
          <w:szCs w:val="24"/>
        </w:rPr>
        <w:t xml:space="preserve">NWC </w:t>
      </w:r>
      <w:r w:rsidR="002531EB">
        <w:rPr>
          <w:rFonts w:ascii="Times New Roman" w:hAnsi="Times New Roman" w:cs="Times New Roman"/>
          <w:sz w:val="24"/>
          <w:szCs w:val="24"/>
        </w:rPr>
        <w:t xml:space="preserve">by TA. </w:t>
      </w:r>
    </w:p>
    <w:p w:rsidR="00294A7F" w:rsidRPr="002531EB" w:rsidRDefault="00294A7F" w:rsidP="00D55325">
      <w:pPr>
        <w:pStyle w:val="T"/>
      </w:pPr>
      <w:bookmarkStart w:id="104" w:name="_Toc361867131"/>
      <w:r w:rsidRPr="002531EB">
        <w:t>Table 4.4</w:t>
      </w:r>
      <w:bookmarkEnd w:id="104"/>
    </w:p>
    <w:p w:rsidR="00294A7F" w:rsidRPr="00FE0197" w:rsidRDefault="002531EB" w:rsidP="00D55325">
      <w:pPr>
        <w:pStyle w:val="T"/>
      </w:pPr>
      <w:bookmarkStart w:id="105" w:name="_Toc361867132"/>
      <w:r>
        <w:t xml:space="preserve">Percentage of </w:t>
      </w:r>
      <w:r w:rsidR="00294A7F" w:rsidRPr="00FE0197">
        <w:t xml:space="preserve">Net Working Capital </w:t>
      </w:r>
      <w:r>
        <w:t xml:space="preserve">on </w:t>
      </w:r>
      <w:r w:rsidR="00294A7F" w:rsidRPr="00FE0197">
        <w:t>Total Assets Ratio</w:t>
      </w:r>
      <w:bookmarkEnd w:id="105"/>
    </w:p>
    <w:p w:rsidR="00294A7F" w:rsidRPr="002531EB" w:rsidRDefault="00294A7F" w:rsidP="00DE1E8D">
      <w:pPr>
        <w:widowControl w:val="0"/>
        <w:autoSpaceDE w:val="0"/>
        <w:autoSpaceDN w:val="0"/>
        <w:adjustRightInd w:val="0"/>
        <w:spacing w:after="0" w:line="360" w:lineRule="auto"/>
        <w:ind w:right="596"/>
        <w:jc w:val="right"/>
        <w:rPr>
          <w:rFonts w:ascii="Times New Roman" w:hAnsi="Times New Roman" w:cs="Times New Roman"/>
          <w:sz w:val="24"/>
          <w:szCs w:val="24"/>
        </w:rPr>
      </w:pPr>
      <w:r w:rsidRPr="002531EB">
        <w:rPr>
          <w:rFonts w:ascii="Times New Roman" w:hAnsi="Times New Roman" w:cs="Times New Roman"/>
          <w:sz w:val="24"/>
          <w:szCs w:val="24"/>
        </w:rPr>
        <w:t xml:space="preserve"> (Rs in ‘000’)</w:t>
      </w:r>
    </w:p>
    <w:tbl>
      <w:tblPr>
        <w:tblW w:w="7119"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2686"/>
        <w:gridCol w:w="1581"/>
        <w:gridCol w:w="1372"/>
      </w:tblGrid>
      <w:tr w:rsidR="00294A7F" w:rsidRPr="00FE0197" w:rsidTr="00DE1E8D">
        <w:trPr>
          <w:jc w:val="center"/>
        </w:trPr>
        <w:tc>
          <w:tcPr>
            <w:tcW w:w="1480"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686"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Net Working Capital</w:t>
            </w:r>
          </w:p>
        </w:tc>
        <w:tc>
          <w:tcPr>
            <w:tcW w:w="1581"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Total Assets</w:t>
            </w:r>
          </w:p>
        </w:tc>
        <w:tc>
          <w:tcPr>
            <w:tcW w:w="1372"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w:t>
            </w:r>
          </w:p>
        </w:tc>
      </w:tr>
      <w:tr w:rsidR="00294A7F" w:rsidRPr="00FE0197" w:rsidTr="00DE1E8D">
        <w:trPr>
          <w:jc w:val="center"/>
        </w:trPr>
        <w:tc>
          <w:tcPr>
            <w:tcW w:w="1480" w:type="dxa"/>
          </w:tcPr>
          <w:p w:rsidR="00294A7F" w:rsidRPr="00FE0197" w:rsidRDefault="00365642" w:rsidP="00DE1E8D">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2686"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12,393,250</w:t>
            </w:r>
          </w:p>
        </w:tc>
        <w:tc>
          <w:tcPr>
            <w:tcW w:w="1581" w:type="dxa"/>
          </w:tcPr>
          <w:p w:rsidR="00294A7F" w:rsidRPr="00FE0197" w:rsidRDefault="00294A7F" w:rsidP="00DE1E8D">
            <w:pPr>
              <w:spacing w:after="0"/>
              <w:jc w:val="center"/>
              <w:rPr>
                <w:rFonts w:ascii="Times New Roman" w:hAnsi="Times New Roman" w:cs="Times New Roman"/>
                <w:color w:val="000000"/>
                <w:sz w:val="24"/>
                <w:szCs w:val="24"/>
              </w:rPr>
            </w:pPr>
            <w:r w:rsidRPr="00FE0197">
              <w:rPr>
                <w:rFonts w:ascii="Times New Roman" w:hAnsi="Times New Roman" w:cs="Times New Roman"/>
                <w:color w:val="000000"/>
                <w:sz w:val="24"/>
                <w:szCs w:val="24"/>
              </w:rPr>
              <w:t>25,281,824</w:t>
            </w:r>
          </w:p>
        </w:tc>
        <w:tc>
          <w:tcPr>
            <w:tcW w:w="1372"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49.02</w:t>
            </w:r>
          </w:p>
        </w:tc>
      </w:tr>
      <w:tr w:rsidR="00294A7F" w:rsidRPr="00FE0197" w:rsidTr="00DE1E8D">
        <w:trPr>
          <w:jc w:val="center"/>
        </w:trPr>
        <w:tc>
          <w:tcPr>
            <w:tcW w:w="1480" w:type="dxa"/>
          </w:tcPr>
          <w:p w:rsidR="00294A7F" w:rsidRPr="00FE0197" w:rsidRDefault="00365642" w:rsidP="00DE1E8D">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2686"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14,748,735</w:t>
            </w:r>
          </w:p>
        </w:tc>
        <w:tc>
          <w:tcPr>
            <w:tcW w:w="1581" w:type="dxa"/>
          </w:tcPr>
          <w:p w:rsidR="00294A7F" w:rsidRPr="00FE0197" w:rsidRDefault="00294A7F" w:rsidP="00DE1E8D">
            <w:pPr>
              <w:spacing w:after="0"/>
              <w:jc w:val="center"/>
              <w:rPr>
                <w:rFonts w:ascii="Times New Roman" w:hAnsi="Times New Roman" w:cs="Times New Roman"/>
                <w:sz w:val="24"/>
                <w:szCs w:val="24"/>
              </w:rPr>
            </w:pPr>
            <w:r w:rsidRPr="00FE0197">
              <w:rPr>
                <w:rFonts w:ascii="Times New Roman" w:hAnsi="Times New Roman" w:cs="Times New Roman"/>
                <w:sz w:val="24"/>
                <w:szCs w:val="24"/>
              </w:rPr>
              <w:t>29,892,993</w:t>
            </w:r>
          </w:p>
        </w:tc>
        <w:tc>
          <w:tcPr>
            <w:tcW w:w="1372"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49.34</w:t>
            </w:r>
          </w:p>
        </w:tc>
      </w:tr>
      <w:tr w:rsidR="00294A7F" w:rsidRPr="00FE0197" w:rsidTr="00DE1E8D">
        <w:trPr>
          <w:jc w:val="center"/>
        </w:trPr>
        <w:tc>
          <w:tcPr>
            <w:tcW w:w="1480" w:type="dxa"/>
          </w:tcPr>
          <w:p w:rsidR="00294A7F" w:rsidRPr="00FE0197" w:rsidRDefault="00365642" w:rsidP="00DE1E8D">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2686"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16,835,286</w:t>
            </w:r>
          </w:p>
        </w:tc>
        <w:tc>
          <w:tcPr>
            <w:tcW w:w="1581" w:type="dxa"/>
          </w:tcPr>
          <w:p w:rsidR="00294A7F" w:rsidRPr="00FE0197" w:rsidRDefault="00294A7F" w:rsidP="00DE1E8D">
            <w:pPr>
              <w:spacing w:after="0"/>
              <w:jc w:val="center"/>
              <w:rPr>
                <w:rFonts w:ascii="Times New Roman" w:hAnsi="Times New Roman" w:cs="Times New Roman"/>
                <w:sz w:val="24"/>
                <w:szCs w:val="24"/>
              </w:rPr>
            </w:pPr>
            <w:r w:rsidRPr="00FE0197">
              <w:rPr>
                <w:rFonts w:ascii="Times New Roman" w:hAnsi="Times New Roman" w:cs="Times New Roman"/>
                <w:sz w:val="24"/>
                <w:szCs w:val="24"/>
              </w:rPr>
              <w:t>32,652,787</w:t>
            </w:r>
          </w:p>
        </w:tc>
        <w:tc>
          <w:tcPr>
            <w:tcW w:w="1372"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51.56</w:t>
            </w:r>
          </w:p>
        </w:tc>
      </w:tr>
      <w:tr w:rsidR="00294A7F" w:rsidRPr="00FE0197" w:rsidTr="00DE1E8D">
        <w:trPr>
          <w:jc w:val="center"/>
        </w:trPr>
        <w:tc>
          <w:tcPr>
            <w:tcW w:w="1480" w:type="dxa"/>
          </w:tcPr>
          <w:p w:rsidR="00294A7F" w:rsidRPr="00FE0197" w:rsidRDefault="00365642" w:rsidP="00DE1E8D">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2686"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16,739,869</w:t>
            </w:r>
          </w:p>
        </w:tc>
        <w:tc>
          <w:tcPr>
            <w:tcW w:w="1581" w:type="dxa"/>
          </w:tcPr>
          <w:p w:rsidR="00294A7F" w:rsidRPr="00FE0197" w:rsidRDefault="00294A7F" w:rsidP="00DE1E8D">
            <w:pPr>
              <w:spacing w:after="0"/>
              <w:jc w:val="center"/>
              <w:rPr>
                <w:rFonts w:ascii="Times New Roman" w:hAnsi="Times New Roman" w:cs="Times New Roman"/>
                <w:sz w:val="24"/>
                <w:szCs w:val="24"/>
              </w:rPr>
            </w:pPr>
            <w:r w:rsidRPr="00FE0197">
              <w:rPr>
                <w:rFonts w:ascii="Times New Roman" w:hAnsi="Times New Roman" w:cs="Times New Roman"/>
                <w:sz w:val="24"/>
                <w:szCs w:val="24"/>
              </w:rPr>
              <w:t>35,572,772</w:t>
            </w:r>
          </w:p>
        </w:tc>
        <w:tc>
          <w:tcPr>
            <w:tcW w:w="1372"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47.06</w:t>
            </w:r>
          </w:p>
        </w:tc>
      </w:tr>
      <w:tr w:rsidR="00294A7F" w:rsidRPr="00FE0197" w:rsidTr="00DE1E8D">
        <w:trPr>
          <w:jc w:val="center"/>
        </w:trPr>
        <w:tc>
          <w:tcPr>
            <w:tcW w:w="1480" w:type="dxa"/>
          </w:tcPr>
          <w:p w:rsidR="00294A7F" w:rsidRPr="00FE0197" w:rsidRDefault="00365642" w:rsidP="00DE1E8D">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2686"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18,050,769</w:t>
            </w:r>
          </w:p>
        </w:tc>
        <w:tc>
          <w:tcPr>
            <w:tcW w:w="1581" w:type="dxa"/>
          </w:tcPr>
          <w:p w:rsidR="00294A7F" w:rsidRPr="00FE0197" w:rsidRDefault="00294A7F" w:rsidP="00DE1E8D">
            <w:pPr>
              <w:spacing w:after="0"/>
              <w:jc w:val="center"/>
              <w:rPr>
                <w:rFonts w:ascii="Times New Roman" w:hAnsi="Times New Roman" w:cs="Times New Roman"/>
                <w:sz w:val="24"/>
                <w:szCs w:val="24"/>
              </w:rPr>
            </w:pPr>
            <w:r w:rsidRPr="00FE0197">
              <w:rPr>
                <w:rFonts w:ascii="Times New Roman" w:hAnsi="Times New Roman" w:cs="Times New Roman"/>
                <w:sz w:val="24"/>
                <w:szCs w:val="24"/>
              </w:rPr>
              <w:t>39,351,406</w:t>
            </w:r>
          </w:p>
        </w:tc>
        <w:tc>
          <w:tcPr>
            <w:tcW w:w="1372"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45.87</w:t>
            </w:r>
          </w:p>
        </w:tc>
      </w:tr>
      <w:tr w:rsidR="00294A7F" w:rsidRPr="00FE0197" w:rsidTr="00DE1E8D">
        <w:trPr>
          <w:jc w:val="center"/>
        </w:trPr>
        <w:tc>
          <w:tcPr>
            <w:tcW w:w="1480"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2686"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15,753,581.8</w:t>
            </w:r>
          </w:p>
        </w:tc>
        <w:tc>
          <w:tcPr>
            <w:tcW w:w="1581" w:type="dxa"/>
          </w:tcPr>
          <w:p w:rsidR="00294A7F" w:rsidRPr="00FE0197" w:rsidRDefault="00294A7F" w:rsidP="00DE1E8D">
            <w:pPr>
              <w:spacing w:after="0"/>
              <w:jc w:val="center"/>
              <w:rPr>
                <w:rFonts w:ascii="Times New Roman" w:hAnsi="Times New Roman" w:cs="Times New Roman"/>
                <w:sz w:val="24"/>
                <w:szCs w:val="24"/>
              </w:rPr>
            </w:pPr>
            <w:r w:rsidRPr="00FE0197">
              <w:rPr>
                <w:rFonts w:ascii="Times New Roman" w:hAnsi="Times New Roman" w:cs="Times New Roman"/>
                <w:sz w:val="24"/>
                <w:szCs w:val="24"/>
              </w:rPr>
              <w:t>32,550,356.4</w:t>
            </w:r>
          </w:p>
        </w:tc>
        <w:tc>
          <w:tcPr>
            <w:tcW w:w="1372"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48.57</w:t>
            </w:r>
          </w:p>
        </w:tc>
      </w:tr>
      <w:tr w:rsidR="00294A7F" w:rsidRPr="00FE0197" w:rsidTr="00DE1E8D">
        <w:trPr>
          <w:jc w:val="center"/>
        </w:trPr>
        <w:tc>
          <w:tcPr>
            <w:tcW w:w="5747" w:type="dxa"/>
            <w:gridSpan w:val="3"/>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372"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1.96</w:t>
            </w:r>
          </w:p>
        </w:tc>
      </w:tr>
      <w:tr w:rsidR="00294A7F" w:rsidRPr="00FE0197" w:rsidTr="00DE1E8D">
        <w:trPr>
          <w:jc w:val="center"/>
        </w:trPr>
        <w:tc>
          <w:tcPr>
            <w:tcW w:w="5747" w:type="dxa"/>
            <w:gridSpan w:val="3"/>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372" w:type="dxa"/>
          </w:tcPr>
          <w:p w:rsidR="00294A7F" w:rsidRPr="00FE0197" w:rsidRDefault="00294A7F" w:rsidP="00DE1E8D">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4.04%</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sz w:val="24"/>
          <w:szCs w:val="24"/>
        </w:rPr>
        <w:tab/>
        <w:t xml:space="preserve"> </w:t>
      </w:r>
      <w:r w:rsidRPr="00FE0197">
        <w:rPr>
          <w:rFonts w:ascii="Times New Roman" w:hAnsi="Times New Roman" w:cs="Times New Roman"/>
          <w:i/>
          <w:sz w:val="24"/>
          <w:szCs w:val="24"/>
        </w:rPr>
        <w:t>Source: Appendix-2</w:t>
      </w:r>
    </w:p>
    <w:p w:rsidR="00294A7F" w:rsidRPr="00FE0197" w:rsidRDefault="002531EB" w:rsidP="00294A7F">
      <w:pPr>
        <w:widowControl w:val="0"/>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t</w:t>
      </w:r>
      <w:r w:rsidR="00294A7F" w:rsidRPr="00FE0197">
        <w:rPr>
          <w:rFonts w:ascii="Times New Roman" w:hAnsi="Times New Roman" w:cs="Times New Roman"/>
          <w:color w:val="000000"/>
          <w:sz w:val="24"/>
          <w:szCs w:val="24"/>
        </w:rPr>
        <w:t xml:space="preserve">able 4.4 shows </w:t>
      </w:r>
      <w:r>
        <w:rPr>
          <w:rFonts w:ascii="Times New Roman" w:hAnsi="Times New Roman" w:cs="Times New Roman"/>
          <w:color w:val="000000"/>
          <w:sz w:val="24"/>
          <w:szCs w:val="24"/>
        </w:rPr>
        <w:t xml:space="preserve">percentage of </w:t>
      </w:r>
      <w:r w:rsidR="00294A7F" w:rsidRPr="00FE0197">
        <w:rPr>
          <w:rFonts w:ascii="Times New Roman" w:hAnsi="Times New Roman" w:cs="Times New Roman"/>
          <w:color w:val="000000"/>
          <w:sz w:val="24"/>
          <w:szCs w:val="24"/>
        </w:rPr>
        <w:t xml:space="preserve">net working capital </w:t>
      </w:r>
      <w:r>
        <w:rPr>
          <w:rFonts w:ascii="Times New Roman" w:hAnsi="Times New Roman" w:cs="Times New Roman"/>
          <w:color w:val="000000"/>
          <w:sz w:val="24"/>
          <w:szCs w:val="24"/>
        </w:rPr>
        <w:t xml:space="preserve">on </w:t>
      </w:r>
      <w:r w:rsidR="00294A7F" w:rsidRPr="00FE0197">
        <w:rPr>
          <w:rFonts w:ascii="Times New Roman" w:hAnsi="Times New Roman" w:cs="Times New Roman"/>
          <w:color w:val="000000"/>
          <w:sz w:val="24"/>
          <w:szCs w:val="24"/>
        </w:rPr>
        <w:t>total assets of Nepal Telecom</w:t>
      </w:r>
      <w:r>
        <w:rPr>
          <w:rFonts w:ascii="Times New Roman" w:hAnsi="Times New Roman" w:cs="Times New Roman"/>
          <w:color w:val="000000"/>
          <w:sz w:val="24"/>
          <w:szCs w:val="24"/>
        </w:rPr>
        <w:t xml:space="preserve">. </w:t>
      </w:r>
      <w:r w:rsidR="00294A7F" w:rsidRPr="00FE0197">
        <w:rPr>
          <w:rFonts w:ascii="Times New Roman" w:hAnsi="Times New Roman" w:cs="Times New Roman"/>
          <w:color w:val="000000"/>
          <w:sz w:val="24"/>
          <w:szCs w:val="24"/>
        </w:rPr>
        <w:lastRenderedPageBreak/>
        <w:t xml:space="preserve">The net working capital and total assets are in increasing trend in every fiscal year. The </w:t>
      </w:r>
      <w:r>
        <w:rPr>
          <w:rFonts w:ascii="Times New Roman" w:hAnsi="Times New Roman" w:cs="Times New Roman"/>
          <w:color w:val="000000"/>
          <w:sz w:val="24"/>
          <w:szCs w:val="24"/>
        </w:rPr>
        <w:t xml:space="preserve">percentage of </w:t>
      </w:r>
      <w:r w:rsidR="00294A7F" w:rsidRPr="00FE0197">
        <w:rPr>
          <w:rFonts w:ascii="Times New Roman" w:hAnsi="Times New Roman" w:cs="Times New Roman"/>
          <w:color w:val="000000"/>
          <w:sz w:val="24"/>
          <w:szCs w:val="24"/>
        </w:rPr>
        <w:t xml:space="preserve">net working capital </w:t>
      </w:r>
      <w:r>
        <w:rPr>
          <w:rFonts w:ascii="Times New Roman" w:hAnsi="Times New Roman" w:cs="Times New Roman"/>
          <w:color w:val="000000"/>
          <w:sz w:val="24"/>
          <w:szCs w:val="24"/>
        </w:rPr>
        <w:t xml:space="preserve">on </w:t>
      </w:r>
      <w:r w:rsidR="00294A7F" w:rsidRPr="00FE0197">
        <w:rPr>
          <w:rFonts w:ascii="Times New Roman" w:hAnsi="Times New Roman" w:cs="Times New Roman"/>
          <w:color w:val="000000"/>
          <w:sz w:val="24"/>
          <w:szCs w:val="24"/>
        </w:rPr>
        <w:t xml:space="preserve">total assets increased </w:t>
      </w:r>
      <w:r>
        <w:rPr>
          <w:rFonts w:ascii="Times New Roman" w:hAnsi="Times New Roman" w:cs="Times New Roman"/>
          <w:color w:val="000000"/>
          <w:sz w:val="24"/>
          <w:szCs w:val="24"/>
        </w:rPr>
        <w:t xml:space="preserve">up </w:t>
      </w:r>
      <w:r w:rsidR="00294A7F" w:rsidRPr="00FE0197">
        <w:rPr>
          <w:rFonts w:ascii="Times New Roman" w:hAnsi="Times New Roman" w:cs="Times New Roman"/>
          <w:color w:val="000000"/>
          <w:sz w:val="24"/>
          <w:szCs w:val="24"/>
        </w:rPr>
        <w:t xml:space="preserve">to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and thereafter it was in decreasing trend. The highest ratio was 51.56% in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net working capital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Rs.16,835,286 thousand and </w:t>
      </w:r>
      <w:r>
        <w:rPr>
          <w:rFonts w:ascii="Times New Roman" w:hAnsi="Times New Roman" w:cs="Times New Roman"/>
          <w:color w:val="000000"/>
          <w:sz w:val="24"/>
          <w:szCs w:val="24"/>
        </w:rPr>
        <w:t xml:space="preserve">total assets were </w:t>
      </w:r>
      <w:r w:rsidR="00294A7F" w:rsidRPr="00FE0197">
        <w:rPr>
          <w:rFonts w:ascii="Times New Roman" w:hAnsi="Times New Roman" w:cs="Times New Roman"/>
          <w:color w:val="000000"/>
          <w:sz w:val="24"/>
          <w:szCs w:val="24"/>
        </w:rPr>
        <w:t>Rs.32,652,787 thousand</w:t>
      </w:r>
      <w:r>
        <w:rPr>
          <w:rFonts w:ascii="Times New Roman" w:hAnsi="Times New Roman" w:cs="Times New Roman"/>
          <w:color w:val="000000"/>
          <w:sz w:val="24"/>
          <w:szCs w:val="24"/>
        </w:rPr>
        <w:t>. T</w:t>
      </w:r>
      <w:r w:rsidR="00294A7F" w:rsidRPr="00FE0197">
        <w:rPr>
          <w:rFonts w:ascii="Times New Roman" w:hAnsi="Times New Roman" w:cs="Times New Roman"/>
          <w:color w:val="000000"/>
          <w:sz w:val="24"/>
          <w:szCs w:val="24"/>
        </w:rPr>
        <w:t xml:space="preserve">he lowest </w:t>
      </w:r>
      <w:r>
        <w:rPr>
          <w:rFonts w:ascii="Times New Roman" w:hAnsi="Times New Roman" w:cs="Times New Roman"/>
          <w:color w:val="000000"/>
          <w:sz w:val="24"/>
          <w:szCs w:val="24"/>
        </w:rPr>
        <w:t xml:space="preserve">percentage </w:t>
      </w:r>
      <w:r w:rsidR="00294A7F" w:rsidRPr="00FE0197">
        <w:rPr>
          <w:rFonts w:ascii="Times New Roman" w:hAnsi="Times New Roman" w:cs="Times New Roman"/>
          <w:color w:val="000000"/>
          <w:sz w:val="24"/>
          <w:szCs w:val="24"/>
        </w:rPr>
        <w:t xml:space="preserve">was 45.87% in </w:t>
      </w:r>
      <w:r>
        <w:rPr>
          <w:rFonts w:ascii="Times New Roman" w:hAnsi="Times New Roman" w:cs="Times New Roman"/>
          <w:color w:val="000000"/>
          <w:sz w:val="24"/>
          <w:szCs w:val="24"/>
        </w:rPr>
        <w:t xml:space="preserve">the </w:t>
      </w:r>
      <w:r w:rsidR="00294A7F" w:rsidRPr="00FE0197">
        <w:rPr>
          <w:rFonts w:ascii="Times New Roman" w:hAnsi="Times New Roman" w:cs="Times New Roman"/>
          <w:color w:val="000000"/>
          <w:sz w:val="24"/>
          <w:szCs w:val="24"/>
        </w:rPr>
        <w:t xml:space="preserve">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which </w:t>
      </w:r>
      <w:r w:rsidR="00294A7F" w:rsidRPr="00FE0197">
        <w:rPr>
          <w:rFonts w:ascii="Times New Roman" w:hAnsi="Times New Roman" w:cs="Times New Roman"/>
          <w:color w:val="000000"/>
          <w:sz w:val="24"/>
          <w:szCs w:val="24"/>
        </w:rPr>
        <w:t xml:space="preserve">net working capital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Rs.</w:t>
      </w:r>
      <w:r w:rsidR="00294A7F" w:rsidRPr="00FE0197">
        <w:rPr>
          <w:rFonts w:ascii="Times New Roman" w:hAnsi="Times New Roman" w:cs="Times New Roman"/>
          <w:sz w:val="24"/>
          <w:szCs w:val="24"/>
        </w:rPr>
        <w:t>18,050,769</w:t>
      </w:r>
      <w:r w:rsidR="00294A7F" w:rsidRPr="00FE0197">
        <w:rPr>
          <w:rFonts w:ascii="Times New Roman" w:hAnsi="Times New Roman" w:cs="Times New Roman"/>
          <w:color w:val="000000"/>
          <w:sz w:val="24"/>
          <w:szCs w:val="24"/>
        </w:rPr>
        <w:t xml:space="preserve"> </w:t>
      </w:r>
      <w:r w:rsidR="00294A7F" w:rsidRPr="00FE0197">
        <w:rPr>
          <w:rFonts w:ascii="Times New Roman" w:hAnsi="Times New Roman" w:cs="Times New Roman"/>
          <w:sz w:val="24"/>
          <w:szCs w:val="24"/>
        </w:rPr>
        <w:t xml:space="preserve"> </w:t>
      </w:r>
      <w:r w:rsidR="00294A7F" w:rsidRPr="00FE0197">
        <w:rPr>
          <w:rFonts w:ascii="Times New Roman" w:hAnsi="Times New Roman" w:cs="Times New Roman"/>
          <w:color w:val="000000"/>
          <w:sz w:val="24"/>
          <w:szCs w:val="24"/>
        </w:rPr>
        <w:t xml:space="preserve">thousand and </w:t>
      </w:r>
      <w:r>
        <w:rPr>
          <w:rFonts w:ascii="Times New Roman" w:hAnsi="Times New Roman" w:cs="Times New Roman"/>
          <w:color w:val="000000"/>
          <w:sz w:val="24"/>
          <w:szCs w:val="24"/>
        </w:rPr>
        <w:t xml:space="preserve">total assets were </w:t>
      </w:r>
      <w:r w:rsidR="00294A7F" w:rsidRPr="00FE0197">
        <w:rPr>
          <w:rFonts w:ascii="Times New Roman" w:hAnsi="Times New Roman" w:cs="Times New Roman"/>
          <w:color w:val="000000"/>
          <w:sz w:val="24"/>
          <w:szCs w:val="24"/>
        </w:rPr>
        <w:t xml:space="preserve">Rs. </w:t>
      </w:r>
      <w:r w:rsidR="00294A7F" w:rsidRPr="00FE0197">
        <w:rPr>
          <w:rFonts w:ascii="Times New Roman" w:hAnsi="Times New Roman" w:cs="Times New Roman"/>
          <w:sz w:val="24"/>
          <w:szCs w:val="24"/>
        </w:rPr>
        <w:t xml:space="preserve">39,351,406 </w:t>
      </w:r>
      <w:r w:rsidR="00294A7F" w:rsidRPr="00FE0197">
        <w:rPr>
          <w:rFonts w:ascii="Times New Roman" w:hAnsi="Times New Roman" w:cs="Times New Roman"/>
          <w:color w:val="000000"/>
          <w:sz w:val="24"/>
          <w:szCs w:val="24"/>
        </w:rPr>
        <w:t xml:space="preserve">thousand. The standard deviation and coefficient of covariance </w:t>
      </w:r>
      <w:r>
        <w:rPr>
          <w:rFonts w:ascii="Times New Roman" w:hAnsi="Times New Roman" w:cs="Times New Roman"/>
          <w:color w:val="000000"/>
          <w:sz w:val="24"/>
          <w:szCs w:val="24"/>
        </w:rPr>
        <w:t xml:space="preserve">were </w:t>
      </w:r>
      <w:r w:rsidR="00294A7F" w:rsidRPr="00FE0197">
        <w:rPr>
          <w:rFonts w:ascii="Times New Roman" w:hAnsi="Times New Roman" w:cs="Times New Roman"/>
          <w:color w:val="000000"/>
          <w:sz w:val="24"/>
          <w:szCs w:val="24"/>
        </w:rPr>
        <w:t>1.96 and 4.04% respectively.</w:t>
      </w:r>
    </w:p>
    <w:p w:rsidR="009318F4" w:rsidRDefault="009318F4">
      <w:pPr>
        <w:rPr>
          <w:rFonts w:ascii="Times New Roman" w:hAnsi="Times New Roman" w:cs="Times New Roman"/>
          <w:b/>
          <w:sz w:val="24"/>
          <w:szCs w:val="24"/>
        </w:rPr>
      </w:pPr>
      <w:r>
        <w:rPr>
          <w:rFonts w:ascii="Times New Roman" w:hAnsi="Times New Roman" w:cs="Times New Roman"/>
          <w:b/>
          <w:sz w:val="24"/>
          <w:szCs w:val="24"/>
        </w:rPr>
        <w:br w:type="page"/>
      </w:r>
    </w:p>
    <w:p w:rsidR="00294A7F" w:rsidRPr="00FE0197" w:rsidRDefault="00294A7F" w:rsidP="00D55325">
      <w:pPr>
        <w:pStyle w:val="4"/>
      </w:pPr>
      <w:bookmarkStart w:id="106" w:name="_Toc361867275"/>
      <w:r w:rsidRPr="00FE0197">
        <w:lastRenderedPageBreak/>
        <w:t>Figure 4.3</w:t>
      </w:r>
      <w:bookmarkEnd w:id="106"/>
    </w:p>
    <w:p w:rsidR="00294A7F" w:rsidRPr="00FE0197" w:rsidRDefault="002531EB" w:rsidP="00D55325">
      <w:pPr>
        <w:pStyle w:val="4"/>
      </w:pPr>
      <w:bookmarkStart w:id="107" w:name="_Toc361867276"/>
      <w:r>
        <w:t xml:space="preserve">Percentage of </w:t>
      </w:r>
      <w:r w:rsidR="00294A7F" w:rsidRPr="00FE0197">
        <w:t xml:space="preserve">Net Working Capital </w:t>
      </w:r>
      <w:r>
        <w:t xml:space="preserve">on </w:t>
      </w:r>
      <w:r w:rsidR="000A38C3">
        <w:t>Total Assets</w:t>
      </w:r>
      <w:bookmarkEnd w:id="107"/>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color w:val="000000"/>
          <w:sz w:val="24"/>
          <w:szCs w:val="24"/>
        </w:rPr>
      </w:pPr>
      <w:r w:rsidRPr="00F97991">
        <w:rPr>
          <w:rFonts w:ascii="Times New Roman" w:hAnsi="Times New Roman" w:cs="Times New Roman"/>
          <w:noProof/>
          <w:color w:val="000000"/>
          <w:sz w:val="24"/>
          <w:szCs w:val="24"/>
          <w:lang w:bidi="ne-NP"/>
        </w:rPr>
        <w:drawing>
          <wp:inline distT="0" distB="0" distL="0" distR="0">
            <wp:extent cx="5135956" cy="2370125"/>
            <wp:effectExtent l="19050" t="0" r="26594"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94A7F" w:rsidRPr="00FE0197" w:rsidRDefault="005015B4"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4.3 </w:t>
      </w:r>
      <w:r>
        <w:rPr>
          <w:rFonts w:ascii="Times New Roman" w:hAnsi="Times New Roman" w:cs="Times New Roman"/>
          <w:sz w:val="24"/>
          <w:szCs w:val="24"/>
        </w:rPr>
        <w:t xml:space="preserve">shows percentage of </w:t>
      </w:r>
      <w:r w:rsidR="00294A7F" w:rsidRPr="00FE0197">
        <w:rPr>
          <w:rFonts w:ascii="Times New Roman" w:hAnsi="Times New Roman" w:cs="Times New Roman"/>
          <w:sz w:val="24"/>
          <w:szCs w:val="24"/>
        </w:rPr>
        <w:t xml:space="preserve">net working capital </w:t>
      </w:r>
      <w:r>
        <w:rPr>
          <w:rFonts w:ascii="Times New Roman" w:hAnsi="Times New Roman" w:cs="Times New Roman"/>
          <w:sz w:val="24"/>
          <w:szCs w:val="24"/>
        </w:rPr>
        <w:t xml:space="preserve">on </w:t>
      </w:r>
      <w:r w:rsidR="00294A7F" w:rsidRPr="00FE0197">
        <w:rPr>
          <w:rFonts w:ascii="Times New Roman" w:hAnsi="Times New Roman" w:cs="Times New Roman"/>
          <w:sz w:val="24"/>
          <w:szCs w:val="24"/>
        </w:rPr>
        <w:t xml:space="preserve">total assets of Nepal Telecom. The highest </w:t>
      </w:r>
      <w:r>
        <w:rPr>
          <w:rFonts w:ascii="Times New Roman" w:hAnsi="Times New Roman" w:cs="Times New Roman"/>
          <w:sz w:val="24"/>
          <w:szCs w:val="24"/>
        </w:rPr>
        <w:t xml:space="preserve">percentage </w:t>
      </w:r>
      <w:r w:rsidR="00294A7F" w:rsidRPr="00FE0197">
        <w:rPr>
          <w:rFonts w:ascii="Times New Roman" w:hAnsi="Times New Roman" w:cs="Times New Roman"/>
          <w:sz w:val="24"/>
          <w:szCs w:val="24"/>
        </w:rPr>
        <w:t xml:space="preserve">was in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Overall the </w:t>
      </w:r>
      <w:r>
        <w:rPr>
          <w:rFonts w:ascii="Times New Roman" w:hAnsi="Times New Roman" w:cs="Times New Roman"/>
          <w:sz w:val="24"/>
          <w:szCs w:val="24"/>
        </w:rPr>
        <w:t xml:space="preserve">percentage was </w:t>
      </w:r>
      <w:r w:rsidR="00294A7F" w:rsidRPr="00FE0197">
        <w:rPr>
          <w:rFonts w:ascii="Times New Roman" w:hAnsi="Times New Roman" w:cs="Times New Roman"/>
          <w:sz w:val="24"/>
          <w:szCs w:val="24"/>
        </w:rPr>
        <w:t>not consistent during the study period.</w:t>
      </w:r>
    </w:p>
    <w:p w:rsidR="00294A7F" w:rsidRPr="00FE0197" w:rsidRDefault="00294A7F" w:rsidP="00D55325">
      <w:pPr>
        <w:pStyle w:val="1"/>
      </w:pPr>
      <w:bookmarkStart w:id="108" w:name="_Toc361866873"/>
      <w:r w:rsidRPr="00FE0197">
        <w:t>4.1.3</w:t>
      </w:r>
      <w:r w:rsidR="00200902">
        <w:t xml:space="preserve"> </w:t>
      </w:r>
      <w:r w:rsidRPr="00FE0197">
        <w:t xml:space="preserve">Calculation of </w:t>
      </w:r>
      <w:r w:rsidR="005015B4">
        <w:t xml:space="preserve">Percentage </w:t>
      </w:r>
      <w:r w:rsidR="000A38C3">
        <w:t xml:space="preserve">of </w:t>
      </w:r>
      <w:r w:rsidRPr="00FE0197">
        <w:t xml:space="preserve">Net Working Capital </w:t>
      </w:r>
      <w:r w:rsidR="005015B4">
        <w:t xml:space="preserve">on </w:t>
      </w:r>
      <w:r w:rsidRPr="00FE0197">
        <w:t>FA Ratio</w:t>
      </w:r>
      <w:bookmarkEnd w:id="108"/>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This ratio finds the financing policy of the company. It measures how much net working capital has been invested with respect to fixed assets. Net working capital is difference between CA and CL. This ratio can be calculated as NWC divided by FA as shown in the table.</w:t>
      </w:r>
    </w:p>
    <w:p w:rsidR="00294A7F" w:rsidRPr="00FE0197" w:rsidRDefault="00294A7F" w:rsidP="00D55325">
      <w:pPr>
        <w:pStyle w:val="T"/>
      </w:pPr>
      <w:bookmarkStart w:id="109" w:name="_Toc361867133"/>
      <w:r w:rsidRPr="00FE0197">
        <w:t>Table 4.5</w:t>
      </w:r>
      <w:bookmarkEnd w:id="109"/>
    </w:p>
    <w:p w:rsidR="00294A7F" w:rsidRPr="00FE0197" w:rsidRDefault="000A38C3" w:rsidP="00D55325">
      <w:pPr>
        <w:pStyle w:val="T"/>
      </w:pPr>
      <w:bookmarkStart w:id="110" w:name="_Toc361867134"/>
      <w:r>
        <w:t xml:space="preserve">Percentage of </w:t>
      </w:r>
      <w:r w:rsidR="00294A7F" w:rsidRPr="00FE0197">
        <w:t xml:space="preserve">Net Working Capital </w:t>
      </w:r>
      <w:r>
        <w:t xml:space="preserve">on </w:t>
      </w:r>
      <w:r w:rsidR="00294A7F" w:rsidRPr="00FE0197">
        <w:t>Fixed Assets</w:t>
      </w:r>
      <w:bookmarkEnd w:id="110"/>
      <w:r w:rsidR="00294A7F" w:rsidRPr="00FE0197">
        <w:t xml:space="preserve"> </w:t>
      </w:r>
    </w:p>
    <w:p w:rsidR="00294A7F" w:rsidRPr="005015B4" w:rsidRDefault="00294A7F" w:rsidP="00200902">
      <w:pPr>
        <w:widowControl w:val="0"/>
        <w:autoSpaceDE w:val="0"/>
        <w:autoSpaceDN w:val="0"/>
        <w:adjustRightInd w:val="0"/>
        <w:spacing w:after="0" w:line="360" w:lineRule="auto"/>
        <w:ind w:right="524"/>
        <w:jc w:val="right"/>
        <w:rPr>
          <w:rFonts w:ascii="Times New Roman" w:hAnsi="Times New Roman" w:cs="Times New Roman"/>
          <w:sz w:val="24"/>
          <w:szCs w:val="24"/>
        </w:rPr>
      </w:pPr>
      <w:r w:rsidRPr="005015B4">
        <w:rPr>
          <w:rFonts w:ascii="Times New Roman" w:hAnsi="Times New Roman" w:cs="Times New Roman"/>
          <w:sz w:val="24"/>
          <w:szCs w:val="24"/>
        </w:rPr>
        <w:t xml:space="preserve"> (Rs in ‘000’)</w:t>
      </w:r>
    </w:p>
    <w:tbl>
      <w:tblPr>
        <w:tblW w:w="7264"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2686"/>
        <w:gridCol w:w="1726"/>
        <w:gridCol w:w="1372"/>
      </w:tblGrid>
      <w:tr w:rsidR="00294A7F" w:rsidRPr="00FE0197" w:rsidTr="00DE1E8D">
        <w:trPr>
          <w:jc w:val="center"/>
        </w:trPr>
        <w:tc>
          <w:tcPr>
            <w:tcW w:w="1480"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68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Net Working Capital</w:t>
            </w:r>
          </w:p>
        </w:tc>
        <w:tc>
          <w:tcPr>
            <w:tcW w:w="172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Fixed Assets</w:t>
            </w:r>
          </w:p>
        </w:tc>
        <w:tc>
          <w:tcPr>
            <w:tcW w:w="137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w:t>
            </w:r>
          </w:p>
        </w:tc>
      </w:tr>
      <w:tr w:rsidR="00294A7F" w:rsidRPr="00FE0197" w:rsidTr="00DE1E8D">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268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12,393,250</w:t>
            </w:r>
          </w:p>
        </w:tc>
        <w:tc>
          <w:tcPr>
            <w:tcW w:w="172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6,840,397</w:t>
            </w:r>
          </w:p>
        </w:tc>
        <w:tc>
          <w:tcPr>
            <w:tcW w:w="137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181.18</w:t>
            </w:r>
          </w:p>
        </w:tc>
      </w:tr>
      <w:tr w:rsidR="00294A7F" w:rsidRPr="00FE0197" w:rsidTr="00DE1E8D">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268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14,748,735</w:t>
            </w:r>
          </w:p>
        </w:tc>
        <w:tc>
          <w:tcPr>
            <w:tcW w:w="172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7,607,614</w:t>
            </w:r>
          </w:p>
        </w:tc>
        <w:tc>
          <w:tcPr>
            <w:tcW w:w="137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193.87</w:t>
            </w:r>
          </w:p>
        </w:tc>
      </w:tr>
      <w:tr w:rsidR="00294A7F" w:rsidRPr="00FE0197" w:rsidTr="00DE1E8D">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268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16,835,286</w:t>
            </w:r>
          </w:p>
        </w:tc>
        <w:tc>
          <w:tcPr>
            <w:tcW w:w="172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7,664,206</w:t>
            </w:r>
          </w:p>
        </w:tc>
        <w:tc>
          <w:tcPr>
            <w:tcW w:w="137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219.66</w:t>
            </w:r>
          </w:p>
        </w:tc>
      </w:tr>
      <w:tr w:rsidR="00294A7F" w:rsidRPr="00FE0197" w:rsidTr="00DE1E8D">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268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16,739,869</w:t>
            </w:r>
          </w:p>
        </w:tc>
        <w:tc>
          <w:tcPr>
            <w:tcW w:w="172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9,040,917</w:t>
            </w:r>
          </w:p>
        </w:tc>
        <w:tc>
          <w:tcPr>
            <w:tcW w:w="137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185.16</w:t>
            </w:r>
          </w:p>
        </w:tc>
      </w:tr>
      <w:tr w:rsidR="00294A7F" w:rsidRPr="00FE0197" w:rsidTr="00DE1E8D">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268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18,050,769</w:t>
            </w:r>
          </w:p>
        </w:tc>
        <w:tc>
          <w:tcPr>
            <w:tcW w:w="172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10,088,427</w:t>
            </w:r>
          </w:p>
        </w:tc>
        <w:tc>
          <w:tcPr>
            <w:tcW w:w="137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178.93</w:t>
            </w:r>
          </w:p>
        </w:tc>
      </w:tr>
      <w:tr w:rsidR="00294A7F" w:rsidRPr="00FE0197" w:rsidTr="00DE1E8D">
        <w:trPr>
          <w:jc w:val="center"/>
        </w:trPr>
        <w:tc>
          <w:tcPr>
            <w:tcW w:w="1480"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268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15,753,581.8</w:t>
            </w:r>
          </w:p>
        </w:tc>
        <w:tc>
          <w:tcPr>
            <w:tcW w:w="172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6,728,433.6</w:t>
            </w:r>
          </w:p>
        </w:tc>
        <w:tc>
          <w:tcPr>
            <w:tcW w:w="137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191.76</w:t>
            </w:r>
          </w:p>
        </w:tc>
      </w:tr>
      <w:tr w:rsidR="00294A7F" w:rsidRPr="00FE0197" w:rsidTr="00DE1E8D">
        <w:trPr>
          <w:jc w:val="center"/>
        </w:trPr>
        <w:tc>
          <w:tcPr>
            <w:tcW w:w="5892" w:type="dxa"/>
            <w:gridSpan w:val="3"/>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37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6.64</w:t>
            </w:r>
          </w:p>
        </w:tc>
      </w:tr>
      <w:tr w:rsidR="00294A7F" w:rsidRPr="00FE0197" w:rsidTr="00DE1E8D">
        <w:trPr>
          <w:jc w:val="center"/>
        </w:trPr>
        <w:tc>
          <w:tcPr>
            <w:tcW w:w="5892" w:type="dxa"/>
            <w:gridSpan w:val="3"/>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37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3.46%</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color w:val="000000"/>
          <w:sz w:val="24"/>
          <w:szCs w:val="24"/>
        </w:rPr>
        <w:tab/>
      </w:r>
      <w:r w:rsidRPr="00FE0197">
        <w:rPr>
          <w:rFonts w:ascii="Times New Roman" w:hAnsi="Times New Roman" w:cs="Times New Roman"/>
          <w:i/>
          <w:sz w:val="24"/>
          <w:szCs w:val="24"/>
        </w:rPr>
        <w:t>Source: Appendix-3</w:t>
      </w:r>
    </w:p>
    <w:p w:rsidR="00294A7F" w:rsidRPr="00FE0197" w:rsidRDefault="000A38C3"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lastRenderedPageBreak/>
        <w:t>The t</w:t>
      </w:r>
      <w:r w:rsidR="00294A7F" w:rsidRPr="00FE0197">
        <w:rPr>
          <w:rFonts w:ascii="Times New Roman" w:hAnsi="Times New Roman" w:cs="Times New Roman"/>
          <w:color w:val="000000"/>
          <w:sz w:val="24"/>
          <w:szCs w:val="24"/>
        </w:rPr>
        <w:t xml:space="preserve">able 4.5 </w:t>
      </w:r>
      <w:r>
        <w:rPr>
          <w:rFonts w:ascii="Times New Roman" w:hAnsi="Times New Roman" w:cs="Times New Roman"/>
          <w:color w:val="000000"/>
          <w:sz w:val="24"/>
          <w:szCs w:val="24"/>
        </w:rPr>
        <w:t xml:space="preserve">reveals </w:t>
      </w:r>
      <w:r w:rsidR="00294A7F" w:rsidRPr="00FE0197">
        <w:rPr>
          <w:rFonts w:ascii="Times New Roman" w:hAnsi="Times New Roman" w:cs="Times New Roman"/>
          <w:color w:val="000000"/>
          <w:sz w:val="24"/>
          <w:szCs w:val="24"/>
        </w:rPr>
        <w:t xml:space="preserve">that the net working capitals to fixed asset </w:t>
      </w:r>
      <w:r>
        <w:rPr>
          <w:rFonts w:ascii="Times New Roman" w:hAnsi="Times New Roman" w:cs="Times New Roman"/>
          <w:color w:val="000000"/>
          <w:sz w:val="24"/>
          <w:szCs w:val="24"/>
        </w:rPr>
        <w:t xml:space="preserve">percentage were </w:t>
      </w:r>
      <w:r w:rsidR="00294A7F" w:rsidRPr="00FE0197">
        <w:rPr>
          <w:rFonts w:ascii="Times New Roman" w:hAnsi="Times New Roman" w:cs="Times New Roman"/>
          <w:color w:val="000000"/>
          <w:sz w:val="24"/>
          <w:szCs w:val="24"/>
        </w:rPr>
        <w:t xml:space="preserve">not stable over the study period. The net working capital and fixed assets are in increasing trend in every fiscal year. The net working capital to fixed assets </w:t>
      </w:r>
      <w:r>
        <w:rPr>
          <w:rFonts w:ascii="Times New Roman" w:hAnsi="Times New Roman" w:cs="Times New Roman"/>
          <w:color w:val="000000"/>
          <w:sz w:val="24"/>
          <w:szCs w:val="24"/>
        </w:rPr>
        <w:t xml:space="preserve">percentage </w:t>
      </w:r>
      <w:r w:rsidR="00294A7F" w:rsidRPr="00FE0197">
        <w:rPr>
          <w:rFonts w:ascii="Times New Roman" w:hAnsi="Times New Roman" w:cs="Times New Roman"/>
          <w:color w:val="000000"/>
          <w:sz w:val="24"/>
          <w:szCs w:val="24"/>
        </w:rPr>
        <w:t xml:space="preserve">increased to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and thereafter it was in decreasing trend. The highest ratio was 185.16% in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net working capital and fixed assets </w:t>
      </w:r>
      <w:r>
        <w:rPr>
          <w:rFonts w:ascii="Times New Roman" w:hAnsi="Times New Roman" w:cs="Times New Roman"/>
          <w:color w:val="000000"/>
          <w:sz w:val="24"/>
          <w:szCs w:val="24"/>
        </w:rPr>
        <w:t xml:space="preserve">were </w:t>
      </w:r>
      <w:r w:rsidR="00294A7F" w:rsidRPr="00FE0197">
        <w:rPr>
          <w:rFonts w:ascii="Times New Roman" w:hAnsi="Times New Roman" w:cs="Times New Roman"/>
          <w:color w:val="000000"/>
          <w:sz w:val="24"/>
          <w:szCs w:val="24"/>
        </w:rPr>
        <w:t>Rs.16,835,286 thousand and Rs.</w:t>
      </w:r>
      <w:r w:rsidR="00294A7F" w:rsidRPr="00FE0197">
        <w:rPr>
          <w:rFonts w:ascii="Times New Roman" w:hAnsi="Times New Roman" w:cs="Times New Roman"/>
          <w:sz w:val="24"/>
          <w:szCs w:val="24"/>
        </w:rPr>
        <w:t xml:space="preserve">7,664,206 </w:t>
      </w:r>
      <w:r w:rsidR="00294A7F" w:rsidRPr="00FE0197">
        <w:rPr>
          <w:rFonts w:ascii="Times New Roman" w:hAnsi="Times New Roman" w:cs="Times New Roman"/>
          <w:color w:val="000000"/>
          <w:sz w:val="24"/>
          <w:szCs w:val="24"/>
        </w:rPr>
        <w:t xml:space="preserve">thousand respectively and the lowest </w:t>
      </w:r>
      <w:r>
        <w:rPr>
          <w:rFonts w:ascii="Times New Roman" w:hAnsi="Times New Roman" w:cs="Times New Roman"/>
          <w:color w:val="000000"/>
          <w:sz w:val="24"/>
          <w:szCs w:val="24"/>
        </w:rPr>
        <w:t xml:space="preserve">percentage </w:t>
      </w:r>
      <w:r w:rsidR="00294A7F" w:rsidRPr="00FE0197">
        <w:rPr>
          <w:rFonts w:ascii="Times New Roman" w:hAnsi="Times New Roman" w:cs="Times New Roman"/>
          <w:color w:val="000000"/>
          <w:sz w:val="24"/>
          <w:szCs w:val="24"/>
        </w:rPr>
        <w:t xml:space="preserve">was 178.93% in 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 xml:space="preserve">, net working capital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 </w:t>
      </w:r>
      <w:r w:rsidR="00294A7F" w:rsidRPr="00FE0197">
        <w:rPr>
          <w:rFonts w:ascii="Times New Roman" w:hAnsi="Times New Roman" w:cs="Times New Roman"/>
          <w:sz w:val="24"/>
          <w:szCs w:val="24"/>
        </w:rPr>
        <w:t xml:space="preserve">18,050,769 </w:t>
      </w:r>
      <w:r w:rsidR="00294A7F" w:rsidRPr="00FE0197">
        <w:rPr>
          <w:rFonts w:ascii="Times New Roman" w:hAnsi="Times New Roman" w:cs="Times New Roman"/>
          <w:color w:val="000000"/>
          <w:sz w:val="24"/>
          <w:szCs w:val="24"/>
        </w:rPr>
        <w:t xml:space="preserve">thousand and </w:t>
      </w:r>
      <w:r>
        <w:rPr>
          <w:rFonts w:ascii="Times New Roman" w:hAnsi="Times New Roman" w:cs="Times New Roman"/>
          <w:color w:val="000000"/>
          <w:sz w:val="24"/>
          <w:szCs w:val="24"/>
        </w:rPr>
        <w:t xml:space="preserve">fixed assets was </w:t>
      </w:r>
      <w:r w:rsidR="00294A7F" w:rsidRPr="00FE0197">
        <w:rPr>
          <w:rFonts w:ascii="Times New Roman" w:hAnsi="Times New Roman" w:cs="Times New Roman"/>
          <w:color w:val="000000"/>
          <w:sz w:val="24"/>
          <w:szCs w:val="24"/>
        </w:rPr>
        <w:t xml:space="preserve">Rs. </w:t>
      </w:r>
      <w:r w:rsidR="00294A7F" w:rsidRPr="00FE0197">
        <w:rPr>
          <w:rFonts w:ascii="Times New Roman" w:hAnsi="Times New Roman" w:cs="Times New Roman"/>
          <w:sz w:val="24"/>
          <w:szCs w:val="24"/>
        </w:rPr>
        <w:t xml:space="preserve">10,088,427 </w:t>
      </w:r>
      <w:r w:rsidR="00294A7F" w:rsidRPr="00FE0197">
        <w:rPr>
          <w:rFonts w:ascii="Times New Roman" w:hAnsi="Times New Roman" w:cs="Times New Roman"/>
          <w:color w:val="000000"/>
          <w:sz w:val="24"/>
          <w:szCs w:val="24"/>
        </w:rPr>
        <w:t>thousand. The standard deviation</w:t>
      </w:r>
      <w:r>
        <w:rPr>
          <w:rFonts w:ascii="Times New Roman" w:hAnsi="Times New Roman" w:cs="Times New Roman"/>
          <w:color w:val="000000"/>
          <w:sz w:val="24"/>
          <w:szCs w:val="24"/>
        </w:rPr>
        <w:t xml:space="preserve"> 6.64 </w:t>
      </w:r>
      <w:r w:rsidR="00294A7F" w:rsidRPr="00FE0197">
        <w:rPr>
          <w:rFonts w:ascii="Times New Roman" w:hAnsi="Times New Roman" w:cs="Times New Roman"/>
          <w:color w:val="000000"/>
          <w:sz w:val="24"/>
          <w:szCs w:val="24"/>
        </w:rPr>
        <w:t xml:space="preserve">and coefficient of covariance </w:t>
      </w:r>
      <w:r>
        <w:rPr>
          <w:rFonts w:ascii="Times New Roman" w:hAnsi="Times New Roman" w:cs="Times New Roman"/>
          <w:color w:val="000000"/>
          <w:sz w:val="24"/>
          <w:szCs w:val="24"/>
        </w:rPr>
        <w:t>3.46</w:t>
      </w:r>
      <w:r w:rsidR="00294A7F" w:rsidRPr="00FE0197">
        <w:rPr>
          <w:rFonts w:ascii="Times New Roman" w:hAnsi="Times New Roman" w:cs="Times New Roman"/>
          <w:color w:val="000000"/>
          <w:sz w:val="24"/>
          <w:szCs w:val="24"/>
        </w:rPr>
        <w:t>%.</w:t>
      </w:r>
      <w:r w:rsidR="00294A7F" w:rsidRPr="00FE0197">
        <w:rPr>
          <w:rFonts w:ascii="Times New Roman" w:hAnsi="Times New Roman" w:cs="Times New Roman"/>
          <w:sz w:val="24"/>
          <w:szCs w:val="24"/>
        </w:rPr>
        <w:tab/>
        <w:t xml:space="preserve">   </w:t>
      </w:r>
    </w:p>
    <w:p w:rsidR="00294A7F" w:rsidRPr="00FE0197" w:rsidRDefault="00294A7F" w:rsidP="00D55325">
      <w:pPr>
        <w:pStyle w:val="4"/>
      </w:pPr>
      <w:bookmarkStart w:id="111" w:name="_Toc361867277"/>
      <w:r w:rsidRPr="00FE0197">
        <w:t>Figure 4.4</w:t>
      </w:r>
      <w:bookmarkEnd w:id="111"/>
    </w:p>
    <w:p w:rsidR="00294A7F" w:rsidRPr="00FE0197" w:rsidRDefault="000A38C3" w:rsidP="00D55325">
      <w:pPr>
        <w:pStyle w:val="4"/>
      </w:pPr>
      <w:bookmarkStart w:id="112" w:name="_Toc361867278"/>
      <w:r>
        <w:t xml:space="preserve">Percentage of </w:t>
      </w:r>
      <w:r w:rsidR="00294A7F" w:rsidRPr="00FE0197">
        <w:t xml:space="preserve">Net Working Capital </w:t>
      </w:r>
      <w:r>
        <w:t xml:space="preserve">on </w:t>
      </w:r>
      <w:r w:rsidR="00294A7F" w:rsidRPr="00FE0197">
        <w:t>Fixed Assets</w:t>
      </w:r>
      <w:bookmarkEnd w:id="112"/>
      <w:r w:rsidR="00294A7F" w:rsidRPr="00FE0197">
        <w:t xml:space="preserve"> </w:t>
      </w:r>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color w:val="000000"/>
          <w:sz w:val="24"/>
          <w:szCs w:val="24"/>
        </w:rPr>
      </w:pPr>
      <w:r w:rsidRPr="00F97991">
        <w:rPr>
          <w:rFonts w:ascii="Times New Roman" w:hAnsi="Times New Roman" w:cs="Times New Roman"/>
          <w:noProof/>
          <w:color w:val="000000"/>
          <w:sz w:val="24"/>
          <w:szCs w:val="24"/>
          <w:lang w:bidi="ne-NP"/>
        </w:rPr>
        <w:drawing>
          <wp:inline distT="0" distB="0" distL="0" distR="0">
            <wp:extent cx="5167426" cy="2757831"/>
            <wp:effectExtent l="19050" t="0" r="14174" b="4419"/>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94A7F" w:rsidRPr="00FE0197" w:rsidRDefault="000A38C3"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4.4 shows that the net working capital to fixed assets </w:t>
      </w:r>
      <w:r>
        <w:rPr>
          <w:rFonts w:ascii="Times New Roman" w:hAnsi="Times New Roman" w:cs="Times New Roman"/>
          <w:sz w:val="24"/>
          <w:szCs w:val="24"/>
        </w:rPr>
        <w:t xml:space="preserve">percentage </w:t>
      </w:r>
      <w:r w:rsidR="00294A7F" w:rsidRPr="00FE0197">
        <w:rPr>
          <w:rFonts w:ascii="Times New Roman" w:hAnsi="Times New Roman" w:cs="Times New Roman"/>
          <w:sz w:val="24"/>
          <w:szCs w:val="24"/>
        </w:rPr>
        <w:t xml:space="preserve">of Nepal Telecom. The highest </w:t>
      </w:r>
      <w:r>
        <w:rPr>
          <w:rFonts w:ascii="Times New Roman" w:hAnsi="Times New Roman" w:cs="Times New Roman"/>
          <w:sz w:val="24"/>
          <w:szCs w:val="24"/>
        </w:rPr>
        <w:t xml:space="preserve">percentage </w:t>
      </w:r>
      <w:r w:rsidR="00294A7F" w:rsidRPr="00FE0197">
        <w:rPr>
          <w:rFonts w:ascii="Times New Roman" w:hAnsi="Times New Roman" w:cs="Times New Roman"/>
          <w:sz w:val="24"/>
          <w:szCs w:val="24"/>
        </w:rPr>
        <w:t xml:space="preserve">was </w:t>
      </w:r>
      <w:r>
        <w:rPr>
          <w:rFonts w:ascii="Times New Roman" w:hAnsi="Times New Roman" w:cs="Times New Roman"/>
          <w:sz w:val="24"/>
          <w:szCs w:val="24"/>
        </w:rPr>
        <w:t xml:space="preserve">219.66% </w:t>
      </w:r>
      <w:r w:rsidR="00294A7F" w:rsidRPr="00FE0197">
        <w:rPr>
          <w:rFonts w:ascii="Times New Roman" w:hAnsi="Times New Roman" w:cs="Times New Roman"/>
          <w:sz w:val="24"/>
          <w:szCs w:val="24"/>
        </w:rPr>
        <w:t xml:space="preserve">in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Overall the </w:t>
      </w:r>
      <w:r>
        <w:rPr>
          <w:rFonts w:ascii="Times New Roman" w:hAnsi="Times New Roman" w:cs="Times New Roman"/>
          <w:sz w:val="24"/>
          <w:szCs w:val="24"/>
        </w:rPr>
        <w:t xml:space="preserve">percentage were </w:t>
      </w:r>
      <w:r w:rsidR="00294A7F" w:rsidRPr="00FE0197">
        <w:rPr>
          <w:rFonts w:ascii="Times New Roman" w:hAnsi="Times New Roman" w:cs="Times New Roman"/>
          <w:sz w:val="24"/>
          <w:szCs w:val="24"/>
        </w:rPr>
        <w:t>not consistent during the study period.</w:t>
      </w:r>
    </w:p>
    <w:p w:rsidR="00294A7F" w:rsidRPr="00FE0197" w:rsidRDefault="00294A7F" w:rsidP="00D55325">
      <w:pPr>
        <w:pStyle w:val="1"/>
      </w:pPr>
      <w:bookmarkStart w:id="113" w:name="_Toc361866874"/>
      <w:r w:rsidRPr="00FE0197">
        <w:t>4.1.4</w:t>
      </w:r>
      <w:r w:rsidR="00200902">
        <w:t xml:space="preserve"> </w:t>
      </w:r>
      <w:r w:rsidRPr="00FE0197">
        <w:t xml:space="preserve">Calculation of </w:t>
      </w:r>
      <w:r w:rsidR="000A38C3">
        <w:t xml:space="preserve">Percentage of </w:t>
      </w:r>
      <w:r w:rsidRPr="00FE0197">
        <w:t xml:space="preserve">Cash &amp; Bank Balance </w:t>
      </w:r>
      <w:r w:rsidR="000A38C3">
        <w:t xml:space="preserve">on </w:t>
      </w:r>
      <w:r w:rsidRPr="00FE0197">
        <w:t>Current Assets</w:t>
      </w:r>
      <w:bookmarkEnd w:id="113"/>
      <w:r w:rsidRPr="00FE0197">
        <w:t xml:space="preserve"> </w:t>
      </w:r>
    </w:p>
    <w:p w:rsidR="00294A7F" w:rsidRPr="00FE0197" w:rsidRDefault="00294A7F" w:rsidP="00294A7F">
      <w:pPr>
        <w:widowControl w:val="0"/>
        <w:autoSpaceDE w:val="0"/>
        <w:autoSpaceDN w:val="0"/>
        <w:adjustRightInd w:val="0"/>
        <w:spacing w:line="360" w:lineRule="auto"/>
        <w:rPr>
          <w:rFonts w:ascii="Times New Roman" w:hAnsi="Times New Roman" w:cs="Times New Roman"/>
          <w:sz w:val="24"/>
          <w:szCs w:val="24"/>
        </w:rPr>
      </w:pPr>
      <w:r w:rsidRPr="00FE0197">
        <w:rPr>
          <w:rFonts w:ascii="Times New Roman" w:hAnsi="Times New Roman" w:cs="Times New Roman"/>
          <w:sz w:val="24"/>
          <w:szCs w:val="24"/>
        </w:rPr>
        <w:t>This ratio helps to know the position of cash and bank balance that has been used in the organization. It is calculated as cash and bank balance divided by current assets shown as table below.</w:t>
      </w:r>
    </w:p>
    <w:p w:rsidR="009318F4" w:rsidRDefault="009318F4">
      <w:pPr>
        <w:rPr>
          <w:rFonts w:ascii="Times New Roman" w:hAnsi="Times New Roman" w:cs="Times New Roman"/>
          <w:b/>
          <w:sz w:val="24"/>
          <w:szCs w:val="24"/>
        </w:rPr>
      </w:pPr>
      <w:r>
        <w:rPr>
          <w:rFonts w:ascii="Times New Roman" w:hAnsi="Times New Roman" w:cs="Times New Roman"/>
          <w:b/>
          <w:sz w:val="24"/>
          <w:szCs w:val="24"/>
        </w:rPr>
        <w:lastRenderedPageBreak/>
        <w:br w:type="page"/>
      </w:r>
    </w:p>
    <w:p w:rsidR="00294A7F" w:rsidRPr="00FE0197" w:rsidRDefault="00294A7F" w:rsidP="00D55325">
      <w:pPr>
        <w:pStyle w:val="T"/>
      </w:pPr>
      <w:bookmarkStart w:id="114" w:name="_Toc361867135"/>
      <w:r w:rsidRPr="00FE0197">
        <w:lastRenderedPageBreak/>
        <w:t>Table 4.6</w:t>
      </w:r>
      <w:bookmarkEnd w:id="114"/>
    </w:p>
    <w:p w:rsidR="00294A7F" w:rsidRPr="00FE0197" w:rsidRDefault="000A38C3" w:rsidP="00D55325">
      <w:pPr>
        <w:pStyle w:val="T"/>
      </w:pPr>
      <w:bookmarkStart w:id="115" w:name="_Toc361867136"/>
      <w:r>
        <w:t xml:space="preserve">Percentage of </w:t>
      </w:r>
      <w:r w:rsidR="00294A7F" w:rsidRPr="00FE0197">
        <w:t xml:space="preserve">Cash &amp; Bank Balance </w:t>
      </w:r>
      <w:r>
        <w:t xml:space="preserve">on </w:t>
      </w:r>
      <w:r w:rsidR="00294A7F" w:rsidRPr="00FE0197">
        <w:t>Current Assets</w:t>
      </w:r>
      <w:bookmarkEnd w:id="115"/>
      <w:r w:rsidR="00294A7F" w:rsidRPr="00FE0197">
        <w:t xml:space="preserve"> </w:t>
      </w:r>
    </w:p>
    <w:p w:rsidR="00294A7F" w:rsidRPr="000A38C3" w:rsidRDefault="00294A7F" w:rsidP="00200902">
      <w:pPr>
        <w:widowControl w:val="0"/>
        <w:autoSpaceDE w:val="0"/>
        <w:autoSpaceDN w:val="0"/>
        <w:adjustRightInd w:val="0"/>
        <w:spacing w:after="0" w:line="360" w:lineRule="auto"/>
        <w:jc w:val="center"/>
        <w:rPr>
          <w:rFonts w:ascii="Times New Roman" w:hAnsi="Times New Roman" w:cs="Times New Roman"/>
          <w:sz w:val="24"/>
          <w:szCs w:val="24"/>
        </w:rPr>
      </w:pPr>
      <w:r w:rsidRPr="00FE0197">
        <w:rPr>
          <w:rFonts w:ascii="Times New Roman" w:hAnsi="Times New Roman" w:cs="Times New Roman"/>
          <w:b/>
          <w:sz w:val="24"/>
          <w:szCs w:val="24"/>
        </w:rPr>
        <w:t xml:space="preserve">        </w:t>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0A38C3">
        <w:rPr>
          <w:rFonts w:ascii="Times New Roman" w:hAnsi="Times New Roman" w:cs="Times New Roman"/>
          <w:sz w:val="24"/>
          <w:szCs w:val="24"/>
        </w:rPr>
        <w:t xml:space="preserve">       (Rs in ‘000’)</w:t>
      </w:r>
    </w:p>
    <w:tbl>
      <w:tblPr>
        <w:tblW w:w="6974"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2239"/>
        <w:gridCol w:w="1890"/>
        <w:gridCol w:w="1365"/>
      </w:tblGrid>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239" w:type="dxa"/>
          </w:tcPr>
          <w:p w:rsidR="00294A7F" w:rsidRPr="00FE0197" w:rsidRDefault="00294A7F" w:rsidP="00200902">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Cash &amp; Bank Bal.</w:t>
            </w:r>
          </w:p>
        </w:tc>
        <w:tc>
          <w:tcPr>
            <w:tcW w:w="1890"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Current Assets</w:t>
            </w:r>
          </w:p>
        </w:tc>
        <w:tc>
          <w:tcPr>
            <w:tcW w:w="1365" w:type="dxa"/>
          </w:tcPr>
          <w:p w:rsidR="00294A7F" w:rsidRPr="00FE0197" w:rsidRDefault="000A38C3" w:rsidP="00200902">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223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8,248,426</w:t>
            </w:r>
          </w:p>
        </w:tc>
        <w:tc>
          <w:tcPr>
            <w:tcW w:w="1890" w:type="dxa"/>
          </w:tcPr>
          <w:p w:rsidR="00294A7F" w:rsidRPr="00FE0197" w:rsidRDefault="00294A7F" w:rsidP="00200902">
            <w:pPr>
              <w:spacing w:after="0" w:line="240" w:lineRule="auto"/>
              <w:jc w:val="center"/>
              <w:rPr>
                <w:rFonts w:ascii="Times New Roman" w:hAnsi="Times New Roman" w:cs="Times New Roman"/>
                <w:color w:val="000000"/>
                <w:sz w:val="24"/>
                <w:szCs w:val="24"/>
              </w:rPr>
            </w:pPr>
            <w:r w:rsidRPr="00FE0197">
              <w:rPr>
                <w:rFonts w:ascii="Times New Roman" w:hAnsi="Times New Roman" w:cs="Times New Roman"/>
                <w:sz w:val="24"/>
                <w:szCs w:val="24"/>
              </w:rPr>
              <w:t>15,336,626</w:t>
            </w:r>
          </w:p>
        </w:tc>
        <w:tc>
          <w:tcPr>
            <w:tcW w:w="1365"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53.78</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2239" w:type="dxa"/>
          </w:tcPr>
          <w:p w:rsidR="00294A7F" w:rsidRPr="00FE0197" w:rsidRDefault="00294A7F" w:rsidP="00200902">
            <w:pPr>
              <w:spacing w:after="0" w:line="240" w:lineRule="auto"/>
              <w:jc w:val="center"/>
              <w:rPr>
                <w:rFonts w:ascii="Times New Roman" w:hAnsi="Times New Roman" w:cs="Times New Roman"/>
                <w:color w:val="FFFFFF"/>
                <w:sz w:val="24"/>
                <w:szCs w:val="24"/>
              </w:rPr>
            </w:pPr>
            <w:r w:rsidRPr="00FE0197">
              <w:rPr>
                <w:rFonts w:ascii="Times New Roman" w:hAnsi="Times New Roman" w:cs="Times New Roman"/>
                <w:sz w:val="24"/>
                <w:szCs w:val="24"/>
              </w:rPr>
              <w:t>10,116,463</w:t>
            </w:r>
          </w:p>
        </w:tc>
        <w:tc>
          <w:tcPr>
            <w:tcW w:w="1890"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18,424,147</w:t>
            </w:r>
          </w:p>
        </w:tc>
        <w:tc>
          <w:tcPr>
            <w:tcW w:w="1365"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54.91</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223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11,797,087</w:t>
            </w:r>
          </w:p>
        </w:tc>
        <w:tc>
          <w:tcPr>
            <w:tcW w:w="1890"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20,925,639</w:t>
            </w:r>
          </w:p>
        </w:tc>
        <w:tc>
          <w:tcPr>
            <w:tcW w:w="1365"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56.38</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223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9,584,469</w:t>
            </w:r>
          </w:p>
        </w:tc>
        <w:tc>
          <w:tcPr>
            <w:tcW w:w="1890"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20,598,353</w:t>
            </w:r>
          </w:p>
        </w:tc>
        <w:tc>
          <w:tcPr>
            <w:tcW w:w="1365"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46.53</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223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12,028,795</w:t>
            </w:r>
          </w:p>
        </w:tc>
        <w:tc>
          <w:tcPr>
            <w:tcW w:w="1890"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22,526,522</w:t>
            </w:r>
          </w:p>
        </w:tc>
        <w:tc>
          <w:tcPr>
            <w:tcW w:w="1365"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53.40</w:t>
            </w:r>
          </w:p>
        </w:tc>
      </w:tr>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223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10,355,048</w:t>
            </w:r>
          </w:p>
        </w:tc>
        <w:tc>
          <w:tcPr>
            <w:tcW w:w="1890"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19,562,257.4</w:t>
            </w:r>
          </w:p>
        </w:tc>
        <w:tc>
          <w:tcPr>
            <w:tcW w:w="1365"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53.00</w:t>
            </w:r>
          </w:p>
        </w:tc>
      </w:tr>
      <w:tr w:rsidR="00294A7F" w:rsidRPr="00FE0197" w:rsidTr="00DE1E8D">
        <w:trPr>
          <w:jc w:val="center"/>
        </w:trPr>
        <w:tc>
          <w:tcPr>
            <w:tcW w:w="5609" w:type="dxa"/>
            <w:gridSpan w:val="3"/>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365"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3.40</w:t>
            </w:r>
          </w:p>
        </w:tc>
      </w:tr>
      <w:tr w:rsidR="00294A7F" w:rsidRPr="00FE0197" w:rsidTr="00DE1E8D">
        <w:trPr>
          <w:jc w:val="center"/>
        </w:trPr>
        <w:tc>
          <w:tcPr>
            <w:tcW w:w="5609" w:type="dxa"/>
            <w:gridSpan w:val="3"/>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365"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6.42%</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sz w:val="24"/>
          <w:szCs w:val="24"/>
        </w:rPr>
        <w:tab/>
      </w:r>
      <w:r w:rsidRPr="00FE0197">
        <w:rPr>
          <w:rFonts w:ascii="Times New Roman" w:hAnsi="Times New Roman" w:cs="Times New Roman"/>
          <w:i/>
          <w:sz w:val="24"/>
          <w:szCs w:val="24"/>
        </w:rPr>
        <w:t xml:space="preserve"> Source: Appendix-4</w:t>
      </w:r>
    </w:p>
    <w:p w:rsidR="00294A7F" w:rsidRPr="00FE0197" w:rsidRDefault="000A38C3" w:rsidP="00294A7F">
      <w:pPr>
        <w:widowControl w:val="0"/>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t</w:t>
      </w:r>
      <w:r w:rsidR="00294A7F" w:rsidRPr="00FE0197">
        <w:rPr>
          <w:rFonts w:ascii="Times New Roman" w:hAnsi="Times New Roman" w:cs="Times New Roman"/>
          <w:color w:val="000000"/>
          <w:sz w:val="24"/>
          <w:szCs w:val="24"/>
        </w:rPr>
        <w:t xml:space="preserve">able 4.6 shows that the cash &amp; bank balance </w:t>
      </w:r>
      <w:r>
        <w:rPr>
          <w:rFonts w:ascii="Times New Roman" w:hAnsi="Times New Roman" w:cs="Times New Roman"/>
          <w:color w:val="000000"/>
          <w:sz w:val="24"/>
          <w:szCs w:val="24"/>
        </w:rPr>
        <w:t xml:space="preserve">percentage were </w:t>
      </w:r>
      <w:r w:rsidR="00294A7F" w:rsidRPr="00FE0197">
        <w:rPr>
          <w:rFonts w:ascii="Times New Roman" w:hAnsi="Times New Roman" w:cs="Times New Roman"/>
          <w:color w:val="000000"/>
          <w:sz w:val="24"/>
          <w:szCs w:val="24"/>
        </w:rPr>
        <w:t xml:space="preserve">not stable over the study period. The cash &amp; bank balance increased every fiscal year except the fiscal year </w:t>
      </w:r>
      <w:r w:rsidR="00365642">
        <w:rPr>
          <w:rFonts w:ascii="Times New Roman" w:hAnsi="Times New Roman" w:cs="Times New Roman"/>
          <w:color w:val="000000"/>
          <w:sz w:val="24"/>
          <w:szCs w:val="24"/>
        </w:rPr>
        <w:t>2010/11</w:t>
      </w:r>
      <w:r w:rsidR="00294A7F" w:rsidRPr="00FE0197">
        <w:rPr>
          <w:rFonts w:ascii="Times New Roman" w:hAnsi="Times New Roman" w:cs="Times New Roman"/>
          <w:color w:val="000000"/>
          <w:sz w:val="24"/>
          <w:szCs w:val="24"/>
        </w:rPr>
        <w:t xml:space="preserve">. Similarly, current assets also increased every fiscal year of the study period. The highest ratio was 56.38% in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cash &amp; bank balance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Rs.11,797,087 thousand </w:t>
      </w:r>
      <w:r w:rsidR="00294A7F" w:rsidRPr="00FE0197">
        <w:rPr>
          <w:rFonts w:ascii="Times New Roman" w:hAnsi="Times New Roman" w:cs="Times New Roman"/>
          <w:color w:val="000000"/>
          <w:sz w:val="24"/>
          <w:szCs w:val="24"/>
        </w:rPr>
        <w:t xml:space="preserve">and current assets </w:t>
      </w:r>
      <w:r>
        <w:rPr>
          <w:rFonts w:ascii="Times New Roman" w:hAnsi="Times New Roman" w:cs="Times New Roman"/>
          <w:color w:val="000000"/>
          <w:sz w:val="24"/>
          <w:szCs w:val="24"/>
        </w:rPr>
        <w:t xml:space="preserve">was Rs. </w:t>
      </w:r>
      <w:r w:rsidR="00294A7F" w:rsidRPr="00FE0197">
        <w:rPr>
          <w:rFonts w:ascii="Times New Roman" w:hAnsi="Times New Roman" w:cs="Times New Roman"/>
          <w:color w:val="000000"/>
          <w:sz w:val="24"/>
          <w:szCs w:val="24"/>
        </w:rPr>
        <w:t xml:space="preserve">20,925,639 thousand and the lowest </w:t>
      </w:r>
      <w:r>
        <w:rPr>
          <w:rFonts w:ascii="Times New Roman" w:hAnsi="Times New Roman" w:cs="Times New Roman"/>
          <w:color w:val="000000"/>
          <w:sz w:val="24"/>
          <w:szCs w:val="24"/>
        </w:rPr>
        <w:t xml:space="preserve">percentage </w:t>
      </w:r>
      <w:r w:rsidR="00294A7F" w:rsidRPr="00FE0197">
        <w:rPr>
          <w:rFonts w:ascii="Times New Roman" w:hAnsi="Times New Roman" w:cs="Times New Roman"/>
          <w:color w:val="000000"/>
          <w:sz w:val="24"/>
          <w:szCs w:val="24"/>
        </w:rPr>
        <w:t xml:space="preserve">of was 46.53% in fiscal year </w:t>
      </w:r>
      <w:r w:rsidR="00365642">
        <w:rPr>
          <w:rFonts w:ascii="Times New Roman" w:hAnsi="Times New Roman" w:cs="Times New Roman"/>
          <w:color w:val="000000"/>
          <w:sz w:val="24"/>
          <w:szCs w:val="24"/>
        </w:rPr>
        <w:t>2010/11</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cash &amp; bank balance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Rs.9,584,469 thousand </w:t>
      </w:r>
      <w:r w:rsidR="00294A7F" w:rsidRPr="00FE0197">
        <w:rPr>
          <w:rFonts w:ascii="Times New Roman" w:hAnsi="Times New Roman" w:cs="Times New Roman"/>
          <w:color w:val="000000"/>
          <w:sz w:val="24"/>
          <w:szCs w:val="24"/>
        </w:rPr>
        <w:t xml:space="preserve">and current assets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Rs.20,598,353 thousand. The standard deviation and coefficient of variance was 3.40 and 6.42% respectively.</w:t>
      </w:r>
    </w:p>
    <w:p w:rsidR="00294A7F" w:rsidRPr="00FE0197" w:rsidRDefault="00294A7F" w:rsidP="001E20E5">
      <w:pPr>
        <w:pStyle w:val="4"/>
      </w:pPr>
      <w:bookmarkStart w:id="116" w:name="_Toc361867279"/>
      <w:r w:rsidRPr="00FE0197">
        <w:t>Figure 4.5</w:t>
      </w:r>
      <w:bookmarkEnd w:id="116"/>
    </w:p>
    <w:p w:rsidR="00294A7F" w:rsidRPr="00FE0197" w:rsidRDefault="000A38C3" w:rsidP="001E20E5">
      <w:pPr>
        <w:pStyle w:val="4"/>
      </w:pPr>
      <w:bookmarkStart w:id="117" w:name="_Toc361867280"/>
      <w:r>
        <w:t xml:space="preserve">Percentage of </w:t>
      </w:r>
      <w:r w:rsidR="00294A7F" w:rsidRPr="00FE0197">
        <w:t xml:space="preserve">Cash &amp; Bank Balance </w:t>
      </w:r>
      <w:r>
        <w:t xml:space="preserve">on </w:t>
      </w:r>
      <w:r w:rsidR="00294A7F" w:rsidRPr="00FE0197">
        <w:t>CA</w:t>
      </w:r>
      <w:bookmarkEnd w:id="117"/>
      <w:r w:rsidR="00294A7F" w:rsidRPr="00FE0197">
        <w:t xml:space="preserve"> </w:t>
      </w:r>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lastRenderedPageBreak/>
        <w:drawing>
          <wp:inline distT="0" distB="0" distL="0" distR="0">
            <wp:extent cx="5065014" cy="2699308"/>
            <wp:effectExtent l="19050" t="0" r="21336" b="5792"/>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94A7F" w:rsidRPr="00FE0197" w:rsidRDefault="000A38C3"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4.5 presents that the Cash &amp; Bank Balance </w:t>
      </w:r>
      <w:r>
        <w:rPr>
          <w:rFonts w:ascii="Times New Roman" w:hAnsi="Times New Roman" w:cs="Times New Roman"/>
          <w:sz w:val="24"/>
          <w:szCs w:val="24"/>
        </w:rPr>
        <w:t xml:space="preserve">on </w:t>
      </w:r>
      <w:r w:rsidR="00294A7F" w:rsidRPr="00FE0197">
        <w:rPr>
          <w:rFonts w:ascii="Times New Roman" w:hAnsi="Times New Roman" w:cs="Times New Roman"/>
          <w:sz w:val="24"/>
          <w:szCs w:val="24"/>
        </w:rPr>
        <w:t xml:space="preserve">Current Assets </w:t>
      </w:r>
      <w:r>
        <w:rPr>
          <w:rFonts w:ascii="Times New Roman" w:hAnsi="Times New Roman" w:cs="Times New Roman"/>
          <w:sz w:val="24"/>
          <w:szCs w:val="24"/>
        </w:rPr>
        <w:t xml:space="preserve">percentage </w:t>
      </w:r>
      <w:r w:rsidR="00294A7F" w:rsidRPr="00FE0197">
        <w:rPr>
          <w:rFonts w:ascii="Times New Roman" w:hAnsi="Times New Roman" w:cs="Times New Roman"/>
          <w:sz w:val="24"/>
          <w:szCs w:val="24"/>
        </w:rPr>
        <w:t xml:space="preserve">of Nepal Telecom. Cash &amp; Bank Balance and current assets </w:t>
      </w:r>
      <w:r>
        <w:rPr>
          <w:rFonts w:ascii="Times New Roman" w:hAnsi="Times New Roman" w:cs="Times New Roman"/>
          <w:sz w:val="24"/>
          <w:szCs w:val="24"/>
        </w:rPr>
        <w:t xml:space="preserve">were </w:t>
      </w:r>
      <w:r w:rsidR="00294A7F" w:rsidRPr="00FE0197">
        <w:rPr>
          <w:rFonts w:ascii="Times New Roman" w:hAnsi="Times New Roman" w:cs="Times New Roman"/>
          <w:sz w:val="24"/>
          <w:szCs w:val="24"/>
        </w:rPr>
        <w:t xml:space="preserve">rapidly increased over the study period but cash &amp; bank balance to current assets ratio </w:t>
      </w:r>
      <w:r>
        <w:rPr>
          <w:rFonts w:ascii="Times New Roman" w:hAnsi="Times New Roman" w:cs="Times New Roman"/>
          <w:sz w:val="24"/>
          <w:szCs w:val="24"/>
        </w:rPr>
        <w:t xml:space="preserve">was </w:t>
      </w:r>
      <w:r w:rsidR="00294A7F" w:rsidRPr="00FE0197">
        <w:rPr>
          <w:rFonts w:ascii="Times New Roman" w:hAnsi="Times New Roman" w:cs="Times New Roman"/>
          <w:sz w:val="24"/>
          <w:szCs w:val="24"/>
        </w:rPr>
        <w:t>not consistent.</w:t>
      </w:r>
    </w:p>
    <w:p w:rsidR="00294A7F" w:rsidRPr="00FE0197" w:rsidRDefault="00294A7F" w:rsidP="001E20E5">
      <w:pPr>
        <w:pStyle w:val="1"/>
      </w:pPr>
      <w:bookmarkStart w:id="118" w:name="_Toc361866875"/>
      <w:r w:rsidRPr="00FE0197">
        <w:t>4.1.5</w:t>
      </w:r>
      <w:r w:rsidR="00200902">
        <w:t xml:space="preserve"> </w:t>
      </w:r>
      <w:r w:rsidRPr="00FE0197">
        <w:t xml:space="preserve">Calculation of </w:t>
      </w:r>
      <w:r w:rsidR="000A38C3">
        <w:t xml:space="preserve">Percentage of </w:t>
      </w:r>
      <w:r w:rsidRPr="00FE0197">
        <w:t xml:space="preserve">Debtor </w:t>
      </w:r>
      <w:r w:rsidR="000A38C3">
        <w:t xml:space="preserve">on </w:t>
      </w:r>
      <w:r w:rsidRPr="00FE0197">
        <w:t>Current Assets</w:t>
      </w:r>
      <w:bookmarkEnd w:id="118"/>
      <w:r w:rsidRPr="00FE0197">
        <w:t xml:space="preserve"> </w:t>
      </w:r>
    </w:p>
    <w:p w:rsidR="00200902" w:rsidRPr="000A38C3" w:rsidRDefault="00294A7F" w:rsidP="000A38C3">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Debtor is one of the major components of working capital. It indicates the debtor portion that is occupied in current assets. It is calculated as debtor divided by current assets shown in table below.</w:t>
      </w:r>
    </w:p>
    <w:p w:rsidR="00294A7F" w:rsidRPr="00FE0197" w:rsidRDefault="00294A7F" w:rsidP="001E20E5">
      <w:pPr>
        <w:pStyle w:val="T"/>
      </w:pPr>
      <w:bookmarkStart w:id="119" w:name="_Toc361867137"/>
      <w:r w:rsidRPr="00FE0197">
        <w:t>Table 4.7</w:t>
      </w:r>
      <w:bookmarkEnd w:id="119"/>
    </w:p>
    <w:p w:rsidR="00294A7F" w:rsidRPr="00FE0197" w:rsidRDefault="000A38C3" w:rsidP="001E20E5">
      <w:pPr>
        <w:pStyle w:val="T"/>
      </w:pPr>
      <w:bookmarkStart w:id="120" w:name="_Toc361867138"/>
      <w:r>
        <w:t xml:space="preserve">Percentage of </w:t>
      </w:r>
      <w:r w:rsidR="00294A7F" w:rsidRPr="00FE0197">
        <w:t xml:space="preserve">Debtors </w:t>
      </w:r>
      <w:r>
        <w:t>on</w:t>
      </w:r>
      <w:r w:rsidR="00294A7F" w:rsidRPr="00FE0197">
        <w:t xml:space="preserve"> Current Assets</w:t>
      </w:r>
      <w:bookmarkEnd w:id="120"/>
      <w:r w:rsidR="00294A7F" w:rsidRPr="00FE0197">
        <w:t xml:space="preserve"> </w:t>
      </w:r>
    </w:p>
    <w:p w:rsidR="00294A7F" w:rsidRPr="000A38C3" w:rsidRDefault="00294A7F" w:rsidP="00200902">
      <w:pPr>
        <w:widowControl w:val="0"/>
        <w:autoSpaceDE w:val="0"/>
        <w:autoSpaceDN w:val="0"/>
        <w:adjustRightInd w:val="0"/>
        <w:spacing w:after="0"/>
        <w:jc w:val="center"/>
        <w:rPr>
          <w:rFonts w:ascii="Times New Roman" w:hAnsi="Times New Roman" w:cs="Times New Roman"/>
          <w:sz w:val="24"/>
          <w:szCs w:val="24"/>
        </w:rPr>
      </w:pPr>
      <w:r w:rsidRPr="000A38C3">
        <w:rPr>
          <w:rFonts w:ascii="Times New Roman" w:hAnsi="Times New Roman" w:cs="Times New Roman"/>
          <w:sz w:val="24"/>
          <w:szCs w:val="24"/>
        </w:rPr>
        <w:t xml:space="preserve">         </w:t>
      </w:r>
      <w:r w:rsidRPr="000A38C3">
        <w:rPr>
          <w:rFonts w:ascii="Times New Roman" w:hAnsi="Times New Roman" w:cs="Times New Roman"/>
          <w:sz w:val="24"/>
          <w:szCs w:val="24"/>
        </w:rPr>
        <w:tab/>
      </w:r>
      <w:r w:rsidRPr="000A38C3">
        <w:rPr>
          <w:rFonts w:ascii="Times New Roman" w:hAnsi="Times New Roman" w:cs="Times New Roman"/>
          <w:sz w:val="24"/>
          <w:szCs w:val="24"/>
        </w:rPr>
        <w:tab/>
      </w:r>
      <w:r w:rsidRPr="000A38C3">
        <w:rPr>
          <w:rFonts w:ascii="Times New Roman" w:hAnsi="Times New Roman" w:cs="Times New Roman"/>
          <w:sz w:val="24"/>
          <w:szCs w:val="24"/>
        </w:rPr>
        <w:tab/>
      </w:r>
      <w:r w:rsidRPr="000A38C3">
        <w:rPr>
          <w:rFonts w:ascii="Times New Roman" w:hAnsi="Times New Roman" w:cs="Times New Roman"/>
          <w:sz w:val="24"/>
          <w:szCs w:val="24"/>
        </w:rPr>
        <w:tab/>
      </w:r>
      <w:r w:rsidRPr="000A38C3">
        <w:rPr>
          <w:rFonts w:ascii="Times New Roman" w:hAnsi="Times New Roman" w:cs="Times New Roman"/>
          <w:sz w:val="24"/>
          <w:szCs w:val="24"/>
        </w:rPr>
        <w:tab/>
      </w:r>
      <w:r w:rsidRPr="000A38C3">
        <w:rPr>
          <w:rFonts w:ascii="Times New Roman" w:hAnsi="Times New Roman" w:cs="Times New Roman"/>
          <w:sz w:val="24"/>
          <w:szCs w:val="24"/>
        </w:rPr>
        <w:tab/>
      </w:r>
      <w:r w:rsidRPr="000A38C3">
        <w:rPr>
          <w:rFonts w:ascii="Times New Roman" w:hAnsi="Times New Roman" w:cs="Times New Roman"/>
          <w:sz w:val="24"/>
          <w:szCs w:val="24"/>
        </w:rPr>
        <w:tab/>
        <w:t>(Rs in ‘000’)</w:t>
      </w:r>
    </w:p>
    <w:tbl>
      <w:tblPr>
        <w:tblW w:w="6513"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1778"/>
        <w:gridCol w:w="1890"/>
        <w:gridCol w:w="1365"/>
      </w:tblGrid>
      <w:tr w:rsidR="00294A7F" w:rsidRPr="00FE0197" w:rsidTr="00DE1E8D">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77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Debtors</w:t>
            </w:r>
          </w:p>
        </w:tc>
        <w:tc>
          <w:tcPr>
            <w:tcW w:w="189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Current Assets</w:t>
            </w:r>
          </w:p>
        </w:tc>
        <w:tc>
          <w:tcPr>
            <w:tcW w:w="1365" w:type="dxa"/>
          </w:tcPr>
          <w:p w:rsidR="00294A7F" w:rsidRPr="00FE0197" w:rsidRDefault="000A38C3" w:rsidP="00200902">
            <w:pPr>
              <w:widowControl w:val="0"/>
              <w:autoSpaceDE w:val="0"/>
              <w:autoSpaceDN w:val="0"/>
              <w:adjustRightInd w:val="0"/>
              <w:spacing w:after="0"/>
              <w:jc w:val="center"/>
              <w:rPr>
                <w:rFonts w:ascii="Times New Roman" w:hAnsi="Times New Roman" w:cs="Times New Roman"/>
                <w:b/>
                <w:sz w:val="24"/>
                <w:szCs w:val="24"/>
              </w:rPr>
            </w:pPr>
            <w:r>
              <w:rPr>
                <w:rFonts w:ascii="Times New Roman" w:hAnsi="Times New Roman" w:cs="Times New Roman"/>
                <w:b/>
                <w:sz w:val="24"/>
                <w:szCs w:val="24"/>
              </w:rPr>
              <w:t>%</w:t>
            </w:r>
          </w:p>
        </w:tc>
      </w:tr>
      <w:tr w:rsidR="00294A7F" w:rsidRPr="00FE0197" w:rsidTr="00DE1E8D">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177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2,468,080</w:t>
            </w:r>
          </w:p>
        </w:tc>
        <w:tc>
          <w:tcPr>
            <w:tcW w:w="1890" w:type="dxa"/>
          </w:tcPr>
          <w:p w:rsidR="00294A7F" w:rsidRPr="00FE0197" w:rsidRDefault="00294A7F" w:rsidP="00200902">
            <w:pPr>
              <w:spacing w:after="0"/>
              <w:jc w:val="center"/>
              <w:rPr>
                <w:rFonts w:ascii="Times New Roman" w:hAnsi="Times New Roman" w:cs="Times New Roman"/>
                <w:color w:val="000000"/>
                <w:sz w:val="24"/>
                <w:szCs w:val="24"/>
              </w:rPr>
            </w:pPr>
            <w:r w:rsidRPr="00FE0197">
              <w:rPr>
                <w:rFonts w:ascii="Times New Roman" w:hAnsi="Times New Roman" w:cs="Times New Roman"/>
                <w:sz w:val="24"/>
                <w:szCs w:val="24"/>
              </w:rPr>
              <w:t>15,336,626</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16.09</w:t>
            </w:r>
          </w:p>
        </w:tc>
      </w:tr>
      <w:tr w:rsidR="00294A7F" w:rsidRPr="00FE0197" w:rsidTr="00DE1E8D">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177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3,030,277</w:t>
            </w:r>
          </w:p>
        </w:tc>
        <w:tc>
          <w:tcPr>
            <w:tcW w:w="1890"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18,424,147</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16.45</w:t>
            </w:r>
          </w:p>
        </w:tc>
      </w:tr>
      <w:tr w:rsidR="00294A7F" w:rsidRPr="00FE0197" w:rsidTr="00DE1E8D">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177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2,610,352</w:t>
            </w:r>
          </w:p>
        </w:tc>
        <w:tc>
          <w:tcPr>
            <w:tcW w:w="1890"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20,925,639</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12.47</w:t>
            </w:r>
          </w:p>
        </w:tc>
      </w:tr>
      <w:tr w:rsidR="00294A7F" w:rsidRPr="00FE0197" w:rsidTr="00DE1E8D">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177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2,825,943</w:t>
            </w:r>
          </w:p>
        </w:tc>
        <w:tc>
          <w:tcPr>
            <w:tcW w:w="1890"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20,598,353</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13.72</w:t>
            </w:r>
          </w:p>
        </w:tc>
      </w:tr>
      <w:tr w:rsidR="00294A7F" w:rsidRPr="00FE0197" w:rsidTr="00DE1E8D">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177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3,099,496</w:t>
            </w:r>
          </w:p>
        </w:tc>
        <w:tc>
          <w:tcPr>
            <w:tcW w:w="1890"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22,526,522</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13.76</w:t>
            </w:r>
          </w:p>
        </w:tc>
      </w:tr>
      <w:tr w:rsidR="00294A7F" w:rsidRPr="00FE0197" w:rsidTr="00DE1E8D">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2,806,829.6</w:t>
            </w:r>
          </w:p>
        </w:tc>
        <w:tc>
          <w:tcPr>
            <w:tcW w:w="1890"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19,562,257.4</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14.50</w:t>
            </w:r>
          </w:p>
        </w:tc>
      </w:tr>
      <w:tr w:rsidR="00294A7F" w:rsidRPr="00FE0197" w:rsidTr="00DE1E8D">
        <w:tc>
          <w:tcPr>
            <w:tcW w:w="5148" w:type="dxa"/>
            <w:gridSpan w:val="3"/>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1.52</w:t>
            </w:r>
          </w:p>
        </w:tc>
      </w:tr>
      <w:tr w:rsidR="00294A7F" w:rsidRPr="00FE0197" w:rsidTr="00DE1E8D">
        <w:tc>
          <w:tcPr>
            <w:tcW w:w="5148" w:type="dxa"/>
            <w:gridSpan w:val="3"/>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10.48%</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sz w:val="24"/>
          <w:szCs w:val="24"/>
        </w:rPr>
        <w:tab/>
      </w:r>
      <w:r w:rsidRPr="00FE0197">
        <w:rPr>
          <w:rFonts w:ascii="Times New Roman" w:hAnsi="Times New Roman" w:cs="Times New Roman"/>
          <w:i/>
          <w:sz w:val="24"/>
          <w:szCs w:val="24"/>
        </w:rPr>
        <w:t xml:space="preserve">     Source: Appendix-5</w:t>
      </w:r>
    </w:p>
    <w:p w:rsidR="00294A7F" w:rsidRPr="00FE0197" w:rsidRDefault="000A38C3" w:rsidP="00294A7F">
      <w:pPr>
        <w:widowControl w:val="0"/>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The t</w:t>
      </w:r>
      <w:r w:rsidR="00294A7F" w:rsidRPr="00FE0197">
        <w:rPr>
          <w:rFonts w:ascii="Times New Roman" w:hAnsi="Times New Roman" w:cs="Times New Roman"/>
          <w:color w:val="000000"/>
          <w:sz w:val="24"/>
          <w:szCs w:val="24"/>
        </w:rPr>
        <w:t xml:space="preserve">able 4.7 shows that the calculation of debtor to current assets </w:t>
      </w:r>
      <w:r>
        <w:rPr>
          <w:rFonts w:ascii="Times New Roman" w:hAnsi="Times New Roman" w:cs="Times New Roman"/>
          <w:color w:val="000000"/>
          <w:sz w:val="24"/>
          <w:szCs w:val="24"/>
        </w:rPr>
        <w:t>percentage</w:t>
      </w:r>
      <w:r w:rsidR="00294A7F" w:rsidRPr="00FE0197">
        <w:rPr>
          <w:rFonts w:ascii="Times New Roman" w:hAnsi="Times New Roman" w:cs="Times New Roman"/>
          <w:color w:val="000000"/>
          <w:sz w:val="24"/>
          <w:szCs w:val="24"/>
        </w:rPr>
        <w:t xml:space="preserve">. The debtors increased every fiscal year except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and </w:t>
      </w:r>
      <w:r w:rsidR="00365642">
        <w:rPr>
          <w:rFonts w:ascii="Times New Roman" w:hAnsi="Times New Roman" w:cs="Times New Roman"/>
          <w:color w:val="000000"/>
          <w:sz w:val="24"/>
          <w:szCs w:val="24"/>
        </w:rPr>
        <w:t>2010/11</w:t>
      </w:r>
      <w:r w:rsidR="00294A7F" w:rsidRPr="00FE0197">
        <w:rPr>
          <w:rFonts w:ascii="Times New Roman" w:hAnsi="Times New Roman" w:cs="Times New Roman"/>
          <w:color w:val="000000"/>
          <w:sz w:val="24"/>
          <w:szCs w:val="24"/>
        </w:rPr>
        <w:t xml:space="preserve">. But the current assets increased every fiscal year of the study period. The highest debtors to current assets </w:t>
      </w:r>
      <w:r>
        <w:rPr>
          <w:rFonts w:ascii="Times New Roman" w:hAnsi="Times New Roman" w:cs="Times New Roman"/>
          <w:color w:val="000000"/>
          <w:sz w:val="24"/>
          <w:szCs w:val="24"/>
        </w:rPr>
        <w:t xml:space="preserve">percentage </w:t>
      </w:r>
      <w:r w:rsidR="00294A7F" w:rsidRPr="00FE0197">
        <w:rPr>
          <w:rFonts w:ascii="Times New Roman" w:hAnsi="Times New Roman" w:cs="Times New Roman"/>
          <w:color w:val="000000"/>
          <w:sz w:val="24"/>
          <w:szCs w:val="24"/>
        </w:rPr>
        <w:t xml:space="preserve">was 16.45% in the fiscal year </w:t>
      </w:r>
      <w:r w:rsidR="00365642">
        <w:rPr>
          <w:rFonts w:ascii="Times New Roman" w:hAnsi="Times New Roman" w:cs="Times New Roman"/>
          <w:color w:val="000000"/>
          <w:sz w:val="24"/>
          <w:szCs w:val="24"/>
        </w:rPr>
        <w:t>2008/09</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debtor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Rs.</w:t>
      </w:r>
      <w:r>
        <w:rPr>
          <w:rFonts w:ascii="Times New Roman" w:hAnsi="Times New Roman" w:cs="Times New Roman"/>
          <w:color w:val="000000"/>
          <w:sz w:val="24"/>
          <w:szCs w:val="24"/>
        </w:rPr>
        <w:t xml:space="preserve"> </w:t>
      </w:r>
      <w:r w:rsidRPr="00FE0197">
        <w:rPr>
          <w:rFonts w:ascii="Times New Roman" w:hAnsi="Times New Roman" w:cs="Times New Roman"/>
          <w:sz w:val="24"/>
          <w:szCs w:val="24"/>
        </w:rPr>
        <w:t>3,030,277 t</w:t>
      </w:r>
      <w:r w:rsidRPr="00FE0197">
        <w:rPr>
          <w:rFonts w:ascii="Times New Roman" w:hAnsi="Times New Roman" w:cs="Times New Roman"/>
          <w:color w:val="000000"/>
          <w:sz w:val="24"/>
          <w:szCs w:val="24"/>
        </w:rPr>
        <w:t xml:space="preserve">housand </w:t>
      </w:r>
      <w:r w:rsidR="00294A7F" w:rsidRPr="00FE0197">
        <w:rPr>
          <w:rFonts w:ascii="Times New Roman" w:hAnsi="Times New Roman" w:cs="Times New Roman"/>
          <w:color w:val="000000"/>
          <w:sz w:val="24"/>
          <w:szCs w:val="24"/>
        </w:rPr>
        <w:t xml:space="preserve">and current assets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Rs.</w:t>
      </w:r>
      <w:r w:rsidR="00294A7F" w:rsidRPr="00FE0197">
        <w:rPr>
          <w:rFonts w:ascii="Times New Roman" w:hAnsi="Times New Roman" w:cs="Times New Roman"/>
          <w:sz w:val="24"/>
          <w:szCs w:val="24"/>
        </w:rPr>
        <w:t>18,424,147</w:t>
      </w:r>
      <w:r w:rsidR="00294A7F" w:rsidRPr="00FE0197">
        <w:rPr>
          <w:rFonts w:ascii="Times New Roman" w:hAnsi="Times New Roman" w:cs="Times New Roman"/>
          <w:color w:val="000000"/>
          <w:sz w:val="24"/>
          <w:szCs w:val="24"/>
        </w:rPr>
        <w:t xml:space="preserve"> thousand and the lowest </w:t>
      </w:r>
      <w:r>
        <w:rPr>
          <w:rFonts w:ascii="Times New Roman" w:hAnsi="Times New Roman" w:cs="Times New Roman"/>
          <w:color w:val="000000"/>
          <w:sz w:val="24"/>
          <w:szCs w:val="24"/>
        </w:rPr>
        <w:t xml:space="preserve">percentage </w:t>
      </w:r>
      <w:r w:rsidR="00294A7F" w:rsidRPr="00FE0197">
        <w:rPr>
          <w:rFonts w:ascii="Times New Roman" w:hAnsi="Times New Roman" w:cs="Times New Roman"/>
          <w:color w:val="000000"/>
          <w:sz w:val="24"/>
          <w:szCs w:val="24"/>
        </w:rPr>
        <w:t xml:space="preserve">of was 12.47% in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debtors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 </w:t>
      </w:r>
      <w:r w:rsidRPr="00FE0197">
        <w:rPr>
          <w:rFonts w:ascii="Times New Roman" w:hAnsi="Times New Roman" w:cs="Times New Roman"/>
          <w:sz w:val="24"/>
          <w:szCs w:val="24"/>
        </w:rPr>
        <w:t>20,925,639</w:t>
      </w:r>
      <w:r w:rsidRPr="00FE0197">
        <w:rPr>
          <w:rFonts w:ascii="Times New Roman" w:hAnsi="Times New Roman" w:cs="Times New Roman"/>
          <w:color w:val="000000"/>
          <w:sz w:val="24"/>
          <w:szCs w:val="24"/>
        </w:rPr>
        <w:t xml:space="preserve"> thousand </w:t>
      </w:r>
      <w:r w:rsidR="00294A7F" w:rsidRPr="00FE0197">
        <w:rPr>
          <w:rFonts w:ascii="Times New Roman" w:hAnsi="Times New Roman" w:cs="Times New Roman"/>
          <w:color w:val="000000"/>
          <w:sz w:val="24"/>
          <w:szCs w:val="24"/>
        </w:rPr>
        <w:t xml:space="preserve">and current assets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Rs.</w:t>
      </w:r>
      <w:r w:rsidR="00294A7F" w:rsidRPr="00FE0197">
        <w:rPr>
          <w:rFonts w:ascii="Times New Roman" w:hAnsi="Times New Roman" w:cs="Times New Roman"/>
          <w:sz w:val="24"/>
          <w:szCs w:val="24"/>
        </w:rPr>
        <w:t>2,610,352</w:t>
      </w:r>
      <w:r w:rsidR="00294A7F" w:rsidRPr="00FE0197">
        <w:rPr>
          <w:rFonts w:ascii="Times New Roman" w:hAnsi="Times New Roman" w:cs="Times New Roman"/>
          <w:color w:val="000000"/>
          <w:sz w:val="24"/>
          <w:szCs w:val="24"/>
        </w:rPr>
        <w:t xml:space="preserve"> thousand. The standard deviation </w:t>
      </w:r>
      <w:r w:rsidRPr="00FE0197">
        <w:rPr>
          <w:rFonts w:ascii="Times New Roman" w:hAnsi="Times New Roman" w:cs="Times New Roman"/>
          <w:color w:val="000000"/>
          <w:sz w:val="24"/>
          <w:szCs w:val="24"/>
        </w:rPr>
        <w:t xml:space="preserve">was 1.52 </w:t>
      </w:r>
      <w:r>
        <w:rPr>
          <w:rFonts w:ascii="Times New Roman" w:hAnsi="Times New Roman" w:cs="Times New Roman"/>
          <w:color w:val="000000"/>
          <w:sz w:val="24"/>
          <w:szCs w:val="24"/>
        </w:rPr>
        <w:t xml:space="preserve">and </w:t>
      </w:r>
      <w:r w:rsidR="00294A7F" w:rsidRPr="00FE0197">
        <w:rPr>
          <w:rFonts w:ascii="Times New Roman" w:hAnsi="Times New Roman" w:cs="Times New Roman"/>
          <w:color w:val="000000"/>
          <w:sz w:val="24"/>
          <w:szCs w:val="24"/>
        </w:rPr>
        <w:t xml:space="preserve">coefficient of variance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10</w:t>
      </w:r>
      <w:r>
        <w:rPr>
          <w:rFonts w:ascii="Times New Roman" w:hAnsi="Times New Roman" w:cs="Times New Roman"/>
          <w:color w:val="000000"/>
          <w:sz w:val="24"/>
          <w:szCs w:val="24"/>
        </w:rPr>
        <w:t>.48</w:t>
      </w:r>
      <w:r w:rsidR="00294A7F" w:rsidRPr="00FE0197">
        <w:rPr>
          <w:rFonts w:ascii="Times New Roman" w:hAnsi="Times New Roman" w:cs="Times New Roman"/>
          <w:color w:val="000000"/>
          <w:sz w:val="24"/>
          <w:szCs w:val="24"/>
        </w:rPr>
        <w:t xml:space="preserve">% </w:t>
      </w:r>
    </w:p>
    <w:p w:rsidR="009318F4" w:rsidRDefault="009318F4">
      <w:pPr>
        <w:rPr>
          <w:rFonts w:ascii="Times New Roman" w:hAnsi="Times New Roman" w:cs="Times New Roman"/>
          <w:b/>
          <w:sz w:val="24"/>
          <w:szCs w:val="24"/>
        </w:rPr>
      </w:pPr>
      <w:r>
        <w:rPr>
          <w:rFonts w:ascii="Times New Roman" w:hAnsi="Times New Roman" w:cs="Times New Roman"/>
          <w:b/>
          <w:sz w:val="24"/>
          <w:szCs w:val="24"/>
        </w:rPr>
        <w:br w:type="page"/>
      </w:r>
    </w:p>
    <w:p w:rsidR="00294A7F" w:rsidRPr="00FE0197" w:rsidRDefault="00294A7F" w:rsidP="001E20E5">
      <w:pPr>
        <w:pStyle w:val="4"/>
      </w:pPr>
      <w:bookmarkStart w:id="121" w:name="_Toc361867281"/>
      <w:r w:rsidRPr="00FE0197">
        <w:lastRenderedPageBreak/>
        <w:t>Figure 4.6</w:t>
      </w:r>
      <w:bookmarkEnd w:id="121"/>
    </w:p>
    <w:p w:rsidR="00294A7F" w:rsidRPr="00FE0197" w:rsidRDefault="000A38C3" w:rsidP="001E20E5">
      <w:pPr>
        <w:pStyle w:val="4"/>
      </w:pPr>
      <w:bookmarkStart w:id="122" w:name="_Toc361867282"/>
      <w:r>
        <w:t xml:space="preserve">Percentage of </w:t>
      </w:r>
      <w:r w:rsidR="00294A7F" w:rsidRPr="00FE0197">
        <w:t xml:space="preserve">Debtors </w:t>
      </w:r>
      <w:r>
        <w:t xml:space="preserve">on </w:t>
      </w:r>
      <w:r w:rsidR="00294A7F" w:rsidRPr="00FE0197">
        <w:t>Current Assets</w:t>
      </w:r>
      <w:bookmarkEnd w:id="122"/>
      <w:r w:rsidR="00294A7F" w:rsidRPr="00FE0197">
        <w:t xml:space="preserve"> </w:t>
      </w:r>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sz w:val="24"/>
          <w:szCs w:val="24"/>
        </w:rPr>
      </w:pPr>
      <w:r w:rsidRPr="00F97991">
        <w:rPr>
          <w:rFonts w:ascii="Times New Roman" w:hAnsi="Times New Roman" w:cs="Times New Roman"/>
          <w:noProof/>
          <w:sz w:val="24"/>
          <w:szCs w:val="24"/>
          <w:lang w:bidi="ne-NP"/>
        </w:rPr>
        <w:drawing>
          <wp:inline distT="0" distB="0" distL="0" distR="0">
            <wp:extent cx="5276215" cy="2793125"/>
            <wp:effectExtent l="19050" t="0" r="19685" b="72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94A7F" w:rsidRPr="00FE0197" w:rsidRDefault="00F00BCE"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4.6 shows that the debtors to current assets </w:t>
      </w:r>
      <w:r>
        <w:rPr>
          <w:rFonts w:ascii="Times New Roman" w:hAnsi="Times New Roman" w:cs="Times New Roman"/>
          <w:sz w:val="24"/>
          <w:szCs w:val="24"/>
        </w:rPr>
        <w:t xml:space="preserve">percentage </w:t>
      </w:r>
      <w:r w:rsidR="00294A7F" w:rsidRPr="00FE0197">
        <w:rPr>
          <w:rFonts w:ascii="Times New Roman" w:hAnsi="Times New Roman" w:cs="Times New Roman"/>
          <w:sz w:val="24"/>
          <w:szCs w:val="24"/>
        </w:rPr>
        <w:t xml:space="preserve">of Nepal Telecom. The lowest </w:t>
      </w:r>
      <w:r>
        <w:rPr>
          <w:rFonts w:ascii="Times New Roman" w:hAnsi="Times New Roman" w:cs="Times New Roman"/>
          <w:sz w:val="24"/>
          <w:szCs w:val="24"/>
        </w:rPr>
        <w:t xml:space="preserve">percentage </w:t>
      </w:r>
      <w:r w:rsidR="00294A7F" w:rsidRPr="00FE0197">
        <w:rPr>
          <w:rFonts w:ascii="Times New Roman" w:hAnsi="Times New Roman" w:cs="Times New Roman"/>
          <w:sz w:val="24"/>
          <w:szCs w:val="24"/>
        </w:rPr>
        <w:t xml:space="preserve">was in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Overall the ratios are not consistent during the study period.</w:t>
      </w:r>
    </w:p>
    <w:p w:rsidR="00294A7F" w:rsidRPr="00FE0197" w:rsidRDefault="00294A7F" w:rsidP="001E20E5">
      <w:pPr>
        <w:pStyle w:val="1"/>
      </w:pPr>
      <w:bookmarkStart w:id="123" w:name="_Toc361866876"/>
      <w:r w:rsidRPr="00FE0197">
        <w:t>4.1.6</w:t>
      </w:r>
      <w:r w:rsidR="00200902">
        <w:t xml:space="preserve"> </w:t>
      </w:r>
      <w:r w:rsidRPr="00FE0197">
        <w:t xml:space="preserve">Calculation of </w:t>
      </w:r>
      <w:r w:rsidR="00F00BCE">
        <w:t xml:space="preserve">Percentage of </w:t>
      </w:r>
      <w:r w:rsidRPr="00FE0197">
        <w:t xml:space="preserve">Inventory </w:t>
      </w:r>
      <w:r w:rsidR="00F00BCE">
        <w:t xml:space="preserve">on </w:t>
      </w:r>
      <w:r w:rsidRPr="00FE0197">
        <w:t>CA Ratio</w:t>
      </w:r>
      <w:bookmarkEnd w:id="123"/>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Inventory is one of major components of CA. This ratio will help to find proportion of inventory with respect to current assets. It can be calculated as inventory divided by current assets which can be shown as.</w:t>
      </w:r>
    </w:p>
    <w:p w:rsidR="00294A7F" w:rsidRPr="00FE0197" w:rsidRDefault="00294A7F" w:rsidP="001E20E5">
      <w:pPr>
        <w:pStyle w:val="T"/>
      </w:pPr>
      <w:bookmarkStart w:id="124" w:name="_Toc361867139"/>
      <w:r w:rsidRPr="00FE0197">
        <w:t>Table 4.8</w:t>
      </w:r>
      <w:bookmarkEnd w:id="124"/>
    </w:p>
    <w:p w:rsidR="00294A7F" w:rsidRPr="00FE0197" w:rsidRDefault="00F00BCE" w:rsidP="001E20E5">
      <w:pPr>
        <w:pStyle w:val="T"/>
      </w:pPr>
      <w:bookmarkStart w:id="125" w:name="_Toc361867140"/>
      <w:r>
        <w:t xml:space="preserve">Percentage of </w:t>
      </w:r>
      <w:r w:rsidR="00294A7F" w:rsidRPr="00FE0197">
        <w:t xml:space="preserve">Inventory </w:t>
      </w:r>
      <w:r>
        <w:t xml:space="preserve">on </w:t>
      </w:r>
      <w:r w:rsidR="00294A7F" w:rsidRPr="00FE0197">
        <w:t>Current Assets</w:t>
      </w:r>
      <w:bookmarkEnd w:id="125"/>
      <w:r w:rsidR="00294A7F" w:rsidRPr="00FE0197">
        <w:t xml:space="preserve"> </w:t>
      </w:r>
    </w:p>
    <w:p w:rsidR="00294A7F" w:rsidRPr="00F00BCE" w:rsidRDefault="00294A7F" w:rsidP="00200902">
      <w:pPr>
        <w:widowControl w:val="0"/>
        <w:autoSpaceDE w:val="0"/>
        <w:autoSpaceDN w:val="0"/>
        <w:adjustRightInd w:val="0"/>
        <w:spacing w:after="0" w:line="360" w:lineRule="auto"/>
        <w:jc w:val="center"/>
        <w:rPr>
          <w:rFonts w:ascii="Times New Roman" w:hAnsi="Times New Roman" w:cs="Times New Roman"/>
          <w:sz w:val="24"/>
          <w:szCs w:val="24"/>
        </w:rPr>
      </w:pPr>
      <w:r w:rsidRPr="00F00BCE">
        <w:rPr>
          <w:rFonts w:ascii="Times New Roman" w:hAnsi="Times New Roman" w:cs="Times New Roman"/>
          <w:sz w:val="24"/>
          <w:szCs w:val="24"/>
        </w:rPr>
        <w:t xml:space="preserve">     </w:t>
      </w:r>
      <w:r w:rsidRPr="00F00BCE">
        <w:rPr>
          <w:rFonts w:ascii="Times New Roman" w:hAnsi="Times New Roman" w:cs="Times New Roman"/>
          <w:sz w:val="24"/>
          <w:szCs w:val="24"/>
        </w:rPr>
        <w:tab/>
      </w:r>
      <w:r w:rsidRPr="00F00BCE">
        <w:rPr>
          <w:rFonts w:ascii="Times New Roman" w:hAnsi="Times New Roman" w:cs="Times New Roman"/>
          <w:sz w:val="24"/>
          <w:szCs w:val="24"/>
        </w:rPr>
        <w:tab/>
      </w:r>
      <w:r w:rsidRPr="00F00BCE">
        <w:rPr>
          <w:rFonts w:ascii="Times New Roman" w:hAnsi="Times New Roman" w:cs="Times New Roman"/>
          <w:sz w:val="24"/>
          <w:szCs w:val="24"/>
        </w:rPr>
        <w:tab/>
      </w:r>
      <w:r w:rsidRPr="00F00BCE">
        <w:rPr>
          <w:rFonts w:ascii="Times New Roman" w:hAnsi="Times New Roman" w:cs="Times New Roman"/>
          <w:sz w:val="24"/>
          <w:szCs w:val="24"/>
        </w:rPr>
        <w:tab/>
      </w:r>
      <w:r w:rsidRPr="00F00BCE">
        <w:rPr>
          <w:rFonts w:ascii="Times New Roman" w:hAnsi="Times New Roman" w:cs="Times New Roman"/>
          <w:sz w:val="24"/>
          <w:szCs w:val="24"/>
        </w:rPr>
        <w:tab/>
      </w:r>
      <w:r w:rsidRPr="00F00BCE">
        <w:rPr>
          <w:rFonts w:ascii="Times New Roman" w:hAnsi="Times New Roman" w:cs="Times New Roman"/>
          <w:sz w:val="24"/>
          <w:szCs w:val="24"/>
        </w:rPr>
        <w:tab/>
      </w:r>
      <w:r w:rsidRPr="00F00BCE">
        <w:rPr>
          <w:rFonts w:ascii="Times New Roman" w:hAnsi="Times New Roman" w:cs="Times New Roman"/>
          <w:sz w:val="24"/>
          <w:szCs w:val="24"/>
        </w:rPr>
        <w:tab/>
        <w:t xml:space="preserve">    (Rs in ‘000’)</w:t>
      </w:r>
    </w:p>
    <w:tbl>
      <w:tblPr>
        <w:tblW w:w="6966"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2231"/>
        <w:gridCol w:w="1890"/>
        <w:gridCol w:w="1365"/>
      </w:tblGrid>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231"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Closing Inventory</w:t>
            </w:r>
          </w:p>
        </w:tc>
        <w:tc>
          <w:tcPr>
            <w:tcW w:w="189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Current Assets</w:t>
            </w:r>
          </w:p>
        </w:tc>
        <w:tc>
          <w:tcPr>
            <w:tcW w:w="1365" w:type="dxa"/>
          </w:tcPr>
          <w:p w:rsidR="00294A7F" w:rsidRPr="00FE0197" w:rsidRDefault="00F00BCE" w:rsidP="00200902">
            <w:pPr>
              <w:widowControl w:val="0"/>
              <w:autoSpaceDE w:val="0"/>
              <w:autoSpaceDN w:val="0"/>
              <w:adjustRightInd w:val="0"/>
              <w:spacing w:after="0"/>
              <w:jc w:val="center"/>
              <w:rPr>
                <w:rFonts w:ascii="Times New Roman" w:hAnsi="Times New Roman" w:cs="Times New Roman"/>
                <w:b/>
                <w:sz w:val="24"/>
                <w:szCs w:val="24"/>
              </w:rPr>
            </w:pPr>
            <w:r>
              <w:rPr>
                <w:rFonts w:ascii="Times New Roman" w:hAnsi="Times New Roman" w:cs="Times New Roman"/>
                <w:b/>
                <w:sz w:val="24"/>
                <w:szCs w:val="24"/>
              </w:rPr>
              <w:t>%</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2231"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483,231</w:t>
            </w:r>
          </w:p>
        </w:tc>
        <w:tc>
          <w:tcPr>
            <w:tcW w:w="1890" w:type="dxa"/>
          </w:tcPr>
          <w:p w:rsidR="00294A7F" w:rsidRPr="00FE0197" w:rsidRDefault="00294A7F" w:rsidP="00200902">
            <w:pPr>
              <w:spacing w:after="0"/>
              <w:jc w:val="center"/>
              <w:rPr>
                <w:rFonts w:ascii="Times New Roman" w:hAnsi="Times New Roman" w:cs="Times New Roman"/>
                <w:color w:val="000000"/>
                <w:sz w:val="24"/>
                <w:szCs w:val="24"/>
              </w:rPr>
            </w:pPr>
            <w:r w:rsidRPr="00FE0197">
              <w:rPr>
                <w:rFonts w:ascii="Times New Roman" w:hAnsi="Times New Roman" w:cs="Times New Roman"/>
                <w:sz w:val="24"/>
                <w:szCs w:val="24"/>
              </w:rPr>
              <w:t>15,336,626</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3.15</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2231"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400,784</w:t>
            </w:r>
          </w:p>
        </w:tc>
        <w:tc>
          <w:tcPr>
            <w:tcW w:w="1890"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18,424,147</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2.18</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2231"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301,309</w:t>
            </w:r>
          </w:p>
        </w:tc>
        <w:tc>
          <w:tcPr>
            <w:tcW w:w="1890"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20,925,639</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1.44</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2231"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309,857</w:t>
            </w:r>
          </w:p>
        </w:tc>
        <w:tc>
          <w:tcPr>
            <w:tcW w:w="1890"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20,598,353</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1.50</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2231"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329,315</w:t>
            </w:r>
          </w:p>
        </w:tc>
        <w:tc>
          <w:tcPr>
            <w:tcW w:w="1890"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22,526,522</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1.46</w:t>
            </w:r>
          </w:p>
        </w:tc>
      </w:tr>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2231"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364,899.2</w:t>
            </w:r>
          </w:p>
        </w:tc>
        <w:tc>
          <w:tcPr>
            <w:tcW w:w="1890"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19,562,257.4</w:t>
            </w: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1.95</w:t>
            </w:r>
          </w:p>
        </w:tc>
      </w:tr>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lastRenderedPageBreak/>
              <w:t>S.D.</w:t>
            </w:r>
          </w:p>
        </w:tc>
        <w:tc>
          <w:tcPr>
            <w:tcW w:w="2231"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p>
        </w:tc>
        <w:tc>
          <w:tcPr>
            <w:tcW w:w="189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0.66</w:t>
            </w:r>
          </w:p>
        </w:tc>
      </w:tr>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2231"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p>
        </w:tc>
        <w:tc>
          <w:tcPr>
            <w:tcW w:w="189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p>
        </w:tc>
        <w:tc>
          <w:tcPr>
            <w:tcW w:w="1365"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33.85%</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i/>
          <w:sz w:val="24"/>
          <w:szCs w:val="24"/>
        </w:rPr>
        <w:tab/>
        <w:t xml:space="preserve">     Source: Appendix-6</w:t>
      </w:r>
    </w:p>
    <w:p w:rsidR="00F00BCE" w:rsidRDefault="00F00BCE" w:rsidP="00F00BCE">
      <w:pPr>
        <w:widowControl w:val="0"/>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t</w:t>
      </w:r>
      <w:r w:rsidR="00294A7F" w:rsidRPr="00FE0197">
        <w:rPr>
          <w:rFonts w:ascii="Times New Roman" w:hAnsi="Times New Roman" w:cs="Times New Roman"/>
          <w:color w:val="000000"/>
          <w:sz w:val="24"/>
          <w:szCs w:val="24"/>
        </w:rPr>
        <w:t xml:space="preserve">able 4.8 shows that the calculation of inventory </w:t>
      </w:r>
      <w:r>
        <w:rPr>
          <w:rFonts w:ascii="Times New Roman" w:hAnsi="Times New Roman" w:cs="Times New Roman"/>
          <w:color w:val="000000"/>
          <w:sz w:val="24"/>
          <w:szCs w:val="24"/>
        </w:rPr>
        <w:t xml:space="preserve">on </w:t>
      </w:r>
      <w:r w:rsidR="00294A7F" w:rsidRPr="00FE0197">
        <w:rPr>
          <w:rFonts w:ascii="Times New Roman" w:hAnsi="Times New Roman" w:cs="Times New Roman"/>
          <w:color w:val="000000"/>
          <w:sz w:val="24"/>
          <w:szCs w:val="24"/>
        </w:rPr>
        <w:t xml:space="preserve">current assets </w:t>
      </w:r>
      <w:r>
        <w:rPr>
          <w:rFonts w:ascii="Times New Roman" w:hAnsi="Times New Roman" w:cs="Times New Roman"/>
          <w:color w:val="000000"/>
          <w:sz w:val="24"/>
          <w:szCs w:val="24"/>
        </w:rPr>
        <w:t>percentage</w:t>
      </w:r>
      <w:r w:rsidR="00294A7F" w:rsidRPr="00FE0197">
        <w:rPr>
          <w:rFonts w:ascii="Times New Roman" w:hAnsi="Times New Roman" w:cs="Times New Roman"/>
          <w:color w:val="000000"/>
          <w:sz w:val="24"/>
          <w:szCs w:val="24"/>
        </w:rPr>
        <w:t xml:space="preserve">. The inventory of Nepal Telecom was not stable during the study period. But the current assets increased every fiscal year of the study period. The highest inventory </w:t>
      </w:r>
      <w:r>
        <w:rPr>
          <w:rFonts w:ascii="Times New Roman" w:hAnsi="Times New Roman" w:cs="Times New Roman"/>
          <w:color w:val="000000"/>
          <w:sz w:val="24"/>
          <w:szCs w:val="24"/>
        </w:rPr>
        <w:t xml:space="preserve">on </w:t>
      </w:r>
      <w:r w:rsidR="00294A7F" w:rsidRPr="00FE0197">
        <w:rPr>
          <w:rFonts w:ascii="Times New Roman" w:hAnsi="Times New Roman" w:cs="Times New Roman"/>
          <w:color w:val="000000"/>
          <w:sz w:val="24"/>
          <w:szCs w:val="24"/>
        </w:rPr>
        <w:t xml:space="preserve">current assets </w:t>
      </w:r>
      <w:r>
        <w:rPr>
          <w:rFonts w:ascii="Times New Roman" w:hAnsi="Times New Roman" w:cs="Times New Roman"/>
          <w:color w:val="000000"/>
          <w:sz w:val="24"/>
          <w:szCs w:val="24"/>
        </w:rPr>
        <w:t xml:space="preserve">percentage </w:t>
      </w:r>
      <w:r w:rsidR="00294A7F" w:rsidRPr="00FE0197">
        <w:rPr>
          <w:rFonts w:ascii="Times New Roman" w:hAnsi="Times New Roman" w:cs="Times New Roman"/>
          <w:color w:val="000000"/>
          <w:sz w:val="24"/>
          <w:szCs w:val="24"/>
        </w:rPr>
        <w:t xml:space="preserve">was 3.15 % in the fiscal year </w:t>
      </w:r>
      <w:r w:rsidR="00365642">
        <w:rPr>
          <w:rFonts w:ascii="Times New Roman" w:hAnsi="Times New Roman" w:cs="Times New Roman"/>
          <w:color w:val="000000"/>
          <w:sz w:val="24"/>
          <w:szCs w:val="24"/>
        </w:rPr>
        <w:t>2007/08</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inventory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Rs.</w:t>
      </w:r>
      <w:r w:rsidRPr="00FE0197">
        <w:rPr>
          <w:rFonts w:ascii="Times New Roman" w:hAnsi="Times New Roman" w:cs="Times New Roman"/>
          <w:sz w:val="24"/>
          <w:szCs w:val="24"/>
        </w:rPr>
        <w:t xml:space="preserve"> 483,231 t</w:t>
      </w:r>
      <w:r w:rsidRPr="00FE0197">
        <w:rPr>
          <w:rFonts w:ascii="Times New Roman" w:hAnsi="Times New Roman" w:cs="Times New Roman"/>
          <w:color w:val="000000"/>
          <w:sz w:val="24"/>
          <w:szCs w:val="24"/>
        </w:rPr>
        <w:t xml:space="preserve">housand </w:t>
      </w:r>
      <w:r w:rsidR="00294A7F" w:rsidRPr="00FE0197">
        <w:rPr>
          <w:rFonts w:ascii="Times New Roman" w:hAnsi="Times New Roman" w:cs="Times New Roman"/>
          <w:color w:val="000000"/>
          <w:sz w:val="24"/>
          <w:szCs w:val="24"/>
        </w:rPr>
        <w:t xml:space="preserve">and current assets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Rs.</w:t>
      </w:r>
      <w:r w:rsidR="00294A7F" w:rsidRPr="00FE0197">
        <w:rPr>
          <w:rFonts w:ascii="Times New Roman" w:hAnsi="Times New Roman" w:cs="Times New Roman"/>
          <w:sz w:val="24"/>
          <w:szCs w:val="24"/>
        </w:rPr>
        <w:t>15,336,626</w:t>
      </w:r>
      <w:r w:rsidR="00294A7F" w:rsidRPr="00FE0197">
        <w:rPr>
          <w:rFonts w:ascii="Times New Roman" w:hAnsi="Times New Roman" w:cs="Times New Roman"/>
          <w:color w:val="000000"/>
          <w:sz w:val="24"/>
          <w:szCs w:val="24"/>
        </w:rPr>
        <w:t xml:space="preserve"> thousand and the lowest </w:t>
      </w:r>
      <w:r>
        <w:rPr>
          <w:rFonts w:ascii="Times New Roman" w:hAnsi="Times New Roman" w:cs="Times New Roman"/>
          <w:color w:val="000000"/>
          <w:sz w:val="24"/>
          <w:szCs w:val="24"/>
        </w:rPr>
        <w:t xml:space="preserve">percentage </w:t>
      </w:r>
      <w:r w:rsidR="00294A7F" w:rsidRPr="00FE0197">
        <w:rPr>
          <w:rFonts w:ascii="Times New Roman" w:hAnsi="Times New Roman" w:cs="Times New Roman"/>
          <w:color w:val="000000"/>
          <w:sz w:val="24"/>
          <w:szCs w:val="24"/>
        </w:rPr>
        <w:t xml:space="preserve">of was 1.44 % in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w:t>
      </w:r>
      <w:r>
        <w:rPr>
          <w:rFonts w:ascii="Times New Roman" w:hAnsi="Times New Roman" w:cs="Times New Roman"/>
          <w:color w:val="000000"/>
          <w:sz w:val="24"/>
          <w:szCs w:val="24"/>
        </w:rPr>
        <w:t xml:space="preserve"> during</w:t>
      </w:r>
      <w:r w:rsidR="00294A7F" w:rsidRPr="00FE0197">
        <w:rPr>
          <w:rFonts w:ascii="Times New Roman" w:hAnsi="Times New Roman" w:cs="Times New Roman"/>
          <w:color w:val="000000"/>
          <w:sz w:val="24"/>
          <w:szCs w:val="24"/>
        </w:rPr>
        <w:t xml:space="preserve"> which inventory </w:t>
      </w:r>
      <w:r>
        <w:rPr>
          <w:rFonts w:ascii="Times New Roman" w:hAnsi="Times New Roman" w:cs="Times New Roman"/>
          <w:color w:val="000000"/>
          <w:sz w:val="24"/>
          <w:szCs w:val="24"/>
        </w:rPr>
        <w:t>was</w:t>
      </w:r>
      <w:r w:rsidRPr="00FE0197">
        <w:rPr>
          <w:rFonts w:ascii="Times New Roman" w:hAnsi="Times New Roman" w:cs="Times New Roman"/>
          <w:color w:val="000000"/>
          <w:sz w:val="24"/>
          <w:szCs w:val="24"/>
        </w:rPr>
        <w:t xml:space="preserve"> Rs.</w:t>
      </w:r>
      <w:r w:rsidRPr="00FE0197">
        <w:rPr>
          <w:rFonts w:ascii="Times New Roman" w:hAnsi="Times New Roman" w:cs="Times New Roman"/>
          <w:sz w:val="24"/>
          <w:szCs w:val="24"/>
        </w:rPr>
        <w:t xml:space="preserve"> 301,309</w:t>
      </w:r>
      <w:r w:rsidRPr="00FE0197">
        <w:rPr>
          <w:rFonts w:ascii="Times New Roman" w:hAnsi="Times New Roman" w:cs="Times New Roman"/>
          <w:color w:val="000000"/>
          <w:sz w:val="24"/>
          <w:szCs w:val="24"/>
        </w:rPr>
        <w:t xml:space="preserve"> thousand </w:t>
      </w:r>
      <w:r w:rsidR="00294A7F" w:rsidRPr="00FE0197">
        <w:rPr>
          <w:rFonts w:ascii="Times New Roman" w:hAnsi="Times New Roman" w:cs="Times New Roman"/>
          <w:color w:val="000000"/>
          <w:sz w:val="24"/>
          <w:szCs w:val="24"/>
        </w:rPr>
        <w:t xml:space="preserve">and current assets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 </w:t>
      </w:r>
      <w:r w:rsidR="00294A7F" w:rsidRPr="00FE0197">
        <w:rPr>
          <w:rFonts w:ascii="Times New Roman" w:hAnsi="Times New Roman" w:cs="Times New Roman"/>
          <w:sz w:val="24"/>
          <w:szCs w:val="24"/>
        </w:rPr>
        <w:t>20,925,639</w:t>
      </w:r>
      <w:r w:rsidR="00294A7F" w:rsidRPr="00FE0197">
        <w:rPr>
          <w:rFonts w:ascii="Times New Roman" w:hAnsi="Times New Roman" w:cs="Times New Roman"/>
          <w:color w:val="000000"/>
          <w:sz w:val="24"/>
          <w:szCs w:val="24"/>
        </w:rPr>
        <w:t xml:space="preserve"> thousand. The standard deviation </w:t>
      </w:r>
      <w:r w:rsidRPr="00FE0197">
        <w:rPr>
          <w:rFonts w:ascii="Times New Roman" w:hAnsi="Times New Roman" w:cs="Times New Roman"/>
          <w:color w:val="000000"/>
          <w:sz w:val="24"/>
          <w:szCs w:val="24"/>
        </w:rPr>
        <w:t xml:space="preserve">was 0.66 </w:t>
      </w:r>
      <w:r w:rsidR="00294A7F" w:rsidRPr="00FE0197">
        <w:rPr>
          <w:rFonts w:ascii="Times New Roman" w:hAnsi="Times New Roman" w:cs="Times New Roman"/>
          <w:color w:val="000000"/>
          <w:sz w:val="24"/>
          <w:szCs w:val="24"/>
        </w:rPr>
        <w:t>and coefficient of variance 33.85 %.</w:t>
      </w:r>
      <w:r>
        <w:rPr>
          <w:rFonts w:ascii="Times New Roman" w:hAnsi="Times New Roman" w:cs="Times New Roman"/>
          <w:color w:val="000000"/>
          <w:sz w:val="24"/>
          <w:szCs w:val="24"/>
        </w:rPr>
        <w:t xml:space="preserve"> </w:t>
      </w:r>
    </w:p>
    <w:p w:rsidR="00294A7F" w:rsidRPr="00F00BCE" w:rsidRDefault="00294A7F" w:rsidP="001E20E5">
      <w:pPr>
        <w:pStyle w:val="4"/>
        <w:rPr>
          <w:color w:val="000000"/>
        </w:rPr>
      </w:pPr>
      <w:bookmarkStart w:id="126" w:name="_Toc361867283"/>
      <w:r w:rsidRPr="00F00BCE">
        <w:t>Figure 4.7</w:t>
      </w:r>
      <w:bookmarkEnd w:id="126"/>
      <w:r w:rsidR="00F00BCE">
        <w:t xml:space="preserve"> </w:t>
      </w:r>
    </w:p>
    <w:p w:rsidR="00294A7F" w:rsidRPr="00FE0197" w:rsidRDefault="00F00BCE" w:rsidP="001E20E5">
      <w:pPr>
        <w:pStyle w:val="4"/>
      </w:pPr>
      <w:bookmarkStart w:id="127" w:name="_Toc361867284"/>
      <w:r>
        <w:t xml:space="preserve">Percentage of </w:t>
      </w:r>
      <w:r w:rsidR="00294A7F" w:rsidRPr="00FE0197">
        <w:t xml:space="preserve">Inventory </w:t>
      </w:r>
      <w:r>
        <w:t>on</w:t>
      </w:r>
      <w:r w:rsidR="00294A7F" w:rsidRPr="00FE0197">
        <w:t xml:space="preserve"> Current Assets Ratio</w:t>
      </w:r>
      <w:bookmarkEnd w:id="127"/>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color w:val="000000"/>
          <w:sz w:val="24"/>
          <w:szCs w:val="24"/>
        </w:rPr>
      </w:pPr>
      <w:r w:rsidRPr="00F97991">
        <w:rPr>
          <w:rFonts w:ascii="Times New Roman" w:hAnsi="Times New Roman" w:cs="Times New Roman"/>
          <w:noProof/>
          <w:color w:val="000000"/>
          <w:sz w:val="24"/>
          <w:szCs w:val="24"/>
          <w:lang w:bidi="ne-NP"/>
        </w:rPr>
        <w:drawing>
          <wp:inline distT="0" distB="0" distL="0" distR="0">
            <wp:extent cx="5276215" cy="2793125"/>
            <wp:effectExtent l="19050" t="0" r="19685" b="72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Figure 4.7 shows that the inventory to current assets Ratio of Nepal Telecom. The highest ratio was in the fiscal year </w:t>
      </w:r>
      <w:r w:rsidR="00365642">
        <w:rPr>
          <w:rFonts w:ascii="Times New Roman" w:hAnsi="Times New Roman" w:cs="Times New Roman"/>
          <w:sz w:val="24"/>
          <w:szCs w:val="24"/>
        </w:rPr>
        <w:t>2007/08</w:t>
      </w:r>
      <w:r w:rsidRPr="00FE0197">
        <w:rPr>
          <w:rFonts w:ascii="Times New Roman" w:hAnsi="Times New Roman" w:cs="Times New Roman"/>
          <w:sz w:val="24"/>
          <w:szCs w:val="24"/>
        </w:rPr>
        <w:t>. Overall the ratios are decreasing trend during the study period.</w:t>
      </w:r>
    </w:p>
    <w:p w:rsidR="00294A7F" w:rsidRPr="00FE0197" w:rsidRDefault="00294A7F" w:rsidP="001E20E5">
      <w:pPr>
        <w:pStyle w:val="1"/>
      </w:pPr>
      <w:bookmarkStart w:id="128" w:name="_Toc361866877"/>
      <w:r w:rsidRPr="00FE0197">
        <w:t>4.2</w:t>
      </w:r>
      <w:r w:rsidR="00200902">
        <w:t xml:space="preserve"> </w:t>
      </w:r>
      <w:r w:rsidRPr="00FE0197">
        <w:t>Analysis of Liquidity Position</w:t>
      </w:r>
      <w:bookmarkEnd w:id="128"/>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Liquidity of any business organization is directly related with working capital or current </w:t>
      </w:r>
      <w:r w:rsidRPr="00FE0197">
        <w:rPr>
          <w:rFonts w:ascii="Times New Roman" w:hAnsi="Times New Roman" w:cs="Times New Roman"/>
          <w:sz w:val="24"/>
          <w:szCs w:val="24"/>
        </w:rPr>
        <w:lastRenderedPageBreak/>
        <w:t>assets and current liabilities of the organization. In other words, one of the main objectives of working capital management is keeping sound liquidity position. Nepal Telecom is a different organization, which is engaged in mobilization of funds. So without sound liquidity position, Nepal Telecom is not able to operate its function. To measure the Nepal Telecom’s solvency position or ability to meet its short-term obligation, various liquidity ratios are calculated and to know the trend of liquidity, trend analysis of major ratio have been considered.</w:t>
      </w:r>
    </w:p>
    <w:p w:rsidR="00294A7F" w:rsidRPr="00FE0197" w:rsidRDefault="00294A7F" w:rsidP="001E20E5">
      <w:pPr>
        <w:pStyle w:val="1"/>
      </w:pPr>
      <w:bookmarkStart w:id="129" w:name="_Toc361866878"/>
      <w:r w:rsidRPr="00FE0197">
        <w:t>4.2.1</w:t>
      </w:r>
      <w:r w:rsidR="00200902">
        <w:t xml:space="preserve"> </w:t>
      </w:r>
      <w:r w:rsidRPr="00FE0197">
        <w:t>Calculation of Current Ratio</w:t>
      </w:r>
      <w:bookmarkEnd w:id="129"/>
      <w:r w:rsidRPr="00FE0197">
        <w:t xml:space="preserve"> </w:t>
      </w:r>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This ratio indicates the current short-term solvency position of Nepal Telecom. Higher current ratio indicates better liquidity position. In other words, current ratio represents a margin of safety, i.e. a ‘cushion’ of protection for creditors and the highest the current ratio, greater the margin of safety, large the amount of current assets in relation to current liabilities, more the organizations ability to meet its current obligations. It is calculated as current assets by current liabilities.</w:t>
      </w:r>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The following table shows the current ratio to compare the working capital management of Nepal Telecom.</w:t>
      </w:r>
    </w:p>
    <w:p w:rsidR="00294A7F" w:rsidRPr="00FE0197" w:rsidRDefault="00294A7F" w:rsidP="001E20E5">
      <w:pPr>
        <w:pStyle w:val="T"/>
      </w:pPr>
      <w:bookmarkStart w:id="130" w:name="_Toc361867141"/>
      <w:r w:rsidRPr="00FE0197">
        <w:t>Table 4.9</w:t>
      </w:r>
      <w:bookmarkEnd w:id="130"/>
    </w:p>
    <w:p w:rsidR="00294A7F" w:rsidRPr="00FE0197" w:rsidRDefault="00294A7F" w:rsidP="001E20E5">
      <w:pPr>
        <w:pStyle w:val="T"/>
      </w:pPr>
      <w:bookmarkStart w:id="131" w:name="_Toc361867142"/>
      <w:r w:rsidRPr="00FE0197">
        <w:t>Current Ratio</w:t>
      </w:r>
      <w:bookmarkEnd w:id="131"/>
    </w:p>
    <w:p w:rsidR="00294A7F" w:rsidRPr="00F00BCE" w:rsidRDefault="00294A7F" w:rsidP="00200902">
      <w:pPr>
        <w:widowControl w:val="0"/>
        <w:autoSpaceDE w:val="0"/>
        <w:autoSpaceDN w:val="0"/>
        <w:adjustRightInd w:val="0"/>
        <w:spacing w:after="0" w:line="360" w:lineRule="auto"/>
        <w:jc w:val="center"/>
        <w:rPr>
          <w:rFonts w:ascii="Times New Roman" w:hAnsi="Times New Roman" w:cs="Times New Roman"/>
          <w:sz w:val="24"/>
          <w:szCs w:val="24"/>
        </w:rPr>
      </w:pPr>
      <w:r w:rsidRPr="00FE0197">
        <w:rPr>
          <w:rFonts w:ascii="Times New Roman" w:hAnsi="Times New Roman" w:cs="Times New Roman"/>
          <w:b/>
          <w:sz w:val="24"/>
          <w:szCs w:val="24"/>
        </w:rPr>
        <w:t xml:space="preserve">       </w:t>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00BCE">
        <w:rPr>
          <w:rFonts w:ascii="Times New Roman" w:hAnsi="Times New Roman" w:cs="Times New Roman"/>
          <w:sz w:val="24"/>
          <w:szCs w:val="24"/>
        </w:rPr>
        <w:tab/>
        <w:t>(Rs in ‘000’)</w:t>
      </w:r>
    </w:p>
    <w:tbl>
      <w:tblPr>
        <w:tblW w:w="7625"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2015"/>
        <w:gridCol w:w="2332"/>
        <w:gridCol w:w="1798"/>
      </w:tblGrid>
      <w:tr w:rsidR="00294A7F" w:rsidRPr="00FE0197" w:rsidTr="00DE1E8D">
        <w:trPr>
          <w:jc w:val="center"/>
        </w:trPr>
        <w:tc>
          <w:tcPr>
            <w:tcW w:w="1480" w:type="dxa"/>
          </w:tcPr>
          <w:p w:rsidR="00294A7F" w:rsidRPr="00FE0197" w:rsidRDefault="00294A7F" w:rsidP="001E20E5">
            <w:pPr>
              <w:widowControl w:val="0"/>
              <w:autoSpaceDE w:val="0"/>
              <w:autoSpaceDN w:val="0"/>
              <w:adjustRightInd w:val="0"/>
              <w:spacing w:after="0" w:line="288"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015" w:type="dxa"/>
          </w:tcPr>
          <w:p w:rsidR="00294A7F" w:rsidRPr="00FE0197" w:rsidRDefault="00294A7F" w:rsidP="001E20E5">
            <w:pPr>
              <w:widowControl w:val="0"/>
              <w:autoSpaceDE w:val="0"/>
              <w:autoSpaceDN w:val="0"/>
              <w:adjustRightInd w:val="0"/>
              <w:spacing w:after="0" w:line="288" w:lineRule="auto"/>
              <w:jc w:val="center"/>
              <w:rPr>
                <w:rFonts w:ascii="Times New Roman" w:hAnsi="Times New Roman" w:cs="Times New Roman"/>
                <w:b/>
                <w:sz w:val="24"/>
                <w:szCs w:val="24"/>
              </w:rPr>
            </w:pPr>
            <w:r w:rsidRPr="00FE0197">
              <w:rPr>
                <w:rFonts w:ascii="Times New Roman" w:hAnsi="Times New Roman" w:cs="Times New Roman"/>
                <w:b/>
                <w:sz w:val="24"/>
                <w:szCs w:val="24"/>
              </w:rPr>
              <w:t>Current Assets</w:t>
            </w:r>
          </w:p>
        </w:tc>
        <w:tc>
          <w:tcPr>
            <w:tcW w:w="2332" w:type="dxa"/>
          </w:tcPr>
          <w:p w:rsidR="00294A7F" w:rsidRPr="00FE0197" w:rsidRDefault="00294A7F" w:rsidP="001E20E5">
            <w:pPr>
              <w:spacing w:after="0" w:line="288" w:lineRule="auto"/>
              <w:jc w:val="center"/>
              <w:rPr>
                <w:rFonts w:ascii="Times New Roman" w:hAnsi="Times New Roman" w:cs="Times New Roman"/>
                <w:b/>
                <w:sz w:val="24"/>
                <w:szCs w:val="24"/>
              </w:rPr>
            </w:pPr>
            <w:r w:rsidRPr="00FE0197">
              <w:rPr>
                <w:rFonts w:ascii="Times New Roman" w:hAnsi="Times New Roman" w:cs="Times New Roman"/>
                <w:b/>
                <w:sz w:val="24"/>
                <w:szCs w:val="24"/>
              </w:rPr>
              <w:t>Current liabilities</w:t>
            </w:r>
          </w:p>
        </w:tc>
        <w:tc>
          <w:tcPr>
            <w:tcW w:w="1798" w:type="dxa"/>
          </w:tcPr>
          <w:p w:rsidR="00294A7F" w:rsidRPr="00FE0197" w:rsidRDefault="00294A7F" w:rsidP="001E20E5">
            <w:pPr>
              <w:widowControl w:val="0"/>
              <w:autoSpaceDE w:val="0"/>
              <w:autoSpaceDN w:val="0"/>
              <w:adjustRightInd w:val="0"/>
              <w:spacing w:after="0" w:line="288" w:lineRule="auto"/>
              <w:jc w:val="center"/>
              <w:rPr>
                <w:rFonts w:ascii="Times New Roman" w:hAnsi="Times New Roman" w:cs="Times New Roman"/>
                <w:b/>
                <w:sz w:val="24"/>
                <w:szCs w:val="24"/>
              </w:rPr>
            </w:pPr>
            <w:r w:rsidRPr="00FE0197">
              <w:rPr>
                <w:rFonts w:ascii="Times New Roman" w:hAnsi="Times New Roman" w:cs="Times New Roman"/>
                <w:b/>
                <w:sz w:val="24"/>
                <w:szCs w:val="24"/>
              </w:rPr>
              <w:t>Times</w:t>
            </w:r>
          </w:p>
        </w:tc>
      </w:tr>
      <w:tr w:rsidR="00294A7F" w:rsidRPr="00FE0197" w:rsidTr="00DE1E8D">
        <w:trPr>
          <w:jc w:val="center"/>
        </w:trPr>
        <w:tc>
          <w:tcPr>
            <w:tcW w:w="1480" w:type="dxa"/>
          </w:tcPr>
          <w:p w:rsidR="00294A7F" w:rsidRPr="00FE0197" w:rsidRDefault="00365642" w:rsidP="001E20E5">
            <w:pPr>
              <w:widowControl w:val="0"/>
              <w:autoSpaceDE w:val="0"/>
              <w:autoSpaceDN w:val="0"/>
              <w:adjustRightInd w:val="0"/>
              <w:spacing w:after="0" w:line="288"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2015" w:type="dxa"/>
          </w:tcPr>
          <w:p w:rsidR="00294A7F" w:rsidRPr="00FE0197" w:rsidRDefault="00294A7F" w:rsidP="001E20E5">
            <w:pPr>
              <w:spacing w:after="0" w:line="288" w:lineRule="auto"/>
              <w:jc w:val="center"/>
              <w:rPr>
                <w:rFonts w:ascii="Times New Roman" w:hAnsi="Times New Roman" w:cs="Times New Roman"/>
                <w:color w:val="000000"/>
                <w:sz w:val="24"/>
                <w:szCs w:val="24"/>
              </w:rPr>
            </w:pPr>
            <w:r w:rsidRPr="00FE0197">
              <w:rPr>
                <w:rFonts w:ascii="Times New Roman" w:hAnsi="Times New Roman" w:cs="Times New Roman"/>
                <w:sz w:val="24"/>
                <w:szCs w:val="24"/>
              </w:rPr>
              <w:t>15,336,626</w:t>
            </w:r>
          </w:p>
        </w:tc>
        <w:tc>
          <w:tcPr>
            <w:tcW w:w="2332"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2,943,376</w:t>
            </w:r>
          </w:p>
        </w:tc>
        <w:tc>
          <w:tcPr>
            <w:tcW w:w="1798"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5.21</w:t>
            </w:r>
          </w:p>
        </w:tc>
      </w:tr>
      <w:tr w:rsidR="00294A7F" w:rsidRPr="00FE0197" w:rsidTr="00DE1E8D">
        <w:trPr>
          <w:jc w:val="center"/>
        </w:trPr>
        <w:tc>
          <w:tcPr>
            <w:tcW w:w="1480" w:type="dxa"/>
          </w:tcPr>
          <w:p w:rsidR="00294A7F" w:rsidRPr="00FE0197" w:rsidRDefault="00365642" w:rsidP="001E20E5">
            <w:pPr>
              <w:widowControl w:val="0"/>
              <w:autoSpaceDE w:val="0"/>
              <w:autoSpaceDN w:val="0"/>
              <w:adjustRightInd w:val="0"/>
              <w:spacing w:after="0" w:line="288"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2015"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18,424,147</w:t>
            </w:r>
          </w:p>
        </w:tc>
        <w:tc>
          <w:tcPr>
            <w:tcW w:w="2332"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3,675,412</w:t>
            </w:r>
          </w:p>
        </w:tc>
        <w:tc>
          <w:tcPr>
            <w:tcW w:w="1798"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5.01</w:t>
            </w:r>
          </w:p>
        </w:tc>
      </w:tr>
      <w:tr w:rsidR="00294A7F" w:rsidRPr="00FE0197" w:rsidTr="00DE1E8D">
        <w:trPr>
          <w:jc w:val="center"/>
        </w:trPr>
        <w:tc>
          <w:tcPr>
            <w:tcW w:w="1480" w:type="dxa"/>
          </w:tcPr>
          <w:p w:rsidR="00294A7F" w:rsidRPr="00FE0197" w:rsidRDefault="00365642" w:rsidP="001E20E5">
            <w:pPr>
              <w:widowControl w:val="0"/>
              <w:autoSpaceDE w:val="0"/>
              <w:autoSpaceDN w:val="0"/>
              <w:adjustRightInd w:val="0"/>
              <w:spacing w:after="0" w:line="288"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2015"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20,925,639</w:t>
            </w:r>
          </w:p>
        </w:tc>
        <w:tc>
          <w:tcPr>
            <w:tcW w:w="2332"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4,090,353</w:t>
            </w:r>
          </w:p>
        </w:tc>
        <w:tc>
          <w:tcPr>
            <w:tcW w:w="1798"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5.11</w:t>
            </w:r>
          </w:p>
        </w:tc>
      </w:tr>
      <w:tr w:rsidR="00294A7F" w:rsidRPr="00FE0197" w:rsidTr="00DE1E8D">
        <w:trPr>
          <w:jc w:val="center"/>
        </w:trPr>
        <w:tc>
          <w:tcPr>
            <w:tcW w:w="1480" w:type="dxa"/>
          </w:tcPr>
          <w:p w:rsidR="00294A7F" w:rsidRPr="00FE0197" w:rsidRDefault="00365642" w:rsidP="001E20E5">
            <w:pPr>
              <w:widowControl w:val="0"/>
              <w:autoSpaceDE w:val="0"/>
              <w:autoSpaceDN w:val="0"/>
              <w:adjustRightInd w:val="0"/>
              <w:spacing w:after="0" w:line="288"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2015"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20,598,353</w:t>
            </w:r>
          </w:p>
        </w:tc>
        <w:tc>
          <w:tcPr>
            <w:tcW w:w="2332"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3,858,484</w:t>
            </w:r>
          </w:p>
        </w:tc>
        <w:tc>
          <w:tcPr>
            <w:tcW w:w="1798"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5.34</w:t>
            </w:r>
          </w:p>
        </w:tc>
      </w:tr>
      <w:tr w:rsidR="00294A7F" w:rsidRPr="00FE0197" w:rsidTr="00DE1E8D">
        <w:trPr>
          <w:jc w:val="center"/>
        </w:trPr>
        <w:tc>
          <w:tcPr>
            <w:tcW w:w="1480" w:type="dxa"/>
          </w:tcPr>
          <w:p w:rsidR="00294A7F" w:rsidRPr="00FE0197" w:rsidRDefault="00365642" w:rsidP="001E20E5">
            <w:pPr>
              <w:widowControl w:val="0"/>
              <w:autoSpaceDE w:val="0"/>
              <w:autoSpaceDN w:val="0"/>
              <w:adjustRightInd w:val="0"/>
              <w:spacing w:after="0" w:line="288"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2015"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22,526,522</w:t>
            </w:r>
          </w:p>
        </w:tc>
        <w:tc>
          <w:tcPr>
            <w:tcW w:w="2332"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4,475,753</w:t>
            </w:r>
          </w:p>
        </w:tc>
        <w:tc>
          <w:tcPr>
            <w:tcW w:w="1798"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5.03</w:t>
            </w:r>
          </w:p>
        </w:tc>
      </w:tr>
      <w:tr w:rsidR="00294A7F" w:rsidRPr="00FE0197" w:rsidTr="00DE1E8D">
        <w:trPr>
          <w:jc w:val="center"/>
        </w:trPr>
        <w:tc>
          <w:tcPr>
            <w:tcW w:w="1480" w:type="dxa"/>
          </w:tcPr>
          <w:p w:rsidR="00294A7F" w:rsidRPr="00FE0197" w:rsidRDefault="00294A7F" w:rsidP="001E20E5">
            <w:pPr>
              <w:widowControl w:val="0"/>
              <w:autoSpaceDE w:val="0"/>
              <w:autoSpaceDN w:val="0"/>
              <w:adjustRightInd w:val="0"/>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2015"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19,562,257.4</w:t>
            </w:r>
          </w:p>
        </w:tc>
        <w:tc>
          <w:tcPr>
            <w:tcW w:w="2332" w:type="dxa"/>
          </w:tcPr>
          <w:p w:rsidR="00294A7F" w:rsidRPr="00FE0197" w:rsidRDefault="00294A7F" w:rsidP="001E20E5">
            <w:pPr>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3,808,675.6</w:t>
            </w:r>
          </w:p>
        </w:tc>
        <w:tc>
          <w:tcPr>
            <w:tcW w:w="1798" w:type="dxa"/>
          </w:tcPr>
          <w:p w:rsidR="00294A7F" w:rsidRPr="00FE0197" w:rsidRDefault="00294A7F" w:rsidP="001E20E5">
            <w:pPr>
              <w:widowControl w:val="0"/>
              <w:autoSpaceDE w:val="0"/>
              <w:autoSpaceDN w:val="0"/>
              <w:adjustRightInd w:val="0"/>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5.14</w:t>
            </w:r>
          </w:p>
        </w:tc>
      </w:tr>
      <w:tr w:rsidR="00294A7F" w:rsidRPr="00FE0197" w:rsidTr="00DE1E8D">
        <w:trPr>
          <w:jc w:val="center"/>
        </w:trPr>
        <w:tc>
          <w:tcPr>
            <w:tcW w:w="5827" w:type="dxa"/>
            <w:gridSpan w:val="3"/>
          </w:tcPr>
          <w:p w:rsidR="00294A7F" w:rsidRPr="00FE0197" w:rsidRDefault="00294A7F" w:rsidP="001E20E5">
            <w:pPr>
              <w:widowControl w:val="0"/>
              <w:autoSpaceDE w:val="0"/>
              <w:autoSpaceDN w:val="0"/>
              <w:adjustRightInd w:val="0"/>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798" w:type="dxa"/>
          </w:tcPr>
          <w:p w:rsidR="00294A7F" w:rsidRPr="00FE0197" w:rsidRDefault="00294A7F" w:rsidP="001E20E5">
            <w:pPr>
              <w:widowControl w:val="0"/>
              <w:autoSpaceDE w:val="0"/>
              <w:autoSpaceDN w:val="0"/>
              <w:adjustRightInd w:val="0"/>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0.12</w:t>
            </w:r>
          </w:p>
        </w:tc>
      </w:tr>
      <w:tr w:rsidR="00294A7F" w:rsidRPr="00FE0197" w:rsidTr="00DE1E8D">
        <w:trPr>
          <w:jc w:val="center"/>
        </w:trPr>
        <w:tc>
          <w:tcPr>
            <w:tcW w:w="5827" w:type="dxa"/>
            <w:gridSpan w:val="3"/>
          </w:tcPr>
          <w:p w:rsidR="00294A7F" w:rsidRPr="00FE0197" w:rsidRDefault="00294A7F" w:rsidP="001E20E5">
            <w:pPr>
              <w:widowControl w:val="0"/>
              <w:autoSpaceDE w:val="0"/>
              <w:autoSpaceDN w:val="0"/>
              <w:adjustRightInd w:val="0"/>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798" w:type="dxa"/>
          </w:tcPr>
          <w:p w:rsidR="00294A7F" w:rsidRPr="00FE0197" w:rsidRDefault="00294A7F" w:rsidP="001E20E5">
            <w:pPr>
              <w:widowControl w:val="0"/>
              <w:autoSpaceDE w:val="0"/>
              <w:autoSpaceDN w:val="0"/>
              <w:adjustRightInd w:val="0"/>
              <w:spacing w:after="0" w:line="288" w:lineRule="auto"/>
              <w:jc w:val="center"/>
              <w:rPr>
                <w:rFonts w:ascii="Times New Roman" w:hAnsi="Times New Roman" w:cs="Times New Roman"/>
                <w:sz w:val="24"/>
                <w:szCs w:val="24"/>
              </w:rPr>
            </w:pPr>
            <w:r w:rsidRPr="00FE0197">
              <w:rPr>
                <w:rFonts w:ascii="Times New Roman" w:hAnsi="Times New Roman" w:cs="Times New Roman"/>
                <w:sz w:val="24"/>
                <w:szCs w:val="24"/>
              </w:rPr>
              <w:t>2.33%</w:t>
            </w:r>
          </w:p>
        </w:tc>
      </w:tr>
    </w:tbl>
    <w:p w:rsidR="00294A7F" w:rsidRPr="00FE0197" w:rsidRDefault="00294A7F" w:rsidP="00200902">
      <w:pPr>
        <w:widowControl w:val="0"/>
        <w:autoSpaceDE w:val="0"/>
        <w:autoSpaceDN w:val="0"/>
        <w:adjustRightInd w:val="0"/>
        <w:spacing w:after="0" w:line="360" w:lineRule="auto"/>
        <w:jc w:val="both"/>
        <w:rPr>
          <w:rFonts w:ascii="Times New Roman" w:hAnsi="Times New Roman" w:cs="Times New Roman"/>
          <w:i/>
          <w:sz w:val="24"/>
          <w:szCs w:val="24"/>
        </w:rPr>
      </w:pPr>
      <w:r w:rsidRPr="00FE0197">
        <w:rPr>
          <w:rFonts w:ascii="Times New Roman" w:hAnsi="Times New Roman" w:cs="Times New Roman"/>
          <w:sz w:val="24"/>
          <w:szCs w:val="24"/>
        </w:rPr>
        <w:tab/>
      </w:r>
      <w:r w:rsidRPr="00FE0197">
        <w:rPr>
          <w:rFonts w:ascii="Times New Roman" w:hAnsi="Times New Roman" w:cs="Times New Roman"/>
          <w:i/>
          <w:sz w:val="24"/>
          <w:szCs w:val="24"/>
        </w:rPr>
        <w:t>Source: Appendix-7</w:t>
      </w:r>
    </w:p>
    <w:p w:rsidR="00200902" w:rsidRPr="00F00BCE" w:rsidRDefault="00F00BCE" w:rsidP="00F00BCE">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t</w:t>
      </w:r>
      <w:r w:rsidR="00294A7F" w:rsidRPr="00FE0197">
        <w:rPr>
          <w:rFonts w:ascii="Times New Roman" w:hAnsi="Times New Roman" w:cs="Times New Roman"/>
          <w:sz w:val="24"/>
          <w:szCs w:val="24"/>
        </w:rPr>
        <w:t xml:space="preserve">able 4.9,  shows that the current assets of Nepal Telecom increased every fiscal year of study period. Similarly, current liabilities also increased every fiscal year except in the </w:t>
      </w:r>
      <w:r w:rsidR="00294A7F" w:rsidRPr="00FE0197">
        <w:rPr>
          <w:rFonts w:ascii="Times New Roman" w:hAnsi="Times New Roman" w:cs="Times New Roman"/>
          <w:sz w:val="24"/>
          <w:szCs w:val="24"/>
        </w:rPr>
        <w:lastRenderedPageBreak/>
        <w:t xml:space="preserve">fiscal year </w:t>
      </w:r>
      <w:r w:rsidR="00365642">
        <w:rPr>
          <w:rFonts w:ascii="Times New Roman" w:hAnsi="Times New Roman" w:cs="Times New Roman"/>
          <w:sz w:val="24"/>
          <w:szCs w:val="24"/>
        </w:rPr>
        <w:t>2010/11</w:t>
      </w:r>
      <w:r w:rsidR="00294A7F" w:rsidRPr="00FE0197">
        <w:rPr>
          <w:rFonts w:ascii="Times New Roman" w:hAnsi="Times New Roman" w:cs="Times New Roman"/>
          <w:sz w:val="24"/>
          <w:szCs w:val="24"/>
        </w:rPr>
        <w:t xml:space="preserve">. Current ratios are not consistent during the study period. The highest current ratio was 5.34 times in the fiscal year </w:t>
      </w:r>
      <w:r w:rsidR="00365642">
        <w:rPr>
          <w:rFonts w:ascii="Times New Roman" w:hAnsi="Times New Roman" w:cs="Times New Roman"/>
          <w:sz w:val="24"/>
          <w:szCs w:val="24"/>
        </w:rPr>
        <w:t>2010/11</w:t>
      </w:r>
      <w:r w:rsidR="00294A7F" w:rsidRPr="00FE0197">
        <w:rPr>
          <w:rFonts w:ascii="Times New Roman" w:hAnsi="Times New Roman" w:cs="Times New Roman"/>
          <w:sz w:val="24"/>
          <w:szCs w:val="24"/>
        </w:rPr>
        <w:t xml:space="preserve">, </w:t>
      </w:r>
      <w:r>
        <w:rPr>
          <w:rFonts w:ascii="Times New Roman" w:hAnsi="Times New Roman" w:cs="Times New Roman"/>
          <w:sz w:val="24"/>
          <w:szCs w:val="24"/>
        </w:rPr>
        <w:t xml:space="preserve">during </w:t>
      </w:r>
      <w:r w:rsidR="00294A7F" w:rsidRPr="00FE0197">
        <w:rPr>
          <w:rFonts w:ascii="Times New Roman" w:hAnsi="Times New Roman" w:cs="Times New Roman"/>
          <w:sz w:val="24"/>
          <w:szCs w:val="24"/>
        </w:rPr>
        <w:t xml:space="preserve">which current assets </w:t>
      </w:r>
      <w:r>
        <w:rPr>
          <w:rFonts w:ascii="Times New Roman" w:hAnsi="Times New Roman" w:cs="Times New Roman"/>
          <w:sz w:val="24"/>
          <w:szCs w:val="24"/>
        </w:rPr>
        <w:t>was</w:t>
      </w:r>
      <w:r w:rsidRPr="00FE0197">
        <w:rPr>
          <w:rFonts w:ascii="Times New Roman" w:hAnsi="Times New Roman" w:cs="Times New Roman"/>
          <w:sz w:val="24"/>
          <w:szCs w:val="24"/>
        </w:rPr>
        <w:t xml:space="preserve"> Rs.20,598,353 thousand </w:t>
      </w:r>
      <w:r w:rsidR="00294A7F" w:rsidRPr="00FE0197">
        <w:rPr>
          <w:rFonts w:ascii="Times New Roman" w:hAnsi="Times New Roman" w:cs="Times New Roman"/>
          <w:sz w:val="24"/>
          <w:szCs w:val="24"/>
        </w:rPr>
        <w:t xml:space="preserve">and current liabilities </w:t>
      </w:r>
      <w:r>
        <w:rPr>
          <w:rFonts w:ascii="Times New Roman" w:hAnsi="Times New Roman" w:cs="Times New Roman"/>
          <w:sz w:val="24"/>
          <w:szCs w:val="24"/>
        </w:rPr>
        <w:t xml:space="preserve">was </w:t>
      </w:r>
      <w:r w:rsidR="00294A7F" w:rsidRPr="00FE0197">
        <w:rPr>
          <w:rFonts w:ascii="Times New Roman" w:hAnsi="Times New Roman" w:cs="Times New Roman"/>
          <w:sz w:val="24"/>
          <w:szCs w:val="24"/>
        </w:rPr>
        <w:t xml:space="preserve">Rs.3,858,484 thousand and the lowest current ratio was 5.01 times in fiscal year </w:t>
      </w:r>
      <w:r w:rsidR="00365642">
        <w:rPr>
          <w:rFonts w:ascii="Times New Roman" w:hAnsi="Times New Roman" w:cs="Times New Roman"/>
          <w:sz w:val="24"/>
          <w:szCs w:val="24"/>
        </w:rPr>
        <w:t>2008/09</w:t>
      </w:r>
      <w:r w:rsidR="00294A7F" w:rsidRPr="00FE0197">
        <w:rPr>
          <w:rFonts w:ascii="Times New Roman" w:hAnsi="Times New Roman" w:cs="Times New Roman"/>
          <w:sz w:val="24"/>
          <w:szCs w:val="24"/>
        </w:rPr>
        <w:t>, the standard current ratio is 2:1, but the Nepal Telecom current ratio is greater than the standard ratio. The standard deviation</w:t>
      </w:r>
      <w:r>
        <w:rPr>
          <w:rFonts w:ascii="Times New Roman" w:hAnsi="Times New Roman" w:cs="Times New Roman"/>
          <w:sz w:val="24"/>
          <w:szCs w:val="24"/>
        </w:rPr>
        <w:t xml:space="preserve"> was</w:t>
      </w:r>
      <w:r w:rsidR="00294A7F" w:rsidRPr="00FE0197">
        <w:rPr>
          <w:rFonts w:ascii="Times New Roman" w:hAnsi="Times New Roman" w:cs="Times New Roman"/>
          <w:sz w:val="24"/>
          <w:szCs w:val="24"/>
        </w:rPr>
        <w:t xml:space="preserve"> </w:t>
      </w:r>
      <w:r w:rsidRPr="00FE0197">
        <w:rPr>
          <w:rFonts w:ascii="Times New Roman" w:hAnsi="Times New Roman" w:cs="Times New Roman"/>
          <w:sz w:val="24"/>
          <w:szCs w:val="24"/>
        </w:rPr>
        <w:t xml:space="preserve">0.12 and </w:t>
      </w:r>
      <w:r w:rsidR="00294A7F" w:rsidRPr="00FE0197">
        <w:rPr>
          <w:rFonts w:ascii="Times New Roman" w:hAnsi="Times New Roman" w:cs="Times New Roman"/>
          <w:sz w:val="24"/>
          <w:szCs w:val="24"/>
        </w:rPr>
        <w:t>coefficient of variance was 2.33%.</w:t>
      </w:r>
    </w:p>
    <w:p w:rsidR="001E20E5" w:rsidRDefault="001E20E5">
      <w:pPr>
        <w:rPr>
          <w:rFonts w:ascii="Times New Roman" w:hAnsi="Times New Roman" w:cs="Times New Roman"/>
          <w:b/>
          <w:bCs/>
          <w:sz w:val="24"/>
          <w:szCs w:val="24"/>
        </w:rPr>
      </w:pPr>
      <w:r>
        <w:rPr>
          <w:rFonts w:ascii="Times New Roman" w:hAnsi="Times New Roman" w:cs="Times New Roman"/>
          <w:b/>
          <w:bCs/>
          <w:sz w:val="24"/>
          <w:szCs w:val="24"/>
        </w:rPr>
        <w:br w:type="page"/>
      </w:r>
    </w:p>
    <w:p w:rsidR="00294A7F" w:rsidRPr="00FE0197" w:rsidRDefault="00294A7F" w:rsidP="001E20E5">
      <w:pPr>
        <w:pStyle w:val="4"/>
      </w:pPr>
      <w:bookmarkStart w:id="132" w:name="_Toc361867285"/>
      <w:r w:rsidRPr="00FE0197">
        <w:lastRenderedPageBreak/>
        <w:t>Figure 4.8</w:t>
      </w:r>
      <w:bookmarkEnd w:id="132"/>
    </w:p>
    <w:p w:rsidR="00294A7F" w:rsidRPr="00FE0197" w:rsidRDefault="00294A7F" w:rsidP="001E20E5">
      <w:pPr>
        <w:pStyle w:val="4"/>
      </w:pPr>
      <w:bookmarkStart w:id="133" w:name="_Toc361867286"/>
      <w:r w:rsidRPr="00FE0197">
        <w:t>Current Ratio</w:t>
      </w:r>
      <w:bookmarkEnd w:id="133"/>
      <w:r w:rsidRPr="00FE0197">
        <w:t xml:space="preserve"> </w:t>
      </w:r>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sz w:val="24"/>
          <w:szCs w:val="24"/>
        </w:rPr>
      </w:pPr>
      <w:r w:rsidRPr="00F97991">
        <w:rPr>
          <w:rFonts w:ascii="Times New Roman" w:hAnsi="Times New Roman" w:cs="Times New Roman"/>
          <w:noProof/>
          <w:sz w:val="24"/>
          <w:szCs w:val="24"/>
          <w:lang w:bidi="ne-NP"/>
        </w:rPr>
        <w:drawing>
          <wp:inline distT="0" distB="0" distL="0" distR="0">
            <wp:extent cx="5283835" cy="2095500"/>
            <wp:effectExtent l="19050" t="0" r="1206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94A7F" w:rsidRPr="00FE0197" w:rsidRDefault="00F00BCE" w:rsidP="00200902">
      <w:pPr>
        <w:widowControl w:val="0"/>
        <w:autoSpaceDE w:val="0"/>
        <w:autoSpaceDN w:val="0"/>
        <w:adjustRightInd w:val="0"/>
        <w:spacing w:line="312"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4.8 represents that the current ratio of Nepal Telecom. Current assets ratio of Nepal Telecom was not consistent during the study period. </w:t>
      </w:r>
    </w:p>
    <w:p w:rsidR="00294A7F" w:rsidRPr="00FE0197" w:rsidRDefault="00294A7F" w:rsidP="001E20E5">
      <w:pPr>
        <w:pStyle w:val="1"/>
      </w:pPr>
      <w:bookmarkStart w:id="134" w:name="_Toc361866879"/>
      <w:r w:rsidRPr="00FE0197">
        <w:t>4.2.2</w:t>
      </w:r>
      <w:r w:rsidR="00200902">
        <w:t xml:space="preserve"> </w:t>
      </w:r>
      <w:r w:rsidRPr="00FE0197">
        <w:t>Calculation of Quick Ratio</w:t>
      </w:r>
      <w:bookmarkEnd w:id="134"/>
      <w:r w:rsidRPr="00FE0197">
        <w:t xml:space="preserve"> </w:t>
      </w:r>
    </w:p>
    <w:p w:rsidR="00294A7F" w:rsidRPr="00FE0197" w:rsidRDefault="00294A7F" w:rsidP="00200902">
      <w:pPr>
        <w:widowControl w:val="0"/>
        <w:autoSpaceDE w:val="0"/>
        <w:autoSpaceDN w:val="0"/>
        <w:adjustRightInd w:val="0"/>
        <w:spacing w:line="312" w:lineRule="auto"/>
        <w:jc w:val="both"/>
        <w:rPr>
          <w:rFonts w:ascii="Times New Roman" w:hAnsi="Times New Roman" w:cs="Times New Roman"/>
          <w:sz w:val="24"/>
          <w:szCs w:val="24"/>
        </w:rPr>
      </w:pPr>
      <w:r w:rsidRPr="00FE0197">
        <w:rPr>
          <w:rFonts w:ascii="Times New Roman" w:hAnsi="Times New Roman" w:cs="Times New Roman"/>
          <w:sz w:val="24"/>
          <w:szCs w:val="24"/>
        </w:rPr>
        <w:t>Quick ratio establishes a relationship between quick or liquid assets and current liabilities. An asset is liquid if it can be converted into cash immediately or reasonably soon without a loss of original value. Cash is a most liquid asset. Quick asset is equals to total current assets without Stores &amp; Spares. This quick ratio is calculated as dividing the total of quick assets by total current liabilities.</w:t>
      </w:r>
    </w:p>
    <w:p w:rsidR="00294A7F" w:rsidRPr="00FE0197" w:rsidRDefault="00294A7F" w:rsidP="00200902">
      <w:pPr>
        <w:widowControl w:val="0"/>
        <w:autoSpaceDE w:val="0"/>
        <w:autoSpaceDN w:val="0"/>
        <w:adjustRightInd w:val="0"/>
        <w:spacing w:line="312" w:lineRule="auto"/>
        <w:jc w:val="both"/>
        <w:rPr>
          <w:rFonts w:ascii="Times New Roman" w:hAnsi="Times New Roman" w:cs="Times New Roman"/>
          <w:sz w:val="24"/>
          <w:szCs w:val="24"/>
        </w:rPr>
      </w:pPr>
      <w:r w:rsidRPr="00FE0197">
        <w:rPr>
          <w:rFonts w:ascii="Times New Roman" w:hAnsi="Times New Roman" w:cs="Times New Roman"/>
          <w:sz w:val="24"/>
          <w:szCs w:val="24"/>
        </w:rPr>
        <w:t>For this study, except the stores &amp; spares of total current assets are quick assets. The following table shows the quick ratio of Nepal Telecom.</w:t>
      </w:r>
    </w:p>
    <w:p w:rsidR="00294A7F" w:rsidRPr="00FE0197" w:rsidRDefault="00294A7F" w:rsidP="001E20E5">
      <w:pPr>
        <w:pStyle w:val="T"/>
      </w:pPr>
      <w:bookmarkStart w:id="135" w:name="_Toc361867143"/>
      <w:r w:rsidRPr="00FE0197">
        <w:t>Table 4.10</w:t>
      </w:r>
      <w:bookmarkEnd w:id="135"/>
    </w:p>
    <w:p w:rsidR="00294A7F" w:rsidRPr="00FE0197" w:rsidRDefault="00294A7F" w:rsidP="001E20E5">
      <w:pPr>
        <w:pStyle w:val="T"/>
      </w:pPr>
      <w:bookmarkStart w:id="136" w:name="_Toc361867144"/>
      <w:r w:rsidRPr="00FE0197">
        <w:t>Quick Ratio</w:t>
      </w:r>
      <w:bookmarkEnd w:id="136"/>
    </w:p>
    <w:p w:rsidR="00294A7F" w:rsidRPr="00F00BCE" w:rsidRDefault="00294A7F" w:rsidP="00F97991">
      <w:pPr>
        <w:widowControl w:val="0"/>
        <w:autoSpaceDE w:val="0"/>
        <w:autoSpaceDN w:val="0"/>
        <w:adjustRightInd w:val="0"/>
        <w:spacing w:after="0" w:line="240" w:lineRule="auto"/>
        <w:ind w:right="461"/>
        <w:jc w:val="right"/>
        <w:rPr>
          <w:rFonts w:ascii="Times New Roman" w:hAnsi="Times New Roman" w:cs="Times New Roman"/>
          <w:sz w:val="24"/>
          <w:szCs w:val="24"/>
        </w:rPr>
      </w:pPr>
      <w:r w:rsidRPr="00F00BCE">
        <w:rPr>
          <w:rFonts w:ascii="Times New Roman" w:hAnsi="Times New Roman" w:cs="Times New Roman"/>
          <w:sz w:val="24"/>
          <w:szCs w:val="24"/>
        </w:rPr>
        <w:t>(Rs in ‘000’)</w:t>
      </w:r>
    </w:p>
    <w:tbl>
      <w:tblPr>
        <w:tblW w:w="7388"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1778"/>
        <w:gridCol w:w="2332"/>
        <w:gridCol w:w="1798"/>
      </w:tblGrid>
      <w:tr w:rsidR="00294A7F" w:rsidRPr="00FE0197" w:rsidTr="00DE1E8D">
        <w:trPr>
          <w:jc w:val="center"/>
        </w:trPr>
        <w:tc>
          <w:tcPr>
            <w:tcW w:w="1480"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778" w:type="dxa"/>
          </w:tcPr>
          <w:p w:rsidR="00294A7F" w:rsidRPr="00FE0197" w:rsidRDefault="00294A7F" w:rsidP="00F97991">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Quick Assets</w:t>
            </w:r>
          </w:p>
        </w:tc>
        <w:tc>
          <w:tcPr>
            <w:tcW w:w="2332" w:type="dxa"/>
          </w:tcPr>
          <w:p w:rsidR="00294A7F" w:rsidRPr="00FE0197" w:rsidRDefault="00294A7F" w:rsidP="00F97991">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Current liabilities</w:t>
            </w:r>
          </w:p>
        </w:tc>
        <w:tc>
          <w:tcPr>
            <w:tcW w:w="1798" w:type="dxa"/>
          </w:tcPr>
          <w:p w:rsidR="00294A7F" w:rsidRPr="00FE0197" w:rsidRDefault="00F00BCE" w:rsidP="00F97991">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Times</w:t>
            </w:r>
          </w:p>
        </w:tc>
      </w:tr>
      <w:tr w:rsidR="00294A7F" w:rsidRPr="00FE0197" w:rsidTr="00DE1E8D">
        <w:trPr>
          <w:jc w:val="center"/>
        </w:trPr>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14,853,395</w:t>
            </w:r>
          </w:p>
        </w:tc>
        <w:tc>
          <w:tcPr>
            <w:tcW w:w="2332"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2,943,376</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5.05</w:t>
            </w:r>
          </w:p>
        </w:tc>
      </w:tr>
      <w:tr w:rsidR="00294A7F" w:rsidRPr="00FE0197" w:rsidTr="00DE1E8D">
        <w:trPr>
          <w:jc w:val="center"/>
        </w:trPr>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18,023,363</w:t>
            </w:r>
          </w:p>
        </w:tc>
        <w:tc>
          <w:tcPr>
            <w:tcW w:w="2332"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3,675,412</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4.90</w:t>
            </w:r>
          </w:p>
        </w:tc>
      </w:tr>
      <w:tr w:rsidR="00294A7F" w:rsidRPr="00FE0197" w:rsidTr="00DE1E8D">
        <w:trPr>
          <w:jc w:val="center"/>
        </w:trPr>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20,624,330</w:t>
            </w:r>
          </w:p>
        </w:tc>
        <w:tc>
          <w:tcPr>
            <w:tcW w:w="2332"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4,090,353</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5.04</w:t>
            </w:r>
          </w:p>
        </w:tc>
      </w:tr>
      <w:tr w:rsidR="00294A7F" w:rsidRPr="00FE0197" w:rsidTr="00DE1E8D">
        <w:trPr>
          <w:jc w:val="center"/>
        </w:trPr>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20,288,496</w:t>
            </w:r>
          </w:p>
        </w:tc>
        <w:tc>
          <w:tcPr>
            <w:tcW w:w="2332"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3,858,484</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5.26</w:t>
            </w:r>
          </w:p>
        </w:tc>
      </w:tr>
      <w:tr w:rsidR="00294A7F" w:rsidRPr="00FE0197" w:rsidTr="00DE1E8D">
        <w:trPr>
          <w:jc w:val="center"/>
        </w:trPr>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22,197,207</w:t>
            </w:r>
          </w:p>
        </w:tc>
        <w:tc>
          <w:tcPr>
            <w:tcW w:w="2332"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4,475,753</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4.96</w:t>
            </w:r>
          </w:p>
        </w:tc>
      </w:tr>
      <w:tr w:rsidR="00294A7F" w:rsidRPr="00FE0197" w:rsidTr="00DE1E8D">
        <w:trPr>
          <w:jc w:val="center"/>
        </w:trPr>
        <w:tc>
          <w:tcPr>
            <w:tcW w:w="1480"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19,197,358.2</w:t>
            </w:r>
          </w:p>
        </w:tc>
        <w:tc>
          <w:tcPr>
            <w:tcW w:w="2332"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3,808,675.6</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5.042</w:t>
            </w:r>
          </w:p>
        </w:tc>
      </w:tr>
      <w:tr w:rsidR="00294A7F" w:rsidRPr="00FE0197" w:rsidTr="00DE1E8D">
        <w:trPr>
          <w:jc w:val="center"/>
        </w:trPr>
        <w:tc>
          <w:tcPr>
            <w:tcW w:w="5590" w:type="dxa"/>
            <w:gridSpan w:val="3"/>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79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0.12</w:t>
            </w:r>
          </w:p>
        </w:tc>
      </w:tr>
      <w:tr w:rsidR="00294A7F" w:rsidRPr="00FE0197" w:rsidTr="00DE1E8D">
        <w:trPr>
          <w:jc w:val="center"/>
        </w:trPr>
        <w:tc>
          <w:tcPr>
            <w:tcW w:w="5590" w:type="dxa"/>
            <w:gridSpan w:val="3"/>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79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2.38%</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sz w:val="24"/>
          <w:szCs w:val="24"/>
        </w:rPr>
        <w:tab/>
      </w:r>
      <w:r w:rsidRPr="00FE0197">
        <w:rPr>
          <w:rFonts w:ascii="Times New Roman" w:hAnsi="Times New Roman" w:cs="Times New Roman"/>
          <w:i/>
          <w:sz w:val="24"/>
          <w:szCs w:val="24"/>
        </w:rPr>
        <w:t>Source: Appendix-8</w:t>
      </w:r>
    </w:p>
    <w:p w:rsidR="00294A7F" w:rsidRPr="00200902" w:rsidRDefault="00F00BCE" w:rsidP="00200902">
      <w:pPr>
        <w:widowControl w:val="0"/>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The t</w:t>
      </w:r>
      <w:r w:rsidR="00294A7F" w:rsidRPr="00FE0197">
        <w:rPr>
          <w:rFonts w:ascii="Times New Roman" w:hAnsi="Times New Roman" w:cs="Times New Roman"/>
          <w:color w:val="000000"/>
          <w:sz w:val="24"/>
          <w:szCs w:val="24"/>
        </w:rPr>
        <w:t xml:space="preserve">able 4.10 depicts that the quick ratios are not consistent over the study period. The quick assets of Nepal Telecom increased every fiscal year of study period. Similarly, current liabilities also increased every fiscal year except the fiscal year </w:t>
      </w:r>
      <w:r w:rsidR="00365642">
        <w:rPr>
          <w:rFonts w:ascii="Times New Roman" w:hAnsi="Times New Roman" w:cs="Times New Roman"/>
          <w:color w:val="000000"/>
          <w:sz w:val="24"/>
          <w:szCs w:val="24"/>
        </w:rPr>
        <w:t>2010/11</w:t>
      </w:r>
      <w:r w:rsidR="00294A7F" w:rsidRPr="00FE0197">
        <w:rPr>
          <w:rFonts w:ascii="Times New Roman" w:hAnsi="Times New Roman" w:cs="Times New Roman"/>
          <w:color w:val="000000"/>
          <w:sz w:val="24"/>
          <w:szCs w:val="24"/>
        </w:rPr>
        <w:t xml:space="preserve">. The highest quick ratio was 5.26 times in the fiscal year </w:t>
      </w:r>
      <w:r w:rsidR="00365642">
        <w:rPr>
          <w:rFonts w:ascii="Times New Roman" w:hAnsi="Times New Roman" w:cs="Times New Roman"/>
          <w:color w:val="000000"/>
          <w:sz w:val="24"/>
          <w:szCs w:val="24"/>
        </w:rPr>
        <w:t>2010/11</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quick assets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Rs.20,288,496 thousand </w:t>
      </w:r>
      <w:r w:rsidR="00294A7F" w:rsidRPr="00FE0197">
        <w:rPr>
          <w:rFonts w:ascii="Times New Roman" w:hAnsi="Times New Roman" w:cs="Times New Roman"/>
          <w:color w:val="000000"/>
          <w:sz w:val="24"/>
          <w:szCs w:val="24"/>
        </w:rPr>
        <w:t xml:space="preserve">and current liabilities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Rs.3,858,484 thousand and the lowest current ratio of Nepal Telecom was 4.90 times in fiscal year </w:t>
      </w:r>
      <w:r w:rsidR="00365642">
        <w:rPr>
          <w:rFonts w:ascii="Times New Roman" w:hAnsi="Times New Roman" w:cs="Times New Roman"/>
          <w:color w:val="000000"/>
          <w:sz w:val="24"/>
          <w:szCs w:val="24"/>
        </w:rPr>
        <w:t>2008/09</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quick assets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Rs.18,023,363 thousand </w:t>
      </w:r>
      <w:r w:rsidR="00294A7F" w:rsidRPr="00FE0197">
        <w:rPr>
          <w:rFonts w:ascii="Times New Roman" w:hAnsi="Times New Roman" w:cs="Times New Roman"/>
          <w:color w:val="000000"/>
          <w:sz w:val="24"/>
          <w:szCs w:val="24"/>
        </w:rPr>
        <w:t xml:space="preserve">and current liabilities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Rs.3,675,412 thousand. The standard quick ratio is 1:1, but the Nepal Telecom ratio is higher then the standard ratio. The standard deviation </w:t>
      </w:r>
      <w:r w:rsidRPr="00FE0197">
        <w:rPr>
          <w:rFonts w:ascii="Times New Roman" w:hAnsi="Times New Roman" w:cs="Times New Roman"/>
          <w:color w:val="000000"/>
          <w:sz w:val="24"/>
          <w:szCs w:val="24"/>
        </w:rPr>
        <w:t xml:space="preserve">was 0.12 </w:t>
      </w:r>
      <w:r w:rsidR="00294A7F" w:rsidRPr="00FE0197">
        <w:rPr>
          <w:rFonts w:ascii="Times New Roman" w:hAnsi="Times New Roman" w:cs="Times New Roman"/>
          <w:color w:val="000000"/>
          <w:sz w:val="24"/>
          <w:szCs w:val="24"/>
        </w:rPr>
        <w:t xml:space="preserve">and coefficient of variance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2.38%.</w:t>
      </w:r>
    </w:p>
    <w:p w:rsidR="00294A7F" w:rsidRPr="00FE0197" w:rsidRDefault="00294A7F" w:rsidP="001E20E5">
      <w:pPr>
        <w:pStyle w:val="4"/>
      </w:pPr>
      <w:bookmarkStart w:id="137" w:name="_Toc361867287"/>
      <w:r w:rsidRPr="00FE0197">
        <w:t>Figure 4.9</w:t>
      </w:r>
      <w:bookmarkEnd w:id="137"/>
    </w:p>
    <w:p w:rsidR="00294A7F" w:rsidRPr="00FE0197" w:rsidRDefault="00294A7F" w:rsidP="001E20E5">
      <w:pPr>
        <w:pStyle w:val="4"/>
      </w:pPr>
      <w:bookmarkStart w:id="138" w:name="_Toc361867288"/>
      <w:r w:rsidRPr="00FE0197">
        <w:t>Quick Ratio</w:t>
      </w:r>
      <w:bookmarkEnd w:id="138"/>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drawing>
          <wp:inline distT="0" distB="0" distL="0" distR="0">
            <wp:extent cx="5279415" cy="2545689"/>
            <wp:effectExtent l="19050" t="0" r="16485" b="7011"/>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94A7F" w:rsidRPr="00FE0197" w:rsidRDefault="00F00BCE"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igure 4.9 represents that the quick assets and current liabilities with quick ratio of Nepal Telecom. Quick assets and current liabilities rapidly increased over the study period but quick ratio was not stable.</w:t>
      </w:r>
    </w:p>
    <w:p w:rsidR="00294A7F" w:rsidRPr="00FE0197" w:rsidRDefault="00294A7F" w:rsidP="001E20E5">
      <w:pPr>
        <w:pStyle w:val="1"/>
      </w:pPr>
      <w:bookmarkStart w:id="139" w:name="_Toc361866880"/>
      <w:r w:rsidRPr="00FE0197">
        <w:t>4.3</w:t>
      </w:r>
      <w:r w:rsidR="00200902">
        <w:t xml:space="preserve"> </w:t>
      </w:r>
      <w:r w:rsidRPr="00FE0197">
        <w:t>Analysis of Turnover Position</w:t>
      </w:r>
      <w:bookmarkEnd w:id="139"/>
    </w:p>
    <w:p w:rsidR="00200902" w:rsidRPr="00F00BCE" w:rsidRDefault="00294A7F" w:rsidP="00F00BCE">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Activity ratios are used to evaluate the efficiency with which the organization manages and utilizes its assets. These ratios are also employed to evaluate the speed with which assets are being converted and turnover. These ratios moreover, help in measuring the organizations ability to utilize their available resources.</w:t>
      </w:r>
    </w:p>
    <w:p w:rsidR="009318F4" w:rsidRDefault="009318F4">
      <w:pPr>
        <w:rPr>
          <w:rFonts w:ascii="Times New Roman" w:hAnsi="Times New Roman" w:cs="Times New Roman"/>
          <w:b/>
          <w:bCs/>
          <w:sz w:val="24"/>
          <w:szCs w:val="24"/>
        </w:rPr>
      </w:pPr>
      <w:r>
        <w:rPr>
          <w:rFonts w:ascii="Times New Roman" w:hAnsi="Times New Roman" w:cs="Times New Roman"/>
          <w:b/>
          <w:bCs/>
          <w:sz w:val="24"/>
          <w:szCs w:val="24"/>
        </w:rPr>
        <w:lastRenderedPageBreak/>
        <w:br w:type="page"/>
      </w:r>
    </w:p>
    <w:p w:rsidR="00294A7F" w:rsidRPr="00FE0197" w:rsidRDefault="00294A7F" w:rsidP="001E20E5">
      <w:pPr>
        <w:pStyle w:val="1"/>
      </w:pPr>
      <w:bookmarkStart w:id="140" w:name="_Toc361866881"/>
      <w:r w:rsidRPr="00FE0197">
        <w:lastRenderedPageBreak/>
        <w:t>4.3.1</w:t>
      </w:r>
      <w:r w:rsidR="00200902">
        <w:t xml:space="preserve"> </w:t>
      </w:r>
      <w:r w:rsidRPr="00FE0197">
        <w:t>Calculation of Inventory Turnover Ratio</w:t>
      </w:r>
      <w:bookmarkEnd w:id="140"/>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This ratio indicates how effectively the organization manages inventory and the efficiency of the firm in selling its product.  Inventory turnover ratio is defined as the cost of goods sold or sales dividing by inventories.</w:t>
      </w:r>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color w:val="000000"/>
          <w:sz w:val="24"/>
          <w:szCs w:val="24"/>
        </w:rPr>
      </w:pPr>
      <w:r w:rsidRPr="00FE0197">
        <w:rPr>
          <w:rFonts w:ascii="Times New Roman" w:hAnsi="Times New Roman" w:cs="Times New Roman"/>
          <w:color w:val="000000"/>
          <w:sz w:val="24"/>
          <w:szCs w:val="24"/>
        </w:rPr>
        <w:t>Inventory turnover ratio shows how rapidly the inventory is turning into receivable through sales. Generally, a high inventory turnover is the indicative of good inventory management. A low inventory turnover implies excessive inventory level then warranted by production and sales activities or a slow moving or obsolete inventory.</w:t>
      </w:r>
    </w:p>
    <w:p w:rsidR="00294A7F" w:rsidRPr="00FE0197" w:rsidRDefault="00294A7F" w:rsidP="001E20E5">
      <w:pPr>
        <w:pStyle w:val="T"/>
      </w:pPr>
      <w:bookmarkStart w:id="141" w:name="_Toc361867145"/>
      <w:r w:rsidRPr="00FE0197">
        <w:t>Table 4.11</w:t>
      </w:r>
      <w:bookmarkEnd w:id="141"/>
    </w:p>
    <w:p w:rsidR="00294A7F" w:rsidRPr="00FE0197" w:rsidRDefault="00294A7F" w:rsidP="001E20E5">
      <w:pPr>
        <w:pStyle w:val="T"/>
      </w:pPr>
      <w:bookmarkStart w:id="142" w:name="_Toc361867146"/>
      <w:r w:rsidRPr="00FE0197">
        <w:t>Inventory Turnover Ratio</w:t>
      </w:r>
      <w:bookmarkEnd w:id="142"/>
    </w:p>
    <w:p w:rsidR="00294A7F" w:rsidRPr="00F00BCE" w:rsidRDefault="00294A7F" w:rsidP="00200902">
      <w:pPr>
        <w:widowControl w:val="0"/>
        <w:autoSpaceDE w:val="0"/>
        <w:autoSpaceDN w:val="0"/>
        <w:adjustRightInd w:val="0"/>
        <w:spacing w:after="0" w:line="360" w:lineRule="auto"/>
        <w:jc w:val="center"/>
        <w:rPr>
          <w:rFonts w:ascii="Times New Roman" w:hAnsi="Times New Roman" w:cs="Times New Roman"/>
          <w:sz w:val="24"/>
          <w:szCs w:val="24"/>
        </w:rPr>
      </w:pPr>
      <w:r w:rsidRPr="00FE0197">
        <w:rPr>
          <w:rFonts w:ascii="Times New Roman" w:hAnsi="Times New Roman" w:cs="Times New Roman"/>
          <w:b/>
          <w:sz w:val="24"/>
          <w:szCs w:val="24"/>
        </w:rPr>
        <w:t xml:space="preserve">    </w:t>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00BCE">
        <w:rPr>
          <w:rFonts w:ascii="Times New Roman" w:hAnsi="Times New Roman" w:cs="Times New Roman"/>
          <w:sz w:val="24"/>
          <w:szCs w:val="24"/>
        </w:rPr>
        <w:tab/>
        <w:t>(Rs in ‘000’)</w:t>
      </w:r>
    </w:p>
    <w:tbl>
      <w:tblPr>
        <w:tblW w:w="7273"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1778"/>
        <w:gridCol w:w="2217"/>
        <w:gridCol w:w="1798"/>
      </w:tblGrid>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778" w:type="dxa"/>
          </w:tcPr>
          <w:p w:rsidR="00294A7F" w:rsidRPr="00FE0197" w:rsidRDefault="00294A7F" w:rsidP="00200902">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Net sales</w:t>
            </w:r>
          </w:p>
        </w:tc>
        <w:tc>
          <w:tcPr>
            <w:tcW w:w="2217" w:type="dxa"/>
          </w:tcPr>
          <w:p w:rsidR="00294A7F" w:rsidRPr="00FE0197" w:rsidRDefault="00294A7F" w:rsidP="00200902">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Closing inventory</w:t>
            </w:r>
          </w:p>
        </w:tc>
        <w:tc>
          <w:tcPr>
            <w:tcW w:w="1798" w:type="dxa"/>
          </w:tcPr>
          <w:p w:rsidR="00294A7F" w:rsidRPr="00FE0197" w:rsidRDefault="00F00BCE" w:rsidP="00200902">
            <w:pPr>
              <w:widowControl w:val="0"/>
              <w:autoSpaceDE w:val="0"/>
              <w:autoSpaceDN w:val="0"/>
              <w:adjustRightInd w:val="0"/>
              <w:spacing w:after="0"/>
              <w:jc w:val="center"/>
              <w:rPr>
                <w:rFonts w:ascii="Times New Roman" w:hAnsi="Times New Roman" w:cs="Times New Roman"/>
                <w:b/>
                <w:sz w:val="24"/>
                <w:szCs w:val="24"/>
              </w:rPr>
            </w:pPr>
            <w:r>
              <w:rPr>
                <w:rFonts w:ascii="Times New Roman" w:hAnsi="Times New Roman" w:cs="Times New Roman"/>
                <w:b/>
                <w:sz w:val="24"/>
                <w:szCs w:val="24"/>
              </w:rPr>
              <w:t>Times</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6,159,520</w:t>
            </w:r>
          </w:p>
        </w:tc>
        <w:tc>
          <w:tcPr>
            <w:tcW w:w="2217"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483,231</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12.75</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7,208,087</w:t>
            </w:r>
          </w:p>
        </w:tc>
        <w:tc>
          <w:tcPr>
            <w:tcW w:w="2217"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400,784</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17.98</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6,070,423</w:t>
            </w:r>
          </w:p>
        </w:tc>
        <w:tc>
          <w:tcPr>
            <w:tcW w:w="2217"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301,309</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20.15</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8,584,144</w:t>
            </w:r>
          </w:p>
        </w:tc>
        <w:tc>
          <w:tcPr>
            <w:tcW w:w="2217"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309,857</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27.70</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10,413,655</w:t>
            </w:r>
          </w:p>
        </w:tc>
        <w:tc>
          <w:tcPr>
            <w:tcW w:w="2217"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329,315</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31.62</w:t>
            </w:r>
          </w:p>
        </w:tc>
      </w:tr>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7,687,165.8</w:t>
            </w:r>
          </w:p>
        </w:tc>
        <w:tc>
          <w:tcPr>
            <w:tcW w:w="2217"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364,899.2</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22.04</w:t>
            </w:r>
          </w:p>
        </w:tc>
      </w:tr>
      <w:tr w:rsidR="00294A7F" w:rsidRPr="00FE0197" w:rsidTr="00DE1E8D">
        <w:trPr>
          <w:jc w:val="center"/>
        </w:trPr>
        <w:tc>
          <w:tcPr>
            <w:tcW w:w="5475" w:type="dxa"/>
            <w:gridSpan w:val="3"/>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79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6.78</w:t>
            </w:r>
          </w:p>
        </w:tc>
      </w:tr>
      <w:tr w:rsidR="00294A7F" w:rsidRPr="00FE0197" w:rsidTr="00DE1E8D">
        <w:trPr>
          <w:trHeight w:val="143"/>
          <w:jc w:val="center"/>
        </w:trPr>
        <w:tc>
          <w:tcPr>
            <w:tcW w:w="5475" w:type="dxa"/>
            <w:gridSpan w:val="3"/>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79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30.76%</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sz w:val="24"/>
          <w:szCs w:val="24"/>
        </w:rPr>
        <w:tab/>
      </w:r>
      <w:r w:rsidRPr="00FE0197">
        <w:rPr>
          <w:rFonts w:ascii="Times New Roman" w:hAnsi="Times New Roman" w:cs="Times New Roman"/>
          <w:i/>
          <w:sz w:val="24"/>
          <w:szCs w:val="24"/>
        </w:rPr>
        <w:t>Source: Appendix-9</w:t>
      </w:r>
    </w:p>
    <w:p w:rsidR="00294A7F" w:rsidRPr="00F00BCE" w:rsidRDefault="00F00BCE" w:rsidP="00F00BCE">
      <w:pPr>
        <w:widowControl w:val="0"/>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t</w:t>
      </w:r>
      <w:r w:rsidR="00294A7F" w:rsidRPr="00FE0197">
        <w:rPr>
          <w:rFonts w:ascii="Times New Roman" w:hAnsi="Times New Roman" w:cs="Times New Roman"/>
          <w:color w:val="000000"/>
          <w:sz w:val="24"/>
          <w:szCs w:val="24"/>
        </w:rPr>
        <w:t xml:space="preserve">able 4.11 shows that the inventory turnover ratios of Nepal Telecom are always in increasing trend over the study period. The net sales increased every fiscal year but in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net sales decreased. Closing inventory increased only on the 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 xml:space="preserve">, thereafter continuously decreased over the study period. The highest inventory turnover ratio was 31.62 times in the 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net sales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Rs.10,413,655 thousand </w:t>
      </w:r>
      <w:r w:rsidR="00294A7F" w:rsidRPr="00FE0197">
        <w:rPr>
          <w:rFonts w:ascii="Times New Roman" w:hAnsi="Times New Roman" w:cs="Times New Roman"/>
          <w:color w:val="000000"/>
          <w:sz w:val="24"/>
          <w:szCs w:val="24"/>
        </w:rPr>
        <w:t xml:space="preserve">and closing inventories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Rs.329,315 thousand and the lowest inventory turnover ratio was 12.75 times in fiscal year </w:t>
      </w:r>
      <w:r w:rsidR="00365642">
        <w:rPr>
          <w:rFonts w:ascii="Times New Roman" w:hAnsi="Times New Roman" w:cs="Times New Roman"/>
          <w:color w:val="000000"/>
          <w:sz w:val="24"/>
          <w:szCs w:val="24"/>
        </w:rPr>
        <w:t>2007/08</w:t>
      </w:r>
      <w:r w:rsidR="00294A7F" w:rsidRPr="00FE0197">
        <w:rPr>
          <w:rFonts w:ascii="Times New Roman" w:hAnsi="Times New Roman" w:cs="Times New Roman"/>
          <w:color w:val="000000"/>
          <w:sz w:val="24"/>
          <w:szCs w:val="24"/>
        </w:rPr>
        <w:t>,</w:t>
      </w:r>
      <w:r>
        <w:rPr>
          <w:rFonts w:ascii="Times New Roman" w:hAnsi="Times New Roman" w:cs="Times New Roman"/>
          <w:color w:val="000000"/>
          <w:sz w:val="24"/>
          <w:szCs w:val="24"/>
        </w:rPr>
        <w:t xml:space="preserve"> during </w:t>
      </w:r>
      <w:r w:rsidR="00294A7F" w:rsidRPr="00FE0197">
        <w:rPr>
          <w:rFonts w:ascii="Times New Roman" w:hAnsi="Times New Roman" w:cs="Times New Roman"/>
          <w:color w:val="000000"/>
          <w:sz w:val="24"/>
          <w:szCs w:val="24"/>
        </w:rPr>
        <w:t xml:space="preserve">which net sales </w:t>
      </w:r>
      <w:r>
        <w:rPr>
          <w:rFonts w:ascii="Times New Roman" w:hAnsi="Times New Roman" w:cs="Times New Roman"/>
          <w:color w:val="000000"/>
          <w:sz w:val="24"/>
          <w:szCs w:val="24"/>
        </w:rPr>
        <w:t>was</w:t>
      </w:r>
      <w:r w:rsidRPr="00FE0197">
        <w:rPr>
          <w:rFonts w:ascii="Times New Roman" w:hAnsi="Times New Roman" w:cs="Times New Roman"/>
          <w:color w:val="000000"/>
          <w:sz w:val="24"/>
          <w:szCs w:val="24"/>
        </w:rPr>
        <w:t xml:space="preserve"> Rs.6,159,520 thousand </w:t>
      </w:r>
      <w:r w:rsidR="00294A7F" w:rsidRPr="00FE0197">
        <w:rPr>
          <w:rFonts w:ascii="Times New Roman" w:hAnsi="Times New Roman" w:cs="Times New Roman"/>
          <w:color w:val="000000"/>
          <w:sz w:val="24"/>
          <w:szCs w:val="24"/>
        </w:rPr>
        <w:t xml:space="preserve">and closing inventories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Rs.483,231 thousand. The standard deviation </w:t>
      </w:r>
      <w:r w:rsidRPr="00FE0197">
        <w:rPr>
          <w:rFonts w:ascii="Times New Roman" w:hAnsi="Times New Roman" w:cs="Times New Roman"/>
          <w:color w:val="000000"/>
          <w:sz w:val="24"/>
          <w:szCs w:val="24"/>
        </w:rPr>
        <w:t xml:space="preserve">was 6.78 </w:t>
      </w:r>
      <w:r w:rsidR="00294A7F" w:rsidRPr="00FE0197">
        <w:rPr>
          <w:rFonts w:ascii="Times New Roman" w:hAnsi="Times New Roman" w:cs="Times New Roman"/>
          <w:color w:val="000000"/>
          <w:sz w:val="24"/>
          <w:szCs w:val="24"/>
        </w:rPr>
        <w:t xml:space="preserve">and coefficient of variance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30.76%.</w:t>
      </w:r>
    </w:p>
    <w:p w:rsidR="009318F4" w:rsidRDefault="009318F4">
      <w:pPr>
        <w:rPr>
          <w:rFonts w:ascii="Times New Roman" w:hAnsi="Times New Roman" w:cs="Times New Roman"/>
          <w:b/>
          <w:bCs/>
          <w:sz w:val="24"/>
          <w:szCs w:val="24"/>
        </w:rPr>
      </w:pPr>
      <w:r>
        <w:rPr>
          <w:rFonts w:ascii="Times New Roman" w:hAnsi="Times New Roman" w:cs="Times New Roman"/>
          <w:b/>
          <w:bCs/>
          <w:sz w:val="24"/>
          <w:szCs w:val="24"/>
        </w:rPr>
        <w:br w:type="page"/>
      </w:r>
    </w:p>
    <w:p w:rsidR="00294A7F" w:rsidRPr="00FE0197" w:rsidRDefault="00294A7F" w:rsidP="001E20E5">
      <w:pPr>
        <w:pStyle w:val="4"/>
      </w:pPr>
      <w:bookmarkStart w:id="143" w:name="_Toc361867289"/>
      <w:r w:rsidRPr="00FE0197">
        <w:lastRenderedPageBreak/>
        <w:t>Figure 4.10</w:t>
      </w:r>
      <w:bookmarkEnd w:id="143"/>
    </w:p>
    <w:p w:rsidR="00294A7F" w:rsidRPr="00FE0197" w:rsidRDefault="00294A7F" w:rsidP="001E20E5">
      <w:pPr>
        <w:pStyle w:val="4"/>
      </w:pPr>
      <w:bookmarkStart w:id="144" w:name="_Toc361867290"/>
      <w:r w:rsidRPr="00FE0197">
        <w:t>Inventory Turnover Ratio</w:t>
      </w:r>
      <w:bookmarkEnd w:id="144"/>
    </w:p>
    <w:p w:rsidR="00294A7F" w:rsidRPr="00FE0197" w:rsidRDefault="00F97991" w:rsidP="00200902">
      <w:pPr>
        <w:widowControl w:val="0"/>
        <w:autoSpaceDE w:val="0"/>
        <w:autoSpaceDN w:val="0"/>
        <w:adjustRightInd w:val="0"/>
        <w:spacing w:after="0"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drawing>
          <wp:inline distT="0" distB="0" distL="0" distR="0">
            <wp:extent cx="5279415" cy="2596896"/>
            <wp:effectExtent l="19050" t="0" r="16485"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94A7F" w:rsidRPr="00FE0197" w:rsidRDefault="00F00BCE"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4.10 represents that net sales and inventory with inventory turnover ratio. Net sales are increased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but inventory are increased only fiscal year 200</w:t>
      </w:r>
      <w:r w:rsidR="00E8642F">
        <w:rPr>
          <w:rFonts w:ascii="Times New Roman" w:hAnsi="Times New Roman" w:cs="Times New Roman"/>
          <w:sz w:val="24"/>
          <w:szCs w:val="24"/>
        </w:rPr>
        <w:t>7</w:t>
      </w:r>
      <w:r w:rsidR="00294A7F" w:rsidRPr="00FE0197">
        <w:rPr>
          <w:rFonts w:ascii="Times New Roman" w:hAnsi="Times New Roman" w:cs="Times New Roman"/>
          <w:sz w:val="24"/>
          <w:szCs w:val="24"/>
        </w:rPr>
        <w:t>/0</w:t>
      </w:r>
      <w:r w:rsidR="00E8642F">
        <w:rPr>
          <w:rFonts w:ascii="Times New Roman" w:hAnsi="Times New Roman" w:cs="Times New Roman"/>
          <w:sz w:val="24"/>
          <w:szCs w:val="24"/>
        </w:rPr>
        <w:t>8</w:t>
      </w:r>
      <w:r w:rsidR="00294A7F" w:rsidRPr="00FE0197">
        <w:rPr>
          <w:rFonts w:ascii="Times New Roman" w:hAnsi="Times New Roman" w:cs="Times New Roman"/>
          <w:sz w:val="24"/>
          <w:szCs w:val="24"/>
        </w:rPr>
        <w:t xml:space="preserve"> thereafter decreased in the study period. Inventory ratio is rapidly increased over the study period. </w:t>
      </w:r>
    </w:p>
    <w:p w:rsidR="00294A7F" w:rsidRPr="00FE0197" w:rsidRDefault="00294A7F" w:rsidP="001E20E5">
      <w:pPr>
        <w:pStyle w:val="1"/>
      </w:pPr>
      <w:bookmarkStart w:id="145" w:name="_Toc361866882"/>
      <w:r w:rsidRPr="00FE0197">
        <w:t>4.3.2</w:t>
      </w:r>
      <w:r w:rsidR="00200902">
        <w:t xml:space="preserve"> </w:t>
      </w:r>
      <w:r w:rsidRPr="00FE0197">
        <w:t>Calculation of Debtors/ Receivables Turnover Ratio</w:t>
      </w:r>
      <w:bookmarkEnd w:id="145"/>
    </w:p>
    <w:p w:rsidR="00294A7F" w:rsidRPr="00FE0197" w:rsidRDefault="00200902"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Debtors</w:t>
      </w:r>
      <w:r w:rsidR="00294A7F" w:rsidRPr="00FE0197">
        <w:rPr>
          <w:rFonts w:ascii="Times New Roman" w:hAnsi="Times New Roman" w:cs="Times New Roman"/>
          <w:sz w:val="24"/>
          <w:szCs w:val="24"/>
        </w:rPr>
        <w:t>/Receivables turnover ratio indicates the speed with which receivable are being converted into sales. This turnover ratio is calculated as net sales by debtors.</w:t>
      </w:r>
    </w:p>
    <w:p w:rsidR="00294A7F"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The table below shows the net sales to debtors / receivables ratio. This ratio analyzes the capacity of Nepal Telecom management in utilization of fund in current assets.</w:t>
      </w:r>
    </w:p>
    <w:p w:rsidR="00294A7F" w:rsidRPr="00FE0197" w:rsidRDefault="00294A7F" w:rsidP="001E20E5">
      <w:pPr>
        <w:pStyle w:val="T"/>
      </w:pPr>
      <w:bookmarkStart w:id="146" w:name="_Toc361867147"/>
      <w:r w:rsidRPr="00FE0197">
        <w:t>Table 4.12</w:t>
      </w:r>
      <w:bookmarkEnd w:id="146"/>
    </w:p>
    <w:p w:rsidR="00294A7F" w:rsidRPr="00FE0197" w:rsidRDefault="00F00BCE" w:rsidP="001E20E5">
      <w:pPr>
        <w:pStyle w:val="T"/>
      </w:pPr>
      <w:bookmarkStart w:id="147" w:name="_Toc361867148"/>
      <w:r>
        <w:t>Debtors (</w:t>
      </w:r>
      <w:r w:rsidR="00294A7F" w:rsidRPr="00FE0197">
        <w:t>Receivable</w:t>
      </w:r>
      <w:r>
        <w:t>)</w:t>
      </w:r>
      <w:r w:rsidR="00294A7F" w:rsidRPr="00FE0197">
        <w:t xml:space="preserve"> Turnover Ratio</w:t>
      </w:r>
      <w:bookmarkEnd w:id="147"/>
    </w:p>
    <w:p w:rsidR="00294A7F" w:rsidRPr="00F00BCE"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b/>
          <w:sz w:val="24"/>
          <w:szCs w:val="24"/>
        </w:rPr>
        <w:t xml:space="preserve">      </w:t>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00BCE">
        <w:rPr>
          <w:rFonts w:ascii="Times New Roman" w:hAnsi="Times New Roman" w:cs="Times New Roman"/>
          <w:sz w:val="24"/>
          <w:szCs w:val="24"/>
        </w:rPr>
        <w:t>(Rs in ‘000’)</w:t>
      </w:r>
    </w:p>
    <w:tbl>
      <w:tblPr>
        <w:tblW w:w="6834"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1778"/>
        <w:gridCol w:w="1778"/>
        <w:gridCol w:w="1798"/>
      </w:tblGrid>
      <w:tr w:rsidR="00294A7F" w:rsidRPr="00FE0197" w:rsidTr="00DE1E8D">
        <w:tc>
          <w:tcPr>
            <w:tcW w:w="1480"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778" w:type="dxa"/>
          </w:tcPr>
          <w:p w:rsidR="00294A7F" w:rsidRPr="00FE0197" w:rsidRDefault="00294A7F" w:rsidP="00F97991">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Net sales</w:t>
            </w:r>
          </w:p>
        </w:tc>
        <w:tc>
          <w:tcPr>
            <w:tcW w:w="1778" w:type="dxa"/>
          </w:tcPr>
          <w:p w:rsidR="00294A7F" w:rsidRPr="00FE0197" w:rsidRDefault="00294A7F" w:rsidP="00F97991">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Debtors</w:t>
            </w:r>
          </w:p>
        </w:tc>
        <w:tc>
          <w:tcPr>
            <w:tcW w:w="1798" w:type="dxa"/>
          </w:tcPr>
          <w:p w:rsidR="00294A7F" w:rsidRPr="00FE0197" w:rsidRDefault="00F00BCE" w:rsidP="00F97991">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Times </w:t>
            </w:r>
          </w:p>
        </w:tc>
      </w:tr>
      <w:tr w:rsidR="00294A7F" w:rsidRPr="00FE0197" w:rsidTr="00DE1E8D">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6,159,520</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2,468,080</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2.50</w:t>
            </w:r>
          </w:p>
        </w:tc>
      </w:tr>
      <w:tr w:rsidR="00294A7F" w:rsidRPr="00FE0197" w:rsidTr="00DE1E8D">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7,208,087</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3,030,277</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2.38</w:t>
            </w:r>
          </w:p>
        </w:tc>
      </w:tr>
      <w:tr w:rsidR="00294A7F" w:rsidRPr="00FE0197" w:rsidTr="00DE1E8D">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6,070,423</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2,610,352</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2.34</w:t>
            </w:r>
          </w:p>
        </w:tc>
      </w:tr>
      <w:tr w:rsidR="00294A7F" w:rsidRPr="00FE0197" w:rsidTr="00DE1E8D">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8,584,144</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2,825,943</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3.03</w:t>
            </w:r>
          </w:p>
        </w:tc>
      </w:tr>
      <w:tr w:rsidR="00294A7F" w:rsidRPr="00FE0197" w:rsidTr="00DE1E8D">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10,413,655</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3,099,496</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3.35</w:t>
            </w:r>
          </w:p>
        </w:tc>
      </w:tr>
      <w:tr w:rsidR="00294A7F" w:rsidRPr="00FE0197" w:rsidTr="00DE1E8D">
        <w:tc>
          <w:tcPr>
            <w:tcW w:w="1480"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7,687,165.8</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2,806,829.6</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2.72</w:t>
            </w:r>
          </w:p>
        </w:tc>
      </w:tr>
      <w:tr w:rsidR="00294A7F" w:rsidRPr="00FE0197" w:rsidTr="00DE1E8D">
        <w:tc>
          <w:tcPr>
            <w:tcW w:w="1480"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lastRenderedPageBreak/>
              <w:t>S.D.</w:t>
            </w:r>
          </w:p>
        </w:tc>
        <w:tc>
          <w:tcPr>
            <w:tcW w:w="177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p>
        </w:tc>
        <w:tc>
          <w:tcPr>
            <w:tcW w:w="177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p>
        </w:tc>
        <w:tc>
          <w:tcPr>
            <w:tcW w:w="179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0.40</w:t>
            </w:r>
          </w:p>
        </w:tc>
      </w:tr>
      <w:tr w:rsidR="00294A7F" w:rsidRPr="00FE0197" w:rsidTr="00DE1E8D">
        <w:tc>
          <w:tcPr>
            <w:tcW w:w="1480"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77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p>
        </w:tc>
        <w:tc>
          <w:tcPr>
            <w:tcW w:w="177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p>
        </w:tc>
        <w:tc>
          <w:tcPr>
            <w:tcW w:w="179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14.71%</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sz w:val="24"/>
          <w:szCs w:val="24"/>
        </w:rPr>
        <w:tab/>
      </w:r>
      <w:r w:rsidRPr="00FE0197">
        <w:rPr>
          <w:rFonts w:ascii="Times New Roman" w:hAnsi="Times New Roman" w:cs="Times New Roman"/>
          <w:i/>
          <w:sz w:val="24"/>
          <w:szCs w:val="24"/>
        </w:rPr>
        <w:t xml:space="preserve">     Source: Appendix-10</w:t>
      </w:r>
    </w:p>
    <w:p w:rsidR="00294A7F" w:rsidRPr="00FE0197" w:rsidRDefault="00F00BCE"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t</w:t>
      </w:r>
      <w:r w:rsidR="00294A7F" w:rsidRPr="00FE0197">
        <w:rPr>
          <w:rFonts w:ascii="Times New Roman" w:hAnsi="Times New Roman" w:cs="Times New Roman"/>
          <w:sz w:val="24"/>
          <w:szCs w:val="24"/>
        </w:rPr>
        <w:t>a</w:t>
      </w:r>
      <w:r>
        <w:rPr>
          <w:rFonts w:ascii="Times New Roman" w:hAnsi="Times New Roman" w:cs="Times New Roman"/>
          <w:sz w:val="24"/>
          <w:szCs w:val="24"/>
        </w:rPr>
        <w:t>ble 4.12 shows that the debtors (</w:t>
      </w:r>
      <w:r w:rsidR="00294A7F" w:rsidRPr="00FE0197">
        <w:rPr>
          <w:rFonts w:ascii="Times New Roman" w:hAnsi="Times New Roman" w:cs="Times New Roman"/>
          <w:sz w:val="24"/>
          <w:szCs w:val="24"/>
        </w:rPr>
        <w:t>receivable</w:t>
      </w:r>
      <w:r>
        <w:rPr>
          <w:rFonts w:ascii="Times New Roman" w:hAnsi="Times New Roman" w:cs="Times New Roman"/>
          <w:sz w:val="24"/>
          <w:szCs w:val="24"/>
        </w:rPr>
        <w:t>)</w:t>
      </w:r>
      <w:r w:rsidR="00294A7F" w:rsidRPr="00FE0197">
        <w:rPr>
          <w:rFonts w:ascii="Times New Roman" w:hAnsi="Times New Roman" w:cs="Times New Roman"/>
          <w:sz w:val="24"/>
          <w:szCs w:val="24"/>
        </w:rPr>
        <w:t xml:space="preserve"> turnover ratio was in increasing trend over the study period. The net sales of Nepal Telecom increased every fiscal year but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net sales decreased. Debtors of Nepal Telecom are not stable over the study period. The highest debtors turnover ratio was 3.35 times in the fiscal year </w:t>
      </w:r>
      <w:r w:rsidR="00365642">
        <w:rPr>
          <w:rFonts w:ascii="Times New Roman" w:hAnsi="Times New Roman" w:cs="Times New Roman"/>
          <w:sz w:val="24"/>
          <w:szCs w:val="24"/>
        </w:rPr>
        <w:t>2011/12</w:t>
      </w:r>
      <w:r w:rsidR="00294A7F" w:rsidRPr="00FE0197">
        <w:rPr>
          <w:rFonts w:ascii="Times New Roman" w:hAnsi="Times New Roman" w:cs="Times New Roman"/>
          <w:sz w:val="24"/>
          <w:szCs w:val="24"/>
        </w:rPr>
        <w:t xml:space="preserve">, which net sales </w:t>
      </w:r>
      <w:r>
        <w:rPr>
          <w:rFonts w:ascii="Times New Roman" w:hAnsi="Times New Roman" w:cs="Times New Roman"/>
          <w:sz w:val="24"/>
          <w:szCs w:val="24"/>
        </w:rPr>
        <w:t xml:space="preserve">was </w:t>
      </w:r>
      <w:r w:rsidRPr="00FE0197">
        <w:rPr>
          <w:rFonts w:ascii="Times New Roman" w:hAnsi="Times New Roman" w:cs="Times New Roman"/>
          <w:sz w:val="24"/>
          <w:szCs w:val="24"/>
        </w:rPr>
        <w:t xml:space="preserve">Rs.10,413,655 thousand </w:t>
      </w:r>
      <w:r w:rsidR="00294A7F" w:rsidRPr="00FE0197">
        <w:rPr>
          <w:rFonts w:ascii="Times New Roman" w:hAnsi="Times New Roman" w:cs="Times New Roman"/>
          <w:sz w:val="24"/>
          <w:szCs w:val="24"/>
        </w:rPr>
        <w:t xml:space="preserve">and debtors </w:t>
      </w:r>
      <w:r>
        <w:rPr>
          <w:rFonts w:ascii="Times New Roman" w:hAnsi="Times New Roman" w:cs="Times New Roman"/>
          <w:sz w:val="24"/>
          <w:szCs w:val="24"/>
        </w:rPr>
        <w:t xml:space="preserve">was </w:t>
      </w:r>
      <w:r w:rsidR="00294A7F" w:rsidRPr="00FE0197">
        <w:rPr>
          <w:rFonts w:ascii="Times New Roman" w:hAnsi="Times New Roman" w:cs="Times New Roman"/>
          <w:sz w:val="24"/>
          <w:szCs w:val="24"/>
        </w:rPr>
        <w:t xml:space="preserve">Rs.3,099,496  thousand and the lowest debtors turnover ratio was 2.34 times in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w:t>
      </w:r>
      <w:r>
        <w:rPr>
          <w:rFonts w:ascii="Times New Roman" w:hAnsi="Times New Roman" w:cs="Times New Roman"/>
          <w:sz w:val="24"/>
          <w:szCs w:val="24"/>
        </w:rPr>
        <w:t xml:space="preserve">during </w:t>
      </w:r>
      <w:r w:rsidR="00294A7F" w:rsidRPr="00FE0197">
        <w:rPr>
          <w:rFonts w:ascii="Times New Roman" w:hAnsi="Times New Roman" w:cs="Times New Roman"/>
          <w:sz w:val="24"/>
          <w:szCs w:val="24"/>
        </w:rPr>
        <w:t xml:space="preserve">which net sales </w:t>
      </w:r>
      <w:r>
        <w:rPr>
          <w:rFonts w:ascii="Times New Roman" w:hAnsi="Times New Roman" w:cs="Times New Roman"/>
          <w:sz w:val="24"/>
          <w:szCs w:val="24"/>
        </w:rPr>
        <w:t>was</w:t>
      </w:r>
      <w:r w:rsidRPr="00FE0197">
        <w:rPr>
          <w:rFonts w:ascii="Times New Roman" w:hAnsi="Times New Roman" w:cs="Times New Roman"/>
          <w:sz w:val="24"/>
          <w:szCs w:val="24"/>
        </w:rPr>
        <w:t xml:space="preserve"> Rs.6,070,423 thousand </w:t>
      </w:r>
      <w:r w:rsidR="00294A7F" w:rsidRPr="00FE0197">
        <w:rPr>
          <w:rFonts w:ascii="Times New Roman" w:hAnsi="Times New Roman" w:cs="Times New Roman"/>
          <w:sz w:val="24"/>
          <w:szCs w:val="24"/>
        </w:rPr>
        <w:t xml:space="preserve">and debtors </w:t>
      </w:r>
      <w:r>
        <w:rPr>
          <w:rFonts w:ascii="Times New Roman" w:hAnsi="Times New Roman" w:cs="Times New Roman"/>
          <w:sz w:val="24"/>
          <w:szCs w:val="24"/>
        </w:rPr>
        <w:t xml:space="preserve">was </w:t>
      </w:r>
      <w:r w:rsidR="00294A7F" w:rsidRPr="00FE0197">
        <w:rPr>
          <w:rFonts w:ascii="Times New Roman" w:hAnsi="Times New Roman" w:cs="Times New Roman"/>
          <w:sz w:val="24"/>
          <w:szCs w:val="24"/>
        </w:rPr>
        <w:t xml:space="preserve">Rs.2,610,352 thousand. The standard deviation </w:t>
      </w:r>
      <w:r w:rsidRPr="00FE0197">
        <w:rPr>
          <w:rFonts w:ascii="Times New Roman" w:hAnsi="Times New Roman" w:cs="Times New Roman"/>
          <w:sz w:val="24"/>
          <w:szCs w:val="24"/>
        </w:rPr>
        <w:t xml:space="preserve">was 0.40 </w:t>
      </w:r>
      <w:r w:rsidR="00294A7F" w:rsidRPr="00FE0197">
        <w:rPr>
          <w:rFonts w:ascii="Times New Roman" w:hAnsi="Times New Roman" w:cs="Times New Roman"/>
          <w:sz w:val="24"/>
          <w:szCs w:val="24"/>
        </w:rPr>
        <w:t xml:space="preserve">and coefficient of variance </w:t>
      </w:r>
      <w:r>
        <w:rPr>
          <w:rFonts w:ascii="Times New Roman" w:hAnsi="Times New Roman" w:cs="Times New Roman"/>
          <w:sz w:val="24"/>
          <w:szCs w:val="24"/>
        </w:rPr>
        <w:t>was</w:t>
      </w:r>
      <w:r w:rsidR="00294A7F" w:rsidRPr="00FE0197">
        <w:rPr>
          <w:rFonts w:ascii="Times New Roman" w:hAnsi="Times New Roman" w:cs="Times New Roman"/>
          <w:sz w:val="24"/>
          <w:szCs w:val="24"/>
        </w:rPr>
        <w:t xml:space="preserve"> 14.71%.</w:t>
      </w:r>
    </w:p>
    <w:p w:rsidR="00294A7F" w:rsidRPr="00FE0197" w:rsidRDefault="00294A7F" w:rsidP="001E20E5">
      <w:pPr>
        <w:pStyle w:val="4"/>
      </w:pPr>
      <w:bookmarkStart w:id="148" w:name="_Toc361867291"/>
      <w:r w:rsidRPr="00FE0197">
        <w:t>Figure 4.11</w:t>
      </w:r>
      <w:bookmarkEnd w:id="148"/>
    </w:p>
    <w:p w:rsidR="00294A7F" w:rsidRPr="00FE0197" w:rsidRDefault="00F00BCE" w:rsidP="001E20E5">
      <w:pPr>
        <w:pStyle w:val="4"/>
      </w:pPr>
      <w:bookmarkStart w:id="149" w:name="_Toc361867292"/>
      <w:r>
        <w:t>Debtors (</w:t>
      </w:r>
      <w:r w:rsidR="00294A7F" w:rsidRPr="00FE0197">
        <w:t>Receivable</w:t>
      </w:r>
      <w:r>
        <w:t>)</w:t>
      </w:r>
      <w:r w:rsidR="00294A7F" w:rsidRPr="00FE0197">
        <w:t xml:space="preserve"> Turnover Ratio</w:t>
      </w:r>
      <w:bookmarkEnd w:id="149"/>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drawing>
          <wp:inline distT="0" distB="0" distL="0" distR="0">
            <wp:extent cx="5273040" cy="2771775"/>
            <wp:effectExtent l="19050" t="0" r="22860" b="0"/>
            <wp:docPr id="35"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94A7F" w:rsidRPr="00FE0197" w:rsidRDefault="00F00BCE" w:rsidP="009318F4">
      <w:pPr>
        <w:widowControl w:val="0"/>
        <w:autoSpaceDE w:val="0"/>
        <w:autoSpaceDN w:val="0"/>
        <w:adjustRightInd w:val="0"/>
        <w:spacing w:line="336"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4.11 shows that net sales and debtors with debtor turnover ratio of Nepal Telecom. Net sales increased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but debtors are not consistent over the study period. </w:t>
      </w:r>
    </w:p>
    <w:p w:rsidR="00294A7F" w:rsidRPr="00FE0197" w:rsidRDefault="00294A7F" w:rsidP="001E20E5">
      <w:pPr>
        <w:pStyle w:val="1"/>
      </w:pPr>
      <w:bookmarkStart w:id="150" w:name="_Toc361866883"/>
      <w:r w:rsidRPr="00FE0197">
        <w:t>4.3.3</w:t>
      </w:r>
      <w:r w:rsidR="00200902">
        <w:t xml:space="preserve"> </w:t>
      </w:r>
      <w:r w:rsidRPr="00FE0197">
        <w:t>Calculation of Current Assets Turnover Ratio</w:t>
      </w:r>
      <w:bookmarkEnd w:id="150"/>
    </w:p>
    <w:p w:rsidR="00294A7F" w:rsidRPr="00FE0197" w:rsidRDefault="00294A7F" w:rsidP="009318F4">
      <w:pPr>
        <w:widowControl w:val="0"/>
        <w:autoSpaceDE w:val="0"/>
        <w:autoSpaceDN w:val="0"/>
        <w:adjustRightInd w:val="0"/>
        <w:spacing w:line="336"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The amount of working capital is affected by sales policy. If the credit sales are increased more working capital will be required to meet the daily requirement. </w:t>
      </w:r>
    </w:p>
    <w:p w:rsidR="00294A7F" w:rsidRPr="00FE0197" w:rsidRDefault="00294A7F" w:rsidP="009318F4">
      <w:pPr>
        <w:widowControl w:val="0"/>
        <w:autoSpaceDE w:val="0"/>
        <w:autoSpaceDN w:val="0"/>
        <w:adjustRightInd w:val="0"/>
        <w:spacing w:line="336" w:lineRule="auto"/>
        <w:jc w:val="both"/>
        <w:rPr>
          <w:rFonts w:ascii="Times New Roman" w:hAnsi="Times New Roman" w:cs="Times New Roman"/>
          <w:sz w:val="24"/>
          <w:szCs w:val="24"/>
        </w:rPr>
      </w:pPr>
      <w:r w:rsidRPr="00FE0197">
        <w:rPr>
          <w:rFonts w:ascii="Times New Roman" w:hAnsi="Times New Roman" w:cs="Times New Roman"/>
          <w:sz w:val="24"/>
          <w:szCs w:val="24"/>
        </w:rPr>
        <w:lastRenderedPageBreak/>
        <w:t>The current assets turnover ratio indicates the adequacy of sales in relation to the investment in current assets. Generally a high current assets turnover ratio indicates efficient utilization of current assets. The current assets turnover ratio is calculated by dividing net sales by current assets.</w:t>
      </w:r>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The current assets turnover position of the Nepal Telecom during the period of the study is tabulated as below:</w:t>
      </w:r>
    </w:p>
    <w:p w:rsidR="00294A7F" w:rsidRPr="00FE0197" w:rsidRDefault="00294A7F" w:rsidP="001E20E5">
      <w:pPr>
        <w:pStyle w:val="T"/>
      </w:pPr>
      <w:bookmarkStart w:id="151" w:name="_Toc361867149"/>
      <w:r w:rsidRPr="00FE0197">
        <w:t>Table 4.13</w:t>
      </w:r>
      <w:bookmarkEnd w:id="151"/>
    </w:p>
    <w:p w:rsidR="00294A7F" w:rsidRPr="00FE0197" w:rsidRDefault="00294A7F" w:rsidP="001E20E5">
      <w:pPr>
        <w:pStyle w:val="T"/>
      </w:pPr>
      <w:bookmarkStart w:id="152" w:name="_Toc361867150"/>
      <w:r w:rsidRPr="00FE0197">
        <w:t>Current Assets Turnover Ratio</w:t>
      </w:r>
      <w:bookmarkEnd w:id="152"/>
    </w:p>
    <w:p w:rsidR="00294A7F" w:rsidRPr="00FE0197" w:rsidRDefault="00294A7F" w:rsidP="009318F4">
      <w:pPr>
        <w:widowControl w:val="0"/>
        <w:autoSpaceDE w:val="0"/>
        <w:autoSpaceDN w:val="0"/>
        <w:adjustRightInd w:val="0"/>
        <w:spacing w:after="0" w:line="240" w:lineRule="auto"/>
        <w:ind w:left="5040" w:firstLine="720"/>
        <w:jc w:val="center"/>
        <w:rPr>
          <w:rFonts w:ascii="Times New Roman" w:hAnsi="Times New Roman" w:cs="Times New Roman"/>
          <w:b/>
          <w:sz w:val="24"/>
          <w:szCs w:val="24"/>
        </w:rPr>
      </w:pPr>
      <w:r w:rsidRPr="00FE0197">
        <w:rPr>
          <w:rFonts w:ascii="Times New Roman" w:hAnsi="Times New Roman" w:cs="Times New Roman"/>
          <w:b/>
          <w:sz w:val="24"/>
          <w:szCs w:val="24"/>
        </w:rPr>
        <w:t>(</w:t>
      </w:r>
      <w:r w:rsidRPr="00FE0197">
        <w:rPr>
          <w:rFonts w:ascii="Times New Roman" w:hAnsi="Times New Roman" w:cs="Times New Roman"/>
          <w:sz w:val="24"/>
          <w:szCs w:val="24"/>
        </w:rPr>
        <w:t>Rs in ‘000’</w:t>
      </w:r>
      <w:r w:rsidRPr="00FE0197">
        <w:rPr>
          <w:rFonts w:ascii="Times New Roman" w:hAnsi="Times New Roman" w:cs="Times New Roman"/>
          <w:b/>
          <w:sz w:val="24"/>
          <w:szCs w:val="24"/>
        </w:rPr>
        <w:t>)</w:t>
      </w:r>
    </w:p>
    <w:tbl>
      <w:tblPr>
        <w:tblW w:w="7095"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1778"/>
        <w:gridCol w:w="2015"/>
        <w:gridCol w:w="1822"/>
      </w:tblGrid>
      <w:tr w:rsidR="00294A7F" w:rsidRPr="00FE0197" w:rsidTr="00F97991">
        <w:trPr>
          <w:jc w:val="center"/>
        </w:trPr>
        <w:tc>
          <w:tcPr>
            <w:tcW w:w="1480"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778" w:type="dxa"/>
          </w:tcPr>
          <w:p w:rsidR="00294A7F" w:rsidRPr="00FE0197" w:rsidRDefault="00294A7F" w:rsidP="009318F4">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Net sales</w:t>
            </w:r>
          </w:p>
        </w:tc>
        <w:tc>
          <w:tcPr>
            <w:tcW w:w="2015" w:type="dxa"/>
          </w:tcPr>
          <w:p w:rsidR="00294A7F" w:rsidRPr="00FE0197" w:rsidRDefault="00294A7F" w:rsidP="009318F4">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Current Assets</w:t>
            </w:r>
          </w:p>
        </w:tc>
        <w:tc>
          <w:tcPr>
            <w:tcW w:w="1822" w:type="dxa"/>
          </w:tcPr>
          <w:p w:rsidR="00294A7F" w:rsidRPr="00FE0197" w:rsidRDefault="00F00BCE" w:rsidP="009318F4">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Times </w:t>
            </w:r>
          </w:p>
        </w:tc>
      </w:tr>
      <w:tr w:rsidR="00294A7F" w:rsidRPr="00FE0197" w:rsidTr="00F97991">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1778"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6,159,520</w:t>
            </w:r>
          </w:p>
        </w:tc>
        <w:tc>
          <w:tcPr>
            <w:tcW w:w="2015"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15,336,626</w:t>
            </w:r>
          </w:p>
        </w:tc>
        <w:tc>
          <w:tcPr>
            <w:tcW w:w="1822"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0.40</w:t>
            </w:r>
          </w:p>
        </w:tc>
      </w:tr>
      <w:tr w:rsidR="00294A7F" w:rsidRPr="00FE0197" w:rsidTr="00F97991">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1778"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7,208,087</w:t>
            </w:r>
          </w:p>
        </w:tc>
        <w:tc>
          <w:tcPr>
            <w:tcW w:w="2015"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18,424,147</w:t>
            </w:r>
          </w:p>
        </w:tc>
        <w:tc>
          <w:tcPr>
            <w:tcW w:w="1822"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0.39</w:t>
            </w:r>
          </w:p>
        </w:tc>
      </w:tr>
      <w:tr w:rsidR="00294A7F" w:rsidRPr="00FE0197" w:rsidTr="00F97991">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1778"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6,070,423</w:t>
            </w:r>
          </w:p>
        </w:tc>
        <w:tc>
          <w:tcPr>
            <w:tcW w:w="2015"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20,925,639</w:t>
            </w:r>
          </w:p>
        </w:tc>
        <w:tc>
          <w:tcPr>
            <w:tcW w:w="1822"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0.29</w:t>
            </w:r>
          </w:p>
        </w:tc>
      </w:tr>
      <w:tr w:rsidR="00294A7F" w:rsidRPr="00FE0197" w:rsidTr="00F97991">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1778"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8,584,144</w:t>
            </w:r>
          </w:p>
        </w:tc>
        <w:tc>
          <w:tcPr>
            <w:tcW w:w="2015"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20,598,353</w:t>
            </w:r>
          </w:p>
        </w:tc>
        <w:tc>
          <w:tcPr>
            <w:tcW w:w="1822"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0.42</w:t>
            </w:r>
          </w:p>
        </w:tc>
      </w:tr>
      <w:tr w:rsidR="00294A7F" w:rsidRPr="00FE0197" w:rsidTr="00F97991">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1778"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10,413,655</w:t>
            </w:r>
          </w:p>
        </w:tc>
        <w:tc>
          <w:tcPr>
            <w:tcW w:w="2015"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22,526,522</w:t>
            </w:r>
          </w:p>
        </w:tc>
        <w:tc>
          <w:tcPr>
            <w:tcW w:w="1822"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0.46</w:t>
            </w:r>
          </w:p>
        </w:tc>
      </w:tr>
      <w:tr w:rsidR="00294A7F" w:rsidRPr="00FE0197" w:rsidTr="00F97991">
        <w:trPr>
          <w:jc w:val="center"/>
        </w:trPr>
        <w:tc>
          <w:tcPr>
            <w:tcW w:w="1480"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1778"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7,687,165.8</w:t>
            </w:r>
          </w:p>
        </w:tc>
        <w:tc>
          <w:tcPr>
            <w:tcW w:w="2015"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19,562,257.4</w:t>
            </w:r>
          </w:p>
        </w:tc>
        <w:tc>
          <w:tcPr>
            <w:tcW w:w="1822"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0.39</w:t>
            </w:r>
          </w:p>
        </w:tc>
      </w:tr>
      <w:tr w:rsidR="00294A7F" w:rsidRPr="00FE0197" w:rsidTr="00F97991">
        <w:trPr>
          <w:jc w:val="center"/>
        </w:trPr>
        <w:tc>
          <w:tcPr>
            <w:tcW w:w="5273" w:type="dxa"/>
            <w:gridSpan w:val="3"/>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82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0.056</w:t>
            </w:r>
          </w:p>
        </w:tc>
      </w:tr>
      <w:tr w:rsidR="00294A7F" w:rsidRPr="00FE0197" w:rsidTr="00F97991">
        <w:trPr>
          <w:jc w:val="center"/>
        </w:trPr>
        <w:tc>
          <w:tcPr>
            <w:tcW w:w="5273" w:type="dxa"/>
            <w:gridSpan w:val="3"/>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822"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14.45%</w:t>
            </w:r>
          </w:p>
        </w:tc>
      </w:tr>
    </w:tbl>
    <w:p w:rsidR="00294A7F" w:rsidRPr="00FE0197" w:rsidRDefault="00294A7F" w:rsidP="009318F4">
      <w:pPr>
        <w:widowControl w:val="0"/>
        <w:autoSpaceDE w:val="0"/>
        <w:autoSpaceDN w:val="0"/>
        <w:adjustRightInd w:val="0"/>
        <w:spacing w:line="240" w:lineRule="auto"/>
        <w:jc w:val="both"/>
        <w:rPr>
          <w:rFonts w:ascii="Times New Roman" w:hAnsi="Times New Roman" w:cs="Times New Roman"/>
          <w:i/>
          <w:sz w:val="24"/>
          <w:szCs w:val="24"/>
        </w:rPr>
      </w:pPr>
      <w:r w:rsidRPr="00FE0197">
        <w:rPr>
          <w:rFonts w:ascii="Times New Roman" w:hAnsi="Times New Roman" w:cs="Times New Roman"/>
          <w:sz w:val="24"/>
          <w:szCs w:val="24"/>
        </w:rPr>
        <w:tab/>
        <w:t xml:space="preserve">     </w:t>
      </w:r>
      <w:r w:rsidRPr="00FE0197">
        <w:rPr>
          <w:rFonts w:ascii="Times New Roman" w:hAnsi="Times New Roman" w:cs="Times New Roman"/>
          <w:i/>
          <w:sz w:val="24"/>
          <w:szCs w:val="24"/>
        </w:rPr>
        <w:t>Source: Appendix-11</w:t>
      </w:r>
    </w:p>
    <w:p w:rsidR="00294A7F" w:rsidRPr="009318F4" w:rsidRDefault="00A973BC" w:rsidP="009318F4">
      <w:pPr>
        <w:widowControl w:val="0"/>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t</w:t>
      </w:r>
      <w:r w:rsidR="00294A7F" w:rsidRPr="00FE0197">
        <w:rPr>
          <w:rFonts w:ascii="Times New Roman" w:hAnsi="Times New Roman" w:cs="Times New Roman"/>
          <w:color w:val="000000"/>
          <w:sz w:val="24"/>
          <w:szCs w:val="24"/>
        </w:rPr>
        <w:t xml:space="preserve">able 4.13 shows that current assets turnover ratio increase and thereafter decrease to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and increase from fiscal year </w:t>
      </w:r>
      <w:r w:rsidR="00365642">
        <w:rPr>
          <w:rFonts w:ascii="Times New Roman" w:hAnsi="Times New Roman" w:cs="Times New Roman"/>
          <w:color w:val="000000"/>
          <w:sz w:val="24"/>
          <w:szCs w:val="24"/>
        </w:rPr>
        <w:t>2010/11</w:t>
      </w:r>
      <w:r w:rsidR="00294A7F" w:rsidRPr="00FE0197">
        <w:rPr>
          <w:rFonts w:ascii="Times New Roman" w:hAnsi="Times New Roman" w:cs="Times New Roman"/>
          <w:color w:val="000000"/>
          <w:sz w:val="24"/>
          <w:szCs w:val="24"/>
        </w:rPr>
        <w:t xml:space="preserve"> to 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 xml:space="preserve">. The highest current assets turnover ratio of Nepal Telecom is 0.46 times in the 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net sales </w:t>
      </w:r>
      <w:r w:rsidR="00281F37">
        <w:rPr>
          <w:rFonts w:ascii="Times New Roman" w:hAnsi="Times New Roman" w:cs="Times New Roman"/>
          <w:color w:val="000000"/>
          <w:sz w:val="24"/>
          <w:szCs w:val="24"/>
        </w:rPr>
        <w:t>was</w:t>
      </w:r>
      <w:r w:rsidR="00281F37" w:rsidRPr="00FE0197">
        <w:rPr>
          <w:rFonts w:ascii="Times New Roman" w:hAnsi="Times New Roman" w:cs="Times New Roman"/>
          <w:color w:val="000000"/>
          <w:sz w:val="24"/>
          <w:szCs w:val="24"/>
        </w:rPr>
        <w:t xml:space="preserve"> Rs.10,413,655 </w:t>
      </w:r>
      <w:r w:rsidR="006B2531">
        <w:rPr>
          <w:rFonts w:ascii="Times New Roman" w:hAnsi="Times New Roman" w:cs="Times New Roman"/>
          <w:color w:val="000000"/>
          <w:sz w:val="24"/>
          <w:szCs w:val="24"/>
        </w:rPr>
        <w:t xml:space="preserve">thousand </w:t>
      </w:r>
      <w:r w:rsidR="00294A7F" w:rsidRPr="00FE0197">
        <w:rPr>
          <w:rFonts w:ascii="Times New Roman" w:hAnsi="Times New Roman" w:cs="Times New Roman"/>
          <w:color w:val="000000"/>
          <w:sz w:val="24"/>
          <w:szCs w:val="24"/>
        </w:rPr>
        <w:t xml:space="preserve">and current assets </w:t>
      </w:r>
      <w:r w:rsidR="006B2531">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Rs.22,526,522 thousand and the lowest current assets turnover ratio of Nepal Telecom was 0.29 times in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which net sales </w:t>
      </w:r>
      <w:r w:rsidR="006B2531">
        <w:rPr>
          <w:rFonts w:ascii="Times New Roman" w:hAnsi="Times New Roman" w:cs="Times New Roman"/>
          <w:color w:val="000000"/>
          <w:sz w:val="24"/>
          <w:szCs w:val="24"/>
        </w:rPr>
        <w:t>was</w:t>
      </w:r>
      <w:r w:rsidR="006B2531" w:rsidRPr="00FE0197">
        <w:rPr>
          <w:rFonts w:ascii="Times New Roman" w:hAnsi="Times New Roman" w:cs="Times New Roman"/>
          <w:color w:val="000000"/>
          <w:sz w:val="24"/>
          <w:szCs w:val="24"/>
        </w:rPr>
        <w:t xml:space="preserve"> Rs.6,070,423 thousand </w:t>
      </w:r>
      <w:r w:rsidR="00294A7F" w:rsidRPr="00FE0197">
        <w:rPr>
          <w:rFonts w:ascii="Times New Roman" w:hAnsi="Times New Roman" w:cs="Times New Roman"/>
          <w:color w:val="000000"/>
          <w:sz w:val="24"/>
          <w:szCs w:val="24"/>
        </w:rPr>
        <w:t xml:space="preserve">and current assets </w:t>
      </w:r>
      <w:r w:rsidR="006B2531">
        <w:rPr>
          <w:rFonts w:ascii="Times New Roman" w:hAnsi="Times New Roman" w:cs="Times New Roman"/>
          <w:color w:val="000000"/>
          <w:sz w:val="24"/>
          <w:szCs w:val="24"/>
        </w:rPr>
        <w:t>was</w:t>
      </w:r>
      <w:r w:rsidR="00294A7F" w:rsidRPr="00FE0197">
        <w:rPr>
          <w:rFonts w:ascii="Times New Roman" w:hAnsi="Times New Roman" w:cs="Times New Roman"/>
          <w:color w:val="000000"/>
          <w:sz w:val="24"/>
          <w:szCs w:val="24"/>
        </w:rPr>
        <w:t xml:space="preserve"> Rs.20,925,639 thousand. The standard deviation </w:t>
      </w:r>
      <w:r w:rsidR="006B2531">
        <w:rPr>
          <w:rFonts w:ascii="Times New Roman" w:hAnsi="Times New Roman" w:cs="Times New Roman"/>
          <w:color w:val="000000"/>
          <w:sz w:val="24"/>
          <w:szCs w:val="24"/>
        </w:rPr>
        <w:t xml:space="preserve">was </w:t>
      </w:r>
      <w:r w:rsidR="006B2531" w:rsidRPr="00FE0197">
        <w:rPr>
          <w:rFonts w:ascii="Times New Roman" w:hAnsi="Times New Roman" w:cs="Times New Roman"/>
          <w:color w:val="000000"/>
          <w:sz w:val="24"/>
          <w:szCs w:val="24"/>
        </w:rPr>
        <w:t>0.056</w:t>
      </w:r>
      <w:r w:rsidR="006B2531">
        <w:rPr>
          <w:rFonts w:ascii="Times New Roman" w:hAnsi="Times New Roman" w:cs="Times New Roman"/>
          <w:color w:val="000000"/>
          <w:sz w:val="24"/>
          <w:szCs w:val="24"/>
        </w:rPr>
        <w:t xml:space="preserve"> </w:t>
      </w:r>
      <w:r w:rsidR="00294A7F" w:rsidRPr="00FE0197">
        <w:rPr>
          <w:rFonts w:ascii="Times New Roman" w:hAnsi="Times New Roman" w:cs="Times New Roman"/>
          <w:color w:val="000000"/>
          <w:sz w:val="24"/>
          <w:szCs w:val="24"/>
        </w:rPr>
        <w:t xml:space="preserve">and coefficient of variance </w:t>
      </w:r>
      <w:r w:rsidR="006B2531">
        <w:rPr>
          <w:rFonts w:ascii="Times New Roman" w:hAnsi="Times New Roman" w:cs="Times New Roman"/>
          <w:color w:val="000000"/>
          <w:sz w:val="24"/>
          <w:szCs w:val="24"/>
        </w:rPr>
        <w:t>was 14.45</w:t>
      </w:r>
      <w:r w:rsidR="00294A7F" w:rsidRPr="00FE0197">
        <w:rPr>
          <w:rFonts w:ascii="Times New Roman" w:hAnsi="Times New Roman" w:cs="Times New Roman"/>
          <w:color w:val="000000"/>
          <w:sz w:val="24"/>
          <w:szCs w:val="24"/>
        </w:rPr>
        <w:t>%.</w:t>
      </w:r>
    </w:p>
    <w:p w:rsidR="00294A7F" w:rsidRPr="00FE0197" w:rsidRDefault="00294A7F" w:rsidP="001E20E5">
      <w:pPr>
        <w:pStyle w:val="4"/>
      </w:pPr>
      <w:bookmarkStart w:id="153" w:name="_Toc361867293"/>
      <w:r w:rsidRPr="00FE0197">
        <w:t>Figure 4.12</w:t>
      </w:r>
      <w:bookmarkEnd w:id="153"/>
    </w:p>
    <w:p w:rsidR="00294A7F" w:rsidRPr="00FE0197" w:rsidRDefault="00294A7F" w:rsidP="001E20E5">
      <w:pPr>
        <w:pStyle w:val="4"/>
      </w:pPr>
      <w:bookmarkStart w:id="154" w:name="_Toc361867294"/>
      <w:r w:rsidRPr="00FE0197">
        <w:t>Current Assets Turnover Ratio</w:t>
      </w:r>
      <w:bookmarkEnd w:id="154"/>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lastRenderedPageBreak/>
        <w:drawing>
          <wp:inline distT="0" distB="0" distL="0" distR="0">
            <wp:extent cx="5161737" cy="2340864"/>
            <wp:effectExtent l="19050" t="0" r="19863" b="2286"/>
            <wp:docPr id="36"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318F4" w:rsidRDefault="009318F4" w:rsidP="00200902">
      <w:pPr>
        <w:widowControl w:val="0"/>
        <w:autoSpaceDE w:val="0"/>
        <w:autoSpaceDN w:val="0"/>
        <w:adjustRightInd w:val="0"/>
        <w:spacing w:line="324" w:lineRule="auto"/>
        <w:jc w:val="both"/>
        <w:rPr>
          <w:rFonts w:ascii="Times New Roman" w:hAnsi="Times New Roman" w:cs="Times New Roman"/>
          <w:sz w:val="24"/>
          <w:szCs w:val="24"/>
        </w:rPr>
      </w:pPr>
    </w:p>
    <w:p w:rsidR="00294A7F" w:rsidRPr="00FE0197" w:rsidRDefault="006B2531" w:rsidP="00200902">
      <w:pPr>
        <w:widowControl w:val="0"/>
        <w:autoSpaceDE w:val="0"/>
        <w:autoSpaceDN w:val="0"/>
        <w:adjustRightInd w:val="0"/>
        <w:spacing w:line="324"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4.12 represents that net sales and current assets with current assets turnover ratio of Nepal Telecom. Net sales are increased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but current assets are rapidly increased in the study period. Current assets turnover ratio is rapidly decreased till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than after increases up to 0.46 times in the fiscal </w:t>
      </w:r>
      <w:r w:rsidR="00365642">
        <w:rPr>
          <w:rFonts w:ascii="Times New Roman" w:hAnsi="Times New Roman" w:cs="Times New Roman"/>
          <w:sz w:val="24"/>
          <w:szCs w:val="24"/>
        </w:rPr>
        <w:t>2011/12</w:t>
      </w:r>
      <w:r w:rsidR="00294A7F" w:rsidRPr="00FE0197">
        <w:rPr>
          <w:rFonts w:ascii="Times New Roman" w:hAnsi="Times New Roman" w:cs="Times New Roman"/>
          <w:sz w:val="24"/>
          <w:szCs w:val="24"/>
        </w:rPr>
        <w:t xml:space="preserve"> over the study period. </w:t>
      </w:r>
    </w:p>
    <w:p w:rsidR="00294A7F" w:rsidRPr="00FE0197" w:rsidRDefault="00294A7F" w:rsidP="001E20E5">
      <w:pPr>
        <w:pStyle w:val="1"/>
      </w:pPr>
      <w:bookmarkStart w:id="155" w:name="_Toc361866884"/>
      <w:r w:rsidRPr="00FE0197">
        <w:t>4.3.4</w:t>
      </w:r>
      <w:r w:rsidR="00200902">
        <w:t xml:space="preserve"> </w:t>
      </w:r>
      <w:r w:rsidRPr="00FE0197">
        <w:t>Calculation of Cash Turnover Ratio</w:t>
      </w:r>
      <w:bookmarkEnd w:id="155"/>
    </w:p>
    <w:p w:rsidR="00294A7F" w:rsidRPr="00FE0197" w:rsidRDefault="00294A7F" w:rsidP="00200902">
      <w:pPr>
        <w:widowControl w:val="0"/>
        <w:autoSpaceDE w:val="0"/>
        <w:autoSpaceDN w:val="0"/>
        <w:adjustRightInd w:val="0"/>
        <w:spacing w:line="324" w:lineRule="auto"/>
        <w:jc w:val="both"/>
        <w:rPr>
          <w:rFonts w:ascii="Times New Roman" w:hAnsi="Times New Roman" w:cs="Times New Roman"/>
          <w:sz w:val="24"/>
          <w:szCs w:val="24"/>
        </w:rPr>
      </w:pPr>
      <w:r w:rsidRPr="00FE0197">
        <w:rPr>
          <w:rFonts w:ascii="Times New Roman" w:hAnsi="Times New Roman" w:cs="Times New Roman"/>
          <w:sz w:val="24"/>
          <w:szCs w:val="24"/>
        </w:rPr>
        <w:t>Cash turnover ratio indicates the efficiency of management in application of cash. It is one of the main parts of current assets which have greatest value to meet the current obligations occurred in the business. Without adequate cash, business is not possible, but the excess unnecessary holding cost. So the company should try to maintain the adequate amount of cash fund, keeping in mind the risk-return trade off. The cash turnover ratio is calculated as net sales by cash &amp; bank balances.</w:t>
      </w:r>
    </w:p>
    <w:p w:rsidR="00294A7F" w:rsidRPr="00FE0197" w:rsidRDefault="00294A7F" w:rsidP="001E20E5">
      <w:pPr>
        <w:pStyle w:val="T"/>
      </w:pPr>
      <w:bookmarkStart w:id="156" w:name="_Toc361867151"/>
      <w:r w:rsidRPr="00FE0197">
        <w:t>Table 4.14</w:t>
      </w:r>
      <w:bookmarkEnd w:id="156"/>
    </w:p>
    <w:p w:rsidR="00294A7F" w:rsidRPr="00FE0197" w:rsidRDefault="00294A7F" w:rsidP="001E20E5">
      <w:pPr>
        <w:pStyle w:val="T"/>
      </w:pPr>
      <w:bookmarkStart w:id="157" w:name="_Toc361867152"/>
      <w:r w:rsidRPr="00FE0197">
        <w:t>Cash Turnover Ratio</w:t>
      </w:r>
      <w:bookmarkEnd w:id="157"/>
    </w:p>
    <w:p w:rsidR="00294A7F" w:rsidRPr="00FE0197" w:rsidRDefault="00294A7F" w:rsidP="00200902">
      <w:pPr>
        <w:widowControl w:val="0"/>
        <w:autoSpaceDE w:val="0"/>
        <w:autoSpaceDN w:val="0"/>
        <w:adjustRightInd w:val="0"/>
        <w:spacing w:after="0" w:line="240" w:lineRule="auto"/>
        <w:ind w:left="4320" w:firstLine="720"/>
        <w:jc w:val="center"/>
        <w:rPr>
          <w:rFonts w:ascii="Times New Roman" w:hAnsi="Times New Roman" w:cs="Times New Roman"/>
          <w:b/>
          <w:sz w:val="24"/>
          <w:szCs w:val="24"/>
        </w:rPr>
      </w:pPr>
      <w:r w:rsidRPr="00FE0197">
        <w:rPr>
          <w:rFonts w:ascii="Times New Roman" w:hAnsi="Times New Roman" w:cs="Times New Roman"/>
          <w:b/>
          <w:sz w:val="24"/>
          <w:szCs w:val="24"/>
        </w:rPr>
        <w:t xml:space="preserve">           (</w:t>
      </w:r>
      <w:r w:rsidRPr="00FE0197">
        <w:rPr>
          <w:rFonts w:ascii="Times New Roman" w:hAnsi="Times New Roman" w:cs="Times New Roman"/>
          <w:sz w:val="24"/>
          <w:szCs w:val="24"/>
        </w:rPr>
        <w:t>Rs in ‘000’</w:t>
      </w:r>
      <w:r w:rsidRPr="00FE0197">
        <w:rPr>
          <w:rFonts w:ascii="Times New Roman" w:hAnsi="Times New Roman" w:cs="Times New Roman"/>
          <w:b/>
          <w:sz w:val="24"/>
          <w:szCs w:val="24"/>
        </w:rPr>
        <w:t>)</w:t>
      </w:r>
    </w:p>
    <w:tbl>
      <w:tblPr>
        <w:tblW w:w="7295"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1778"/>
        <w:gridCol w:w="2239"/>
        <w:gridCol w:w="1798"/>
      </w:tblGrid>
      <w:tr w:rsidR="00294A7F" w:rsidRPr="00FE0197" w:rsidTr="00DE1E8D">
        <w:trPr>
          <w:jc w:val="center"/>
        </w:trPr>
        <w:tc>
          <w:tcPr>
            <w:tcW w:w="1480"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778" w:type="dxa"/>
          </w:tcPr>
          <w:p w:rsidR="00294A7F" w:rsidRPr="00FE0197" w:rsidRDefault="00294A7F" w:rsidP="00F97991">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Net sales</w:t>
            </w:r>
          </w:p>
        </w:tc>
        <w:tc>
          <w:tcPr>
            <w:tcW w:w="2239" w:type="dxa"/>
          </w:tcPr>
          <w:p w:rsidR="00294A7F" w:rsidRPr="00FE0197" w:rsidRDefault="00294A7F" w:rsidP="00F97991">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Cash &amp; Bank Bal.</w:t>
            </w:r>
          </w:p>
        </w:tc>
        <w:tc>
          <w:tcPr>
            <w:tcW w:w="179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Ratio (Times)</w:t>
            </w:r>
          </w:p>
        </w:tc>
      </w:tr>
      <w:tr w:rsidR="00294A7F" w:rsidRPr="00FE0197" w:rsidTr="00DE1E8D">
        <w:trPr>
          <w:jc w:val="center"/>
        </w:trPr>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6,159,520</w:t>
            </w:r>
          </w:p>
        </w:tc>
        <w:tc>
          <w:tcPr>
            <w:tcW w:w="2239"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8,248,426</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0.75</w:t>
            </w:r>
          </w:p>
        </w:tc>
      </w:tr>
      <w:tr w:rsidR="00294A7F" w:rsidRPr="00FE0197" w:rsidTr="00DE1E8D">
        <w:trPr>
          <w:jc w:val="center"/>
        </w:trPr>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7,208,087</w:t>
            </w:r>
          </w:p>
        </w:tc>
        <w:tc>
          <w:tcPr>
            <w:tcW w:w="2239"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10,116,463</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0.71</w:t>
            </w:r>
          </w:p>
        </w:tc>
      </w:tr>
      <w:tr w:rsidR="00294A7F" w:rsidRPr="00FE0197" w:rsidTr="00DE1E8D">
        <w:trPr>
          <w:jc w:val="center"/>
        </w:trPr>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6,070,423</w:t>
            </w:r>
          </w:p>
        </w:tc>
        <w:tc>
          <w:tcPr>
            <w:tcW w:w="2239"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11,797,087</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0.51</w:t>
            </w:r>
          </w:p>
        </w:tc>
      </w:tr>
      <w:tr w:rsidR="00294A7F" w:rsidRPr="00FE0197" w:rsidTr="00DE1E8D">
        <w:trPr>
          <w:jc w:val="center"/>
        </w:trPr>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8,584,144</w:t>
            </w:r>
          </w:p>
        </w:tc>
        <w:tc>
          <w:tcPr>
            <w:tcW w:w="2239"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9,584,469</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0.89</w:t>
            </w:r>
          </w:p>
        </w:tc>
      </w:tr>
      <w:tr w:rsidR="00294A7F" w:rsidRPr="00FE0197" w:rsidTr="00DE1E8D">
        <w:trPr>
          <w:jc w:val="center"/>
        </w:trPr>
        <w:tc>
          <w:tcPr>
            <w:tcW w:w="1480" w:type="dxa"/>
          </w:tcPr>
          <w:p w:rsidR="00294A7F" w:rsidRPr="00FE0197" w:rsidRDefault="00365642" w:rsidP="00F9799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10,413,655</w:t>
            </w:r>
          </w:p>
        </w:tc>
        <w:tc>
          <w:tcPr>
            <w:tcW w:w="2239"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12,028,795</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0.87</w:t>
            </w:r>
          </w:p>
        </w:tc>
      </w:tr>
      <w:tr w:rsidR="00294A7F" w:rsidRPr="00FE0197" w:rsidTr="00DE1E8D">
        <w:trPr>
          <w:jc w:val="center"/>
        </w:trPr>
        <w:tc>
          <w:tcPr>
            <w:tcW w:w="1480"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177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7,687,165.8</w:t>
            </w:r>
          </w:p>
        </w:tc>
        <w:tc>
          <w:tcPr>
            <w:tcW w:w="2239"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10,355,048</w:t>
            </w:r>
          </w:p>
        </w:tc>
        <w:tc>
          <w:tcPr>
            <w:tcW w:w="1798" w:type="dxa"/>
          </w:tcPr>
          <w:p w:rsidR="00294A7F" w:rsidRPr="00FE0197" w:rsidRDefault="00294A7F" w:rsidP="00F97991">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0.746</w:t>
            </w:r>
          </w:p>
        </w:tc>
      </w:tr>
      <w:tr w:rsidR="00294A7F" w:rsidRPr="00FE0197" w:rsidTr="00DE1E8D">
        <w:trPr>
          <w:jc w:val="center"/>
        </w:trPr>
        <w:tc>
          <w:tcPr>
            <w:tcW w:w="5497" w:type="dxa"/>
            <w:gridSpan w:val="3"/>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lastRenderedPageBreak/>
              <w:t>S.D.</w:t>
            </w:r>
          </w:p>
        </w:tc>
        <w:tc>
          <w:tcPr>
            <w:tcW w:w="179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0.14</w:t>
            </w:r>
          </w:p>
        </w:tc>
      </w:tr>
      <w:tr w:rsidR="00294A7F" w:rsidRPr="00FE0197" w:rsidTr="00DE1E8D">
        <w:trPr>
          <w:jc w:val="center"/>
        </w:trPr>
        <w:tc>
          <w:tcPr>
            <w:tcW w:w="5497" w:type="dxa"/>
            <w:gridSpan w:val="3"/>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798" w:type="dxa"/>
          </w:tcPr>
          <w:p w:rsidR="00294A7F" w:rsidRPr="00FE0197" w:rsidRDefault="00294A7F" w:rsidP="00F97991">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18.29%</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sz w:val="24"/>
          <w:szCs w:val="24"/>
        </w:rPr>
        <w:tab/>
      </w:r>
      <w:r w:rsidRPr="00FE0197">
        <w:rPr>
          <w:rFonts w:ascii="Times New Roman" w:hAnsi="Times New Roman" w:cs="Times New Roman"/>
          <w:i/>
          <w:sz w:val="24"/>
          <w:szCs w:val="24"/>
        </w:rPr>
        <w:t>Source: Appendix-12</w:t>
      </w:r>
    </w:p>
    <w:p w:rsidR="00294A7F" w:rsidRPr="00FE0197" w:rsidRDefault="006B2531"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t</w:t>
      </w:r>
      <w:r w:rsidR="00294A7F" w:rsidRPr="00FE0197">
        <w:rPr>
          <w:rFonts w:ascii="Times New Roman" w:hAnsi="Times New Roman" w:cs="Times New Roman"/>
          <w:sz w:val="24"/>
          <w:szCs w:val="24"/>
        </w:rPr>
        <w:t xml:space="preserve">able 4.14 shows that the cash turnover ratios of Nepal Telecom are not consistent over the study period. The net sales of Nepal Telecom increased every fiscal year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w:t>
      </w:r>
      <w:r>
        <w:rPr>
          <w:rFonts w:ascii="Times New Roman" w:hAnsi="Times New Roman" w:cs="Times New Roman"/>
          <w:sz w:val="24"/>
          <w:szCs w:val="24"/>
        </w:rPr>
        <w:t xml:space="preserve">Since accumulated cash and bank balance of Nepal Telecom was considered in the study it is seemed greater than sales in every fiscal year. Cash and bank balance is </w:t>
      </w:r>
      <w:r w:rsidR="00294A7F" w:rsidRPr="00FE0197">
        <w:rPr>
          <w:rFonts w:ascii="Times New Roman" w:hAnsi="Times New Roman" w:cs="Times New Roman"/>
          <w:sz w:val="24"/>
          <w:szCs w:val="24"/>
        </w:rPr>
        <w:t xml:space="preserve">increased every fiscal year except the fiscal year </w:t>
      </w:r>
      <w:r w:rsidR="00365642">
        <w:rPr>
          <w:rFonts w:ascii="Times New Roman" w:hAnsi="Times New Roman" w:cs="Times New Roman"/>
          <w:sz w:val="24"/>
          <w:szCs w:val="24"/>
        </w:rPr>
        <w:t>2010/11</w:t>
      </w:r>
      <w:r w:rsidR="00294A7F" w:rsidRPr="00FE0197">
        <w:rPr>
          <w:rFonts w:ascii="Times New Roman" w:hAnsi="Times New Roman" w:cs="Times New Roman"/>
          <w:sz w:val="24"/>
          <w:szCs w:val="24"/>
        </w:rPr>
        <w:t xml:space="preserve">. The highest cash turnover ratio was 0.89 times in the fiscal year </w:t>
      </w:r>
      <w:r w:rsidR="00365642">
        <w:rPr>
          <w:rFonts w:ascii="Times New Roman" w:hAnsi="Times New Roman" w:cs="Times New Roman"/>
          <w:sz w:val="24"/>
          <w:szCs w:val="24"/>
        </w:rPr>
        <w:t>2010/11</w:t>
      </w:r>
      <w:r w:rsidR="00294A7F" w:rsidRPr="00FE0197">
        <w:rPr>
          <w:rFonts w:ascii="Times New Roman" w:hAnsi="Times New Roman" w:cs="Times New Roman"/>
          <w:sz w:val="24"/>
          <w:szCs w:val="24"/>
        </w:rPr>
        <w:t xml:space="preserve">, which net sales </w:t>
      </w:r>
      <w:r>
        <w:rPr>
          <w:rFonts w:ascii="Times New Roman" w:hAnsi="Times New Roman" w:cs="Times New Roman"/>
          <w:sz w:val="24"/>
          <w:szCs w:val="24"/>
        </w:rPr>
        <w:t xml:space="preserve">was </w:t>
      </w:r>
      <w:r w:rsidRPr="00FE0197">
        <w:rPr>
          <w:rFonts w:ascii="Times New Roman" w:hAnsi="Times New Roman" w:cs="Times New Roman"/>
          <w:sz w:val="24"/>
          <w:szCs w:val="24"/>
        </w:rPr>
        <w:t xml:space="preserve">Rs.8,584,144 thousand </w:t>
      </w:r>
      <w:r w:rsidR="00294A7F" w:rsidRPr="00FE0197">
        <w:rPr>
          <w:rFonts w:ascii="Times New Roman" w:hAnsi="Times New Roman" w:cs="Times New Roman"/>
          <w:sz w:val="24"/>
          <w:szCs w:val="24"/>
        </w:rPr>
        <w:t xml:space="preserve">and cash &amp; bank balance </w:t>
      </w:r>
      <w:r>
        <w:rPr>
          <w:rFonts w:ascii="Times New Roman" w:hAnsi="Times New Roman" w:cs="Times New Roman"/>
          <w:sz w:val="24"/>
          <w:szCs w:val="24"/>
        </w:rPr>
        <w:t>was</w:t>
      </w:r>
      <w:r w:rsidR="00294A7F" w:rsidRPr="00FE0197">
        <w:rPr>
          <w:rFonts w:ascii="Times New Roman" w:hAnsi="Times New Roman" w:cs="Times New Roman"/>
          <w:sz w:val="24"/>
          <w:szCs w:val="24"/>
        </w:rPr>
        <w:t xml:space="preserve"> Rs 9,584,469 thousand and the lowest cash turnover ratio was 0.51 times in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which net sales </w:t>
      </w:r>
      <w:r>
        <w:rPr>
          <w:rFonts w:ascii="Times New Roman" w:hAnsi="Times New Roman" w:cs="Times New Roman"/>
          <w:sz w:val="24"/>
          <w:szCs w:val="24"/>
        </w:rPr>
        <w:t>was</w:t>
      </w:r>
      <w:r w:rsidRPr="00FE0197">
        <w:rPr>
          <w:rFonts w:ascii="Times New Roman" w:hAnsi="Times New Roman" w:cs="Times New Roman"/>
          <w:sz w:val="24"/>
          <w:szCs w:val="24"/>
        </w:rPr>
        <w:t xml:space="preserve"> Rs.6,070,423 thousand </w:t>
      </w:r>
      <w:r w:rsidR="00294A7F" w:rsidRPr="00FE0197">
        <w:rPr>
          <w:rFonts w:ascii="Times New Roman" w:hAnsi="Times New Roman" w:cs="Times New Roman"/>
          <w:sz w:val="24"/>
          <w:szCs w:val="24"/>
        </w:rPr>
        <w:t xml:space="preserve">and cash &amp; bank balance </w:t>
      </w:r>
      <w:r>
        <w:rPr>
          <w:rFonts w:ascii="Times New Roman" w:hAnsi="Times New Roman" w:cs="Times New Roman"/>
          <w:sz w:val="24"/>
          <w:szCs w:val="24"/>
        </w:rPr>
        <w:t xml:space="preserve">was </w:t>
      </w:r>
      <w:r w:rsidR="00294A7F" w:rsidRPr="00FE0197">
        <w:rPr>
          <w:rFonts w:ascii="Times New Roman" w:hAnsi="Times New Roman" w:cs="Times New Roman"/>
          <w:sz w:val="24"/>
          <w:szCs w:val="24"/>
        </w:rPr>
        <w:t xml:space="preserve">Rs.11,797,087 thousand. The standard deviation </w:t>
      </w:r>
      <w:r>
        <w:rPr>
          <w:rFonts w:ascii="Times New Roman" w:hAnsi="Times New Roman" w:cs="Times New Roman"/>
          <w:sz w:val="24"/>
          <w:szCs w:val="24"/>
        </w:rPr>
        <w:t>was</w:t>
      </w:r>
      <w:r w:rsidRPr="00FE0197">
        <w:rPr>
          <w:rFonts w:ascii="Times New Roman" w:hAnsi="Times New Roman" w:cs="Times New Roman"/>
          <w:sz w:val="24"/>
          <w:szCs w:val="24"/>
        </w:rPr>
        <w:t xml:space="preserve"> 0.14 </w:t>
      </w:r>
      <w:r w:rsidR="00294A7F" w:rsidRPr="00FE0197">
        <w:rPr>
          <w:rFonts w:ascii="Times New Roman" w:hAnsi="Times New Roman" w:cs="Times New Roman"/>
          <w:sz w:val="24"/>
          <w:szCs w:val="24"/>
        </w:rPr>
        <w:t xml:space="preserve">and coefficient of variance </w:t>
      </w:r>
      <w:r>
        <w:rPr>
          <w:rFonts w:ascii="Times New Roman" w:hAnsi="Times New Roman" w:cs="Times New Roman"/>
          <w:sz w:val="24"/>
          <w:szCs w:val="24"/>
        </w:rPr>
        <w:t>was 18.29</w:t>
      </w:r>
      <w:r w:rsidR="00294A7F" w:rsidRPr="00FE0197">
        <w:rPr>
          <w:rFonts w:ascii="Times New Roman" w:hAnsi="Times New Roman" w:cs="Times New Roman"/>
          <w:sz w:val="24"/>
          <w:szCs w:val="24"/>
        </w:rPr>
        <w:t>%.</w:t>
      </w:r>
    </w:p>
    <w:p w:rsidR="00294A7F" w:rsidRPr="00FE0197" w:rsidRDefault="00294A7F" w:rsidP="001E20E5">
      <w:pPr>
        <w:pStyle w:val="4"/>
      </w:pPr>
      <w:bookmarkStart w:id="158" w:name="_Toc361867295"/>
      <w:r w:rsidRPr="00FE0197">
        <w:t>Figure 4.13</w:t>
      </w:r>
      <w:bookmarkEnd w:id="158"/>
    </w:p>
    <w:p w:rsidR="00294A7F" w:rsidRPr="00FE0197" w:rsidRDefault="00294A7F" w:rsidP="001E20E5">
      <w:pPr>
        <w:pStyle w:val="4"/>
      </w:pPr>
      <w:bookmarkStart w:id="159" w:name="_Toc361867296"/>
      <w:r w:rsidRPr="00FE0197">
        <w:t>Cash Turnover Ratio</w:t>
      </w:r>
      <w:bookmarkEnd w:id="159"/>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drawing>
          <wp:inline distT="0" distB="0" distL="0" distR="0">
            <wp:extent cx="5283835" cy="2857500"/>
            <wp:effectExtent l="19050" t="0" r="12065" b="0"/>
            <wp:docPr id="37"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94A7F" w:rsidRPr="00FE0197" w:rsidRDefault="006B2531"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4.13 shows that net sales and cash &amp; bank balance with cash turnover ratio of Nepal Telecom. Net sales are increased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but cash &amp; bank balance are rapidly increased over the study period. Cash turnover ratio of the Nepal Telecom decreased from the fiscal year </w:t>
      </w:r>
      <w:r w:rsidR="00365642">
        <w:rPr>
          <w:rFonts w:ascii="Times New Roman" w:hAnsi="Times New Roman" w:cs="Times New Roman"/>
          <w:sz w:val="24"/>
          <w:szCs w:val="24"/>
        </w:rPr>
        <w:t>2007/08</w:t>
      </w:r>
      <w:r w:rsidR="00294A7F" w:rsidRPr="00FE0197">
        <w:rPr>
          <w:rFonts w:ascii="Times New Roman" w:hAnsi="Times New Roman" w:cs="Times New Roman"/>
          <w:sz w:val="24"/>
          <w:szCs w:val="24"/>
        </w:rPr>
        <w:t xml:space="preserve"> to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and after </w:t>
      </w:r>
      <w:r w:rsidR="00294A7F" w:rsidRPr="00FE0197">
        <w:rPr>
          <w:rFonts w:ascii="Times New Roman" w:hAnsi="Times New Roman" w:cs="Times New Roman"/>
          <w:sz w:val="24"/>
          <w:szCs w:val="24"/>
        </w:rPr>
        <w:lastRenderedPageBreak/>
        <w:t xml:space="preserve">increased from fiscal year </w:t>
      </w:r>
      <w:r w:rsidR="00365642">
        <w:rPr>
          <w:rFonts w:ascii="Times New Roman" w:hAnsi="Times New Roman" w:cs="Times New Roman"/>
          <w:sz w:val="24"/>
          <w:szCs w:val="24"/>
        </w:rPr>
        <w:t>2010/11</w:t>
      </w:r>
      <w:r w:rsidR="00294A7F" w:rsidRPr="00FE0197">
        <w:rPr>
          <w:rFonts w:ascii="Times New Roman" w:hAnsi="Times New Roman" w:cs="Times New Roman"/>
          <w:sz w:val="24"/>
          <w:szCs w:val="24"/>
        </w:rPr>
        <w:t>.</w:t>
      </w:r>
    </w:p>
    <w:p w:rsidR="00294A7F" w:rsidRPr="00FE0197" w:rsidRDefault="00294A7F" w:rsidP="001E20E5">
      <w:pPr>
        <w:pStyle w:val="1"/>
      </w:pPr>
      <w:bookmarkStart w:id="160" w:name="_Toc361866885"/>
      <w:r w:rsidRPr="00FE0197">
        <w:t>4.3.5</w:t>
      </w:r>
      <w:r w:rsidR="00200902">
        <w:t xml:space="preserve"> </w:t>
      </w:r>
      <w:r w:rsidRPr="00FE0197">
        <w:t>Net Working Capital Turnover Ratio</w:t>
      </w:r>
      <w:bookmarkEnd w:id="160"/>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Net working capital is the difference between current assets and current liabilities. This ratio explains the net working capital has been utilized to general sales in an organization. The size of working capital depends up on production cycle and business cycle. </w:t>
      </w:r>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This indicates the velocity of the utilization of working management. This ratio measures the efficiency with which the working capital is being used by Nepal Telecom. It is calculate as net sales by net working capital.</w:t>
      </w:r>
    </w:p>
    <w:p w:rsidR="009318F4" w:rsidRDefault="009318F4">
      <w:pPr>
        <w:rPr>
          <w:rFonts w:ascii="Times New Roman" w:hAnsi="Times New Roman" w:cs="Times New Roman"/>
          <w:b/>
          <w:sz w:val="24"/>
          <w:szCs w:val="24"/>
        </w:rPr>
      </w:pPr>
      <w:r>
        <w:rPr>
          <w:rFonts w:ascii="Times New Roman" w:hAnsi="Times New Roman" w:cs="Times New Roman"/>
          <w:b/>
          <w:sz w:val="24"/>
          <w:szCs w:val="24"/>
        </w:rPr>
        <w:br w:type="page"/>
      </w:r>
    </w:p>
    <w:p w:rsidR="00294A7F" w:rsidRPr="00FE0197" w:rsidRDefault="00294A7F" w:rsidP="001E20E5">
      <w:pPr>
        <w:pStyle w:val="T"/>
      </w:pPr>
      <w:bookmarkStart w:id="161" w:name="_Toc361867153"/>
      <w:r w:rsidRPr="00FE0197">
        <w:lastRenderedPageBreak/>
        <w:t>Table 4.15</w:t>
      </w:r>
      <w:bookmarkEnd w:id="161"/>
    </w:p>
    <w:p w:rsidR="00294A7F" w:rsidRPr="00FE0197" w:rsidRDefault="00294A7F" w:rsidP="001E20E5">
      <w:pPr>
        <w:pStyle w:val="T"/>
      </w:pPr>
      <w:bookmarkStart w:id="162" w:name="_Toc361867154"/>
      <w:r w:rsidRPr="00FE0197">
        <w:t>Net Working Capital Turnover Ratio</w:t>
      </w:r>
      <w:bookmarkEnd w:id="162"/>
    </w:p>
    <w:p w:rsidR="00294A7F" w:rsidRPr="00FE0197" w:rsidRDefault="00294A7F" w:rsidP="00200902">
      <w:pPr>
        <w:widowControl w:val="0"/>
        <w:autoSpaceDE w:val="0"/>
        <w:autoSpaceDN w:val="0"/>
        <w:adjustRightInd w:val="0"/>
        <w:spacing w:after="0" w:line="360" w:lineRule="auto"/>
        <w:jc w:val="center"/>
        <w:rPr>
          <w:rFonts w:ascii="Times New Roman" w:hAnsi="Times New Roman" w:cs="Times New Roman"/>
          <w:b/>
          <w:sz w:val="24"/>
          <w:szCs w:val="24"/>
        </w:rPr>
      </w:pPr>
      <w:r w:rsidRPr="00FE0197">
        <w:rPr>
          <w:rFonts w:ascii="Times New Roman" w:hAnsi="Times New Roman" w:cs="Times New Roman"/>
          <w:b/>
          <w:sz w:val="24"/>
          <w:szCs w:val="24"/>
        </w:rPr>
        <w:t xml:space="preserve">   </w:t>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r>
      <w:r w:rsidRPr="00FE0197">
        <w:rPr>
          <w:rFonts w:ascii="Times New Roman" w:hAnsi="Times New Roman" w:cs="Times New Roman"/>
          <w:b/>
          <w:sz w:val="24"/>
          <w:szCs w:val="24"/>
        </w:rPr>
        <w:tab/>
        <w:t xml:space="preserve">    (</w:t>
      </w:r>
      <w:r w:rsidRPr="00FE0197">
        <w:rPr>
          <w:rFonts w:ascii="Times New Roman" w:hAnsi="Times New Roman" w:cs="Times New Roman"/>
          <w:sz w:val="24"/>
          <w:szCs w:val="24"/>
        </w:rPr>
        <w:t>Rs in ‘000’</w:t>
      </w:r>
      <w:r w:rsidRPr="00FE0197">
        <w:rPr>
          <w:rFonts w:ascii="Times New Roman" w:hAnsi="Times New Roman" w:cs="Times New Roman"/>
          <w:b/>
          <w:sz w:val="24"/>
          <w:szCs w:val="24"/>
        </w:rPr>
        <w:t>)</w:t>
      </w:r>
    </w:p>
    <w:tbl>
      <w:tblPr>
        <w:tblW w:w="7670"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1778"/>
        <w:gridCol w:w="2614"/>
        <w:gridCol w:w="1798"/>
      </w:tblGrid>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778" w:type="dxa"/>
          </w:tcPr>
          <w:p w:rsidR="00294A7F" w:rsidRPr="00FE0197" w:rsidRDefault="00294A7F" w:rsidP="00200902">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Net sales</w:t>
            </w:r>
          </w:p>
        </w:tc>
        <w:tc>
          <w:tcPr>
            <w:tcW w:w="2614" w:type="dxa"/>
          </w:tcPr>
          <w:p w:rsidR="00294A7F" w:rsidRPr="00FE0197" w:rsidRDefault="00294A7F" w:rsidP="00200902">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Net working Capital</w:t>
            </w:r>
          </w:p>
        </w:tc>
        <w:tc>
          <w:tcPr>
            <w:tcW w:w="179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Times</w:t>
            </w:r>
            <w:r w:rsidR="006B2531">
              <w:rPr>
                <w:rFonts w:ascii="Times New Roman" w:hAnsi="Times New Roman" w:cs="Times New Roman"/>
                <w:b/>
                <w:sz w:val="24"/>
                <w:szCs w:val="24"/>
              </w:rPr>
              <w:t xml:space="preserve"> </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6,159,520</w:t>
            </w:r>
          </w:p>
        </w:tc>
        <w:tc>
          <w:tcPr>
            <w:tcW w:w="2614"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12,393,250</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0.50</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7,208,087</w:t>
            </w:r>
          </w:p>
        </w:tc>
        <w:tc>
          <w:tcPr>
            <w:tcW w:w="2614"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14,748,735</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0.49</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6,070,423</w:t>
            </w:r>
          </w:p>
        </w:tc>
        <w:tc>
          <w:tcPr>
            <w:tcW w:w="2614"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16,835,286</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0.36</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8,584,144</w:t>
            </w:r>
          </w:p>
        </w:tc>
        <w:tc>
          <w:tcPr>
            <w:tcW w:w="2614"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16,739,869</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0.51</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10,413,655</w:t>
            </w:r>
          </w:p>
        </w:tc>
        <w:tc>
          <w:tcPr>
            <w:tcW w:w="2614"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18,050,769</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0.58</w:t>
            </w:r>
          </w:p>
        </w:tc>
      </w:tr>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7,687,165.8</w:t>
            </w:r>
          </w:p>
        </w:tc>
        <w:tc>
          <w:tcPr>
            <w:tcW w:w="2614" w:type="dxa"/>
          </w:tcPr>
          <w:p w:rsidR="00294A7F" w:rsidRPr="00FE0197" w:rsidRDefault="00294A7F" w:rsidP="00200902">
            <w:pPr>
              <w:spacing w:after="0"/>
              <w:rPr>
                <w:rFonts w:ascii="Times New Roman" w:hAnsi="Times New Roman" w:cs="Times New Roman"/>
                <w:sz w:val="24"/>
                <w:szCs w:val="24"/>
              </w:rPr>
            </w:pPr>
            <w:r w:rsidRPr="00FE0197">
              <w:rPr>
                <w:rFonts w:ascii="Times New Roman" w:hAnsi="Times New Roman" w:cs="Times New Roman"/>
                <w:sz w:val="24"/>
                <w:szCs w:val="24"/>
              </w:rPr>
              <w:t xml:space="preserve"> 15,753,581.8      </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0.488</w:t>
            </w:r>
          </w:p>
        </w:tc>
      </w:tr>
      <w:tr w:rsidR="00294A7F" w:rsidRPr="00FE0197" w:rsidTr="00DE1E8D">
        <w:trPr>
          <w:jc w:val="center"/>
        </w:trPr>
        <w:tc>
          <w:tcPr>
            <w:tcW w:w="5872" w:type="dxa"/>
            <w:gridSpan w:val="3"/>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79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0.071</w:t>
            </w:r>
          </w:p>
        </w:tc>
      </w:tr>
      <w:tr w:rsidR="00294A7F" w:rsidRPr="00FE0197" w:rsidTr="00DE1E8D">
        <w:trPr>
          <w:jc w:val="center"/>
        </w:trPr>
        <w:tc>
          <w:tcPr>
            <w:tcW w:w="5872" w:type="dxa"/>
            <w:gridSpan w:val="3"/>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79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14.63%</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i/>
          <w:sz w:val="24"/>
          <w:szCs w:val="24"/>
        </w:rPr>
        <w:t xml:space="preserve">        Source: Appendix-13</w:t>
      </w:r>
    </w:p>
    <w:p w:rsidR="00200902" w:rsidRPr="009318F4" w:rsidRDefault="006B2531" w:rsidP="009318F4">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The t</w:t>
      </w:r>
      <w:r w:rsidR="00294A7F" w:rsidRPr="00FE0197">
        <w:rPr>
          <w:rFonts w:ascii="Times New Roman" w:hAnsi="Times New Roman" w:cs="Times New Roman"/>
          <w:color w:val="000000"/>
          <w:sz w:val="24"/>
          <w:szCs w:val="24"/>
        </w:rPr>
        <w:t xml:space="preserve">able 4.15 shows that the net working capital turnovers are not stable over the study period. Net sales increased every fiscal year over the study period. Similarly, net working capitals of Nepal Telecom are increasing trend. The highest net working capital turnover ratio was 0.58 times in the 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w:t>
      </w:r>
      <w:r>
        <w:rPr>
          <w:rFonts w:ascii="Times New Roman" w:hAnsi="Times New Roman" w:cs="Times New Roman"/>
          <w:color w:val="000000"/>
          <w:sz w:val="24"/>
          <w:szCs w:val="24"/>
        </w:rPr>
        <w:t xml:space="preserve"> during </w:t>
      </w:r>
      <w:r w:rsidR="00294A7F" w:rsidRPr="00FE0197">
        <w:rPr>
          <w:rFonts w:ascii="Times New Roman" w:hAnsi="Times New Roman" w:cs="Times New Roman"/>
          <w:color w:val="000000"/>
          <w:sz w:val="24"/>
          <w:szCs w:val="24"/>
        </w:rPr>
        <w:t xml:space="preserve">which net sales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Rs.10,413,655 thousand </w:t>
      </w:r>
      <w:r w:rsidR="00294A7F" w:rsidRPr="00FE0197">
        <w:rPr>
          <w:rFonts w:ascii="Times New Roman" w:hAnsi="Times New Roman" w:cs="Times New Roman"/>
          <w:color w:val="000000"/>
          <w:sz w:val="24"/>
          <w:szCs w:val="24"/>
        </w:rPr>
        <w:t xml:space="preserve">and net working capital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Rs.18,050,769 thousand and the lowest net working capital turnover ratio was 0.36 times in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which net sales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Rs.6,070,423 thousand </w:t>
      </w:r>
      <w:r w:rsidR="00294A7F" w:rsidRPr="00FE0197">
        <w:rPr>
          <w:rFonts w:ascii="Times New Roman" w:hAnsi="Times New Roman" w:cs="Times New Roman"/>
          <w:color w:val="000000"/>
          <w:sz w:val="24"/>
          <w:szCs w:val="24"/>
        </w:rPr>
        <w:t xml:space="preserve">and net working capital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Rs.</w:t>
      </w:r>
      <w:r>
        <w:rPr>
          <w:rFonts w:ascii="Times New Roman" w:hAnsi="Times New Roman" w:cs="Times New Roman"/>
          <w:color w:val="000000"/>
          <w:sz w:val="24"/>
          <w:szCs w:val="24"/>
        </w:rPr>
        <w:t xml:space="preserve"> </w:t>
      </w:r>
      <w:r w:rsidR="00294A7F" w:rsidRPr="00FE0197">
        <w:rPr>
          <w:rFonts w:ascii="Times New Roman" w:hAnsi="Times New Roman" w:cs="Times New Roman"/>
          <w:color w:val="000000"/>
          <w:sz w:val="24"/>
          <w:szCs w:val="24"/>
        </w:rPr>
        <w:t xml:space="preserve">16,835,286 thousand. The standard deviation </w:t>
      </w:r>
      <w:r>
        <w:rPr>
          <w:rFonts w:ascii="Times New Roman" w:hAnsi="Times New Roman" w:cs="Times New Roman"/>
          <w:color w:val="000000"/>
          <w:sz w:val="24"/>
          <w:szCs w:val="24"/>
        </w:rPr>
        <w:t>was</w:t>
      </w:r>
      <w:r w:rsidRPr="00FE0197">
        <w:rPr>
          <w:rFonts w:ascii="Times New Roman" w:hAnsi="Times New Roman" w:cs="Times New Roman"/>
          <w:color w:val="000000"/>
          <w:sz w:val="24"/>
          <w:szCs w:val="24"/>
        </w:rPr>
        <w:t xml:space="preserve"> 0.071 </w:t>
      </w:r>
      <w:r w:rsidR="00294A7F" w:rsidRPr="00FE0197">
        <w:rPr>
          <w:rFonts w:ascii="Times New Roman" w:hAnsi="Times New Roman" w:cs="Times New Roman"/>
          <w:color w:val="000000"/>
          <w:sz w:val="24"/>
          <w:szCs w:val="24"/>
        </w:rPr>
        <w:t xml:space="preserve">and coefficient of variance </w:t>
      </w:r>
      <w:r>
        <w:rPr>
          <w:rFonts w:ascii="Times New Roman" w:hAnsi="Times New Roman" w:cs="Times New Roman"/>
          <w:color w:val="000000"/>
          <w:sz w:val="24"/>
          <w:szCs w:val="24"/>
        </w:rPr>
        <w:t>was 14.63</w:t>
      </w:r>
      <w:r w:rsidR="00294A7F" w:rsidRPr="00FE0197">
        <w:rPr>
          <w:rFonts w:ascii="Times New Roman" w:hAnsi="Times New Roman" w:cs="Times New Roman"/>
          <w:color w:val="000000"/>
          <w:sz w:val="24"/>
          <w:szCs w:val="24"/>
        </w:rPr>
        <w:t>%.</w:t>
      </w:r>
    </w:p>
    <w:p w:rsidR="00294A7F" w:rsidRPr="00FE0197" w:rsidRDefault="00294A7F" w:rsidP="001E20E5">
      <w:pPr>
        <w:pStyle w:val="4"/>
      </w:pPr>
      <w:bookmarkStart w:id="163" w:name="_Toc361867297"/>
      <w:r w:rsidRPr="00FE0197">
        <w:t>Figure 4.14</w:t>
      </w:r>
      <w:bookmarkEnd w:id="163"/>
    </w:p>
    <w:p w:rsidR="00294A7F" w:rsidRPr="00FE0197" w:rsidRDefault="00294A7F" w:rsidP="001E20E5">
      <w:pPr>
        <w:pStyle w:val="4"/>
      </w:pPr>
      <w:bookmarkStart w:id="164" w:name="_Toc361867298"/>
      <w:r w:rsidRPr="00FE0197">
        <w:t>Net Working Capital Turnover Ratio</w:t>
      </w:r>
      <w:bookmarkEnd w:id="164"/>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lastRenderedPageBreak/>
        <w:drawing>
          <wp:inline distT="0" distB="0" distL="0" distR="0">
            <wp:extent cx="5276215" cy="2552700"/>
            <wp:effectExtent l="19050" t="0" r="19685" b="0"/>
            <wp:docPr id="38"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94A7F" w:rsidRPr="00FE0197" w:rsidRDefault="006B2531" w:rsidP="009318F4">
      <w:pPr>
        <w:widowControl w:val="0"/>
        <w:autoSpaceDE w:val="0"/>
        <w:autoSpaceDN w:val="0"/>
        <w:adjustRightInd w:val="0"/>
        <w:spacing w:line="312"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4.14 represents that net sales and net working capital with net working capital turnover ratio of Nepal Telecom. Net sales are increased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but net working capitals are rapidly increased over the study period. Net working capital turnover ratio is increased just the fiscal year 200</w:t>
      </w:r>
      <w:r w:rsidR="00E8642F">
        <w:rPr>
          <w:rFonts w:ascii="Times New Roman" w:hAnsi="Times New Roman" w:cs="Times New Roman"/>
          <w:sz w:val="24"/>
          <w:szCs w:val="24"/>
        </w:rPr>
        <w:t>7</w:t>
      </w:r>
      <w:r w:rsidR="00294A7F" w:rsidRPr="00FE0197">
        <w:rPr>
          <w:rFonts w:ascii="Times New Roman" w:hAnsi="Times New Roman" w:cs="Times New Roman"/>
          <w:sz w:val="24"/>
          <w:szCs w:val="24"/>
        </w:rPr>
        <w:t>/0</w:t>
      </w:r>
      <w:r w:rsidR="00E8642F">
        <w:rPr>
          <w:rFonts w:ascii="Times New Roman" w:hAnsi="Times New Roman" w:cs="Times New Roman"/>
          <w:sz w:val="24"/>
          <w:szCs w:val="24"/>
        </w:rPr>
        <w:t>8</w:t>
      </w:r>
      <w:r w:rsidR="00294A7F" w:rsidRPr="00FE0197">
        <w:rPr>
          <w:rFonts w:ascii="Times New Roman" w:hAnsi="Times New Roman" w:cs="Times New Roman"/>
          <w:sz w:val="24"/>
          <w:szCs w:val="24"/>
        </w:rPr>
        <w:t xml:space="preserve"> thereafter decreased over the study period till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and after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net working capital turnover ratio increases till fiscal year </w:t>
      </w:r>
      <w:r w:rsidR="00365642">
        <w:rPr>
          <w:rFonts w:ascii="Times New Roman" w:hAnsi="Times New Roman" w:cs="Times New Roman"/>
          <w:sz w:val="24"/>
          <w:szCs w:val="24"/>
        </w:rPr>
        <w:t>2011/12</w:t>
      </w:r>
      <w:r w:rsidR="00294A7F" w:rsidRPr="00FE0197">
        <w:rPr>
          <w:rFonts w:ascii="Times New Roman" w:hAnsi="Times New Roman" w:cs="Times New Roman"/>
          <w:sz w:val="24"/>
          <w:szCs w:val="24"/>
        </w:rPr>
        <w:t xml:space="preserve">. </w:t>
      </w:r>
    </w:p>
    <w:p w:rsidR="00294A7F" w:rsidRPr="00FE0197" w:rsidRDefault="00294A7F" w:rsidP="001E20E5">
      <w:pPr>
        <w:pStyle w:val="1"/>
      </w:pPr>
      <w:bookmarkStart w:id="165" w:name="_Toc361866886"/>
      <w:r w:rsidRPr="00FE0197">
        <w:t>4.4</w:t>
      </w:r>
      <w:r w:rsidR="00200902">
        <w:t xml:space="preserve"> </w:t>
      </w:r>
      <w:r w:rsidRPr="00FE0197">
        <w:t>Profitability Position</w:t>
      </w:r>
      <w:bookmarkEnd w:id="165"/>
    </w:p>
    <w:p w:rsidR="00294A7F" w:rsidRPr="00FE0197" w:rsidRDefault="00294A7F" w:rsidP="009318F4">
      <w:pPr>
        <w:widowControl w:val="0"/>
        <w:autoSpaceDE w:val="0"/>
        <w:autoSpaceDN w:val="0"/>
        <w:adjustRightInd w:val="0"/>
        <w:spacing w:line="312"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Generally, profit is the difference between total revenue and total expenses over a period of time. Profitability measures efficiency and the search for it provides an incentive to achieve efficiency. Profitability ratios are those ratios which indicate degree of success in achieving desired profit level. Profit is an important factor that determines the firms’ expansion and diversification. A required level of profit is necessary for the firms’ growth and survives in the competitive environment. Various ratios can be developed upon the profit under different circumstances. These different ratios are called profitability ratios, which are required to support the purpose of the study. </w:t>
      </w:r>
    </w:p>
    <w:p w:rsidR="00294A7F" w:rsidRPr="00FE0197" w:rsidRDefault="00294A7F" w:rsidP="001E20E5">
      <w:pPr>
        <w:pStyle w:val="1"/>
      </w:pPr>
      <w:bookmarkStart w:id="166" w:name="_Toc361866887"/>
      <w:r w:rsidRPr="00FE0197">
        <w:t>4.4.1</w:t>
      </w:r>
      <w:r w:rsidR="00200902">
        <w:t xml:space="preserve"> </w:t>
      </w:r>
      <w:r w:rsidRPr="00FE0197">
        <w:t xml:space="preserve">Calculation </w:t>
      </w:r>
      <w:r w:rsidR="00A168EB">
        <w:t xml:space="preserve">of Percentage </w:t>
      </w:r>
      <w:r w:rsidRPr="00FE0197">
        <w:t>of Net Profit Margin</w:t>
      </w:r>
      <w:bookmarkEnd w:id="166"/>
      <w:r w:rsidRPr="00FE0197">
        <w:t xml:space="preserve"> </w:t>
      </w:r>
    </w:p>
    <w:p w:rsidR="00294A7F" w:rsidRPr="00FE0197" w:rsidRDefault="00294A7F" w:rsidP="009318F4">
      <w:pPr>
        <w:widowControl w:val="0"/>
        <w:autoSpaceDE w:val="0"/>
        <w:autoSpaceDN w:val="0"/>
        <w:adjustRightInd w:val="0"/>
        <w:spacing w:line="312"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Net profit margin is the relation between net profit after taxes and net sales. It indicates management efficiency in controlling the manufacturing and administrative cost of the products. The net profit margin reflects how much amount of net profit has been earned in the sales of one rupee. A high result is favorable and otherwise vice-versa. High result insures adequate return to the owner. Net profit margin is as net profit after taxes by net </w:t>
      </w:r>
      <w:r w:rsidRPr="00FE0197">
        <w:rPr>
          <w:rFonts w:ascii="Times New Roman" w:hAnsi="Times New Roman" w:cs="Times New Roman"/>
          <w:sz w:val="24"/>
          <w:szCs w:val="24"/>
        </w:rPr>
        <w:lastRenderedPageBreak/>
        <w:t>sales multiply hundred.</w:t>
      </w:r>
    </w:p>
    <w:p w:rsidR="00294A7F" w:rsidRPr="00FE0197" w:rsidRDefault="00294A7F" w:rsidP="001E20E5">
      <w:pPr>
        <w:pStyle w:val="T"/>
      </w:pPr>
      <w:bookmarkStart w:id="167" w:name="_Toc361867155"/>
      <w:r w:rsidRPr="00FE0197">
        <w:t>Table 4.16</w:t>
      </w:r>
      <w:bookmarkEnd w:id="167"/>
    </w:p>
    <w:p w:rsidR="00294A7F" w:rsidRPr="00FE0197" w:rsidRDefault="006B2531" w:rsidP="001E20E5">
      <w:pPr>
        <w:pStyle w:val="T"/>
      </w:pPr>
      <w:bookmarkStart w:id="168" w:name="_Toc361867156"/>
      <w:r>
        <w:t xml:space="preserve">Percentage of </w:t>
      </w:r>
      <w:r w:rsidR="00294A7F" w:rsidRPr="00FE0197">
        <w:t>Net Profit Margin</w:t>
      </w:r>
      <w:bookmarkEnd w:id="168"/>
      <w:r w:rsidR="00294A7F" w:rsidRPr="00FE0197">
        <w:t xml:space="preserve"> </w:t>
      </w:r>
    </w:p>
    <w:p w:rsidR="00294A7F" w:rsidRPr="00FE0197" w:rsidRDefault="00294A7F" w:rsidP="00200902">
      <w:pPr>
        <w:widowControl w:val="0"/>
        <w:autoSpaceDE w:val="0"/>
        <w:autoSpaceDN w:val="0"/>
        <w:adjustRightInd w:val="0"/>
        <w:spacing w:after="0" w:line="360" w:lineRule="auto"/>
        <w:ind w:left="5040" w:firstLine="720"/>
        <w:rPr>
          <w:rFonts w:ascii="Times New Roman" w:hAnsi="Times New Roman" w:cs="Times New Roman"/>
          <w:b/>
          <w:sz w:val="24"/>
          <w:szCs w:val="24"/>
        </w:rPr>
      </w:pPr>
      <w:r w:rsidRPr="00FE0197">
        <w:rPr>
          <w:rFonts w:ascii="Times New Roman" w:hAnsi="Times New Roman" w:cs="Times New Roman"/>
          <w:b/>
          <w:sz w:val="24"/>
          <w:szCs w:val="24"/>
        </w:rPr>
        <w:t xml:space="preserve">                (</w:t>
      </w:r>
      <w:r w:rsidRPr="00FE0197">
        <w:rPr>
          <w:rFonts w:ascii="Times New Roman" w:hAnsi="Times New Roman" w:cs="Times New Roman"/>
          <w:sz w:val="24"/>
          <w:szCs w:val="24"/>
        </w:rPr>
        <w:t>Rs in ‘000’</w:t>
      </w:r>
      <w:r w:rsidRPr="00FE0197">
        <w:rPr>
          <w:rFonts w:ascii="Times New Roman" w:hAnsi="Times New Roman" w:cs="Times New Roman"/>
          <w:b/>
          <w:sz w:val="24"/>
          <w:szCs w:val="24"/>
        </w:rPr>
        <w:t>)</w:t>
      </w:r>
    </w:p>
    <w:tbl>
      <w:tblPr>
        <w:tblW w:w="7785"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2729"/>
        <w:gridCol w:w="1778"/>
        <w:gridCol w:w="1798"/>
      </w:tblGrid>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729" w:type="dxa"/>
          </w:tcPr>
          <w:p w:rsidR="00294A7F" w:rsidRPr="00FE0197" w:rsidRDefault="00294A7F" w:rsidP="00200902">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 xml:space="preserve"> Net profit after taxes</w:t>
            </w:r>
          </w:p>
        </w:tc>
        <w:tc>
          <w:tcPr>
            <w:tcW w:w="1778" w:type="dxa"/>
          </w:tcPr>
          <w:p w:rsidR="00294A7F" w:rsidRPr="00FE0197" w:rsidRDefault="00294A7F" w:rsidP="00200902">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Net sales</w:t>
            </w:r>
          </w:p>
        </w:tc>
        <w:tc>
          <w:tcPr>
            <w:tcW w:w="1798" w:type="dxa"/>
          </w:tcPr>
          <w:p w:rsidR="00294A7F" w:rsidRPr="00FE0197" w:rsidRDefault="006B2531" w:rsidP="00200902">
            <w:pPr>
              <w:widowControl w:val="0"/>
              <w:autoSpaceDE w:val="0"/>
              <w:autoSpaceDN w:val="0"/>
              <w:adjustRightInd w:val="0"/>
              <w:spacing w:after="0"/>
              <w:jc w:val="center"/>
              <w:rPr>
                <w:rFonts w:ascii="Times New Roman" w:hAnsi="Times New Roman" w:cs="Times New Roman"/>
                <w:b/>
                <w:sz w:val="24"/>
                <w:szCs w:val="24"/>
              </w:rPr>
            </w:pPr>
            <w:r>
              <w:rPr>
                <w:rFonts w:ascii="Times New Roman" w:hAnsi="Times New Roman" w:cs="Times New Roman"/>
                <w:b/>
                <w:sz w:val="24"/>
                <w:szCs w:val="24"/>
              </w:rPr>
              <w:t>%</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2729"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2,467,930</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6,159,520</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40.07</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2729"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3,087,782</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7,208,087</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42.84</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2729"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2,247,301</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6,070,423</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37.02</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2729"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3,542,461</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8,584,144</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41.27</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2729"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4,936,647</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10,413,655</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47.41</w:t>
            </w:r>
          </w:p>
        </w:tc>
      </w:tr>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2729"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3,256,424.2</w:t>
            </w:r>
          </w:p>
        </w:tc>
        <w:tc>
          <w:tcPr>
            <w:tcW w:w="177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7,687,165.8</w:t>
            </w:r>
          </w:p>
        </w:tc>
        <w:tc>
          <w:tcPr>
            <w:tcW w:w="1798" w:type="dxa"/>
          </w:tcPr>
          <w:p w:rsidR="00294A7F" w:rsidRPr="00FE0197" w:rsidRDefault="00294A7F" w:rsidP="00200902">
            <w:pPr>
              <w:spacing w:after="0"/>
              <w:jc w:val="center"/>
              <w:rPr>
                <w:rFonts w:ascii="Times New Roman" w:hAnsi="Times New Roman" w:cs="Times New Roman"/>
                <w:sz w:val="24"/>
                <w:szCs w:val="24"/>
              </w:rPr>
            </w:pPr>
            <w:r w:rsidRPr="00FE0197">
              <w:rPr>
                <w:rFonts w:ascii="Times New Roman" w:hAnsi="Times New Roman" w:cs="Times New Roman"/>
                <w:sz w:val="24"/>
                <w:szCs w:val="24"/>
              </w:rPr>
              <w:t>41.72</w:t>
            </w:r>
          </w:p>
        </w:tc>
      </w:tr>
      <w:tr w:rsidR="00294A7F" w:rsidRPr="00FE0197" w:rsidTr="00DE1E8D">
        <w:trPr>
          <w:jc w:val="center"/>
        </w:trPr>
        <w:tc>
          <w:tcPr>
            <w:tcW w:w="5987" w:type="dxa"/>
            <w:gridSpan w:val="3"/>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79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3.42</w:t>
            </w:r>
          </w:p>
        </w:tc>
      </w:tr>
      <w:tr w:rsidR="00294A7F" w:rsidRPr="00FE0197" w:rsidTr="00DE1E8D">
        <w:trPr>
          <w:jc w:val="center"/>
        </w:trPr>
        <w:tc>
          <w:tcPr>
            <w:tcW w:w="5987" w:type="dxa"/>
            <w:gridSpan w:val="3"/>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798" w:type="dxa"/>
          </w:tcPr>
          <w:p w:rsidR="00294A7F" w:rsidRPr="00FE0197" w:rsidRDefault="00294A7F" w:rsidP="00200902">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8.21%</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i/>
          <w:sz w:val="24"/>
          <w:szCs w:val="24"/>
        </w:rPr>
        <w:t xml:space="preserve">      Source: Appendix-14</w:t>
      </w:r>
    </w:p>
    <w:p w:rsidR="00294A7F" w:rsidRPr="00FE0197" w:rsidRDefault="006B2531" w:rsidP="00294A7F">
      <w:pPr>
        <w:widowControl w:val="0"/>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t</w:t>
      </w:r>
      <w:r w:rsidR="00294A7F" w:rsidRPr="00FE0197">
        <w:rPr>
          <w:rFonts w:ascii="Times New Roman" w:hAnsi="Times New Roman" w:cs="Times New Roman"/>
          <w:color w:val="000000"/>
          <w:sz w:val="24"/>
          <w:szCs w:val="24"/>
        </w:rPr>
        <w:t xml:space="preserve">able 4.16 depicts that net profit margin ratios are not consistent over the study period. Net profit after taxes of Nepal Telecom continuously increased except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Similarly, net sales increased every fiscal year except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The highest net profit margin ratio was 47.41% in the 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 xml:space="preserve"> which net profit after taxes </w:t>
      </w:r>
      <w:r>
        <w:rPr>
          <w:rFonts w:ascii="Times New Roman" w:hAnsi="Times New Roman" w:cs="Times New Roman"/>
          <w:color w:val="000000"/>
          <w:sz w:val="24"/>
          <w:szCs w:val="24"/>
        </w:rPr>
        <w:t>was</w:t>
      </w:r>
      <w:r w:rsidRPr="00FE0197">
        <w:rPr>
          <w:rFonts w:ascii="Times New Roman" w:hAnsi="Times New Roman" w:cs="Times New Roman"/>
          <w:color w:val="000000"/>
          <w:sz w:val="24"/>
          <w:szCs w:val="24"/>
        </w:rPr>
        <w:t xml:space="preserve"> Rs.4,936,647 thousand </w:t>
      </w:r>
      <w:r w:rsidR="00294A7F" w:rsidRPr="00FE0197">
        <w:rPr>
          <w:rFonts w:ascii="Times New Roman" w:hAnsi="Times New Roman" w:cs="Times New Roman"/>
          <w:color w:val="000000"/>
          <w:sz w:val="24"/>
          <w:szCs w:val="24"/>
        </w:rPr>
        <w:t xml:space="preserve">and net sales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Rs.10,413,655 thousand and the lowest net profit margin ratio of Nepal Telecom was 37.02% in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net profit after taxes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Rs.2,247,301 thousand </w:t>
      </w:r>
      <w:r w:rsidR="00294A7F" w:rsidRPr="00FE0197">
        <w:rPr>
          <w:rFonts w:ascii="Times New Roman" w:hAnsi="Times New Roman" w:cs="Times New Roman"/>
          <w:color w:val="000000"/>
          <w:sz w:val="24"/>
          <w:szCs w:val="24"/>
        </w:rPr>
        <w:t xml:space="preserve">and net sales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Rs.6,070,423 thousand. The standard deviation </w:t>
      </w:r>
      <w:r>
        <w:rPr>
          <w:rFonts w:ascii="Times New Roman" w:hAnsi="Times New Roman" w:cs="Times New Roman"/>
          <w:color w:val="000000"/>
          <w:sz w:val="24"/>
          <w:szCs w:val="24"/>
        </w:rPr>
        <w:t>was</w:t>
      </w:r>
      <w:r w:rsidRPr="00FE0197">
        <w:rPr>
          <w:rFonts w:ascii="Times New Roman" w:hAnsi="Times New Roman" w:cs="Times New Roman"/>
          <w:color w:val="000000"/>
          <w:sz w:val="24"/>
          <w:szCs w:val="24"/>
        </w:rPr>
        <w:t xml:space="preserve"> 3.42 </w:t>
      </w:r>
      <w:r w:rsidR="00294A7F" w:rsidRPr="00FE0197">
        <w:rPr>
          <w:rFonts w:ascii="Times New Roman" w:hAnsi="Times New Roman" w:cs="Times New Roman"/>
          <w:color w:val="000000"/>
          <w:sz w:val="24"/>
          <w:szCs w:val="24"/>
        </w:rPr>
        <w:t xml:space="preserve">and coefficient of variance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8.21%.</w:t>
      </w:r>
    </w:p>
    <w:p w:rsidR="00294A7F" w:rsidRPr="00FE0197" w:rsidRDefault="00294A7F" w:rsidP="001E20E5">
      <w:pPr>
        <w:pStyle w:val="4"/>
        <w:rPr>
          <w:color w:val="000000"/>
        </w:rPr>
      </w:pPr>
      <w:bookmarkStart w:id="169" w:name="_Toc361867299"/>
      <w:r w:rsidRPr="00FE0197">
        <w:t>Figure 4.15</w:t>
      </w:r>
      <w:bookmarkEnd w:id="169"/>
    </w:p>
    <w:p w:rsidR="00294A7F" w:rsidRPr="00FE0197" w:rsidRDefault="00294A7F" w:rsidP="001E20E5">
      <w:pPr>
        <w:pStyle w:val="4"/>
      </w:pPr>
      <w:bookmarkStart w:id="170" w:name="_Toc361867300"/>
      <w:r w:rsidRPr="00FE0197">
        <w:t>Net Profit Margin</w:t>
      </w:r>
      <w:bookmarkEnd w:id="170"/>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lastRenderedPageBreak/>
        <w:drawing>
          <wp:inline distT="0" distB="0" distL="0" distR="0">
            <wp:extent cx="5276215" cy="2731118"/>
            <wp:effectExtent l="19050" t="0" r="19685" b="0"/>
            <wp:docPr id="39"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94A7F" w:rsidRPr="00FE0197" w:rsidRDefault="006B2531"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4.15 represents that net profit margin of Nepal Telecom. Net profit and net sales increased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w:t>
      </w:r>
    </w:p>
    <w:p w:rsidR="00294A7F" w:rsidRPr="00FE0197" w:rsidRDefault="00294A7F" w:rsidP="001E20E5">
      <w:pPr>
        <w:pStyle w:val="1"/>
      </w:pPr>
      <w:bookmarkStart w:id="171" w:name="_Toc361866888"/>
      <w:r w:rsidRPr="00FE0197">
        <w:t>4.4.2</w:t>
      </w:r>
      <w:r w:rsidR="006B2531">
        <w:t xml:space="preserve"> </w:t>
      </w:r>
      <w:r w:rsidRPr="00FE0197">
        <w:t xml:space="preserve">Calculation </w:t>
      </w:r>
      <w:r w:rsidR="00A168EB">
        <w:t>of Percentage</w:t>
      </w:r>
      <w:r w:rsidR="00A168EB" w:rsidRPr="00FE0197">
        <w:t xml:space="preserve"> </w:t>
      </w:r>
      <w:r w:rsidRPr="00FE0197">
        <w:t>of Operating Ratio</w:t>
      </w:r>
      <w:bookmarkEnd w:id="171"/>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The operating ratio is computed by dividing all operating expenses by net sales. The operating ratio is an important ratio that explains the change in the net profit margin ratio. A higher operating ratio is unfavorable since it will leave a small amount of operating income to meet interest as dividend. Operating ratio is calculated as operating expense by net sales multiply by hundred.          </w:t>
      </w:r>
    </w:p>
    <w:p w:rsidR="009318F4" w:rsidRDefault="009318F4">
      <w:pPr>
        <w:rPr>
          <w:rFonts w:ascii="Times New Roman" w:hAnsi="Times New Roman" w:cs="Times New Roman"/>
          <w:b/>
          <w:sz w:val="24"/>
          <w:szCs w:val="24"/>
        </w:rPr>
      </w:pPr>
      <w:r>
        <w:rPr>
          <w:rFonts w:ascii="Times New Roman" w:hAnsi="Times New Roman" w:cs="Times New Roman"/>
          <w:b/>
          <w:sz w:val="24"/>
          <w:szCs w:val="24"/>
        </w:rPr>
        <w:br w:type="page"/>
      </w:r>
    </w:p>
    <w:p w:rsidR="00294A7F" w:rsidRPr="00FE0197" w:rsidRDefault="00294A7F" w:rsidP="001E20E5">
      <w:pPr>
        <w:pStyle w:val="T"/>
      </w:pPr>
      <w:bookmarkStart w:id="172" w:name="_Toc361867157"/>
      <w:r w:rsidRPr="00FE0197">
        <w:lastRenderedPageBreak/>
        <w:t>Table 4.17</w:t>
      </w:r>
      <w:bookmarkEnd w:id="172"/>
    </w:p>
    <w:p w:rsidR="00294A7F" w:rsidRPr="00FE0197" w:rsidRDefault="006B2531" w:rsidP="001E20E5">
      <w:pPr>
        <w:pStyle w:val="T"/>
      </w:pPr>
      <w:bookmarkStart w:id="173" w:name="_Toc361867158"/>
      <w:r>
        <w:t xml:space="preserve">Percentage of </w:t>
      </w:r>
      <w:r w:rsidR="00294A7F" w:rsidRPr="00FE0197">
        <w:t xml:space="preserve">Operating </w:t>
      </w:r>
      <w:r>
        <w:t>Expenses</w:t>
      </w:r>
      <w:bookmarkEnd w:id="173"/>
      <w:r>
        <w:t xml:space="preserve"> </w:t>
      </w:r>
    </w:p>
    <w:p w:rsidR="00294A7F" w:rsidRPr="00FE0197" w:rsidRDefault="00294A7F" w:rsidP="00200902">
      <w:pPr>
        <w:widowControl w:val="0"/>
        <w:autoSpaceDE w:val="0"/>
        <w:autoSpaceDN w:val="0"/>
        <w:adjustRightInd w:val="0"/>
        <w:spacing w:after="0" w:line="360" w:lineRule="auto"/>
        <w:ind w:left="5760" w:firstLine="720"/>
        <w:rPr>
          <w:rFonts w:ascii="Times New Roman" w:hAnsi="Times New Roman" w:cs="Times New Roman"/>
          <w:b/>
          <w:sz w:val="24"/>
          <w:szCs w:val="24"/>
        </w:rPr>
      </w:pPr>
      <w:r w:rsidRPr="00FE0197">
        <w:rPr>
          <w:rFonts w:ascii="Times New Roman" w:hAnsi="Times New Roman" w:cs="Times New Roman"/>
          <w:b/>
          <w:sz w:val="24"/>
          <w:szCs w:val="24"/>
        </w:rPr>
        <w:t xml:space="preserve">    (</w:t>
      </w:r>
      <w:r w:rsidRPr="00FE0197">
        <w:rPr>
          <w:rFonts w:ascii="Times New Roman" w:hAnsi="Times New Roman" w:cs="Times New Roman"/>
          <w:sz w:val="24"/>
          <w:szCs w:val="24"/>
        </w:rPr>
        <w:t>Rs in ‘000’</w:t>
      </w:r>
      <w:r w:rsidRPr="00FE0197">
        <w:rPr>
          <w:rFonts w:ascii="Times New Roman" w:hAnsi="Times New Roman" w:cs="Times New Roman"/>
          <w:b/>
          <w:sz w:val="24"/>
          <w:szCs w:val="24"/>
        </w:rPr>
        <w:t>)</w:t>
      </w:r>
    </w:p>
    <w:tbl>
      <w:tblPr>
        <w:tblW w:w="7511"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0"/>
        <w:gridCol w:w="2455"/>
        <w:gridCol w:w="1778"/>
        <w:gridCol w:w="1798"/>
      </w:tblGrid>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455" w:type="dxa"/>
          </w:tcPr>
          <w:p w:rsidR="00294A7F" w:rsidRPr="00FE0197" w:rsidRDefault="00294A7F" w:rsidP="00200902">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 xml:space="preserve">Operating expenses </w:t>
            </w:r>
          </w:p>
        </w:tc>
        <w:tc>
          <w:tcPr>
            <w:tcW w:w="1778" w:type="dxa"/>
          </w:tcPr>
          <w:p w:rsidR="00294A7F" w:rsidRPr="00FE0197" w:rsidRDefault="00294A7F" w:rsidP="00200902">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Net sales</w:t>
            </w:r>
          </w:p>
        </w:tc>
        <w:tc>
          <w:tcPr>
            <w:tcW w:w="1798" w:type="dxa"/>
          </w:tcPr>
          <w:p w:rsidR="00294A7F" w:rsidRPr="00FE0197" w:rsidRDefault="006B2531" w:rsidP="006B2531">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2455"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3,235,929</w:t>
            </w:r>
          </w:p>
        </w:tc>
        <w:tc>
          <w:tcPr>
            <w:tcW w:w="177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6,159,520</w:t>
            </w:r>
          </w:p>
        </w:tc>
        <w:tc>
          <w:tcPr>
            <w:tcW w:w="179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52.54</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2455"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3,576,165</w:t>
            </w:r>
          </w:p>
        </w:tc>
        <w:tc>
          <w:tcPr>
            <w:tcW w:w="177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7,208,087</w:t>
            </w:r>
          </w:p>
        </w:tc>
        <w:tc>
          <w:tcPr>
            <w:tcW w:w="179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49.61</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2455"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3,308,767</w:t>
            </w:r>
          </w:p>
        </w:tc>
        <w:tc>
          <w:tcPr>
            <w:tcW w:w="177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6,070,423</w:t>
            </w:r>
          </w:p>
        </w:tc>
        <w:tc>
          <w:tcPr>
            <w:tcW w:w="179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54.51</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2455"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4,272,768</w:t>
            </w:r>
          </w:p>
        </w:tc>
        <w:tc>
          <w:tcPr>
            <w:tcW w:w="177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8,584,144</w:t>
            </w:r>
          </w:p>
        </w:tc>
        <w:tc>
          <w:tcPr>
            <w:tcW w:w="179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49.78</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2455"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4,215,188</w:t>
            </w:r>
          </w:p>
        </w:tc>
        <w:tc>
          <w:tcPr>
            <w:tcW w:w="177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10,413,655</w:t>
            </w:r>
          </w:p>
        </w:tc>
        <w:tc>
          <w:tcPr>
            <w:tcW w:w="179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40.48</w:t>
            </w:r>
          </w:p>
        </w:tc>
      </w:tr>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2455"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3,721,763.4</w:t>
            </w:r>
          </w:p>
        </w:tc>
        <w:tc>
          <w:tcPr>
            <w:tcW w:w="177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7,687,165.8</w:t>
            </w:r>
          </w:p>
        </w:tc>
        <w:tc>
          <w:tcPr>
            <w:tcW w:w="1798"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49.38</w:t>
            </w:r>
          </w:p>
        </w:tc>
      </w:tr>
      <w:tr w:rsidR="00294A7F" w:rsidRPr="00FE0197" w:rsidTr="00DE1E8D">
        <w:trPr>
          <w:jc w:val="center"/>
        </w:trPr>
        <w:tc>
          <w:tcPr>
            <w:tcW w:w="5713" w:type="dxa"/>
            <w:gridSpan w:val="3"/>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798"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4.82</w:t>
            </w:r>
          </w:p>
        </w:tc>
      </w:tr>
      <w:tr w:rsidR="00294A7F" w:rsidRPr="00FE0197" w:rsidTr="00DE1E8D">
        <w:trPr>
          <w:jc w:val="center"/>
        </w:trPr>
        <w:tc>
          <w:tcPr>
            <w:tcW w:w="5713" w:type="dxa"/>
            <w:gridSpan w:val="3"/>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798"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9.75%</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i/>
          <w:sz w:val="24"/>
          <w:szCs w:val="24"/>
        </w:rPr>
        <w:t xml:space="preserve">      Source: Appendix-15</w:t>
      </w:r>
    </w:p>
    <w:p w:rsidR="00294A7F" w:rsidRDefault="006B2531" w:rsidP="00294A7F">
      <w:pPr>
        <w:widowControl w:val="0"/>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t</w:t>
      </w:r>
      <w:r w:rsidR="00294A7F" w:rsidRPr="00FE0197">
        <w:rPr>
          <w:rFonts w:ascii="Times New Roman" w:hAnsi="Times New Roman" w:cs="Times New Roman"/>
          <w:color w:val="000000"/>
          <w:sz w:val="24"/>
          <w:szCs w:val="24"/>
        </w:rPr>
        <w:t xml:space="preserve">able 4.17 shows that operating </w:t>
      </w:r>
      <w:r>
        <w:rPr>
          <w:rFonts w:ascii="Times New Roman" w:hAnsi="Times New Roman" w:cs="Times New Roman"/>
          <w:color w:val="000000"/>
          <w:sz w:val="24"/>
          <w:szCs w:val="24"/>
        </w:rPr>
        <w:t xml:space="preserve">percentage was </w:t>
      </w:r>
      <w:r w:rsidR="00294A7F" w:rsidRPr="00FE0197">
        <w:rPr>
          <w:rFonts w:ascii="Times New Roman" w:hAnsi="Times New Roman" w:cs="Times New Roman"/>
          <w:color w:val="000000"/>
          <w:sz w:val="24"/>
          <w:szCs w:val="24"/>
        </w:rPr>
        <w:t xml:space="preserve">not consistent over the study period. Operating expenses of Nepal Telecom are not stable over the study period. Similarly, Net sales increased every fiscal year except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The highest operating ratio was 54.51% in the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which operating expenses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Rs.3,308,767 thousand </w:t>
      </w:r>
      <w:r w:rsidR="00294A7F" w:rsidRPr="00FE0197">
        <w:rPr>
          <w:rFonts w:ascii="Times New Roman" w:hAnsi="Times New Roman" w:cs="Times New Roman"/>
          <w:color w:val="000000"/>
          <w:sz w:val="24"/>
          <w:szCs w:val="24"/>
        </w:rPr>
        <w:t xml:space="preserve">and net sales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Rs.6,070,423 thousand and the lowest operating ratio was 40.48 % in 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operating expenses </w:t>
      </w:r>
      <w:r w:rsidR="00A168EB">
        <w:rPr>
          <w:rFonts w:ascii="Times New Roman" w:hAnsi="Times New Roman" w:cs="Times New Roman"/>
          <w:color w:val="000000"/>
          <w:sz w:val="24"/>
          <w:szCs w:val="24"/>
        </w:rPr>
        <w:t>was</w:t>
      </w:r>
      <w:r w:rsidR="00A168EB" w:rsidRPr="00FE0197">
        <w:rPr>
          <w:rFonts w:ascii="Times New Roman" w:hAnsi="Times New Roman" w:cs="Times New Roman"/>
          <w:color w:val="000000"/>
          <w:sz w:val="24"/>
          <w:szCs w:val="24"/>
        </w:rPr>
        <w:t xml:space="preserve"> Rs.4,215,188 thousand </w:t>
      </w:r>
      <w:r w:rsidR="00294A7F" w:rsidRPr="00FE0197">
        <w:rPr>
          <w:rFonts w:ascii="Times New Roman" w:hAnsi="Times New Roman" w:cs="Times New Roman"/>
          <w:color w:val="000000"/>
          <w:sz w:val="24"/>
          <w:szCs w:val="24"/>
        </w:rPr>
        <w:t xml:space="preserve">and net sales </w:t>
      </w:r>
      <w:r w:rsidR="00A168EB">
        <w:rPr>
          <w:rFonts w:ascii="Times New Roman" w:hAnsi="Times New Roman" w:cs="Times New Roman"/>
          <w:color w:val="000000"/>
          <w:sz w:val="24"/>
          <w:szCs w:val="24"/>
        </w:rPr>
        <w:t>was</w:t>
      </w:r>
      <w:r w:rsidR="00294A7F" w:rsidRPr="00FE0197">
        <w:rPr>
          <w:rFonts w:ascii="Times New Roman" w:hAnsi="Times New Roman" w:cs="Times New Roman"/>
          <w:color w:val="000000"/>
          <w:sz w:val="24"/>
          <w:szCs w:val="24"/>
        </w:rPr>
        <w:t xml:space="preserve"> Rs.10,413,655 thousand. The standard deviation </w:t>
      </w:r>
      <w:r w:rsidR="00A168EB">
        <w:rPr>
          <w:rFonts w:ascii="Times New Roman" w:hAnsi="Times New Roman" w:cs="Times New Roman"/>
          <w:color w:val="000000"/>
          <w:sz w:val="24"/>
          <w:szCs w:val="24"/>
        </w:rPr>
        <w:t xml:space="preserve">was </w:t>
      </w:r>
      <w:r w:rsidR="00A168EB" w:rsidRPr="00FE0197">
        <w:rPr>
          <w:rFonts w:ascii="Times New Roman" w:hAnsi="Times New Roman" w:cs="Times New Roman"/>
          <w:color w:val="000000"/>
          <w:sz w:val="24"/>
          <w:szCs w:val="24"/>
        </w:rPr>
        <w:t xml:space="preserve">4.82 </w:t>
      </w:r>
      <w:r w:rsidR="00294A7F" w:rsidRPr="00FE0197">
        <w:rPr>
          <w:rFonts w:ascii="Times New Roman" w:hAnsi="Times New Roman" w:cs="Times New Roman"/>
          <w:color w:val="000000"/>
          <w:sz w:val="24"/>
          <w:szCs w:val="24"/>
        </w:rPr>
        <w:t xml:space="preserve">and coefficient of variance </w:t>
      </w:r>
      <w:r w:rsidR="00A168EB">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9.75%.</w:t>
      </w:r>
    </w:p>
    <w:p w:rsidR="00294A7F" w:rsidRPr="00FE0197" w:rsidRDefault="00294A7F" w:rsidP="001E20E5">
      <w:pPr>
        <w:pStyle w:val="4"/>
      </w:pPr>
      <w:bookmarkStart w:id="174" w:name="_Toc361867301"/>
      <w:r w:rsidRPr="00FE0197">
        <w:t>Figure 4.16</w:t>
      </w:r>
      <w:bookmarkEnd w:id="174"/>
    </w:p>
    <w:p w:rsidR="00294A7F" w:rsidRPr="00FE0197" w:rsidRDefault="00294A7F" w:rsidP="001E20E5">
      <w:pPr>
        <w:pStyle w:val="4"/>
      </w:pPr>
      <w:bookmarkStart w:id="175" w:name="_Toc361867302"/>
      <w:r w:rsidRPr="00FE0197">
        <w:t xml:space="preserve">Operating </w:t>
      </w:r>
      <w:r w:rsidR="00A168EB">
        <w:t>Expenses Percentage</w:t>
      </w:r>
      <w:bookmarkEnd w:id="175"/>
      <w:r w:rsidR="00A168EB">
        <w:t xml:space="preserve"> </w:t>
      </w:r>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lastRenderedPageBreak/>
        <w:drawing>
          <wp:inline distT="0" distB="0" distL="0" distR="0">
            <wp:extent cx="5276215" cy="2731118"/>
            <wp:effectExtent l="19050" t="0" r="19685" b="0"/>
            <wp:docPr id="40"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94A7F" w:rsidRPr="00FE0197" w:rsidRDefault="00A168EB"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4.16 presents that operating expenses and net sales with operating ratio of Nepal Telecom. Operating expenses and net sales increased till the fiscal year </w:t>
      </w:r>
      <w:r w:rsidR="00365642">
        <w:rPr>
          <w:rFonts w:ascii="Times New Roman" w:hAnsi="Times New Roman" w:cs="Times New Roman"/>
          <w:sz w:val="24"/>
          <w:szCs w:val="24"/>
        </w:rPr>
        <w:t>2008/09</w:t>
      </w:r>
      <w:r w:rsidR="00294A7F" w:rsidRPr="00FE0197">
        <w:rPr>
          <w:rFonts w:ascii="Times New Roman" w:hAnsi="Times New Roman" w:cs="Times New Roman"/>
          <w:sz w:val="24"/>
          <w:szCs w:val="24"/>
        </w:rPr>
        <w:t xml:space="preserve"> and then decreased. Operating ratio of Nepal Telecom was not stable over the study period. </w:t>
      </w:r>
    </w:p>
    <w:p w:rsidR="00294A7F" w:rsidRPr="00FE0197" w:rsidRDefault="00294A7F" w:rsidP="001E20E5">
      <w:pPr>
        <w:pStyle w:val="1"/>
      </w:pPr>
      <w:bookmarkStart w:id="176" w:name="_Toc361866889"/>
      <w:r w:rsidRPr="00FE0197">
        <w:t>4.4.3</w:t>
      </w:r>
      <w:r w:rsidR="00200902">
        <w:t xml:space="preserve"> </w:t>
      </w:r>
      <w:r w:rsidRPr="00FE0197">
        <w:t xml:space="preserve">Calculation </w:t>
      </w:r>
      <w:r w:rsidR="00A168EB">
        <w:t xml:space="preserve">of Percentage </w:t>
      </w:r>
      <w:r w:rsidRPr="00FE0197">
        <w:t>of Return on Total Assets</w:t>
      </w:r>
      <w:bookmarkEnd w:id="176"/>
      <w:r w:rsidRPr="00FE0197">
        <w:t xml:space="preserve"> </w:t>
      </w:r>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This ratio is useful in measuring the profitability of all financial resource invested in the firm’s assets. The return on assets or profit to assets ratio is calculated by dividing the amount of net profit after taxes by the amount of total assets employed. The return on total assets is calculated as net profit after taxes by total assets multiply by hundred.</w:t>
      </w:r>
    </w:p>
    <w:p w:rsidR="00294A7F" w:rsidRPr="00FE0197" w:rsidRDefault="00294A7F" w:rsidP="001E20E5">
      <w:pPr>
        <w:pStyle w:val="T"/>
      </w:pPr>
      <w:bookmarkStart w:id="177" w:name="_Toc361867159"/>
      <w:r w:rsidRPr="00FE0197">
        <w:t>Table 4.18</w:t>
      </w:r>
      <w:bookmarkEnd w:id="177"/>
    </w:p>
    <w:p w:rsidR="00294A7F" w:rsidRPr="00FE0197" w:rsidRDefault="00A168EB" w:rsidP="001E20E5">
      <w:pPr>
        <w:pStyle w:val="T"/>
      </w:pPr>
      <w:bookmarkStart w:id="178" w:name="_Toc361867160"/>
      <w:r>
        <w:t xml:space="preserve">Percentage of </w:t>
      </w:r>
      <w:r w:rsidR="00294A7F" w:rsidRPr="00FE0197">
        <w:t>Return on Total Assets</w:t>
      </w:r>
      <w:bookmarkEnd w:id="178"/>
    </w:p>
    <w:p w:rsidR="00294A7F" w:rsidRPr="00A168EB" w:rsidRDefault="00294A7F" w:rsidP="00294A7F">
      <w:pPr>
        <w:widowControl w:val="0"/>
        <w:autoSpaceDE w:val="0"/>
        <w:autoSpaceDN w:val="0"/>
        <w:adjustRightInd w:val="0"/>
        <w:spacing w:line="360" w:lineRule="auto"/>
        <w:ind w:left="5040" w:firstLine="720"/>
        <w:rPr>
          <w:rFonts w:ascii="Times New Roman" w:hAnsi="Times New Roman" w:cs="Times New Roman"/>
          <w:sz w:val="24"/>
          <w:szCs w:val="24"/>
        </w:rPr>
      </w:pPr>
      <w:r w:rsidRPr="00A168EB">
        <w:rPr>
          <w:rFonts w:ascii="Times New Roman" w:hAnsi="Times New Roman" w:cs="Times New Roman"/>
          <w:sz w:val="24"/>
          <w:szCs w:val="24"/>
        </w:rPr>
        <w:t xml:space="preserve">       </w:t>
      </w:r>
      <w:r w:rsidRPr="00A168EB">
        <w:rPr>
          <w:rFonts w:ascii="Times New Roman" w:hAnsi="Times New Roman" w:cs="Times New Roman"/>
          <w:sz w:val="24"/>
          <w:szCs w:val="24"/>
        </w:rPr>
        <w:tab/>
        <w:t xml:space="preserve">      (Rs in ‘000’)</w:t>
      </w:r>
    </w:p>
    <w:tbl>
      <w:tblPr>
        <w:tblW w:w="7865"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80"/>
        <w:gridCol w:w="2729"/>
        <w:gridCol w:w="1620"/>
        <w:gridCol w:w="2036"/>
      </w:tblGrid>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729" w:type="dxa"/>
          </w:tcPr>
          <w:p w:rsidR="00294A7F" w:rsidRPr="00FE0197" w:rsidRDefault="00294A7F" w:rsidP="00200902">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Net profit  after taxes</w:t>
            </w:r>
          </w:p>
        </w:tc>
        <w:tc>
          <w:tcPr>
            <w:tcW w:w="1620" w:type="dxa"/>
          </w:tcPr>
          <w:p w:rsidR="00294A7F" w:rsidRPr="00FE0197" w:rsidRDefault="00294A7F" w:rsidP="00200902">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Total Assets</w:t>
            </w:r>
          </w:p>
        </w:tc>
        <w:tc>
          <w:tcPr>
            <w:tcW w:w="2036" w:type="dxa"/>
          </w:tcPr>
          <w:p w:rsidR="00294A7F" w:rsidRPr="00FE0197" w:rsidRDefault="00A168EB" w:rsidP="00A168EB">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t>
            </w:r>
            <w:r w:rsidR="00294A7F" w:rsidRPr="00FE0197">
              <w:rPr>
                <w:rFonts w:ascii="Times New Roman" w:hAnsi="Times New Roman" w:cs="Times New Roman"/>
                <w:b/>
                <w:sz w:val="24"/>
                <w:szCs w:val="24"/>
              </w:rPr>
              <w:t xml:space="preserve">   </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2729" w:type="dxa"/>
          </w:tcPr>
          <w:p w:rsidR="00294A7F" w:rsidRPr="00FE0197" w:rsidRDefault="00294A7F" w:rsidP="00200902">
            <w:pPr>
              <w:spacing w:after="0" w:line="240" w:lineRule="auto"/>
              <w:jc w:val="center"/>
              <w:rPr>
                <w:rFonts w:ascii="Times New Roman" w:hAnsi="Times New Roman" w:cs="Times New Roman"/>
                <w:color w:val="000000"/>
                <w:sz w:val="24"/>
                <w:szCs w:val="24"/>
              </w:rPr>
            </w:pPr>
            <w:r w:rsidRPr="00FE0197">
              <w:rPr>
                <w:rFonts w:ascii="Times New Roman" w:hAnsi="Times New Roman" w:cs="Times New Roman"/>
                <w:color w:val="000000"/>
                <w:sz w:val="24"/>
                <w:szCs w:val="24"/>
              </w:rPr>
              <w:t>2,467,930</w:t>
            </w:r>
          </w:p>
        </w:tc>
        <w:tc>
          <w:tcPr>
            <w:tcW w:w="1620" w:type="dxa"/>
          </w:tcPr>
          <w:p w:rsidR="00294A7F" w:rsidRPr="00FE0197" w:rsidRDefault="00294A7F" w:rsidP="00200902">
            <w:pPr>
              <w:spacing w:after="0" w:line="240" w:lineRule="auto"/>
              <w:jc w:val="center"/>
              <w:rPr>
                <w:rFonts w:ascii="Times New Roman" w:hAnsi="Times New Roman" w:cs="Times New Roman"/>
                <w:color w:val="000000"/>
                <w:sz w:val="24"/>
                <w:szCs w:val="24"/>
              </w:rPr>
            </w:pPr>
            <w:r w:rsidRPr="00FE0197">
              <w:rPr>
                <w:rFonts w:ascii="Times New Roman" w:hAnsi="Times New Roman" w:cs="Times New Roman"/>
                <w:color w:val="000000"/>
                <w:sz w:val="24"/>
                <w:szCs w:val="24"/>
              </w:rPr>
              <w:t>25,281,824</w:t>
            </w:r>
          </w:p>
        </w:tc>
        <w:tc>
          <w:tcPr>
            <w:tcW w:w="2036" w:type="dxa"/>
          </w:tcPr>
          <w:p w:rsidR="00294A7F" w:rsidRPr="00FE0197" w:rsidRDefault="00294A7F" w:rsidP="00200902">
            <w:pPr>
              <w:spacing w:after="0" w:line="240" w:lineRule="auto"/>
              <w:jc w:val="center"/>
              <w:rPr>
                <w:rFonts w:ascii="Times New Roman" w:hAnsi="Times New Roman" w:cs="Times New Roman"/>
                <w:color w:val="000000"/>
                <w:sz w:val="24"/>
                <w:szCs w:val="24"/>
              </w:rPr>
            </w:pPr>
            <w:r w:rsidRPr="00FE0197">
              <w:rPr>
                <w:rFonts w:ascii="Times New Roman" w:hAnsi="Times New Roman" w:cs="Times New Roman"/>
                <w:color w:val="000000"/>
                <w:sz w:val="24"/>
                <w:szCs w:val="24"/>
              </w:rPr>
              <w:t>9.76</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272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3,087,782</w:t>
            </w:r>
          </w:p>
        </w:tc>
        <w:tc>
          <w:tcPr>
            <w:tcW w:w="1620"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29,892,993</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10.34</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272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2,247,301</w:t>
            </w:r>
          </w:p>
        </w:tc>
        <w:tc>
          <w:tcPr>
            <w:tcW w:w="1620"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32,652,787</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6.88</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272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3,542,461</w:t>
            </w:r>
          </w:p>
        </w:tc>
        <w:tc>
          <w:tcPr>
            <w:tcW w:w="1620"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35,572,772</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9.96</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272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4,936,647</w:t>
            </w:r>
          </w:p>
        </w:tc>
        <w:tc>
          <w:tcPr>
            <w:tcW w:w="1620"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39,351,406</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12.55</w:t>
            </w:r>
          </w:p>
        </w:tc>
      </w:tr>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272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3,256,424.2</w:t>
            </w:r>
          </w:p>
        </w:tc>
        <w:tc>
          <w:tcPr>
            <w:tcW w:w="1620"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32,550,356.4</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9.89</w:t>
            </w:r>
          </w:p>
        </w:tc>
      </w:tr>
      <w:tr w:rsidR="00294A7F" w:rsidRPr="00FE0197" w:rsidTr="00DE1E8D">
        <w:trPr>
          <w:jc w:val="center"/>
        </w:trPr>
        <w:tc>
          <w:tcPr>
            <w:tcW w:w="5829" w:type="dxa"/>
            <w:gridSpan w:val="3"/>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2036"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bookmarkStart w:id="179" w:name="OLE_LINK1"/>
            <w:bookmarkStart w:id="180" w:name="OLE_LINK2"/>
            <w:r w:rsidRPr="00FE0197">
              <w:rPr>
                <w:rFonts w:ascii="Times New Roman" w:hAnsi="Times New Roman" w:cs="Times New Roman"/>
                <w:sz w:val="24"/>
                <w:szCs w:val="24"/>
              </w:rPr>
              <w:t>1.81</w:t>
            </w:r>
            <w:bookmarkEnd w:id="179"/>
            <w:bookmarkEnd w:id="180"/>
          </w:p>
        </w:tc>
      </w:tr>
      <w:tr w:rsidR="00294A7F" w:rsidRPr="00FE0197" w:rsidTr="00200902">
        <w:trPr>
          <w:trHeight w:val="70"/>
          <w:jc w:val="center"/>
        </w:trPr>
        <w:tc>
          <w:tcPr>
            <w:tcW w:w="5829" w:type="dxa"/>
            <w:gridSpan w:val="3"/>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lastRenderedPageBreak/>
              <w:t>C.V.</w:t>
            </w:r>
          </w:p>
        </w:tc>
        <w:tc>
          <w:tcPr>
            <w:tcW w:w="2036"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18.35%</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i/>
          <w:sz w:val="24"/>
          <w:szCs w:val="24"/>
        </w:rPr>
        <w:t xml:space="preserve">         Source: Appendix-16</w:t>
      </w:r>
    </w:p>
    <w:p w:rsidR="00294A7F" w:rsidRPr="00FE0197" w:rsidRDefault="00A168EB" w:rsidP="00200902">
      <w:pPr>
        <w:widowControl w:val="0"/>
        <w:autoSpaceDE w:val="0"/>
        <w:autoSpaceDN w:val="0"/>
        <w:adjustRightInd w:val="0"/>
        <w:spacing w:line="312" w:lineRule="auto"/>
        <w:jc w:val="both"/>
        <w:rPr>
          <w:rFonts w:ascii="Times New Roman" w:hAnsi="Times New Roman" w:cs="Times New Roman"/>
          <w:sz w:val="24"/>
          <w:szCs w:val="24"/>
        </w:rPr>
      </w:pPr>
      <w:r>
        <w:rPr>
          <w:rFonts w:ascii="Times New Roman" w:hAnsi="Times New Roman" w:cs="Times New Roman"/>
          <w:color w:val="000000"/>
          <w:sz w:val="24"/>
          <w:szCs w:val="24"/>
        </w:rPr>
        <w:t>The t</w:t>
      </w:r>
      <w:r w:rsidR="00294A7F" w:rsidRPr="00FE0197">
        <w:rPr>
          <w:rFonts w:ascii="Times New Roman" w:hAnsi="Times New Roman" w:cs="Times New Roman"/>
          <w:color w:val="000000"/>
          <w:sz w:val="24"/>
          <w:szCs w:val="24"/>
        </w:rPr>
        <w:t xml:space="preserve">able 4.18 represents that return on total assets ratio are not consistent over the study period. Net profit after taxes continuously increased except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Similarly, total assets continuously increased every fiscal year of the study period. The highest return on total assets of Nepal Telecom was 12.55 % in the fiscal year </w:t>
      </w:r>
      <w:r w:rsidR="00365642">
        <w:rPr>
          <w:rFonts w:ascii="Times New Roman" w:hAnsi="Times New Roman" w:cs="Times New Roman"/>
          <w:color w:val="000000"/>
          <w:sz w:val="24"/>
          <w:szCs w:val="24"/>
        </w:rPr>
        <w:t>2011/12</w:t>
      </w:r>
      <w:r w:rsidR="00294A7F" w:rsidRPr="00FE0197">
        <w:rPr>
          <w:rFonts w:ascii="Times New Roman" w:hAnsi="Times New Roman" w:cs="Times New Roman"/>
          <w:color w:val="000000"/>
          <w:sz w:val="24"/>
          <w:szCs w:val="24"/>
        </w:rPr>
        <w:t xml:space="preserve">, which net profit after taxes </w:t>
      </w:r>
      <w:r>
        <w:rPr>
          <w:rFonts w:ascii="Times New Roman" w:hAnsi="Times New Roman" w:cs="Times New Roman"/>
          <w:color w:val="000000"/>
          <w:sz w:val="24"/>
          <w:szCs w:val="24"/>
        </w:rPr>
        <w:t xml:space="preserve">was </w:t>
      </w:r>
      <w:r w:rsidRPr="00FE0197">
        <w:rPr>
          <w:rFonts w:ascii="Times New Roman" w:hAnsi="Times New Roman" w:cs="Times New Roman"/>
          <w:color w:val="000000"/>
          <w:sz w:val="24"/>
          <w:szCs w:val="24"/>
        </w:rPr>
        <w:t xml:space="preserve">Rs 4,936,647 thousand </w:t>
      </w:r>
      <w:r w:rsidR="00294A7F" w:rsidRPr="00FE0197">
        <w:rPr>
          <w:rFonts w:ascii="Times New Roman" w:hAnsi="Times New Roman" w:cs="Times New Roman"/>
          <w:color w:val="000000"/>
          <w:sz w:val="24"/>
          <w:szCs w:val="24"/>
        </w:rPr>
        <w:t xml:space="preserve">and total assets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Rs.39,351,406 thousand and the lowest return on total assets was 6.88% in fiscal year </w:t>
      </w:r>
      <w:r w:rsidR="00365642">
        <w:rPr>
          <w:rFonts w:ascii="Times New Roman" w:hAnsi="Times New Roman" w:cs="Times New Roman"/>
          <w:color w:val="000000"/>
          <w:sz w:val="24"/>
          <w:szCs w:val="24"/>
        </w:rPr>
        <w:t>2009/10</w:t>
      </w:r>
      <w:r w:rsidR="00294A7F" w:rsidRPr="00FE01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during </w:t>
      </w:r>
      <w:r w:rsidR="00294A7F" w:rsidRPr="00FE0197">
        <w:rPr>
          <w:rFonts w:ascii="Times New Roman" w:hAnsi="Times New Roman" w:cs="Times New Roman"/>
          <w:color w:val="000000"/>
          <w:sz w:val="24"/>
          <w:szCs w:val="24"/>
        </w:rPr>
        <w:t xml:space="preserve">which net profit after taxes </w:t>
      </w:r>
      <w:r>
        <w:rPr>
          <w:rFonts w:ascii="Times New Roman" w:hAnsi="Times New Roman" w:cs="Times New Roman"/>
          <w:color w:val="000000"/>
          <w:sz w:val="24"/>
          <w:szCs w:val="24"/>
        </w:rPr>
        <w:t>was</w:t>
      </w:r>
      <w:r w:rsidRPr="00FE0197">
        <w:rPr>
          <w:rFonts w:ascii="Times New Roman" w:hAnsi="Times New Roman" w:cs="Times New Roman"/>
          <w:color w:val="000000"/>
          <w:sz w:val="24"/>
          <w:szCs w:val="24"/>
        </w:rPr>
        <w:t xml:space="preserve"> Rs.2,247,301 thousand </w:t>
      </w:r>
      <w:r w:rsidR="00294A7F" w:rsidRPr="00FE0197">
        <w:rPr>
          <w:rFonts w:ascii="Times New Roman" w:hAnsi="Times New Roman" w:cs="Times New Roman"/>
          <w:color w:val="000000"/>
          <w:sz w:val="24"/>
          <w:szCs w:val="24"/>
        </w:rPr>
        <w:t xml:space="preserve">and total assets </w:t>
      </w:r>
      <w:r>
        <w:rPr>
          <w:rFonts w:ascii="Times New Roman" w:hAnsi="Times New Roman" w:cs="Times New Roman"/>
          <w:color w:val="000000"/>
          <w:sz w:val="24"/>
          <w:szCs w:val="24"/>
        </w:rPr>
        <w:t xml:space="preserve">was </w:t>
      </w:r>
      <w:r w:rsidR="00294A7F" w:rsidRPr="00FE0197">
        <w:rPr>
          <w:rFonts w:ascii="Times New Roman" w:hAnsi="Times New Roman" w:cs="Times New Roman"/>
          <w:color w:val="000000"/>
          <w:sz w:val="24"/>
          <w:szCs w:val="24"/>
        </w:rPr>
        <w:t xml:space="preserve">Rs.3,265,2787 thousand. The standard deviation </w:t>
      </w:r>
      <w:r>
        <w:rPr>
          <w:rFonts w:ascii="Times New Roman" w:hAnsi="Times New Roman" w:cs="Times New Roman"/>
          <w:color w:val="000000"/>
          <w:sz w:val="24"/>
          <w:szCs w:val="24"/>
        </w:rPr>
        <w:t xml:space="preserve">was </w:t>
      </w:r>
      <w:r w:rsidRPr="00FE0197">
        <w:rPr>
          <w:rFonts w:ascii="Times New Roman" w:hAnsi="Times New Roman" w:cs="Times New Roman"/>
          <w:sz w:val="24"/>
          <w:szCs w:val="24"/>
        </w:rPr>
        <w:t>1.81</w:t>
      </w:r>
      <w:r>
        <w:rPr>
          <w:rFonts w:ascii="Times New Roman" w:hAnsi="Times New Roman" w:cs="Times New Roman"/>
          <w:sz w:val="24"/>
          <w:szCs w:val="24"/>
        </w:rPr>
        <w:t xml:space="preserve"> </w:t>
      </w:r>
      <w:r w:rsidR="00294A7F" w:rsidRPr="00FE0197">
        <w:rPr>
          <w:rFonts w:ascii="Times New Roman" w:hAnsi="Times New Roman" w:cs="Times New Roman"/>
          <w:color w:val="000000"/>
          <w:sz w:val="24"/>
          <w:szCs w:val="24"/>
        </w:rPr>
        <w:t xml:space="preserve">and coefficient of variance </w:t>
      </w:r>
      <w:r>
        <w:rPr>
          <w:rFonts w:ascii="Times New Roman" w:hAnsi="Times New Roman" w:cs="Times New Roman"/>
          <w:color w:val="000000"/>
          <w:sz w:val="24"/>
          <w:szCs w:val="24"/>
        </w:rPr>
        <w:t xml:space="preserve">was </w:t>
      </w:r>
      <w:r w:rsidR="00294A7F" w:rsidRPr="00FE0197">
        <w:rPr>
          <w:rFonts w:ascii="Times New Roman" w:hAnsi="Times New Roman" w:cs="Times New Roman"/>
          <w:sz w:val="24"/>
          <w:szCs w:val="24"/>
        </w:rPr>
        <w:t>18.35%.</w:t>
      </w:r>
    </w:p>
    <w:p w:rsidR="009318F4" w:rsidRDefault="009318F4">
      <w:pPr>
        <w:rPr>
          <w:rFonts w:ascii="Times New Roman" w:hAnsi="Times New Roman" w:cs="Times New Roman"/>
          <w:b/>
          <w:bCs/>
          <w:sz w:val="24"/>
          <w:szCs w:val="24"/>
        </w:rPr>
      </w:pPr>
      <w:r>
        <w:rPr>
          <w:rFonts w:ascii="Times New Roman" w:hAnsi="Times New Roman" w:cs="Times New Roman"/>
          <w:b/>
          <w:bCs/>
          <w:sz w:val="24"/>
          <w:szCs w:val="24"/>
        </w:rPr>
        <w:br w:type="page"/>
      </w:r>
    </w:p>
    <w:p w:rsidR="00294A7F" w:rsidRPr="00FE0197" w:rsidRDefault="00294A7F" w:rsidP="001E20E5">
      <w:pPr>
        <w:pStyle w:val="4"/>
        <w:rPr>
          <w:color w:val="000000"/>
        </w:rPr>
      </w:pPr>
      <w:bookmarkStart w:id="181" w:name="_Toc361867303"/>
      <w:r w:rsidRPr="00FE0197">
        <w:lastRenderedPageBreak/>
        <w:t>Figure 4.17</w:t>
      </w:r>
      <w:bookmarkEnd w:id="181"/>
    </w:p>
    <w:p w:rsidR="00294A7F" w:rsidRPr="00FE0197" w:rsidRDefault="00A168EB" w:rsidP="001E20E5">
      <w:pPr>
        <w:pStyle w:val="4"/>
      </w:pPr>
      <w:bookmarkStart w:id="182" w:name="_Toc361867304"/>
      <w:r>
        <w:t xml:space="preserve">Percentage of </w:t>
      </w:r>
      <w:r w:rsidR="00294A7F" w:rsidRPr="00FE0197">
        <w:t>Return on Total Assets</w:t>
      </w:r>
      <w:bookmarkEnd w:id="182"/>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drawing>
          <wp:inline distT="0" distB="0" distL="0" distR="0">
            <wp:extent cx="5279415" cy="2582265"/>
            <wp:effectExtent l="19050" t="0" r="16485" b="8535"/>
            <wp:docPr id="41"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94A7F" w:rsidRPr="00FE0197" w:rsidRDefault="00A168EB" w:rsidP="009318F4">
      <w:pPr>
        <w:widowControl w:val="0"/>
        <w:autoSpaceDE w:val="0"/>
        <w:autoSpaceDN w:val="0"/>
        <w:adjustRightInd w:val="0"/>
        <w:spacing w:line="312"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4.17 shows that net profit </w:t>
      </w:r>
      <w:r w:rsidR="00F97991">
        <w:rPr>
          <w:rFonts w:ascii="Times New Roman" w:hAnsi="Times New Roman" w:cs="Times New Roman"/>
          <w:sz w:val="24"/>
          <w:szCs w:val="24"/>
        </w:rPr>
        <w:t>v</w:t>
      </w:r>
      <w:r w:rsidR="00294A7F" w:rsidRPr="00FE0197">
        <w:rPr>
          <w:rFonts w:ascii="Times New Roman" w:hAnsi="Times New Roman" w:cs="Times New Roman"/>
          <w:sz w:val="24"/>
          <w:szCs w:val="24"/>
        </w:rPr>
        <w:t>s</w:t>
      </w:r>
      <w:r w:rsidR="00F97991">
        <w:rPr>
          <w:rFonts w:ascii="Times New Roman" w:hAnsi="Times New Roman" w:cs="Times New Roman"/>
          <w:sz w:val="24"/>
          <w:szCs w:val="24"/>
        </w:rPr>
        <w:t>.</w:t>
      </w:r>
      <w:r w:rsidR="00294A7F" w:rsidRPr="00FE0197">
        <w:rPr>
          <w:rFonts w:ascii="Times New Roman" w:hAnsi="Times New Roman" w:cs="Times New Roman"/>
          <w:sz w:val="24"/>
          <w:szCs w:val="24"/>
        </w:rPr>
        <w:t xml:space="preserve"> total assets and return on total assets of Nepal Telecom. Net profits increased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but total assets rapidly increased over the study period.</w:t>
      </w:r>
    </w:p>
    <w:p w:rsidR="00294A7F" w:rsidRPr="00FE0197" w:rsidRDefault="00294A7F" w:rsidP="001E20E5">
      <w:pPr>
        <w:pStyle w:val="1"/>
      </w:pPr>
      <w:bookmarkStart w:id="183" w:name="_Toc361866890"/>
      <w:r w:rsidRPr="00FE0197">
        <w:t>4.4.4</w:t>
      </w:r>
      <w:r w:rsidR="00200902">
        <w:t xml:space="preserve"> </w:t>
      </w:r>
      <w:r w:rsidRPr="00FE0197">
        <w:t xml:space="preserve">Calculation of </w:t>
      </w:r>
      <w:r w:rsidR="00A168EB">
        <w:t xml:space="preserve">Percentage of </w:t>
      </w:r>
      <w:r w:rsidRPr="00FE0197">
        <w:t>Return on Net Worth</w:t>
      </w:r>
      <w:bookmarkEnd w:id="183"/>
    </w:p>
    <w:p w:rsidR="00294A7F" w:rsidRPr="00FE0197" w:rsidRDefault="00294A7F" w:rsidP="009318F4">
      <w:pPr>
        <w:widowControl w:val="0"/>
        <w:autoSpaceDE w:val="0"/>
        <w:autoSpaceDN w:val="0"/>
        <w:adjustRightInd w:val="0"/>
        <w:spacing w:line="312" w:lineRule="auto"/>
        <w:jc w:val="both"/>
        <w:rPr>
          <w:rFonts w:ascii="Times New Roman" w:hAnsi="Times New Roman" w:cs="Times New Roman"/>
          <w:sz w:val="24"/>
          <w:szCs w:val="24"/>
        </w:rPr>
      </w:pPr>
      <w:r w:rsidRPr="00FE0197">
        <w:rPr>
          <w:rFonts w:ascii="Times New Roman" w:hAnsi="Times New Roman" w:cs="Times New Roman"/>
          <w:sz w:val="24"/>
          <w:szCs w:val="24"/>
        </w:rPr>
        <w:t>The return on net worth ratio is measure of profitability of the firm in respect of the utilization of net worth. It is calculated by dividing net profit after taxes by net worth. The net worth includes total equity capital and total reserve &amp; surplus. It reflects whether the corporation has earned a satisfactory return for its equity-holders or not. So, higher ratio is favorable of the stockholders. The return on net worth is calculated as net profit after taxes by net worth multiply by hundred.</w:t>
      </w:r>
    </w:p>
    <w:p w:rsidR="00294A7F" w:rsidRPr="00FE0197" w:rsidRDefault="00294A7F" w:rsidP="001E20E5">
      <w:pPr>
        <w:pStyle w:val="T"/>
      </w:pPr>
      <w:bookmarkStart w:id="184" w:name="_Toc361867161"/>
      <w:r w:rsidRPr="00FE0197">
        <w:t>Table 4.19</w:t>
      </w:r>
      <w:bookmarkEnd w:id="184"/>
    </w:p>
    <w:p w:rsidR="00294A7F" w:rsidRPr="00FE0197" w:rsidRDefault="00A168EB" w:rsidP="001E20E5">
      <w:pPr>
        <w:pStyle w:val="T"/>
      </w:pPr>
      <w:bookmarkStart w:id="185" w:name="_Toc361867162"/>
      <w:r>
        <w:t xml:space="preserve">Percentage of </w:t>
      </w:r>
      <w:r w:rsidR="00294A7F" w:rsidRPr="00FE0197">
        <w:t>Return on Net Worth</w:t>
      </w:r>
      <w:bookmarkEnd w:id="185"/>
    </w:p>
    <w:p w:rsidR="00294A7F" w:rsidRPr="00A168EB" w:rsidRDefault="00294A7F" w:rsidP="00200902">
      <w:pPr>
        <w:widowControl w:val="0"/>
        <w:autoSpaceDE w:val="0"/>
        <w:autoSpaceDN w:val="0"/>
        <w:adjustRightInd w:val="0"/>
        <w:spacing w:after="0" w:line="360" w:lineRule="auto"/>
        <w:ind w:left="4320" w:firstLine="720"/>
        <w:jc w:val="center"/>
        <w:rPr>
          <w:rFonts w:ascii="Times New Roman" w:hAnsi="Times New Roman" w:cs="Times New Roman"/>
          <w:sz w:val="24"/>
          <w:szCs w:val="24"/>
        </w:rPr>
      </w:pPr>
      <w:r w:rsidRPr="00A168EB">
        <w:rPr>
          <w:rFonts w:ascii="Times New Roman" w:hAnsi="Times New Roman" w:cs="Times New Roman"/>
          <w:sz w:val="24"/>
          <w:szCs w:val="24"/>
        </w:rPr>
        <w:t xml:space="preserve">                    (Rs in ‘000’)</w:t>
      </w:r>
    </w:p>
    <w:tbl>
      <w:tblPr>
        <w:tblW w:w="7956"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80"/>
        <w:gridCol w:w="2729"/>
        <w:gridCol w:w="1711"/>
        <w:gridCol w:w="2036"/>
      </w:tblGrid>
      <w:tr w:rsidR="00294A7F" w:rsidRPr="00FE0197" w:rsidTr="00DE1E8D">
        <w:trPr>
          <w:jc w:val="center"/>
        </w:trPr>
        <w:tc>
          <w:tcPr>
            <w:tcW w:w="1480"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729" w:type="dxa"/>
          </w:tcPr>
          <w:p w:rsidR="00294A7F" w:rsidRPr="00FE0197" w:rsidRDefault="00294A7F" w:rsidP="009318F4">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Net profit  after taxes</w:t>
            </w:r>
          </w:p>
        </w:tc>
        <w:tc>
          <w:tcPr>
            <w:tcW w:w="1711" w:type="dxa"/>
          </w:tcPr>
          <w:p w:rsidR="00294A7F" w:rsidRPr="00FE0197" w:rsidRDefault="00294A7F" w:rsidP="009318F4">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Net worth</w:t>
            </w:r>
          </w:p>
        </w:tc>
        <w:tc>
          <w:tcPr>
            <w:tcW w:w="2036" w:type="dxa"/>
          </w:tcPr>
          <w:p w:rsidR="00294A7F" w:rsidRPr="00FE0197" w:rsidRDefault="00A168EB" w:rsidP="009318F4">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t>
            </w:r>
            <w:r w:rsidR="00294A7F" w:rsidRPr="00FE0197">
              <w:rPr>
                <w:rFonts w:ascii="Times New Roman" w:hAnsi="Times New Roman" w:cs="Times New Roman"/>
                <w:b/>
                <w:sz w:val="24"/>
                <w:szCs w:val="24"/>
              </w:rPr>
              <w:t xml:space="preserve">   </w:t>
            </w:r>
          </w:p>
        </w:tc>
      </w:tr>
      <w:tr w:rsidR="00294A7F" w:rsidRPr="00FE0197" w:rsidTr="00DE1E8D">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2729" w:type="dxa"/>
          </w:tcPr>
          <w:p w:rsidR="00294A7F" w:rsidRPr="00FE0197" w:rsidRDefault="00294A7F" w:rsidP="009318F4">
            <w:pPr>
              <w:spacing w:after="0" w:line="240" w:lineRule="auto"/>
              <w:jc w:val="center"/>
              <w:rPr>
                <w:rFonts w:ascii="Times New Roman" w:hAnsi="Times New Roman" w:cs="Times New Roman"/>
                <w:color w:val="000000"/>
                <w:sz w:val="24"/>
                <w:szCs w:val="24"/>
              </w:rPr>
            </w:pPr>
            <w:r w:rsidRPr="00FE0197">
              <w:rPr>
                <w:rFonts w:ascii="Times New Roman" w:hAnsi="Times New Roman" w:cs="Times New Roman"/>
                <w:color w:val="000000"/>
                <w:sz w:val="24"/>
                <w:szCs w:val="24"/>
              </w:rPr>
              <w:t>2,467,930</w:t>
            </w:r>
          </w:p>
        </w:tc>
        <w:tc>
          <w:tcPr>
            <w:tcW w:w="1711"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16,927,414</w:t>
            </w:r>
          </w:p>
        </w:tc>
        <w:tc>
          <w:tcPr>
            <w:tcW w:w="203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14.58</w:t>
            </w:r>
          </w:p>
        </w:tc>
      </w:tr>
      <w:tr w:rsidR="00294A7F" w:rsidRPr="00FE0197" w:rsidTr="00DE1E8D">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2729"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3,087,782</w:t>
            </w:r>
          </w:p>
        </w:tc>
        <w:tc>
          <w:tcPr>
            <w:tcW w:w="1711"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19,521,866</w:t>
            </w:r>
          </w:p>
        </w:tc>
        <w:tc>
          <w:tcPr>
            <w:tcW w:w="203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15.82</w:t>
            </w:r>
          </w:p>
        </w:tc>
      </w:tr>
      <w:tr w:rsidR="00294A7F" w:rsidRPr="00FE0197" w:rsidTr="00DE1E8D">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2729"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2,247,301</w:t>
            </w:r>
          </w:p>
        </w:tc>
        <w:tc>
          <w:tcPr>
            <w:tcW w:w="1711"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20,757,100</w:t>
            </w:r>
          </w:p>
        </w:tc>
        <w:tc>
          <w:tcPr>
            <w:tcW w:w="203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10.83</w:t>
            </w:r>
          </w:p>
        </w:tc>
      </w:tr>
      <w:tr w:rsidR="00294A7F" w:rsidRPr="00FE0197" w:rsidTr="00DE1E8D">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2729"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3,542,461</w:t>
            </w:r>
          </w:p>
        </w:tc>
        <w:tc>
          <w:tcPr>
            <w:tcW w:w="1711"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20,825,855</w:t>
            </w:r>
          </w:p>
        </w:tc>
        <w:tc>
          <w:tcPr>
            <w:tcW w:w="203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17.01</w:t>
            </w:r>
          </w:p>
        </w:tc>
      </w:tr>
      <w:tr w:rsidR="00294A7F" w:rsidRPr="00FE0197" w:rsidTr="00DE1E8D">
        <w:trPr>
          <w:jc w:val="center"/>
        </w:trPr>
        <w:tc>
          <w:tcPr>
            <w:tcW w:w="1480" w:type="dxa"/>
          </w:tcPr>
          <w:p w:rsidR="00294A7F" w:rsidRPr="00FE0197" w:rsidRDefault="00365642" w:rsidP="009318F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2729"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4,936,647</w:t>
            </w:r>
          </w:p>
        </w:tc>
        <w:tc>
          <w:tcPr>
            <w:tcW w:w="1711"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23,686,027</w:t>
            </w:r>
          </w:p>
        </w:tc>
        <w:tc>
          <w:tcPr>
            <w:tcW w:w="203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20.84</w:t>
            </w:r>
          </w:p>
        </w:tc>
      </w:tr>
      <w:tr w:rsidR="00294A7F" w:rsidRPr="00FE0197" w:rsidTr="00DE1E8D">
        <w:trPr>
          <w:jc w:val="center"/>
        </w:trPr>
        <w:tc>
          <w:tcPr>
            <w:tcW w:w="1480"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2729"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3,256,424.2</w:t>
            </w:r>
          </w:p>
        </w:tc>
        <w:tc>
          <w:tcPr>
            <w:tcW w:w="1711"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20,343,652.4</w:t>
            </w:r>
          </w:p>
        </w:tc>
        <w:tc>
          <w:tcPr>
            <w:tcW w:w="2036" w:type="dxa"/>
          </w:tcPr>
          <w:p w:rsidR="00294A7F" w:rsidRPr="00FE0197" w:rsidRDefault="00294A7F" w:rsidP="009318F4">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15.81</w:t>
            </w:r>
          </w:p>
        </w:tc>
      </w:tr>
      <w:tr w:rsidR="00294A7F" w:rsidRPr="00FE0197" w:rsidTr="00DE1E8D">
        <w:trPr>
          <w:jc w:val="center"/>
        </w:trPr>
        <w:tc>
          <w:tcPr>
            <w:tcW w:w="5920" w:type="dxa"/>
            <w:gridSpan w:val="3"/>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lastRenderedPageBreak/>
              <w:t>S.D.</w:t>
            </w:r>
          </w:p>
        </w:tc>
        <w:tc>
          <w:tcPr>
            <w:tcW w:w="203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3.257</w:t>
            </w:r>
          </w:p>
        </w:tc>
      </w:tr>
      <w:tr w:rsidR="00294A7F" w:rsidRPr="00FE0197" w:rsidTr="00DE1E8D">
        <w:trPr>
          <w:jc w:val="center"/>
        </w:trPr>
        <w:tc>
          <w:tcPr>
            <w:tcW w:w="5920" w:type="dxa"/>
            <w:gridSpan w:val="3"/>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2036" w:type="dxa"/>
          </w:tcPr>
          <w:p w:rsidR="00294A7F" w:rsidRPr="00FE0197" w:rsidRDefault="00294A7F" w:rsidP="009318F4">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20.596%</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i/>
          <w:sz w:val="24"/>
          <w:szCs w:val="24"/>
        </w:rPr>
        <w:t xml:space="preserve">      Source: Appendix-17</w:t>
      </w:r>
    </w:p>
    <w:p w:rsidR="00294A7F" w:rsidRPr="00FE0197" w:rsidRDefault="00A168EB"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t</w:t>
      </w:r>
      <w:r w:rsidR="00294A7F" w:rsidRPr="00FE0197">
        <w:rPr>
          <w:rFonts w:ascii="Times New Roman" w:hAnsi="Times New Roman" w:cs="Times New Roman"/>
          <w:sz w:val="24"/>
          <w:szCs w:val="24"/>
        </w:rPr>
        <w:t xml:space="preserve">able 4.19 shows that return on net worth are not stable during the study period. Net profit after taxes continuously increased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But net worth of Nepal Telecom is rapidly increased every fiscal year. The highes</w:t>
      </w:r>
      <w:r>
        <w:rPr>
          <w:rFonts w:ascii="Times New Roman" w:hAnsi="Times New Roman" w:cs="Times New Roman"/>
          <w:sz w:val="24"/>
          <w:szCs w:val="24"/>
        </w:rPr>
        <w:t>t return on net worth was 20.84</w:t>
      </w:r>
      <w:r w:rsidR="00294A7F" w:rsidRPr="00FE0197">
        <w:rPr>
          <w:rFonts w:ascii="Times New Roman" w:hAnsi="Times New Roman" w:cs="Times New Roman"/>
          <w:sz w:val="24"/>
          <w:szCs w:val="24"/>
        </w:rPr>
        <w:t>% in the fiscal year 20</w:t>
      </w:r>
      <w:r w:rsidR="00E8642F">
        <w:rPr>
          <w:rFonts w:ascii="Times New Roman" w:hAnsi="Times New Roman" w:cs="Times New Roman"/>
          <w:sz w:val="24"/>
          <w:szCs w:val="24"/>
        </w:rPr>
        <w:t>11</w:t>
      </w:r>
      <w:r w:rsidR="00294A7F" w:rsidRPr="00FE0197">
        <w:rPr>
          <w:rFonts w:ascii="Times New Roman" w:hAnsi="Times New Roman" w:cs="Times New Roman"/>
          <w:sz w:val="24"/>
          <w:szCs w:val="24"/>
        </w:rPr>
        <w:t>/</w:t>
      </w:r>
      <w:r w:rsidR="00E8642F">
        <w:rPr>
          <w:rFonts w:ascii="Times New Roman" w:hAnsi="Times New Roman" w:cs="Times New Roman"/>
          <w:sz w:val="24"/>
          <w:szCs w:val="24"/>
        </w:rPr>
        <w:t>12</w:t>
      </w:r>
      <w:r w:rsidR="00294A7F" w:rsidRPr="00FE0197">
        <w:rPr>
          <w:rFonts w:ascii="Times New Roman" w:hAnsi="Times New Roman" w:cs="Times New Roman"/>
          <w:sz w:val="24"/>
          <w:szCs w:val="24"/>
        </w:rPr>
        <w:t xml:space="preserve">, </w:t>
      </w:r>
      <w:r>
        <w:rPr>
          <w:rFonts w:ascii="Times New Roman" w:hAnsi="Times New Roman" w:cs="Times New Roman"/>
          <w:sz w:val="24"/>
          <w:szCs w:val="24"/>
        </w:rPr>
        <w:t xml:space="preserve">during </w:t>
      </w:r>
      <w:r w:rsidR="00294A7F" w:rsidRPr="00FE0197">
        <w:rPr>
          <w:rFonts w:ascii="Times New Roman" w:hAnsi="Times New Roman" w:cs="Times New Roman"/>
          <w:sz w:val="24"/>
          <w:szCs w:val="24"/>
        </w:rPr>
        <w:t xml:space="preserve">which net profit after taxes </w:t>
      </w:r>
      <w:r>
        <w:rPr>
          <w:rFonts w:ascii="Times New Roman" w:hAnsi="Times New Roman" w:cs="Times New Roman"/>
          <w:sz w:val="24"/>
          <w:szCs w:val="24"/>
        </w:rPr>
        <w:t>was</w:t>
      </w:r>
      <w:r w:rsidRPr="00FE0197">
        <w:rPr>
          <w:rFonts w:ascii="Times New Roman" w:hAnsi="Times New Roman" w:cs="Times New Roman"/>
          <w:sz w:val="24"/>
          <w:szCs w:val="24"/>
        </w:rPr>
        <w:t xml:space="preserve"> Rs.4,936,647 thousand </w:t>
      </w:r>
      <w:r w:rsidR="00294A7F" w:rsidRPr="00FE0197">
        <w:rPr>
          <w:rFonts w:ascii="Times New Roman" w:hAnsi="Times New Roman" w:cs="Times New Roman"/>
          <w:sz w:val="24"/>
          <w:szCs w:val="24"/>
        </w:rPr>
        <w:t xml:space="preserve">and net worth </w:t>
      </w:r>
      <w:r>
        <w:rPr>
          <w:rFonts w:ascii="Times New Roman" w:hAnsi="Times New Roman" w:cs="Times New Roman"/>
          <w:sz w:val="24"/>
          <w:szCs w:val="24"/>
        </w:rPr>
        <w:t xml:space="preserve">was </w:t>
      </w:r>
      <w:r w:rsidR="00294A7F" w:rsidRPr="00FE0197">
        <w:rPr>
          <w:rFonts w:ascii="Times New Roman" w:hAnsi="Times New Roman" w:cs="Times New Roman"/>
          <w:sz w:val="24"/>
          <w:szCs w:val="24"/>
        </w:rPr>
        <w:t xml:space="preserve">Rs. 23,686,027 thousand and the lowest return on net worth was 10.83% in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w:t>
      </w:r>
      <w:r>
        <w:rPr>
          <w:rFonts w:ascii="Times New Roman" w:hAnsi="Times New Roman" w:cs="Times New Roman"/>
          <w:sz w:val="24"/>
          <w:szCs w:val="24"/>
        </w:rPr>
        <w:t xml:space="preserve">during </w:t>
      </w:r>
      <w:r w:rsidR="00294A7F" w:rsidRPr="00FE0197">
        <w:rPr>
          <w:rFonts w:ascii="Times New Roman" w:hAnsi="Times New Roman" w:cs="Times New Roman"/>
          <w:sz w:val="24"/>
          <w:szCs w:val="24"/>
        </w:rPr>
        <w:t xml:space="preserve">which net profit after taxes </w:t>
      </w:r>
      <w:r>
        <w:rPr>
          <w:rFonts w:ascii="Times New Roman" w:hAnsi="Times New Roman" w:cs="Times New Roman"/>
          <w:sz w:val="24"/>
          <w:szCs w:val="24"/>
        </w:rPr>
        <w:t>was</w:t>
      </w:r>
      <w:r w:rsidRPr="00FE0197">
        <w:rPr>
          <w:rFonts w:ascii="Times New Roman" w:hAnsi="Times New Roman" w:cs="Times New Roman"/>
          <w:sz w:val="24"/>
          <w:szCs w:val="24"/>
        </w:rPr>
        <w:t xml:space="preserve"> Rs.</w:t>
      </w:r>
      <w:r>
        <w:rPr>
          <w:rFonts w:ascii="Times New Roman" w:hAnsi="Times New Roman" w:cs="Times New Roman"/>
          <w:sz w:val="24"/>
          <w:szCs w:val="24"/>
        </w:rPr>
        <w:t xml:space="preserve"> </w:t>
      </w:r>
      <w:r w:rsidRPr="00FE0197">
        <w:rPr>
          <w:rFonts w:ascii="Times New Roman" w:hAnsi="Times New Roman" w:cs="Times New Roman"/>
          <w:sz w:val="24"/>
          <w:szCs w:val="24"/>
        </w:rPr>
        <w:t xml:space="preserve">2,247,301 thousand </w:t>
      </w:r>
      <w:r w:rsidR="00294A7F" w:rsidRPr="00FE0197">
        <w:rPr>
          <w:rFonts w:ascii="Times New Roman" w:hAnsi="Times New Roman" w:cs="Times New Roman"/>
          <w:sz w:val="24"/>
          <w:szCs w:val="24"/>
        </w:rPr>
        <w:t xml:space="preserve">and net worth </w:t>
      </w:r>
      <w:r>
        <w:rPr>
          <w:rFonts w:ascii="Times New Roman" w:hAnsi="Times New Roman" w:cs="Times New Roman"/>
          <w:sz w:val="24"/>
          <w:szCs w:val="24"/>
        </w:rPr>
        <w:t xml:space="preserve">was </w:t>
      </w:r>
      <w:r w:rsidR="00294A7F" w:rsidRPr="00FE0197">
        <w:rPr>
          <w:rFonts w:ascii="Times New Roman" w:hAnsi="Times New Roman" w:cs="Times New Roman"/>
          <w:sz w:val="24"/>
          <w:szCs w:val="24"/>
        </w:rPr>
        <w:t>Rs. 20,757,100 thousand</w:t>
      </w:r>
      <w:r>
        <w:rPr>
          <w:rFonts w:ascii="Times New Roman" w:hAnsi="Times New Roman" w:cs="Times New Roman"/>
          <w:sz w:val="24"/>
          <w:szCs w:val="24"/>
        </w:rPr>
        <w:t>,</w:t>
      </w:r>
      <w:r w:rsidR="00294A7F" w:rsidRPr="00FE0197">
        <w:rPr>
          <w:rFonts w:ascii="Times New Roman" w:hAnsi="Times New Roman" w:cs="Times New Roman"/>
          <w:sz w:val="24"/>
          <w:szCs w:val="24"/>
        </w:rPr>
        <w:t xml:space="preserve"> </w:t>
      </w:r>
      <w:r>
        <w:rPr>
          <w:rFonts w:ascii="Times New Roman" w:hAnsi="Times New Roman" w:cs="Times New Roman"/>
          <w:sz w:val="24"/>
          <w:szCs w:val="24"/>
        </w:rPr>
        <w:t xml:space="preserve">this is because of political instability, competitor's new business scheme etc. </w:t>
      </w:r>
      <w:r w:rsidR="00294A7F" w:rsidRPr="00FE0197">
        <w:rPr>
          <w:rFonts w:ascii="Times New Roman" w:hAnsi="Times New Roman" w:cs="Times New Roman"/>
          <w:sz w:val="24"/>
          <w:szCs w:val="24"/>
        </w:rPr>
        <w:t xml:space="preserve">The standard deviation </w:t>
      </w:r>
      <w:r>
        <w:rPr>
          <w:rFonts w:ascii="Times New Roman" w:hAnsi="Times New Roman" w:cs="Times New Roman"/>
          <w:sz w:val="24"/>
          <w:szCs w:val="24"/>
        </w:rPr>
        <w:t xml:space="preserve">was </w:t>
      </w:r>
      <w:r w:rsidRPr="00FE0197">
        <w:rPr>
          <w:rFonts w:ascii="Times New Roman" w:hAnsi="Times New Roman" w:cs="Times New Roman"/>
          <w:sz w:val="24"/>
          <w:szCs w:val="24"/>
        </w:rPr>
        <w:t xml:space="preserve">3.257 </w:t>
      </w:r>
      <w:r w:rsidR="00294A7F" w:rsidRPr="00FE0197">
        <w:rPr>
          <w:rFonts w:ascii="Times New Roman" w:hAnsi="Times New Roman" w:cs="Times New Roman"/>
          <w:sz w:val="24"/>
          <w:szCs w:val="24"/>
        </w:rPr>
        <w:t xml:space="preserve">and coefficient of variance </w:t>
      </w:r>
      <w:r>
        <w:rPr>
          <w:rFonts w:ascii="Times New Roman" w:hAnsi="Times New Roman" w:cs="Times New Roman"/>
          <w:sz w:val="24"/>
          <w:szCs w:val="24"/>
        </w:rPr>
        <w:t>20.596</w:t>
      </w:r>
      <w:r w:rsidR="00294A7F" w:rsidRPr="00FE0197">
        <w:rPr>
          <w:rFonts w:ascii="Times New Roman" w:hAnsi="Times New Roman" w:cs="Times New Roman"/>
          <w:sz w:val="24"/>
          <w:szCs w:val="24"/>
        </w:rPr>
        <w:t>%.</w:t>
      </w:r>
    </w:p>
    <w:p w:rsidR="00294A7F" w:rsidRPr="00FE0197" w:rsidRDefault="00294A7F" w:rsidP="001E20E5">
      <w:pPr>
        <w:pStyle w:val="4"/>
      </w:pPr>
      <w:bookmarkStart w:id="186" w:name="_Toc361867305"/>
      <w:r w:rsidRPr="00FE0197">
        <w:t>Figure 4.18</w:t>
      </w:r>
      <w:bookmarkEnd w:id="186"/>
    </w:p>
    <w:p w:rsidR="00294A7F" w:rsidRPr="00FE0197" w:rsidRDefault="00294A7F" w:rsidP="001E20E5">
      <w:pPr>
        <w:pStyle w:val="4"/>
      </w:pPr>
      <w:bookmarkStart w:id="187" w:name="_Toc361867306"/>
      <w:r w:rsidRPr="00FE0197">
        <w:t>Return on Net Worth</w:t>
      </w:r>
      <w:bookmarkEnd w:id="187"/>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drawing>
          <wp:inline distT="0" distB="0" distL="0" distR="0">
            <wp:extent cx="5279415" cy="2589581"/>
            <wp:effectExtent l="19050" t="0" r="16485" b="1219"/>
            <wp:docPr id="42"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294A7F" w:rsidRPr="00FE0197" w:rsidRDefault="00A168EB" w:rsidP="00200902">
      <w:pPr>
        <w:widowControl w:val="0"/>
        <w:autoSpaceDE w:val="0"/>
        <w:autoSpaceDN w:val="0"/>
        <w:adjustRightInd w:val="0"/>
        <w:spacing w:line="312"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4.18 represents that the return on net worth of Nepal Telecom. Net profits are increased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but net worth is speedily increased over the study period.</w:t>
      </w:r>
    </w:p>
    <w:p w:rsidR="00294A7F" w:rsidRPr="00FE0197" w:rsidRDefault="00294A7F" w:rsidP="001E20E5">
      <w:pPr>
        <w:pStyle w:val="1"/>
      </w:pPr>
      <w:bookmarkStart w:id="188" w:name="_Toc361866891"/>
      <w:r w:rsidRPr="00FE0197">
        <w:t>4.4.5</w:t>
      </w:r>
      <w:r w:rsidR="00200902">
        <w:t xml:space="preserve"> </w:t>
      </w:r>
      <w:r w:rsidRPr="00FE0197">
        <w:t xml:space="preserve">Calculation of </w:t>
      </w:r>
      <w:r w:rsidR="00A168EB">
        <w:t xml:space="preserve">Percentage of </w:t>
      </w:r>
      <w:r w:rsidRPr="00FE0197">
        <w:t>Return on Working Capital</w:t>
      </w:r>
      <w:bookmarkEnd w:id="188"/>
    </w:p>
    <w:p w:rsidR="00294A7F" w:rsidRPr="00FE0197" w:rsidRDefault="00294A7F" w:rsidP="00200902">
      <w:pPr>
        <w:widowControl w:val="0"/>
        <w:autoSpaceDE w:val="0"/>
        <w:autoSpaceDN w:val="0"/>
        <w:adjustRightInd w:val="0"/>
        <w:spacing w:line="312"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Return on net working capital measures the profitability and also indicates the efficiency of working capital of Nepal Telecom. It indicates how Nepal Telecom has used its </w:t>
      </w:r>
      <w:r w:rsidRPr="00FE0197">
        <w:rPr>
          <w:rFonts w:ascii="Times New Roman" w:hAnsi="Times New Roman" w:cs="Times New Roman"/>
          <w:sz w:val="24"/>
          <w:szCs w:val="24"/>
        </w:rPr>
        <w:lastRenderedPageBreak/>
        <w:t>available resources. The return on net worth is calculated as net profit after taxes by working capital multiply by hundred.</w:t>
      </w:r>
    </w:p>
    <w:p w:rsidR="009318F4" w:rsidRDefault="009318F4">
      <w:pPr>
        <w:rPr>
          <w:rFonts w:ascii="Times New Roman" w:hAnsi="Times New Roman" w:cs="Times New Roman"/>
          <w:b/>
          <w:sz w:val="24"/>
          <w:szCs w:val="24"/>
        </w:rPr>
      </w:pPr>
      <w:r>
        <w:rPr>
          <w:rFonts w:ascii="Times New Roman" w:hAnsi="Times New Roman" w:cs="Times New Roman"/>
          <w:b/>
          <w:sz w:val="24"/>
          <w:szCs w:val="24"/>
        </w:rPr>
        <w:br w:type="page"/>
      </w:r>
    </w:p>
    <w:p w:rsidR="00294A7F" w:rsidRPr="00FE0197" w:rsidRDefault="00294A7F" w:rsidP="001E20E5">
      <w:pPr>
        <w:pStyle w:val="T"/>
      </w:pPr>
      <w:bookmarkStart w:id="189" w:name="_Toc361867163"/>
      <w:r w:rsidRPr="00FE0197">
        <w:lastRenderedPageBreak/>
        <w:t>Table 4.20</w:t>
      </w:r>
      <w:bookmarkEnd w:id="189"/>
    </w:p>
    <w:p w:rsidR="00294A7F" w:rsidRPr="00FE0197" w:rsidRDefault="00A168EB" w:rsidP="001E20E5">
      <w:pPr>
        <w:pStyle w:val="T"/>
      </w:pPr>
      <w:bookmarkStart w:id="190" w:name="_Toc361867164"/>
      <w:r>
        <w:t xml:space="preserve">Percentage of </w:t>
      </w:r>
      <w:r w:rsidR="00294A7F" w:rsidRPr="00FE0197">
        <w:t>Return on Working Capital</w:t>
      </w:r>
      <w:bookmarkEnd w:id="190"/>
    </w:p>
    <w:p w:rsidR="00294A7F" w:rsidRPr="00E8642F" w:rsidRDefault="00294A7F" w:rsidP="00365642">
      <w:pPr>
        <w:widowControl w:val="0"/>
        <w:autoSpaceDE w:val="0"/>
        <w:autoSpaceDN w:val="0"/>
        <w:adjustRightInd w:val="0"/>
        <w:spacing w:after="0" w:line="360" w:lineRule="auto"/>
        <w:ind w:left="5040" w:firstLine="720"/>
        <w:jc w:val="right"/>
        <w:rPr>
          <w:rFonts w:ascii="Times New Roman" w:hAnsi="Times New Roman" w:cs="Times New Roman"/>
          <w:sz w:val="24"/>
          <w:szCs w:val="24"/>
        </w:rPr>
      </w:pPr>
      <w:r w:rsidRPr="00E8642F">
        <w:rPr>
          <w:rFonts w:ascii="Times New Roman" w:hAnsi="Times New Roman" w:cs="Times New Roman"/>
          <w:sz w:val="24"/>
          <w:szCs w:val="24"/>
        </w:rPr>
        <w:t>(Rs in ‘000’)</w:t>
      </w:r>
    </w:p>
    <w:tbl>
      <w:tblPr>
        <w:tblW w:w="8294"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80"/>
        <w:gridCol w:w="2729"/>
        <w:gridCol w:w="2049"/>
        <w:gridCol w:w="2036"/>
      </w:tblGrid>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729" w:type="dxa"/>
          </w:tcPr>
          <w:p w:rsidR="00294A7F" w:rsidRPr="00FE0197" w:rsidRDefault="00294A7F" w:rsidP="00200902">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Net profit  after taxes</w:t>
            </w:r>
          </w:p>
        </w:tc>
        <w:tc>
          <w:tcPr>
            <w:tcW w:w="2049" w:type="dxa"/>
          </w:tcPr>
          <w:p w:rsidR="00294A7F" w:rsidRPr="00FE0197" w:rsidRDefault="00294A7F" w:rsidP="00200902">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Working capital</w:t>
            </w:r>
          </w:p>
        </w:tc>
        <w:tc>
          <w:tcPr>
            <w:tcW w:w="2036" w:type="dxa"/>
          </w:tcPr>
          <w:p w:rsidR="00294A7F" w:rsidRPr="00FE0197" w:rsidRDefault="007554BF" w:rsidP="00F97991">
            <w:pPr>
              <w:widowControl w:val="0"/>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2729" w:type="dxa"/>
          </w:tcPr>
          <w:p w:rsidR="00294A7F" w:rsidRPr="00FE0197" w:rsidRDefault="00294A7F" w:rsidP="00200902">
            <w:pPr>
              <w:spacing w:after="0" w:line="240" w:lineRule="auto"/>
              <w:jc w:val="center"/>
              <w:rPr>
                <w:rFonts w:ascii="Times New Roman" w:hAnsi="Times New Roman" w:cs="Times New Roman"/>
                <w:color w:val="000000"/>
                <w:sz w:val="24"/>
                <w:szCs w:val="24"/>
              </w:rPr>
            </w:pPr>
            <w:r w:rsidRPr="00FE0197">
              <w:rPr>
                <w:rFonts w:ascii="Times New Roman" w:hAnsi="Times New Roman" w:cs="Times New Roman"/>
                <w:color w:val="000000"/>
                <w:sz w:val="24"/>
                <w:szCs w:val="24"/>
              </w:rPr>
              <w:t>2,467,930</w:t>
            </w:r>
          </w:p>
        </w:tc>
        <w:tc>
          <w:tcPr>
            <w:tcW w:w="204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12,393,250</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19.91</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272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3,087,782</w:t>
            </w:r>
          </w:p>
        </w:tc>
        <w:tc>
          <w:tcPr>
            <w:tcW w:w="204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14,748,735</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20.94</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272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2,247,301</w:t>
            </w:r>
          </w:p>
        </w:tc>
        <w:tc>
          <w:tcPr>
            <w:tcW w:w="204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16,835,286</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13.35</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272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3,542,461</w:t>
            </w:r>
          </w:p>
        </w:tc>
        <w:tc>
          <w:tcPr>
            <w:tcW w:w="204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16,739,869</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21.16</w:t>
            </w:r>
          </w:p>
        </w:tc>
      </w:tr>
      <w:tr w:rsidR="00294A7F" w:rsidRPr="00FE0197" w:rsidTr="00DE1E8D">
        <w:trPr>
          <w:jc w:val="center"/>
        </w:trPr>
        <w:tc>
          <w:tcPr>
            <w:tcW w:w="1480" w:type="dxa"/>
          </w:tcPr>
          <w:p w:rsidR="00294A7F" w:rsidRPr="00FE0197" w:rsidRDefault="00365642" w:rsidP="00200902">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272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4,936,647</w:t>
            </w:r>
          </w:p>
        </w:tc>
        <w:tc>
          <w:tcPr>
            <w:tcW w:w="204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18,050,769</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27.35</w:t>
            </w:r>
          </w:p>
        </w:tc>
      </w:tr>
      <w:tr w:rsidR="00294A7F" w:rsidRPr="00FE0197" w:rsidTr="00DE1E8D">
        <w:trPr>
          <w:jc w:val="center"/>
        </w:trPr>
        <w:tc>
          <w:tcPr>
            <w:tcW w:w="1480"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272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3,256,424.2</w:t>
            </w:r>
          </w:p>
        </w:tc>
        <w:tc>
          <w:tcPr>
            <w:tcW w:w="2049"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15,753,581.8</w:t>
            </w:r>
          </w:p>
        </w:tc>
        <w:tc>
          <w:tcPr>
            <w:tcW w:w="2036" w:type="dxa"/>
          </w:tcPr>
          <w:p w:rsidR="00294A7F" w:rsidRPr="00FE0197" w:rsidRDefault="00294A7F" w:rsidP="00200902">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20.54</w:t>
            </w:r>
          </w:p>
        </w:tc>
      </w:tr>
      <w:tr w:rsidR="00294A7F" w:rsidRPr="00FE0197" w:rsidTr="00DE1E8D">
        <w:trPr>
          <w:jc w:val="center"/>
        </w:trPr>
        <w:tc>
          <w:tcPr>
            <w:tcW w:w="6258" w:type="dxa"/>
            <w:gridSpan w:val="3"/>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2036"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4.45</w:t>
            </w:r>
          </w:p>
        </w:tc>
      </w:tr>
      <w:tr w:rsidR="00294A7F" w:rsidRPr="00FE0197" w:rsidTr="00DE1E8D">
        <w:trPr>
          <w:jc w:val="center"/>
        </w:trPr>
        <w:tc>
          <w:tcPr>
            <w:tcW w:w="6258" w:type="dxa"/>
            <w:gridSpan w:val="3"/>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2036" w:type="dxa"/>
          </w:tcPr>
          <w:p w:rsidR="00294A7F" w:rsidRPr="00FE0197" w:rsidRDefault="00294A7F" w:rsidP="00200902">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21.76%</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i/>
          <w:sz w:val="24"/>
          <w:szCs w:val="24"/>
        </w:rPr>
        <w:t>Source: Appendix-18</w:t>
      </w:r>
    </w:p>
    <w:p w:rsidR="00294A7F" w:rsidRDefault="00A168EB"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t</w:t>
      </w:r>
      <w:r w:rsidR="00294A7F" w:rsidRPr="00FE0197">
        <w:rPr>
          <w:rFonts w:ascii="Times New Roman" w:hAnsi="Times New Roman" w:cs="Times New Roman"/>
          <w:sz w:val="24"/>
          <w:szCs w:val="24"/>
        </w:rPr>
        <w:t xml:space="preserve">able 4.20 shows that return on working capital is not consistent over the study period. Net profit after taxes is continuously increased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but working capital rapidly increased every fiscal year. The highest return on working capital was 27.35% in the fiscal year </w:t>
      </w:r>
      <w:r w:rsidR="00365642">
        <w:rPr>
          <w:rFonts w:ascii="Times New Roman" w:hAnsi="Times New Roman" w:cs="Times New Roman"/>
          <w:sz w:val="24"/>
          <w:szCs w:val="24"/>
        </w:rPr>
        <w:t>2011/12</w:t>
      </w:r>
      <w:r w:rsidR="00294A7F" w:rsidRPr="00FE0197">
        <w:rPr>
          <w:rFonts w:ascii="Times New Roman" w:hAnsi="Times New Roman" w:cs="Times New Roman"/>
          <w:sz w:val="24"/>
          <w:szCs w:val="24"/>
        </w:rPr>
        <w:t xml:space="preserve">, which net profit after taxes </w:t>
      </w:r>
      <w:r w:rsidR="007554BF">
        <w:rPr>
          <w:rFonts w:ascii="Times New Roman" w:hAnsi="Times New Roman" w:cs="Times New Roman"/>
          <w:sz w:val="24"/>
          <w:szCs w:val="24"/>
        </w:rPr>
        <w:t xml:space="preserve">was </w:t>
      </w:r>
      <w:r w:rsidR="007554BF" w:rsidRPr="00FE0197">
        <w:rPr>
          <w:rFonts w:ascii="Times New Roman" w:hAnsi="Times New Roman" w:cs="Times New Roman"/>
          <w:sz w:val="24"/>
          <w:szCs w:val="24"/>
        </w:rPr>
        <w:t xml:space="preserve">Rs. 4,936,647 thousand </w:t>
      </w:r>
      <w:r w:rsidR="00294A7F" w:rsidRPr="00FE0197">
        <w:rPr>
          <w:rFonts w:ascii="Times New Roman" w:hAnsi="Times New Roman" w:cs="Times New Roman"/>
          <w:sz w:val="24"/>
          <w:szCs w:val="24"/>
        </w:rPr>
        <w:t xml:space="preserve">and working capital </w:t>
      </w:r>
      <w:r w:rsidR="007554BF">
        <w:rPr>
          <w:rFonts w:ascii="Times New Roman" w:hAnsi="Times New Roman" w:cs="Times New Roman"/>
          <w:sz w:val="24"/>
          <w:szCs w:val="24"/>
        </w:rPr>
        <w:t xml:space="preserve">was </w:t>
      </w:r>
      <w:r w:rsidR="00294A7F" w:rsidRPr="00FE0197">
        <w:rPr>
          <w:rFonts w:ascii="Times New Roman" w:hAnsi="Times New Roman" w:cs="Times New Roman"/>
          <w:sz w:val="24"/>
          <w:szCs w:val="24"/>
        </w:rPr>
        <w:t xml:space="preserve">Rs. 18,050,769 thousand and the lowest return on working capital was 13.35% in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w:t>
      </w:r>
      <w:r w:rsidR="007554BF">
        <w:rPr>
          <w:rFonts w:ascii="Times New Roman" w:hAnsi="Times New Roman" w:cs="Times New Roman"/>
          <w:sz w:val="24"/>
          <w:szCs w:val="24"/>
        </w:rPr>
        <w:t xml:space="preserve">during </w:t>
      </w:r>
      <w:r w:rsidR="00294A7F" w:rsidRPr="00FE0197">
        <w:rPr>
          <w:rFonts w:ascii="Times New Roman" w:hAnsi="Times New Roman" w:cs="Times New Roman"/>
          <w:sz w:val="24"/>
          <w:szCs w:val="24"/>
        </w:rPr>
        <w:t xml:space="preserve">which net profit after taxes </w:t>
      </w:r>
      <w:r w:rsidR="007554BF">
        <w:rPr>
          <w:rFonts w:ascii="Times New Roman" w:hAnsi="Times New Roman" w:cs="Times New Roman"/>
          <w:sz w:val="24"/>
          <w:szCs w:val="24"/>
        </w:rPr>
        <w:t>was</w:t>
      </w:r>
      <w:r w:rsidR="007554BF" w:rsidRPr="00FE0197">
        <w:rPr>
          <w:rFonts w:ascii="Times New Roman" w:hAnsi="Times New Roman" w:cs="Times New Roman"/>
          <w:sz w:val="24"/>
          <w:szCs w:val="24"/>
        </w:rPr>
        <w:t xml:space="preserve"> Rs.2,247,301 thousand </w:t>
      </w:r>
      <w:r w:rsidR="00294A7F" w:rsidRPr="00FE0197">
        <w:rPr>
          <w:rFonts w:ascii="Times New Roman" w:hAnsi="Times New Roman" w:cs="Times New Roman"/>
          <w:sz w:val="24"/>
          <w:szCs w:val="24"/>
        </w:rPr>
        <w:t xml:space="preserve">and working capital </w:t>
      </w:r>
      <w:r w:rsidR="007554BF">
        <w:rPr>
          <w:rFonts w:ascii="Times New Roman" w:hAnsi="Times New Roman" w:cs="Times New Roman"/>
          <w:sz w:val="24"/>
          <w:szCs w:val="24"/>
        </w:rPr>
        <w:t xml:space="preserve">was </w:t>
      </w:r>
      <w:r w:rsidR="00294A7F" w:rsidRPr="00FE0197">
        <w:rPr>
          <w:rFonts w:ascii="Times New Roman" w:hAnsi="Times New Roman" w:cs="Times New Roman"/>
          <w:sz w:val="24"/>
          <w:szCs w:val="24"/>
        </w:rPr>
        <w:t xml:space="preserve">Rs.16,835,286 thousand. The standard deviation </w:t>
      </w:r>
      <w:r w:rsidR="007554BF">
        <w:rPr>
          <w:rFonts w:ascii="Times New Roman" w:hAnsi="Times New Roman" w:cs="Times New Roman"/>
          <w:sz w:val="24"/>
          <w:szCs w:val="24"/>
        </w:rPr>
        <w:t xml:space="preserve">was </w:t>
      </w:r>
      <w:r w:rsidR="007554BF" w:rsidRPr="00FE0197">
        <w:rPr>
          <w:rFonts w:ascii="Times New Roman" w:hAnsi="Times New Roman" w:cs="Times New Roman"/>
          <w:sz w:val="24"/>
          <w:szCs w:val="24"/>
        </w:rPr>
        <w:t xml:space="preserve">4.45 </w:t>
      </w:r>
      <w:r w:rsidR="00294A7F" w:rsidRPr="00FE0197">
        <w:rPr>
          <w:rFonts w:ascii="Times New Roman" w:hAnsi="Times New Roman" w:cs="Times New Roman"/>
          <w:sz w:val="24"/>
          <w:szCs w:val="24"/>
        </w:rPr>
        <w:t xml:space="preserve">and coefficient of variance </w:t>
      </w:r>
      <w:r w:rsidR="007554BF">
        <w:rPr>
          <w:rFonts w:ascii="Times New Roman" w:hAnsi="Times New Roman" w:cs="Times New Roman"/>
          <w:sz w:val="24"/>
          <w:szCs w:val="24"/>
        </w:rPr>
        <w:t xml:space="preserve">was </w:t>
      </w:r>
      <w:r w:rsidR="00294A7F" w:rsidRPr="00FE0197">
        <w:rPr>
          <w:rFonts w:ascii="Times New Roman" w:hAnsi="Times New Roman" w:cs="Times New Roman"/>
          <w:sz w:val="24"/>
          <w:szCs w:val="24"/>
        </w:rPr>
        <w:t>21.76%.</w:t>
      </w:r>
    </w:p>
    <w:p w:rsidR="00294A7F" w:rsidRPr="00FE0197" w:rsidRDefault="00294A7F" w:rsidP="001E20E5">
      <w:pPr>
        <w:pStyle w:val="4"/>
      </w:pPr>
      <w:bookmarkStart w:id="191" w:name="_Toc361867307"/>
      <w:r w:rsidRPr="00FE0197">
        <w:t>Figure 4.19</w:t>
      </w:r>
      <w:bookmarkEnd w:id="191"/>
    </w:p>
    <w:p w:rsidR="00294A7F" w:rsidRPr="00FE0197" w:rsidRDefault="007554BF" w:rsidP="001E20E5">
      <w:pPr>
        <w:pStyle w:val="4"/>
      </w:pPr>
      <w:bookmarkStart w:id="192" w:name="_Toc361867308"/>
      <w:r>
        <w:t xml:space="preserve">Percentage of </w:t>
      </w:r>
      <w:r w:rsidR="00294A7F" w:rsidRPr="00FE0197">
        <w:t>Return on Working Capital</w:t>
      </w:r>
      <w:bookmarkEnd w:id="192"/>
    </w:p>
    <w:p w:rsidR="00294A7F" w:rsidRPr="00FE0197" w:rsidRDefault="00F97991" w:rsidP="00294A7F">
      <w:pPr>
        <w:widowControl w:val="0"/>
        <w:autoSpaceDE w:val="0"/>
        <w:autoSpaceDN w:val="0"/>
        <w:adjustRightInd w:val="0"/>
        <w:spacing w:line="360" w:lineRule="auto"/>
        <w:jc w:val="center"/>
        <w:rPr>
          <w:rFonts w:ascii="Times New Roman" w:hAnsi="Times New Roman" w:cs="Times New Roman"/>
          <w:b/>
          <w:bCs/>
          <w:sz w:val="24"/>
          <w:szCs w:val="24"/>
        </w:rPr>
      </w:pPr>
      <w:r w:rsidRPr="00F97991">
        <w:rPr>
          <w:rFonts w:ascii="Times New Roman" w:hAnsi="Times New Roman" w:cs="Times New Roman"/>
          <w:b/>
          <w:bCs/>
          <w:noProof/>
          <w:sz w:val="24"/>
          <w:szCs w:val="24"/>
          <w:lang w:bidi="ne-NP"/>
        </w:rPr>
        <w:lastRenderedPageBreak/>
        <w:drawing>
          <wp:inline distT="0" distB="0" distL="0" distR="0">
            <wp:extent cx="5276215" cy="2731118"/>
            <wp:effectExtent l="19050" t="0" r="19685" b="0"/>
            <wp:docPr id="43"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294A7F" w:rsidRPr="00FE0197" w:rsidRDefault="007554BF" w:rsidP="00294A7F">
      <w:pPr>
        <w:widowControl w:val="0"/>
        <w:autoSpaceDE w:val="0"/>
        <w:autoSpaceDN w:val="0"/>
        <w:adjustRightInd w:val="0"/>
        <w:spacing w:line="360" w:lineRule="auto"/>
        <w:jc w:val="both"/>
        <w:rPr>
          <w:rFonts w:ascii="Times New Roman" w:hAnsi="Times New Roman" w:cs="Times New Roman"/>
          <w:color w:val="800000"/>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4.19 represents that the return on working capital. Net working capital is in increasing trend during the study period. Return on working capital is in increasing trend except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w:t>
      </w:r>
    </w:p>
    <w:p w:rsidR="00294A7F" w:rsidRPr="00FE0197" w:rsidRDefault="00294A7F" w:rsidP="001E20E5">
      <w:pPr>
        <w:pStyle w:val="1"/>
        <w:rPr>
          <w:color w:val="800000"/>
        </w:rPr>
      </w:pPr>
      <w:bookmarkStart w:id="193" w:name="_Toc361866892"/>
      <w:r w:rsidRPr="00FE0197">
        <w:t>4.5</w:t>
      </w:r>
      <w:r w:rsidR="00200902">
        <w:t xml:space="preserve"> </w:t>
      </w:r>
      <w:r w:rsidRPr="00FE0197">
        <w:t>Analysis of Different Ratios</w:t>
      </w:r>
      <w:bookmarkEnd w:id="193"/>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b/>
          <w:bCs/>
          <w:sz w:val="24"/>
          <w:szCs w:val="24"/>
        </w:rPr>
      </w:pPr>
      <w:r w:rsidRPr="00FE0197">
        <w:rPr>
          <w:rFonts w:ascii="Times New Roman" w:hAnsi="Times New Roman" w:cs="Times New Roman"/>
          <w:b/>
          <w:bCs/>
          <w:sz w:val="24"/>
          <w:szCs w:val="24"/>
        </w:rPr>
        <w:t>i. Analysis of Liquidity Ratio</w:t>
      </w:r>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Liquidity ratio measures the short term solvency position of the organization. It plays a vital role in the organization. Liquidity position shows the ability of the organization to pay its current obligation i.e. it determines the short-term solvency position of any organization. </w:t>
      </w:r>
    </w:p>
    <w:p w:rsidR="00294A7F" w:rsidRPr="00FE0197" w:rsidRDefault="00294A7F" w:rsidP="001E20E5">
      <w:pPr>
        <w:pStyle w:val="T"/>
      </w:pPr>
      <w:bookmarkStart w:id="194" w:name="_Toc361867165"/>
      <w:r w:rsidRPr="00FE0197">
        <w:t>Table 4.21</w:t>
      </w:r>
      <w:bookmarkEnd w:id="194"/>
    </w:p>
    <w:p w:rsidR="00294A7F" w:rsidRPr="00FE0197" w:rsidRDefault="00294A7F" w:rsidP="001E20E5">
      <w:pPr>
        <w:pStyle w:val="T"/>
      </w:pPr>
      <w:bookmarkStart w:id="195" w:name="_Toc361867166"/>
      <w:r w:rsidRPr="00FE0197">
        <w:t>Liquidity Ratio</w:t>
      </w:r>
      <w:bookmarkEnd w:id="195"/>
    </w:p>
    <w:tbl>
      <w:tblPr>
        <w:tblW w:w="8224" w:type="dxa"/>
        <w:jc w:val="center"/>
        <w:tblInd w:w="1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10"/>
        <w:gridCol w:w="2054"/>
        <w:gridCol w:w="1800"/>
        <w:gridCol w:w="3260"/>
      </w:tblGrid>
      <w:tr w:rsidR="00294A7F" w:rsidRPr="00FE0197" w:rsidTr="00200902">
        <w:trPr>
          <w:trHeight w:val="584"/>
          <w:jc w:val="center"/>
        </w:trPr>
        <w:tc>
          <w:tcPr>
            <w:tcW w:w="111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2054"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Current Ratio (times)</w:t>
            </w:r>
          </w:p>
        </w:tc>
        <w:tc>
          <w:tcPr>
            <w:tcW w:w="180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Quick Ratio (times)</w:t>
            </w:r>
          </w:p>
        </w:tc>
        <w:tc>
          <w:tcPr>
            <w:tcW w:w="3260" w:type="dxa"/>
            <w:tcBorders>
              <w:top w:val="single" w:sz="4" w:space="0" w:color="auto"/>
              <w:left w:val="single" w:sz="4" w:space="0" w:color="auto"/>
              <w:bottom w:val="single" w:sz="4" w:space="0" w:color="auto"/>
              <w:right w:val="single" w:sz="4" w:space="0" w:color="auto"/>
            </w:tcBorders>
          </w:tcPr>
          <w:p w:rsidR="00294A7F" w:rsidRPr="00FE0197" w:rsidRDefault="00294A7F" w:rsidP="007554BF">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Cash &amp; Bank Bal. to Current Assets (%)</w:t>
            </w:r>
          </w:p>
        </w:tc>
      </w:tr>
      <w:tr w:rsidR="00294A7F" w:rsidRPr="00FE0197" w:rsidTr="00200902">
        <w:trPr>
          <w:trHeight w:val="251"/>
          <w:jc w:val="center"/>
        </w:trPr>
        <w:tc>
          <w:tcPr>
            <w:tcW w:w="1110" w:type="dxa"/>
            <w:tcBorders>
              <w:top w:val="single" w:sz="4" w:space="0" w:color="auto"/>
              <w:left w:val="single" w:sz="4" w:space="0" w:color="auto"/>
              <w:bottom w:val="single" w:sz="4" w:space="0" w:color="auto"/>
              <w:right w:val="single" w:sz="4" w:space="0" w:color="auto"/>
            </w:tcBorders>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2054"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5.21</w:t>
            </w:r>
          </w:p>
        </w:tc>
        <w:tc>
          <w:tcPr>
            <w:tcW w:w="180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5.05</w:t>
            </w:r>
          </w:p>
        </w:tc>
        <w:tc>
          <w:tcPr>
            <w:tcW w:w="326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53.78</w:t>
            </w:r>
          </w:p>
        </w:tc>
      </w:tr>
      <w:tr w:rsidR="00294A7F" w:rsidRPr="00FE0197" w:rsidTr="00200902">
        <w:trPr>
          <w:trHeight w:val="260"/>
          <w:jc w:val="center"/>
        </w:trPr>
        <w:tc>
          <w:tcPr>
            <w:tcW w:w="1110" w:type="dxa"/>
            <w:tcBorders>
              <w:top w:val="single" w:sz="4" w:space="0" w:color="auto"/>
              <w:left w:val="single" w:sz="4" w:space="0" w:color="auto"/>
              <w:bottom w:val="single" w:sz="4" w:space="0" w:color="auto"/>
              <w:right w:val="single" w:sz="4" w:space="0" w:color="auto"/>
            </w:tcBorders>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2054"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5.01</w:t>
            </w:r>
          </w:p>
        </w:tc>
        <w:tc>
          <w:tcPr>
            <w:tcW w:w="180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4.9</w:t>
            </w:r>
          </w:p>
        </w:tc>
        <w:tc>
          <w:tcPr>
            <w:tcW w:w="326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54.91</w:t>
            </w:r>
          </w:p>
        </w:tc>
      </w:tr>
      <w:tr w:rsidR="00294A7F" w:rsidRPr="00FE0197" w:rsidTr="00200902">
        <w:trPr>
          <w:trHeight w:val="251"/>
          <w:jc w:val="center"/>
        </w:trPr>
        <w:tc>
          <w:tcPr>
            <w:tcW w:w="1110" w:type="dxa"/>
            <w:tcBorders>
              <w:top w:val="single" w:sz="4" w:space="0" w:color="auto"/>
              <w:left w:val="single" w:sz="4" w:space="0" w:color="auto"/>
              <w:bottom w:val="single" w:sz="4" w:space="0" w:color="auto"/>
              <w:right w:val="single" w:sz="4" w:space="0" w:color="auto"/>
            </w:tcBorders>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2054"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5.12</w:t>
            </w:r>
          </w:p>
        </w:tc>
        <w:tc>
          <w:tcPr>
            <w:tcW w:w="180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5.04</w:t>
            </w:r>
          </w:p>
        </w:tc>
        <w:tc>
          <w:tcPr>
            <w:tcW w:w="326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56.38</w:t>
            </w:r>
          </w:p>
        </w:tc>
      </w:tr>
      <w:tr w:rsidR="00294A7F" w:rsidRPr="00FE0197" w:rsidTr="00200902">
        <w:trPr>
          <w:trHeight w:val="170"/>
          <w:jc w:val="center"/>
        </w:trPr>
        <w:tc>
          <w:tcPr>
            <w:tcW w:w="1110" w:type="dxa"/>
            <w:tcBorders>
              <w:top w:val="single" w:sz="4" w:space="0" w:color="auto"/>
              <w:left w:val="single" w:sz="4" w:space="0" w:color="auto"/>
              <w:bottom w:val="single" w:sz="4" w:space="0" w:color="auto"/>
              <w:right w:val="single" w:sz="4" w:space="0" w:color="auto"/>
            </w:tcBorders>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2054"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5.34</w:t>
            </w:r>
          </w:p>
        </w:tc>
        <w:tc>
          <w:tcPr>
            <w:tcW w:w="180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5.26</w:t>
            </w:r>
          </w:p>
        </w:tc>
        <w:tc>
          <w:tcPr>
            <w:tcW w:w="326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46.63</w:t>
            </w:r>
          </w:p>
        </w:tc>
      </w:tr>
      <w:tr w:rsidR="00294A7F" w:rsidRPr="00FE0197" w:rsidTr="00200902">
        <w:trPr>
          <w:trHeight w:val="260"/>
          <w:jc w:val="center"/>
        </w:trPr>
        <w:tc>
          <w:tcPr>
            <w:tcW w:w="1110" w:type="dxa"/>
            <w:tcBorders>
              <w:top w:val="single" w:sz="4" w:space="0" w:color="auto"/>
              <w:left w:val="single" w:sz="4" w:space="0" w:color="auto"/>
              <w:bottom w:val="single" w:sz="4" w:space="0" w:color="auto"/>
              <w:right w:val="single" w:sz="4" w:space="0" w:color="auto"/>
            </w:tcBorders>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2054"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5.03</w:t>
            </w:r>
          </w:p>
        </w:tc>
        <w:tc>
          <w:tcPr>
            <w:tcW w:w="180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4.96</w:t>
            </w:r>
          </w:p>
        </w:tc>
        <w:tc>
          <w:tcPr>
            <w:tcW w:w="326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53.40</w:t>
            </w:r>
          </w:p>
        </w:tc>
      </w:tr>
      <w:tr w:rsidR="00294A7F" w:rsidRPr="00FE0197" w:rsidTr="00200902">
        <w:trPr>
          <w:trHeight w:val="179"/>
          <w:jc w:val="center"/>
        </w:trPr>
        <w:tc>
          <w:tcPr>
            <w:tcW w:w="111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Average</w:t>
            </w:r>
          </w:p>
        </w:tc>
        <w:tc>
          <w:tcPr>
            <w:tcW w:w="2054"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5.142</w:t>
            </w:r>
          </w:p>
        </w:tc>
        <w:tc>
          <w:tcPr>
            <w:tcW w:w="180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5.042</w:t>
            </w:r>
          </w:p>
        </w:tc>
        <w:tc>
          <w:tcPr>
            <w:tcW w:w="3260" w:type="dxa"/>
            <w:tcBorders>
              <w:top w:val="single" w:sz="4" w:space="0" w:color="auto"/>
              <w:left w:val="single" w:sz="4" w:space="0" w:color="auto"/>
              <w:bottom w:val="single" w:sz="4" w:space="0" w:color="auto"/>
              <w:right w:val="single" w:sz="4" w:space="0" w:color="auto"/>
            </w:tcBorders>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53.02</w:t>
            </w:r>
          </w:p>
        </w:tc>
      </w:tr>
    </w:tbl>
    <w:p w:rsidR="00294A7F" w:rsidRPr="00FE0197" w:rsidRDefault="00294A7F" w:rsidP="00FC1D4E">
      <w:pPr>
        <w:widowControl w:val="0"/>
        <w:autoSpaceDE w:val="0"/>
        <w:autoSpaceDN w:val="0"/>
        <w:adjustRightInd w:val="0"/>
        <w:spacing w:before="240" w:line="360" w:lineRule="auto"/>
        <w:jc w:val="both"/>
        <w:rPr>
          <w:rFonts w:ascii="Times New Roman" w:hAnsi="Times New Roman" w:cs="Times New Roman"/>
          <w:b/>
          <w:bCs/>
          <w:sz w:val="24"/>
          <w:szCs w:val="24"/>
        </w:rPr>
      </w:pPr>
      <w:r w:rsidRPr="00FE0197">
        <w:rPr>
          <w:rFonts w:ascii="Times New Roman" w:hAnsi="Times New Roman" w:cs="Times New Roman"/>
          <w:b/>
          <w:bCs/>
          <w:sz w:val="24"/>
          <w:szCs w:val="24"/>
        </w:rPr>
        <w:lastRenderedPageBreak/>
        <w:t>ii.</w:t>
      </w:r>
      <w:r w:rsidRPr="00FE0197">
        <w:rPr>
          <w:rFonts w:ascii="Times New Roman" w:hAnsi="Times New Roman" w:cs="Times New Roman"/>
          <w:b/>
          <w:bCs/>
          <w:sz w:val="24"/>
          <w:szCs w:val="24"/>
        </w:rPr>
        <w:tab/>
        <w:t>Analysis of Turnover Ratio</w:t>
      </w:r>
    </w:p>
    <w:p w:rsidR="00294A7F" w:rsidRPr="00FE0197" w:rsidRDefault="00294A7F" w:rsidP="001E20E5">
      <w:pPr>
        <w:pStyle w:val="T"/>
      </w:pPr>
      <w:bookmarkStart w:id="196" w:name="_Toc361867167"/>
      <w:r w:rsidRPr="00FE0197">
        <w:t>Table 4.22</w:t>
      </w:r>
      <w:bookmarkEnd w:id="196"/>
    </w:p>
    <w:p w:rsidR="00294A7F" w:rsidRPr="00FE0197" w:rsidRDefault="00294A7F" w:rsidP="001E20E5">
      <w:pPr>
        <w:pStyle w:val="T"/>
      </w:pPr>
      <w:bookmarkStart w:id="197" w:name="_Toc361867168"/>
      <w:r w:rsidRPr="00FE0197">
        <w:t>Turnover Ratio</w:t>
      </w:r>
      <w:bookmarkEnd w:id="197"/>
    </w:p>
    <w:tbl>
      <w:tblPr>
        <w:tblW w:w="49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16"/>
        <w:gridCol w:w="1655"/>
        <w:gridCol w:w="1484"/>
        <w:gridCol w:w="2007"/>
        <w:gridCol w:w="2058"/>
      </w:tblGrid>
      <w:tr w:rsidR="00294A7F" w:rsidRPr="00FE0197" w:rsidTr="00FC1D4E">
        <w:trPr>
          <w:trHeight w:val="584"/>
          <w:jc w:val="center"/>
        </w:trPr>
        <w:tc>
          <w:tcPr>
            <w:tcW w:w="869"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949"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Inventory Turnover</w:t>
            </w:r>
          </w:p>
        </w:tc>
        <w:tc>
          <w:tcPr>
            <w:tcW w:w="8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Debtors Turnover</w:t>
            </w:r>
          </w:p>
        </w:tc>
        <w:tc>
          <w:tcPr>
            <w:tcW w:w="11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Current Assets turnover</w:t>
            </w:r>
          </w:p>
        </w:tc>
        <w:tc>
          <w:tcPr>
            <w:tcW w:w="1180"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Cash Turnover</w:t>
            </w:r>
            <w:r w:rsidR="007554BF">
              <w:rPr>
                <w:rFonts w:ascii="Times New Roman" w:hAnsi="Times New Roman" w:cs="Times New Roman"/>
                <w:b/>
                <w:sz w:val="24"/>
                <w:szCs w:val="24"/>
              </w:rPr>
              <w:t xml:space="preserve"> Ratio</w:t>
            </w:r>
          </w:p>
        </w:tc>
      </w:tr>
      <w:tr w:rsidR="00294A7F" w:rsidRPr="00FE0197" w:rsidTr="00FC1D4E">
        <w:trPr>
          <w:trHeight w:val="359"/>
          <w:jc w:val="center"/>
        </w:trPr>
        <w:tc>
          <w:tcPr>
            <w:tcW w:w="869" w:type="pct"/>
            <w:tcBorders>
              <w:top w:val="single" w:sz="4" w:space="0" w:color="auto"/>
              <w:left w:val="single" w:sz="4" w:space="0" w:color="auto"/>
              <w:bottom w:val="single" w:sz="4" w:space="0" w:color="auto"/>
              <w:right w:val="single" w:sz="4" w:space="0" w:color="auto"/>
            </w:tcBorders>
          </w:tcPr>
          <w:p w:rsidR="00294A7F" w:rsidRPr="00FE0197" w:rsidRDefault="00365642" w:rsidP="00FC1D4E">
            <w:pPr>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949"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12.75</w:t>
            </w:r>
          </w:p>
        </w:tc>
        <w:tc>
          <w:tcPr>
            <w:tcW w:w="8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2.50</w:t>
            </w:r>
          </w:p>
        </w:tc>
        <w:tc>
          <w:tcPr>
            <w:tcW w:w="11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0.40</w:t>
            </w:r>
          </w:p>
        </w:tc>
        <w:tc>
          <w:tcPr>
            <w:tcW w:w="1180"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0.75</w:t>
            </w:r>
          </w:p>
        </w:tc>
      </w:tr>
      <w:tr w:rsidR="00294A7F" w:rsidRPr="00FE0197" w:rsidTr="00FC1D4E">
        <w:trPr>
          <w:trHeight w:val="278"/>
          <w:jc w:val="center"/>
        </w:trPr>
        <w:tc>
          <w:tcPr>
            <w:tcW w:w="869" w:type="pct"/>
            <w:tcBorders>
              <w:top w:val="single" w:sz="4" w:space="0" w:color="auto"/>
              <w:left w:val="single" w:sz="4" w:space="0" w:color="auto"/>
              <w:bottom w:val="single" w:sz="4" w:space="0" w:color="auto"/>
              <w:right w:val="single" w:sz="4" w:space="0" w:color="auto"/>
            </w:tcBorders>
          </w:tcPr>
          <w:p w:rsidR="00294A7F" w:rsidRPr="00FE0197" w:rsidRDefault="00365642" w:rsidP="00FC1D4E">
            <w:pPr>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949"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17.98</w:t>
            </w:r>
          </w:p>
        </w:tc>
        <w:tc>
          <w:tcPr>
            <w:tcW w:w="8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2.38</w:t>
            </w:r>
          </w:p>
        </w:tc>
        <w:tc>
          <w:tcPr>
            <w:tcW w:w="11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0.39</w:t>
            </w:r>
          </w:p>
        </w:tc>
        <w:tc>
          <w:tcPr>
            <w:tcW w:w="1180"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0.71</w:t>
            </w:r>
          </w:p>
        </w:tc>
      </w:tr>
      <w:tr w:rsidR="00294A7F" w:rsidRPr="00FE0197" w:rsidTr="00FC1D4E">
        <w:trPr>
          <w:trHeight w:val="350"/>
          <w:jc w:val="center"/>
        </w:trPr>
        <w:tc>
          <w:tcPr>
            <w:tcW w:w="869" w:type="pct"/>
            <w:tcBorders>
              <w:top w:val="single" w:sz="4" w:space="0" w:color="auto"/>
              <w:left w:val="single" w:sz="4" w:space="0" w:color="auto"/>
              <w:bottom w:val="single" w:sz="4" w:space="0" w:color="auto"/>
              <w:right w:val="single" w:sz="4" w:space="0" w:color="auto"/>
            </w:tcBorders>
          </w:tcPr>
          <w:p w:rsidR="00294A7F" w:rsidRPr="00FE0197" w:rsidRDefault="00365642" w:rsidP="00FC1D4E">
            <w:pPr>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949"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20.15</w:t>
            </w:r>
          </w:p>
        </w:tc>
        <w:tc>
          <w:tcPr>
            <w:tcW w:w="8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2.33</w:t>
            </w:r>
          </w:p>
        </w:tc>
        <w:tc>
          <w:tcPr>
            <w:tcW w:w="11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0.29</w:t>
            </w:r>
          </w:p>
        </w:tc>
        <w:tc>
          <w:tcPr>
            <w:tcW w:w="1180"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0.51</w:t>
            </w:r>
          </w:p>
        </w:tc>
      </w:tr>
      <w:tr w:rsidR="00294A7F" w:rsidRPr="00FE0197" w:rsidTr="00FC1D4E">
        <w:trPr>
          <w:trHeight w:val="332"/>
          <w:jc w:val="center"/>
        </w:trPr>
        <w:tc>
          <w:tcPr>
            <w:tcW w:w="869" w:type="pct"/>
            <w:tcBorders>
              <w:top w:val="single" w:sz="4" w:space="0" w:color="auto"/>
              <w:left w:val="single" w:sz="4" w:space="0" w:color="auto"/>
              <w:bottom w:val="single" w:sz="4" w:space="0" w:color="auto"/>
              <w:right w:val="single" w:sz="4" w:space="0" w:color="auto"/>
            </w:tcBorders>
          </w:tcPr>
          <w:p w:rsidR="00294A7F" w:rsidRPr="00FE0197" w:rsidRDefault="00365642" w:rsidP="00FC1D4E">
            <w:pPr>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949"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27.70</w:t>
            </w:r>
          </w:p>
        </w:tc>
        <w:tc>
          <w:tcPr>
            <w:tcW w:w="8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3.04</w:t>
            </w:r>
          </w:p>
        </w:tc>
        <w:tc>
          <w:tcPr>
            <w:tcW w:w="11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0.42</w:t>
            </w:r>
          </w:p>
        </w:tc>
        <w:tc>
          <w:tcPr>
            <w:tcW w:w="1180"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0.89</w:t>
            </w:r>
          </w:p>
        </w:tc>
      </w:tr>
      <w:tr w:rsidR="00294A7F" w:rsidRPr="00FE0197" w:rsidTr="00FC1D4E">
        <w:trPr>
          <w:trHeight w:val="332"/>
          <w:jc w:val="center"/>
        </w:trPr>
        <w:tc>
          <w:tcPr>
            <w:tcW w:w="869" w:type="pct"/>
            <w:tcBorders>
              <w:top w:val="single" w:sz="4" w:space="0" w:color="auto"/>
              <w:left w:val="single" w:sz="4" w:space="0" w:color="auto"/>
              <w:bottom w:val="single" w:sz="4" w:space="0" w:color="auto"/>
              <w:right w:val="single" w:sz="4" w:space="0" w:color="auto"/>
            </w:tcBorders>
          </w:tcPr>
          <w:p w:rsidR="00294A7F" w:rsidRPr="00FE0197" w:rsidRDefault="00365642" w:rsidP="00FC1D4E">
            <w:pPr>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949"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31.62</w:t>
            </w:r>
          </w:p>
        </w:tc>
        <w:tc>
          <w:tcPr>
            <w:tcW w:w="8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3.36</w:t>
            </w:r>
          </w:p>
        </w:tc>
        <w:tc>
          <w:tcPr>
            <w:tcW w:w="11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0.46</w:t>
            </w:r>
          </w:p>
        </w:tc>
        <w:tc>
          <w:tcPr>
            <w:tcW w:w="1180"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0.87</w:t>
            </w:r>
          </w:p>
        </w:tc>
      </w:tr>
      <w:tr w:rsidR="00294A7F" w:rsidRPr="00FE0197" w:rsidTr="00FC1D4E">
        <w:trPr>
          <w:trHeight w:val="314"/>
          <w:jc w:val="center"/>
        </w:trPr>
        <w:tc>
          <w:tcPr>
            <w:tcW w:w="869"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Average</w:t>
            </w:r>
          </w:p>
        </w:tc>
        <w:tc>
          <w:tcPr>
            <w:tcW w:w="949"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22.04</w:t>
            </w:r>
          </w:p>
        </w:tc>
        <w:tc>
          <w:tcPr>
            <w:tcW w:w="8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2.722</w:t>
            </w:r>
          </w:p>
        </w:tc>
        <w:tc>
          <w:tcPr>
            <w:tcW w:w="1151"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0.392</w:t>
            </w:r>
          </w:p>
        </w:tc>
        <w:tc>
          <w:tcPr>
            <w:tcW w:w="1180"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0.746</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b/>
          <w:bCs/>
          <w:sz w:val="24"/>
          <w:szCs w:val="24"/>
        </w:rPr>
      </w:pPr>
    </w:p>
    <w:p w:rsidR="009318F4" w:rsidRDefault="009318F4">
      <w:pPr>
        <w:rPr>
          <w:rFonts w:ascii="Times New Roman" w:hAnsi="Times New Roman" w:cs="Times New Roman"/>
          <w:b/>
          <w:bCs/>
          <w:sz w:val="24"/>
          <w:szCs w:val="24"/>
        </w:rPr>
      </w:pPr>
      <w:r>
        <w:rPr>
          <w:rFonts w:ascii="Times New Roman" w:hAnsi="Times New Roman" w:cs="Times New Roman"/>
          <w:b/>
          <w:bCs/>
          <w:sz w:val="24"/>
          <w:szCs w:val="24"/>
        </w:rPr>
        <w:br w:type="page"/>
      </w:r>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b/>
          <w:bCs/>
          <w:sz w:val="24"/>
          <w:szCs w:val="24"/>
        </w:rPr>
      </w:pPr>
      <w:r w:rsidRPr="00FE0197">
        <w:rPr>
          <w:rFonts w:ascii="Times New Roman" w:hAnsi="Times New Roman" w:cs="Times New Roman"/>
          <w:b/>
          <w:bCs/>
          <w:sz w:val="24"/>
          <w:szCs w:val="24"/>
        </w:rPr>
        <w:lastRenderedPageBreak/>
        <w:t>iii.</w:t>
      </w:r>
      <w:r w:rsidRPr="00FE0197">
        <w:rPr>
          <w:rFonts w:ascii="Times New Roman" w:hAnsi="Times New Roman" w:cs="Times New Roman"/>
          <w:b/>
          <w:bCs/>
          <w:sz w:val="24"/>
          <w:szCs w:val="24"/>
        </w:rPr>
        <w:tab/>
        <w:t>Analysis of Profitability Ratio</w:t>
      </w:r>
    </w:p>
    <w:p w:rsidR="00294A7F" w:rsidRPr="00FE0197" w:rsidRDefault="00294A7F" w:rsidP="001E20E5">
      <w:pPr>
        <w:pStyle w:val="T"/>
      </w:pPr>
      <w:bookmarkStart w:id="198" w:name="_Toc361867169"/>
      <w:r w:rsidRPr="00FE0197">
        <w:t>Table 4.23</w:t>
      </w:r>
      <w:bookmarkEnd w:id="198"/>
    </w:p>
    <w:p w:rsidR="00294A7F" w:rsidRPr="00FE0197" w:rsidRDefault="00294A7F" w:rsidP="001E20E5">
      <w:pPr>
        <w:pStyle w:val="T"/>
      </w:pPr>
      <w:bookmarkStart w:id="199" w:name="_Toc361867170"/>
      <w:r w:rsidRPr="00FE0197">
        <w:t>Profitability Ratio</w:t>
      </w:r>
      <w:bookmarkEnd w:id="199"/>
    </w:p>
    <w:tbl>
      <w:tblPr>
        <w:tblW w:w="5269" w:type="pct"/>
        <w:jc w:val="center"/>
        <w:tblInd w:w="108" w:type="dxa"/>
        <w:tblLook w:val="0000"/>
      </w:tblPr>
      <w:tblGrid>
        <w:gridCol w:w="1100"/>
        <w:gridCol w:w="1442"/>
        <w:gridCol w:w="1420"/>
        <w:gridCol w:w="1766"/>
        <w:gridCol w:w="1495"/>
        <w:gridCol w:w="2109"/>
      </w:tblGrid>
      <w:tr w:rsidR="00294A7F" w:rsidRPr="00FE0197" w:rsidTr="00FC1D4E">
        <w:trPr>
          <w:trHeight w:val="629"/>
          <w:jc w:val="center"/>
        </w:trPr>
        <w:tc>
          <w:tcPr>
            <w:tcW w:w="589" w:type="pct"/>
            <w:tcBorders>
              <w:top w:val="single" w:sz="4" w:space="0" w:color="auto"/>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772" w:type="pct"/>
            <w:tcBorders>
              <w:top w:val="single" w:sz="4" w:space="0" w:color="auto"/>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Net Profit Margin</w:t>
            </w:r>
          </w:p>
        </w:tc>
        <w:tc>
          <w:tcPr>
            <w:tcW w:w="761" w:type="pct"/>
            <w:tcBorders>
              <w:top w:val="single" w:sz="4" w:space="0" w:color="auto"/>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Operating Ratio</w:t>
            </w:r>
          </w:p>
        </w:tc>
        <w:tc>
          <w:tcPr>
            <w:tcW w:w="946" w:type="pct"/>
            <w:tcBorders>
              <w:top w:val="single" w:sz="4" w:space="0" w:color="auto"/>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Return on Total Assets</w:t>
            </w:r>
          </w:p>
        </w:tc>
        <w:tc>
          <w:tcPr>
            <w:tcW w:w="801" w:type="pct"/>
            <w:tcBorders>
              <w:top w:val="single" w:sz="4" w:space="0" w:color="auto"/>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Return on Net Worth</w:t>
            </w:r>
          </w:p>
        </w:tc>
        <w:tc>
          <w:tcPr>
            <w:tcW w:w="1130" w:type="pct"/>
            <w:tcBorders>
              <w:top w:val="single" w:sz="4" w:space="0" w:color="auto"/>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Return on Working Capital</w:t>
            </w:r>
            <w:r w:rsidR="007554BF">
              <w:rPr>
                <w:rFonts w:ascii="Times New Roman" w:hAnsi="Times New Roman" w:cs="Times New Roman"/>
                <w:b/>
                <w:sz w:val="24"/>
                <w:szCs w:val="24"/>
              </w:rPr>
              <w:t xml:space="preserve"> Ratio </w:t>
            </w:r>
          </w:p>
        </w:tc>
      </w:tr>
      <w:tr w:rsidR="00294A7F" w:rsidRPr="00FE0197" w:rsidTr="00FC1D4E">
        <w:trPr>
          <w:trHeight w:val="296"/>
          <w:jc w:val="center"/>
        </w:trPr>
        <w:tc>
          <w:tcPr>
            <w:tcW w:w="589" w:type="pct"/>
            <w:tcBorders>
              <w:top w:val="nil"/>
              <w:left w:val="single" w:sz="4" w:space="0" w:color="auto"/>
              <w:bottom w:val="single" w:sz="4" w:space="0" w:color="auto"/>
              <w:right w:val="single" w:sz="4" w:space="0" w:color="auto"/>
            </w:tcBorders>
          </w:tcPr>
          <w:p w:rsidR="00294A7F" w:rsidRPr="00FE0197" w:rsidRDefault="00365642" w:rsidP="00FC1D4E">
            <w:pPr>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772"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40.07</w:t>
            </w:r>
          </w:p>
        </w:tc>
        <w:tc>
          <w:tcPr>
            <w:tcW w:w="76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52.54</w:t>
            </w:r>
          </w:p>
        </w:tc>
        <w:tc>
          <w:tcPr>
            <w:tcW w:w="946"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9.76</w:t>
            </w:r>
          </w:p>
        </w:tc>
        <w:tc>
          <w:tcPr>
            <w:tcW w:w="80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14.58</w:t>
            </w:r>
          </w:p>
        </w:tc>
        <w:tc>
          <w:tcPr>
            <w:tcW w:w="1130"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0.50</w:t>
            </w:r>
          </w:p>
        </w:tc>
      </w:tr>
      <w:tr w:rsidR="00294A7F" w:rsidRPr="00FE0197" w:rsidTr="00FC1D4E">
        <w:trPr>
          <w:trHeight w:val="278"/>
          <w:jc w:val="center"/>
        </w:trPr>
        <w:tc>
          <w:tcPr>
            <w:tcW w:w="589" w:type="pct"/>
            <w:tcBorders>
              <w:top w:val="nil"/>
              <w:left w:val="single" w:sz="4" w:space="0" w:color="auto"/>
              <w:bottom w:val="single" w:sz="4" w:space="0" w:color="auto"/>
              <w:right w:val="single" w:sz="4" w:space="0" w:color="auto"/>
            </w:tcBorders>
          </w:tcPr>
          <w:p w:rsidR="00294A7F" w:rsidRPr="00FE0197" w:rsidRDefault="00365642" w:rsidP="00FC1D4E">
            <w:pPr>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772"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42.84</w:t>
            </w:r>
          </w:p>
        </w:tc>
        <w:tc>
          <w:tcPr>
            <w:tcW w:w="76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49.61</w:t>
            </w:r>
          </w:p>
        </w:tc>
        <w:tc>
          <w:tcPr>
            <w:tcW w:w="946"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10.34</w:t>
            </w:r>
          </w:p>
        </w:tc>
        <w:tc>
          <w:tcPr>
            <w:tcW w:w="80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15.82</w:t>
            </w:r>
          </w:p>
        </w:tc>
        <w:tc>
          <w:tcPr>
            <w:tcW w:w="1130"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0.49</w:t>
            </w:r>
          </w:p>
        </w:tc>
      </w:tr>
      <w:tr w:rsidR="00294A7F" w:rsidRPr="00FE0197" w:rsidTr="00FC1D4E">
        <w:trPr>
          <w:trHeight w:val="296"/>
          <w:jc w:val="center"/>
        </w:trPr>
        <w:tc>
          <w:tcPr>
            <w:tcW w:w="589" w:type="pct"/>
            <w:tcBorders>
              <w:top w:val="nil"/>
              <w:left w:val="single" w:sz="4" w:space="0" w:color="auto"/>
              <w:bottom w:val="single" w:sz="4" w:space="0" w:color="auto"/>
              <w:right w:val="single" w:sz="4" w:space="0" w:color="auto"/>
            </w:tcBorders>
          </w:tcPr>
          <w:p w:rsidR="00294A7F" w:rsidRPr="00FE0197" w:rsidRDefault="00365642" w:rsidP="00FC1D4E">
            <w:pPr>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772"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37.02</w:t>
            </w:r>
          </w:p>
        </w:tc>
        <w:tc>
          <w:tcPr>
            <w:tcW w:w="76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54.51</w:t>
            </w:r>
          </w:p>
        </w:tc>
        <w:tc>
          <w:tcPr>
            <w:tcW w:w="946"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6.88</w:t>
            </w:r>
          </w:p>
        </w:tc>
        <w:tc>
          <w:tcPr>
            <w:tcW w:w="80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10.83</w:t>
            </w:r>
          </w:p>
        </w:tc>
        <w:tc>
          <w:tcPr>
            <w:tcW w:w="1130"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0.36</w:t>
            </w:r>
          </w:p>
        </w:tc>
      </w:tr>
      <w:tr w:rsidR="00294A7F" w:rsidRPr="00FE0197" w:rsidTr="00FC1D4E">
        <w:trPr>
          <w:trHeight w:val="305"/>
          <w:jc w:val="center"/>
        </w:trPr>
        <w:tc>
          <w:tcPr>
            <w:tcW w:w="589" w:type="pct"/>
            <w:tcBorders>
              <w:top w:val="nil"/>
              <w:left w:val="single" w:sz="4" w:space="0" w:color="auto"/>
              <w:bottom w:val="single" w:sz="4" w:space="0" w:color="auto"/>
              <w:right w:val="single" w:sz="4" w:space="0" w:color="auto"/>
            </w:tcBorders>
          </w:tcPr>
          <w:p w:rsidR="00294A7F" w:rsidRPr="00FE0197" w:rsidRDefault="00365642" w:rsidP="00FC1D4E">
            <w:pPr>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772"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41.27</w:t>
            </w:r>
          </w:p>
        </w:tc>
        <w:tc>
          <w:tcPr>
            <w:tcW w:w="76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49.78</w:t>
            </w:r>
          </w:p>
        </w:tc>
        <w:tc>
          <w:tcPr>
            <w:tcW w:w="946"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9.96</w:t>
            </w:r>
          </w:p>
        </w:tc>
        <w:tc>
          <w:tcPr>
            <w:tcW w:w="80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17.01</w:t>
            </w:r>
          </w:p>
        </w:tc>
        <w:tc>
          <w:tcPr>
            <w:tcW w:w="1130"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0.51</w:t>
            </w:r>
          </w:p>
        </w:tc>
      </w:tr>
      <w:tr w:rsidR="00294A7F" w:rsidRPr="00FE0197" w:rsidTr="00FC1D4E">
        <w:trPr>
          <w:trHeight w:val="314"/>
          <w:jc w:val="center"/>
        </w:trPr>
        <w:tc>
          <w:tcPr>
            <w:tcW w:w="589" w:type="pct"/>
            <w:tcBorders>
              <w:top w:val="nil"/>
              <w:left w:val="single" w:sz="4" w:space="0" w:color="auto"/>
              <w:bottom w:val="single" w:sz="4" w:space="0" w:color="auto"/>
              <w:right w:val="single" w:sz="4" w:space="0" w:color="auto"/>
            </w:tcBorders>
          </w:tcPr>
          <w:p w:rsidR="00294A7F" w:rsidRPr="00FE0197" w:rsidRDefault="00365642" w:rsidP="00FC1D4E">
            <w:pPr>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772"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47.41</w:t>
            </w:r>
          </w:p>
        </w:tc>
        <w:tc>
          <w:tcPr>
            <w:tcW w:w="76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40.48</w:t>
            </w:r>
          </w:p>
        </w:tc>
        <w:tc>
          <w:tcPr>
            <w:tcW w:w="946"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12.55</w:t>
            </w:r>
          </w:p>
        </w:tc>
        <w:tc>
          <w:tcPr>
            <w:tcW w:w="80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20.84</w:t>
            </w:r>
          </w:p>
        </w:tc>
        <w:tc>
          <w:tcPr>
            <w:tcW w:w="1130"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0.58</w:t>
            </w:r>
          </w:p>
        </w:tc>
      </w:tr>
      <w:tr w:rsidR="00294A7F" w:rsidRPr="00FE0197" w:rsidTr="00FC1D4E">
        <w:trPr>
          <w:trHeight w:val="170"/>
          <w:jc w:val="center"/>
        </w:trPr>
        <w:tc>
          <w:tcPr>
            <w:tcW w:w="589" w:type="pct"/>
            <w:tcBorders>
              <w:top w:val="nil"/>
              <w:left w:val="single" w:sz="4" w:space="0" w:color="auto"/>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Average</w:t>
            </w:r>
          </w:p>
        </w:tc>
        <w:tc>
          <w:tcPr>
            <w:tcW w:w="772"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41.722</w:t>
            </w:r>
          </w:p>
        </w:tc>
        <w:tc>
          <w:tcPr>
            <w:tcW w:w="76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49.384</w:t>
            </w:r>
          </w:p>
        </w:tc>
        <w:tc>
          <w:tcPr>
            <w:tcW w:w="946"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9.898</w:t>
            </w:r>
          </w:p>
        </w:tc>
        <w:tc>
          <w:tcPr>
            <w:tcW w:w="801"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15.816</w:t>
            </w:r>
          </w:p>
        </w:tc>
        <w:tc>
          <w:tcPr>
            <w:tcW w:w="1130" w:type="pct"/>
            <w:tcBorders>
              <w:top w:val="nil"/>
              <w:left w:val="nil"/>
              <w:bottom w:val="single" w:sz="4" w:space="0" w:color="auto"/>
              <w:right w:val="single" w:sz="4" w:space="0" w:color="auto"/>
            </w:tcBorders>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0.488</w:t>
            </w:r>
          </w:p>
        </w:tc>
      </w:tr>
    </w:tbl>
    <w:p w:rsidR="00294A7F" w:rsidRPr="00FE0197" w:rsidRDefault="00294A7F" w:rsidP="001E20E5">
      <w:pPr>
        <w:pStyle w:val="1"/>
      </w:pPr>
      <w:bookmarkStart w:id="200" w:name="_Toc361866893"/>
      <w:r w:rsidRPr="00FE0197">
        <w:t>4.6</w:t>
      </w:r>
      <w:r w:rsidR="00FC1D4E">
        <w:t xml:space="preserve"> </w:t>
      </w:r>
      <w:r w:rsidRPr="00FE0197">
        <w:t>Analysis of Working Capital Cash Flow Cycle</w:t>
      </w:r>
      <w:bookmarkEnd w:id="200"/>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Working capital management originated with the old Yankee peddler, who would borrow to buy inventory, sell the inventory to pay the bank loan, and then repeat the cycle. Cash conversion cycle model has been applied to more complex business and it is useful when analyzing the effectiveness of a firm’s working capital management. There are following four factors of cash conversion cycle model.</w:t>
      </w:r>
    </w:p>
    <w:p w:rsidR="00294A7F" w:rsidRPr="00FE0197" w:rsidRDefault="00294A7F" w:rsidP="00EE6FE2">
      <w:pPr>
        <w:pStyle w:val="ListParagraph"/>
        <w:widowControl w:val="0"/>
        <w:numPr>
          <w:ilvl w:val="0"/>
          <w:numId w:val="8"/>
        </w:numPr>
        <w:autoSpaceDE w:val="0"/>
        <w:autoSpaceDN w:val="0"/>
        <w:adjustRightInd w:val="0"/>
        <w:spacing w:after="0" w:line="360" w:lineRule="auto"/>
        <w:ind w:left="720"/>
        <w:contextualSpacing w:val="0"/>
        <w:jc w:val="both"/>
        <w:rPr>
          <w:rFonts w:ascii="Times New Roman" w:hAnsi="Times New Roman" w:cs="Times New Roman"/>
          <w:sz w:val="24"/>
          <w:szCs w:val="24"/>
        </w:rPr>
      </w:pPr>
      <w:r w:rsidRPr="00FE0197">
        <w:rPr>
          <w:rFonts w:ascii="Times New Roman" w:hAnsi="Times New Roman" w:cs="Times New Roman"/>
          <w:sz w:val="24"/>
          <w:szCs w:val="24"/>
        </w:rPr>
        <w:t>Inventory Conversion Period (ICP)</w:t>
      </w:r>
    </w:p>
    <w:p w:rsidR="00294A7F" w:rsidRPr="00FE0197" w:rsidRDefault="00294A7F" w:rsidP="00EE6FE2">
      <w:pPr>
        <w:pStyle w:val="ListParagraph"/>
        <w:widowControl w:val="0"/>
        <w:numPr>
          <w:ilvl w:val="0"/>
          <w:numId w:val="8"/>
        </w:numPr>
        <w:autoSpaceDE w:val="0"/>
        <w:autoSpaceDN w:val="0"/>
        <w:adjustRightInd w:val="0"/>
        <w:spacing w:after="0" w:line="360" w:lineRule="auto"/>
        <w:ind w:left="720"/>
        <w:contextualSpacing w:val="0"/>
        <w:jc w:val="both"/>
        <w:rPr>
          <w:rFonts w:ascii="Times New Roman" w:hAnsi="Times New Roman" w:cs="Times New Roman"/>
          <w:sz w:val="24"/>
          <w:szCs w:val="24"/>
        </w:rPr>
      </w:pPr>
      <w:r w:rsidRPr="00FE0197">
        <w:rPr>
          <w:rFonts w:ascii="Times New Roman" w:hAnsi="Times New Roman" w:cs="Times New Roman"/>
          <w:sz w:val="24"/>
          <w:szCs w:val="24"/>
        </w:rPr>
        <w:t>Receivable Conversion Period (RCP)</w:t>
      </w:r>
    </w:p>
    <w:p w:rsidR="00294A7F" w:rsidRPr="00FE0197" w:rsidRDefault="00294A7F" w:rsidP="00EE6FE2">
      <w:pPr>
        <w:pStyle w:val="ListParagraph"/>
        <w:widowControl w:val="0"/>
        <w:numPr>
          <w:ilvl w:val="0"/>
          <w:numId w:val="8"/>
        </w:numPr>
        <w:autoSpaceDE w:val="0"/>
        <w:autoSpaceDN w:val="0"/>
        <w:adjustRightInd w:val="0"/>
        <w:spacing w:after="0" w:line="360" w:lineRule="auto"/>
        <w:ind w:left="720"/>
        <w:contextualSpacing w:val="0"/>
        <w:jc w:val="both"/>
        <w:rPr>
          <w:rFonts w:ascii="Times New Roman" w:hAnsi="Times New Roman" w:cs="Times New Roman"/>
          <w:sz w:val="24"/>
          <w:szCs w:val="24"/>
        </w:rPr>
      </w:pPr>
      <w:r w:rsidRPr="00FE0197">
        <w:rPr>
          <w:rFonts w:ascii="Times New Roman" w:hAnsi="Times New Roman" w:cs="Times New Roman"/>
          <w:sz w:val="24"/>
          <w:szCs w:val="24"/>
        </w:rPr>
        <w:t>Payable Deferred Period (PDP)</w:t>
      </w:r>
    </w:p>
    <w:p w:rsidR="00294A7F" w:rsidRPr="00FE0197" w:rsidRDefault="00294A7F" w:rsidP="00EE6FE2">
      <w:pPr>
        <w:pStyle w:val="ListParagraph"/>
        <w:widowControl w:val="0"/>
        <w:numPr>
          <w:ilvl w:val="0"/>
          <w:numId w:val="8"/>
        </w:numPr>
        <w:autoSpaceDE w:val="0"/>
        <w:autoSpaceDN w:val="0"/>
        <w:adjustRightInd w:val="0"/>
        <w:spacing w:after="0" w:line="360" w:lineRule="auto"/>
        <w:ind w:left="720"/>
        <w:contextualSpacing w:val="0"/>
        <w:jc w:val="both"/>
        <w:rPr>
          <w:rFonts w:ascii="Times New Roman" w:hAnsi="Times New Roman" w:cs="Times New Roman"/>
          <w:sz w:val="24"/>
          <w:szCs w:val="24"/>
        </w:rPr>
      </w:pPr>
      <w:r w:rsidRPr="00FE0197">
        <w:rPr>
          <w:rFonts w:ascii="Times New Roman" w:hAnsi="Times New Roman" w:cs="Times New Roman"/>
          <w:sz w:val="24"/>
          <w:szCs w:val="24"/>
        </w:rPr>
        <w:t>Cash Conversion Cycle (CCC)</w:t>
      </w:r>
    </w:p>
    <w:p w:rsidR="00294A7F" w:rsidRPr="00FE0197" w:rsidRDefault="00294A7F" w:rsidP="001E20E5">
      <w:pPr>
        <w:pStyle w:val="1"/>
      </w:pPr>
      <w:bookmarkStart w:id="201" w:name="_Toc361866894"/>
      <w:r w:rsidRPr="00FE0197">
        <w:t>4.6.1</w:t>
      </w:r>
      <w:r w:rsidRPr="00FE0197">
        <w:tab/>
        <w:t>Inventory Conversion Period (ICP)</w:t>
      </w:r>
      <w:bookmarkEnd w:id="201"/>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The inventory conversion period is the average length of time required to convert material into finished goods and then to sell those goods. The inventory turnover shows how rapidly the inventory is turning into receivable through sales. The short period indicates fast conversion of inventory to sale and the long period indicates slow conversion period. Inventory conversion period is calculated by dividing days in year by inventory turnover ratio.</w:t>
      </w:r>
    </w:p>
    <w:p w:rsidR="009318F4" w:rsidRDefault="009318F4">
      <w:pPr>
        <w:rPr>
          <w:rFonts w:ascii="Times New Roman" w:hAnsi="Times New Roman" w:cs="Times New Roman"/>
          <w:b/>
          <w:sz w:val="24"/>
          <w:szCs w:val="24"/>
        </w:rPr>
      </w:pPr>
      <w:r>
        <w:rPr>
          <w:rFonts w:ascii="Times New Roman" w:hAnsi="Times New Roman" w:cs="Times New Roman"/>
          <w:b/>
          <w:sz w:val="24"/>
          <w:szCs w:val="24"/>
        </w:rPr>
        <w:lastRenderedPageBreak/>
        <w:br w:type="page"/>
      </w:r>
    </w:p>
    <w:p w:rsidR="00294A7F" w:rsidRPr="00FE0197" w:rsidRDefault="00294A7F" w:rsidP="001E20E5">
      <w:pPr>
        <w:pStyle w:val="T"/>
      </w:pPr>
      <w:bookmarkStart w:id="202" w:name="_Toc361867171"/>
      <w:r w:rsidRPr="00FE0197">
        <w:lastRenderedPageBreak/>
        <w:t>Table 4.24</w:t>
      </w:r>
      <w:bookmarkEnd w:id="202"/>
    </w:p>
    <w:p w:rsidR="00294A7F" w:rsidRPr="00FE0197" w:rsidRDefault="00294A7F" w:rsidP="001E20E5">
      <w:pPr>
        <w:pStyle w:val="T"/>
      </w:pPr>
      <w:r w:rsidRPr="00FE0197">
        <w:t xml:space="preserve"> </w:t>
      </w:r>
      <w:bookmarkStart w:id="203" w:name="_Toc361867172"/>
      <w:r w:rsidRPr="00FE0197">
        <w:t>Inventory Conversion Period (ICP)</w:t>
      </w:r>
      <w:bookmarkEnd w:id="203"/>
    </w:p>
    <w:tbl>
      <w:tblPr>
        <w:tblW w:w="7600"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46"/>
        <w:gridCol w:w="1863"/>
        <w:gridCol w:w="2491"/>
        <w:gridCol w:w="1800"/>
      </w:tblGrid>
      <w:tr w:rsidR="00294A7F" w:rsidRPr="00FE0197" w:rsidTr="00FC1D4E">
        <w:trPr>
          <w:jc w:val="center"/>
        </w:trPr>
        <w:tc>
          <w:tcPr>
            <w:tcW w:w="1446" w:type="dxa"/>
          </w:tcPr>
          <w:p w:rsidR="00294A7F" w:rsidRPr="00FE0197" w:rsidRDefault="00294A7F" w:rsidP="00FC1D4E">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863" w:type="dxa"/>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Days in year</w:t>
            </w:r>
          </w:p>
        </w:tc>
        <w:tc>
          <w:tcPr>
            <w:tcW w:w="2491" w:type="dxa"/>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Inventory turnover</w:t>
            </w:r>
          </w:p>
        </w:tc>
        <w:tc>
          <w:tcPr>
            <w:tcW w:w="1800" w:type="dxa"/>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ICP (days)</w:t>
            </w:r>
          </w:p>
        </w:tc>
      </w:tr>
      <w:tr w:rsidR="00294A7F" w:rsidRPr="00FE0197" w:rsidTr="00FC1D4E">
        <w:trPr>
          <w:jc w:val="center"/>
        </w:trPr>
        <w:tc>
          <w:tcPr>
            <w:tcW w:w="1446"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1863"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491"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12.73</w:t>
            </w:r>
          </w:p>
        </w:tc>
        <w:tc>
          <w:tcPr>
            <w:tcW w:w="1800"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28.67</w:t>
            </w:r>
          </w:p>
        </w:tc>
      </w:tr>
      <w:tr w:rsidR="00294A7F" w:rsidRPr="00FE0197" w:rsidTr="00FC1D4E">
        <w:trPr>
          <w:jc w:val="center"/>
        </w:trPr>
        <w:tc>
          <w:tcPr>
            <w:tcW w:w="1446"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1863"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491"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17.98</w:t>
            </w:r>
          </w:p>
        </w:tc>
        <w:tc>
          <w:tcPr>
            <w:tcW w:w="1800"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20.30</w:t>
            </w:r>
          </w:p>
        </w:tc>
      </w:tr>
      <w:tr w:rsidR="00294A7F" w:rsidRPr="00FE0197" w:rsidTr="00FC1D4E">
        <w:trPr>
          <w:jc w:val="center"/>
        </w:trPr>
        <w:tc>
          <w:tcPr>
            <w:tcW w:w="1446"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1863"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491"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20.15</w:t>
            </w:r>
          </w:p>
        </w:tc>
        <w:tc>
          <w:tcPr>
            <w:tcW w:w="1800"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18.11</w:t>
            </w:r>
          </w:p>
        </w:tc>
      </w:tr>
      <w:tr w:rsidR="00294A7F" w:rsidRPr="00FE0197" w:rsidTr="00FC1D4E">
        <w:trPr>
          <w:jc w:val="center"/>
        </w:trPr>
        <w:tc>
          <w:tcPr>
            <w:tcW w:w="1446"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1863"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491"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27.70</w:t>
            </w:r>
          </w:p>
        </w:tc>
        <w:tc>
          <w:tcPr>
            <w:tcW w:w="1800"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13.18</w:t>
            </w:r>
          </w:p>
        </w:tc>
      </w:tr>
      <w:tr w:rsidR="00294A7F" w:rsidRPr="00FE0197" w:rsidTr="00FC1D4E">
        <w:trPr>
          <w:jc w:val="center"/>
        </w:trPr>
        <w:tc>
          <w:tcPr>
            <w:tcW w:w="1446"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1863"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491"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31.62</w:t>
            </w:r>
          </w:p>
        </w:tc>
        <w:tc>
          <w:tcPr>
            <w:tcW w:w="1800"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11.54</w:t>
            </w:r>
          </w:p>
        </w:tc>
      </w:tr>
      <w:tr w:rsidR="00294A7F" w:rsidRPr="00FE0197" w:rsidTr="00DE1E8D">
        <w:trPr>
          <w:jc w:val="center"/>
        </w:trPr>
        <w:tc>
          <w:tcPr>
            <w:tcW w:w="5800" w:type="dxa"/>
            <w:gridSpan w:val="3"/>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1800"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18.36</w:t>
            </w:r>
          </w:p>
        </w:tc>
      </w:tr>
      <w:tr w:rsidR="00294A7F" w:rsidRPr="00FE0197" w:rsidTr="00DE1E8D">
        <w:trPr>
          <w:jc w:val="center"/>
        </w:trPr>
        <w:tc>
          <w:tcPr>
            <w:tcW w:w="5800" w:type="dxa"/>
            <w:gridSpan w:val="3"/>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800" w:type="dxa"/>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6</w:t>
            </w:r>
          </w:p>
        </w:tc>
      </w:tr>
      <w:tr w:rsidR="00294A7F" w:rsidRPr="00FE0197" w:rsidTr="00DE1E8D">
        <w:trPr>
          <w:jc w:val="center"/>
        </w:trPr>
        <w:tc>
          <w:tcPr>
            <w:tcW w:w="5800" w:type="dxa"/>
            <w:gridSpan w:val="3"/>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800" w:type="dxa"/>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bookmarkStart w:id="204" w:name="OLE_LINK3"/>
            <w:bookmarkStart w:id="205" w:name="OLE_LINK4"/>
            <w:r w:rsidRPr="00FE0197">
              <w:rPr>
                <w:rFonts w:ascii="Times New Roman" w:hAnsi="Times New Roman" w:cs="Times New Roman"/>
                <w:sz w:val="24"/>
                <w:szCs w:val="24"/>
              </w:rPr>
              <w:t>32.68%</w:t>
            </w:r>
            <w:bookmarkEnd w:id="204"/>
            <w:bookmarkEnd w:id="205"/>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i/>
          <w:sz w:val="24"/>
          <w:szCs w:val="24"/>
        </w:rPr>
        <w:tab/>
        <w:t>Source: Appendix-19</w:t>
      </w:r>
    </w:p>
    <w:p w:rsidR="00294A7F" w:rsidRPr="00FE0197" w:rsidRDefault="007554BF"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t</w:t>
      </w:r>
      <w:r w:rsidR="00294A7F" w:rsidRPr="00FE0197">
        <w:rPr>
          <w:rFonts w:ascii="Times New Roman" w:hAnsi="Times New Roman" w:cs="Times New Roman"/>
          <w:sz w:val="24"/>
          <w:szCs w:val="24"/>
        </w:rPr>
        <w:t xml:space="preserve">able 4.25 shows that the inventory conversion period of the five fiscal year of Nepal Telecom. The inventory turnover increased in every fiscal year of the study period. The inventory conversion period was in decreasing trend over the study period. The highest inventory conversion period was 28.67 days in the fiscal year </w:t>
      </w:r>
      <w:r w:rsidR="00365642">
        <w:rPr>
          <w:rFonts w:ascii="Times New Roman" w:hAnsi="Times New Roman" w:cs="Times New Roman"/>
          <w:sz w:val="24"/>
          <w:szCs w:val="24"/>
        </w:rPr>
        <w:t>2007/08</w:t>
      </w:r>
      <w:r w:rsidR="00294A7F" w:rsidRPr="00FE0197">
        <w:rPr>
          <w:rFonts w:ascii="Times New Roman" w:hAnsi="Times New Roman" w:cs="Times New Roman"/>
          <w:sz w:val="24"/>
          <w:szCs w:val="24"/>
        </w:rPr>
        <w:t xml:space="preserve"> and the lowest receivable conversion period was 11.54 days in the fiscal year </w:t>
      </w:r>
      <w:r w:rsidR="00365642">
        <w:rPr>
          <w:rFonts w:ascii="Times New Roman" w:hAnsi="Times New Roman" w:cs="Times New Roman"/>
          <w:sz w:val="24"/>
          <w:szCs w:val="24"/>
        </w:rPr>
        <w:t>2011/12</w:t>
      </w:r>
      <w:r w:rsidR="00294A7F" w:rsidRPr="00FE0197">
        <w:rPr>
          <w:rFonts w:ascii="Times New Roman" w:hAnsi="Times New Roman" w:cs="Times New Roman"/>
          <w:sz w:val="24"/>
          <w:szCs w:val="24"/>
        </w:rPr>
        <w:t xml:space="preserve">. The decreasing trend of ICP shows that the inventories rapidly convert into sales.  The standard deviation </w:t>
      </w:r>
      <w:r>
        <w:rPr>
          <w:rFonts w:ascii="Times New Roman" w:hAnsi="Times New Roman" w:cs="Times New Roman"/>
          <w:sz w:val="24"/>
          <w:szCs w:val="24"/>
        </w:rPr>
        <w:t xml:space="preserve">was 6 days </w:t>
      </w:r>
      <w:r w:rsidR="00294A7F" w:rsidRPr="00FE0197">
        <w:rPr>
          <w:rFonts w:ascii="Times New Roman" w:hAnsi="Times New Roman" w:cs="Times New Roman"/>
          <w:sz w:val="24"/>
          <w:szCs w:val="24"/>
        </w:rPr>
        <w:t xml:space="preserve">and coefficient of variance </w:t>
      </w:r>
      <w:r>
        <w:rPr>
          <w:rFonts w:ascii="Times New Roman" w:hAnsi="Times New Roman" w:cs="Times New Roman"/>
          <w:sz w:val="24"/>
          <w:szCs w:val="24"/>
        </w:rPr>
        <w:t xml:space="preserve">was 32.68%. </w:t>
      </w:r>
    </w:p>
    <w:p w:rsidR="00294A7F" w:rsidRPr="00FC1D4E" w:rsidRDefault="00294A7F" w:rsidP="001E20E5">
      <w:pPr>
        <w:pStyle w:val="4"/>
      </w:pPr>
      <w:bookmarkStart w:id="206" w:name="_Toc361867309"/>
      <w:r w:rsidRPr="00FC1D4E">
        <w:t>Figure 4.20</w:t>
      </w:r>
      <w:bookmarkEnd w:id="206"/>
    </w:p>
    <w:p w:rsidR="00294A7F" w:rsidRPr="00FC1D4E" w:rsidRDefault="00294A7F" w:rsidP="001E20E5">
      <w:pPr>
        <w:pStyle w:val="4"/>
      </w:pPr>
      <w:bookmarkStart w:id="207" w:name="_Toc361867310"/>
      <w:r w:rsidRPr="00FC1D4E">
        <w:rPr>
          <w:bCs/>
        </w:rPr>
        <w:t>Inventory Conversion Period (ICP)</w:t>
      </w:r>
      <w:bookmarkEnd w:id="207"/>
    </w:p>
    <w:p w:rsidR="00294A7F" w:rsidRPr="00FE0197" w:rsidRDefault="00E8642F" w:rsidP="00294A7F">
      <w:pPr>
        <w:widowControl w:val="0"/>
        <w:autoSpaceDE w:val="0"/>
        <w:autoSpaceDN w:val="0"/>
        <w:adjustRightInd w:val="0"/>
        <w:spacing w:line="360" w:lineRule="auto"/>
        <w:jc w:val="center"/>
        <w:rPr>
          <w:rFonts w:ascii="Times New Roman" w:hAnsi="Times New Roman" w:cs="Times New Roman"/>
          <w:b/>
          <w:sz w:val="24"/>
          <w:szCs w:val="24"/>
        </w:rPr>
      </w:pPr>
      <w:r w:rsidRPr="00E8642F">
        <w:rPr>
          <w:rFonts w:ascii="Times New Roman" w:hAnsi="Times New Roman" w:cs="Times New Roman"/>
          <w:b/>
          <w:noProof/>
          <w:sz w:val="24"/>
          <w:szCs w:val="24"/>
          <w:lang w:bidi="ne-NP"/>
        </w:rPr>
        <w:lastRenderedPageBreak/>
        <w:drawing>
          <wp:inline distT="0" distB="0" distL="0" distR="0">
            <wp:extent cx="5231130" cy="3038475"/>
            <wp:effectExtent l="19050" t="0" r="26670" b="0"/>
            <wp:docPr id="44"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9318F4" w:rsidRDefault="009318F4" w:rsidP="00294A7F">
      <w:pPr>
        <w:widowControl w:val="0"/>
        <w:autoSpaceDE w:val="0"/>
        <w:autoSpaceDN w:val="0"/>
        <w:adjustRightInd w:val="0"/>
        <w:spacing w:line="360" w:lineRule="auto"/>
        <w:rPr>
          <w:rFonts w:ascii="Times New Roman" w:hAnsi="Times New Roman" w:cs="Times New Roman"/>
          <w:sz w:val="24"/>
          <w:szCs w:val="24"/>
        </w:rPr>
      </w:pPr>
    </w:p>
    <w:p w:rsidR="00294A7F" w:rsidRPr="00FE0197" w:rsidRDefault="007554BF" w:rsidP="00294A7F">
      <w:pPr>
        <w:widowControl w:val="0"/>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igure 4.20 presents the inventory conversion period of Nepal Telecom. It shows that the ICP was in decreasing trend.</w:t>
      </w:r>
    </w:p>
    <w:p w:rsidR="00294A7F" w:rsidRPr="00FE0197" w:rsidRDefault="00294A7F" w:rsidP="001E20E5">
      <w:pPr>
        <w:pStyle w:val="1"/>
      </w:pPr>
      <w:bookmarkStart w:id="208" w:name="_Toc361866895"/>
      <w:r w:rsidRPr="00FE0197">
        <w:t>4.6.2</w:t>
      </w:r>
      <w:r w:rsidR="00FC1D4E">
        <w:t xml:space="preserve"> </w:t>
      </w:r>
      <w:r w:rsidRPr="00FE0197">
        <w:t>Receivable Conversion Period (RCP)</w:t>
      </w:r>
      <w:bookmarkEnd w:id="208"/>
    </w:p>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The receivable conversion period is the average length of time required to convert the firm’s receivable into cash. High periods indicate slow collection of receivable and low collection period indicates fast conversion of receivable. RCP can determine the credit policy of the company. Long collection period refers liberal credit policy and the short period refers the strict credit policy. It is also called day’s sale outstanding (DSO) and it is calculated by dividing days in year by receivable turnover ratio.</w:t>
      </w:r>
    </w:p>
    <w:p w:rsidR="00294A7F" w:rsidRPr="00FE0197" w:rsidRDefault="00294A7F" w:rsidP="001E20E5">
      <w:pPr>
        <w:pStyle w:val="T"/>
      </w:pPr>
      <w:bookmarkStart w:id="209" w:name="_Toc361867173"/>
      <w:r w:rsidRPr="00FE0197">
        <w:t>Table 4.25</w:t>
      </w:r>
      <w:bookmarkEnd w:id="209"/>
    </w:p>
    <w:p w:rsidR="00294A7F" w:rsidRPr="00FE0197" w:rsidRDefault="00294A7F" w:rsidP="001E20E5">
      <w:pPr>
        <w:pStyle w:val="T"/>
      </w:pPr>
      <w:bookmarkStart w:id="210" w:name="_Toc361867174"/>
      <w:r w:rsidRPr="00FE0197">
        <w:t>Receivable Conversion Period (RCP)</w:t>
      </w:r>
      <w:bookmarkEnd w:id="210"/>
    </w:p>
    <w:tbl>
      <w:tblPr>
        <w:tblW w:w="7788"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80"/>
        <w:gridCol w:w="1829"/>
        <w:gridCol w:w="2679"/>
        <w:gridCol w:w="1800"/>
      </w:tblGrid>
      <w:tr w:rsidR="00294A7F" w:rsidRPr="00FE0197" w:rsidTr="00DE1E8D">
        <w:trPr>
          <w:jc w:val="center"/>
        </w:trPr>
        <w:tc>
          <w:tcPr>
            <w:tcW w:w="1480" w:type="dxa"/>
          </w:tcPr>
          <w:p w:rsidR="00294A7F" w:rsidRPr="00FE0197" w:rsidRDefault="00294A7F" w:rsidP="00FC1D4E">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829" w:type="dxa"/>
            <w:vAlign w:val="bottom"/>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Days in year</w:t>
            </w:r>
          </w:p>
        </w:tc>
        <w:tc>
          <w:tcPr>
            <w:tcW w:w="2679" w:type="dxa"/>
            <w:vAlign w:val="bottom"/>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Receivable Turnover</w:t>
            </w:r>
          </w:p>
        </w:tc>
        <w:tc>
          <w:tcPr>
            <w:tcW w:w="1800" w:type="dxa"/>
            <w:vAlign w:val="bottom"/>
          </w:tcPr>
          <w:p w:rsidR="00294A7F" w:rsidRPr="00FE0197" w:rsidRDefault="00294A7F" w:rsidP="00FC1D4E">
            <w:pPr>
              <w:spacing w:after="0"/>
              <w:jc w:val="center"/>
              <w:rPr>
                <w:rFonts w:ascii="Times New Roman" w:hAnsi="Times New Roman" w:cs="Times New Roman"/>
                <w:b/>
                <w:sz w:val="24"/>
                <w:szCs w:val="24"/>
              </w:rPr>
            </w:pPr>
            <w:r w:rsidRPr="00FE0197">
              <w:rPr>
                <w:rFonts w:ascii="Times New Roman" w:hAnsi="Times New Roman" w:cs="Times New Roman"/>
                <w:b/>
                <w:sz w:val="24"/>
                <w:szCs w:val="24"/>
              </w:rPr>
              <w:t>RCP ( days)</w:t>
            </w:r>
          </w:p>
        </w:tc>
      </w:tr>
      <w:tr w:rsidR="00294A7F" w:rsidRPr="00FE0197" w:rsidTr="00DE1E8D">
        <w:trPr>
          <w:jc w:val="center"/>
        </w:trPr>
        <w:tc>
          <w:tcPr>
            <w:tcW w:w="1480"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1829" w:type="dxa"/>
            <w:vAlign w:val="center"/>
          </w:tcPr>
          <w:p w:rsidR="00294A7F" w:rsidRPr="00FE0197" w:rsidRDefault="007554BF" w:rsidP="007554BF">
            <w:pPr>
              <w:spacing w:after="0"/>
              <w:jc w:val="center"/>
              <w:rPr>
                <w:rFonts w:ascii="Times New Roman" w:hAnsi="Times New Roman" w:cs="Times New Roman"/>
                <w:sz w:val="24"/>
                <w:szCs w:val="24"/>
              </w:rPr>
            </w:pPr>
            <w:r>
              <w:rPr>
                <w:rFonts w:ascii="Times New Roman" w:hAnsi="Times New Roman" w:cs="Times New Roman"/>
                <w:sz w:val="24"/>
                <w:szCs w:val="24"/>
              </w:rPr>
              <w:t>365</w:t>
            </w:r>
          </w:p>
        </w:tc>
        <w:tc>
          <w:tcPr>
            <w:tcW w:w="2679"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2.50</w:t>
            </w:r>
          </w:p>
        </w:tc>
        <w:tc>
          <w:tcPr>
            <w:tcW w:w="1800"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146.00</w:t>
            </w:r>
          </w:p>
        </w:tc>
      </w:tr>
      <w:tr w:rsidR="00294A7F" w:rsidRPr="00FE0197" w:rsidTr="00DE1E8D">
        <w:trPr>
          <w:jc w:val="center"/>
        </w:trPr>
        <w:tc>
          <w:tcPr>
            <w:tcW w:w="1480"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1829"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679"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2.38</w:t>
            </w:r>
          </w:p>
        </w:tc>
        <w:tc>
          <w:tcPr>
            <w:tcW w:w="1800"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153.36</w:t>
            </w:r>
          </w:p>
        </w:tc>
      </w:tr>
      <w:tr w:rsidR="00294A7F" w:rsidRPr="00FE0197" w:rsidTr="00DE1E8D">
        <w:trPr>
          <w:jc w:val="center"/>
        </w:trPr>
        <w:tc>
          <w:tcPr>
            <w:tcW w:w="1480"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1829"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679"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2.33</w:t>
            </w:r>
          </w:p>
        </w:tc>
        <w:tc>
          <w:tcPr>
            <w:tcW w:w="1800"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156.65</w:t>
            </w:r>
          </w:p>
        </w:tc>
      </w:tr>
      <w:tr w:rsidR="00294A7F" w:rsidRPr="00FE0197" w:rsidTr="00DE1E8D">
        <w:trPr>
          <w:jc w:val="center"/>
        </w:trPr>
        <w:tc>
          <w:tcPr>
            <w:tcW w:w="1480"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1829"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679"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3.04</w:t>
            </w:r>
          </w:p>
        </w:tc>
        <w:tc>
          <w:tcPr>
            <w:tcW w:w="1800"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120.07</w:t>
            </w:r>
          </w:p>
        </w:tc>
      </w:tr>
      <w:tr w:rsidR="00294A7F" w:rsidRPr="00FE0197" w:rsidTr="00DE1E8D">
        <w:trPr>
          <w:jc w:val="center"/>
        </w:trPr>
        <w:tc>
          <w:tcPr>
            <w:tcW w:w="1480"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1829"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679"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3.36</w:t>
            </w:r>
          </w:p>
        </w:tc>
        <w:tc>
          <w:tcPr>
            <w:tcW w:w="1800"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108.63</w:t>
            </w:r>
          </w:p>
        </w:tc>
      </w:tr>
      <w:tr w:rsidR="00294A7F" w:rsidRPr="00FE0197" w:rsidTr="00DE1E8D">
        <w:trPr>
          <w:jc w:val="center"/>
        </w:trPr>
        <w:tc>
          <w:tcPr>
            <w:tcW w:w="5988" w:type="dxa"/>
            <w:gridSpan w:val="3"/>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lastRenderedPageBreak/>
              <w:t>Mean</w:t>
            </w:r>
          </w:p>
        </w:tc>
        <w:tc>
          <w:tcPr>
            <w:tcW w:w="1800"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136.942</w:t>
            </w:r>
          </w:p>
        </w:tc>
      </w:tr>
      <w:tr w:rsidR="00294A7F" w:rsidRPr="00FE0197" w:rsidTr="00DE1E8D">
        <w:trPr>
          <w:jc w:val="center"/>
        </w:trPr>
        <w:tc>
          <w:tcPr>
            <w:tcW w:w="5988" w:type="dxa"/>
            <w:gridSpan w:val="3"/>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800" w:type="dxa"/>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19</w:t>
            </w:r>
          </w:p>
        </w:tc>
      </w:tr>
      <w:tr w:rsidR="00294A7F" w:rsidRPr="00FE0197" w:rsidTr="00DE1E8D">
        <w:trPr>
          <w:jc w:val="center"/>
        </w:trPr>
        <w:tc>
          <w:tcPr>
            <w:tcW w:w="5988" w:type="dxa"/>
            <w:gridSpan w:val="3"/>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800" w:type="dxa"/>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13.87%</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i/>
          <w:sz w:val="24"/>
          <w:szCs w:val="24"/>
        </w:rPr>
        <w:t xml:space="preserve">      Source: Appendix-20</w:t>
      </w:r>
    </w:p>
    <w:p w:rsidR="00294A7F" w:rsidRPr="00FE0197" w:rsidRDefault="007554BF"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t</w:t>
      </w:r>
      <w:r w:rsidR="00294A7F" w:rsidRPr="00FE0197">
        <w:rPr>
          <w:rFonts w:ascii="Times New Roman" w:hAnsi="Times New Roman" w:cs="Times New Roman"/>
          <w:sz w:val="24"/>
          <w:szCs w:val="24"/>
        </w:rPr>
        <w:t xml:space="preserve">able 4.25 shows that the receivable conversion period of the five fiscal year of Nepal Telecom. The receivable turnover decreased in every fiscal year of the study period. The receivable conversion period was not consistent over the study period. The highest receivable conversion period was 156.65 days in the fiscal year </w:t>
      </w:r>
      <w:r w:rsidR="00365642">
        <w:rPr>
          <w:rFonts w:ascii="Times New Roman" w:hAnsi="Times New Roman" w:cs="Times New Roman"/>
          <w:sz w:val="24"/>
          <w:szCs w:val="24"/>
        </w:rPr>
        <w:t>2009/10</w:t>
      </w:r>
      <w:r w:rsidR="00294A7F" w:rsidRPr="00FE0197">
        <w:rPr>
          <w:rFonts w:ascii="Times New Roman" w:hAnsi="Times New Roman" w:cs="Times New Roman"/>
          <w:sz w:val="24"/>
          <w:szCs w:val="24"/>
        </w:rPr>
        <w:t xml:space="preserve"> and the lowest receivable conversion period was 108.63 days in the fiscal year </w:t>
      </w:r>
      <w:r w:rsidR="00365642">
        <w:rPr>
          <w:rFonts w:ascii="Times New Roman" w:hAnsi="Times New Roman" w:cs="Times New Roman"/>
          <w:sz w:val="24"/>
          <w:szCs w:val="24"/>
        </w:rPr>
        <w:t>2011/12</w:t>
      </w:r>
      <w:r w:rsidR="00294A7F" w:rsidRPr="00FE0197">
        <w:rPr>
          <w:rFonts w:ascii="Times New Roman" w:hAnsi="Times New Roman" w:cs="Times New Roman"/>
          <w:sz w:val="24"/>
          <w:szCs w:val="24"/>
        </w:rPr>
        <w:t xml:space="preserve">. The decreasing trend of RCP indicates that Nepal Telecom is able to collect its debts in short period. The standard deviation </w:t>
      </w:r>
      <w:r>
        <w:rPr>
          <w:rFonts w:ascii="Times New Roman" w:hAnsi="Times New Roman" w:cs="Times New Roman"/>
          <w:sz w:val="24"/>
          <w:szCs w:val="24"/>
        </w:rPr>
        <w:t xml:space="preserve">was </w:t>
      </w:r>
      <w:r w:rsidRPr="00FE0197">
        <w:rPr>
          <w:rFonts w:ascii="Times New Roman" w:hAnsi="Times New Roman" w:cs="Times New Roman"/>
          <w:sz w:val="24"/>
          <w:szCs w:val="24"/>
        </w:rPr>
        <w:t xml:space="preserve">19 days </w:t>
      </w:r>
      <w:r w:rsidR="00294A7F" w:rsidRPr="00FE0197">
        <w:rPr>
          <w:rFonts w:ascii="Times New Roman" w:hAnsi="Times New Roman" w:cs="Times New Roman"/>
          <w:sz w:val="24"/>
          <w:szCs w:val="24"/>
        </w:rPr>
        <w:t xml:space="preserve">and coefficient of variance </w:t>
      </w:r>
      <w:r>
        <w:rPr>
          <w:rFonts w:ascii="Times New Roman" w:hAnsi="Times New Roman" w:cs="Times New Roman"/>
          <w:sz w:val="24"/>
          <w:szCs w:val="24"/>
        </w:rPr>
        <w:t>was 13.87</w:t>
      </w:r>
      <w:r w:rsidR="00294A7F" w:rsidRPr="00FE0197">
        <w:rPr>
          <w:rFonts w:ascii="Times New Roman" w:hAnsi="Times New Roman" w:cs="Times New Roman"/>
          <w:sz w:val="24"/>
          <w:szCs w:val="24"/>
        </w:rPr>
        <w:t>%.</w:t>
      </w:r>
    </w:p>
    <w:p w:rsidR="009318F4" w:rsidRDefault="009318F4">
      <w:pPr>
        <w:rPr>
          <w:rFonts w:ascii="Times New Roman" w:hAnsi="Times New Roman" w:cs="Times New Roman"/>
          <w:b/>
          <w:sz w:val="24"/>
          <w:szCs w:val="24"/>
        </w:rPr>
      </w:pPr>
      <w:r>
        <w:rPr>
          <w:rFonts w:ascii="Times New Roman" w:hAnsi="Times New Roman" w:cs="Times New Roman"/>
          <w:b/>
          <w:sz w:val="24"/>
          <w:szCs w:val="24"/>
        </w:rPr>
        <w:br w:type="page"/>
      </w:r>
    </w:p>
    <w:p w:rsidR="00294A7F" w:rsidRPr="00FE0197" w:rsidRDefault="00294A7F" w:rsidP="001E20E5">
      <w:pPr>
        <w:pStyle w:val="4"/>
      </w:pPr>
      <w:bookmarkStart w:id="211" w:name="_Toc361867311"/>
      <w:r w:rsidRPr="00FE0197">
        <w:lastRenderedPageBreak/>
        <w:t>Figure 4.21</w:t>
      </w:r>
      <w:bookmarkEnd w:id="211"/>
    </w:p>
    <w:p w:rsidR="00294A7F" w:rsidRPr="00FE0197" w:rsidRDefault="00294A7F" w:rsidP="001E20E5">
      <w:pPr>
        <w:pStyle w:val="4"/>
      </w:pPr>
      <w:bookmarkStart w:id="212" w:name="_Toc361867312"/>
      <w:r w:rsidRPr="00FE0197">
        <w:rPr>
          <w:bCs/>
        </w:rPr>
        <w:t>Receivable Conversion Period (RCP)</w:t>
      </w:r>
      <w:bookmarkEnd w:id="212"/>
    </w:p>
    <w:p w:rsidR="00294A7F" w:rsidRPr="00FE0197" w:rsidRDefault="00E8642F" w:rsidP="00294A7F">
      <w:pPr>
        <w:widowControl w:val="0"/>
        <w:autoSpaceDE w:val="0"/>
        <w:autoSpaceDN w:val="0"/>
        <w:adjustRightInd w:val="0"/>
        <w:spacing w:line="360" w:lineRule="auto"/>
        <w:jc w:val="center"/>
        <w:rPr>
          <w:rFonts w:ascii="Times New Roman" w:hAnsi="Times New Roman" w:cs="Times New Roman"/>
          <w:b/>
          <w:sz w:val="24"/>
          <w:szCs w:val="24"/>
        </w:rPr>
      </w:pPr>
      <w:r w:rsidRPr="00E8642F">
        <w:rPr>
          <w:rFonts w:ascii="Times New Roman" w:hAnsi="Times New Roman" w:cs="Times New Roman"/>
          <w:b/>
          <w:noProof/>
          <w:sz w:val="24"/>
          <w:szCs w:val="24"/>
          <w:lang w:bidi="ne-NP"/>
        </w:rPr>
        <w:drawing>
          <wp:inline distT="0" distB="0" distL="0" distR="0">
            <wp:extent cx="5276215" cy="2731118"/>
            <wp:effectExtent l="19050" t="0" r="19685" b="0"/>
            <wp:docPr id="45"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294A7F" w:rsidRPr="00FE0197" w:rsidRDefault="007554BF"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w:t>
      </w:r>
      <w:r w:rsidR="00294A7F" w:rsidRPr="00FE0197">
        <w:rPr>
          <w:rFonts w:ascii="Times New Roman" w:hAnsi="Times New Roman" w:cs="Times New Roman"/>
          <w:sz w:val="24"/>
          <w:szCs w:val="24"/>
        </w:rPr>
        <w:t xml:space="preserve">igure 4.21 presents that the receivable conversion period was not consistent during the study period. The lowest conversion period was in the fiscal year </w:t>
      </w:r>
      <w:r w:rsidR="00365642">
        <w:rPr>
          <w:rFonts w:ascii="Times New Roman" w:hAnsi="Times New Roman" w:cs="Times New Roman"/>
          <w:sz w:val="24"/>
          <w:szCs w:val="24"/>
        </w:rPr>
        <w:t>2011/12</w:t>
      </w:r>
      <w:r w:rsidR="00294A7F" w:rsidRPr="00FE0197">
        <w:rPr>
          <w:rFonts w:ascii="Times New Roman" w:hAnsi="Times New Roman" w:cs="Times New Roman"/>
          <w:sz w:val="24"/>
          <w:szCs w:val="24"/>
        </w:rPr>
        <w:t>.</w:t>
      </w:r>
    </w:p>
    <w:p w:rsidR="00294A7F" w:rsidRPr="00FE0197" w:rsidRDefault="00294A7F" w:rsidP="001E20E5">
      <w:pPr>
        <w:pStyle w:val="1"/>
      </w:pPr>
      <w:bookmarkStart w:id="213" w:name="_Toc361866896"/>
      <w:r w:rsidRPr="00FE0197">
        <w:t>4.6.3</w:t>
      </w:r>
      <w:r w:rsidR="00FC1D4E">
        <w:t xml:space="preserve"> </w:t>
      </w:r>
      <w:r w:rsidRPr="00FE0197">
        <w:t>Payable Deferred Period (PDP)</w:t>
      </w:r>
      <w:bookmarkEnd w:id="213"/>
    </w:p>
    <w:p w:rsidR="00294A7F" w:rsidRPr="00FE0197" w:rsidRDefault="00294A7F" w:rsidP="00294A7F">
      <w:pPr>
        <w:spacing w:line="360" w:lineRule="auto"/>
        <w:jc w:val="both"/>
        <w:rPr>
          <w:rFonts w:ascii="Times New Roman" w:hAnsi="Times New Roman" w:cs="Times New Roman"/>
          <w:bCs/>
          <w:sz w:val="24"/>
          <w:szCs w:val="24"/>
        </w:rPr>
      </w:pPr>
      <w:r w:rsidRPr="00FE0197">
        <w:rPr>
          <w:rFonts w:ascii="Times New Roman" w:hAnsi="Times New Roman" w:cs="Times New Roman"/>
          <w:bCs/>
          <w:sz w:val="24"/>
          <w:szCs w:val="24"/>
        </w:rPr>
        <w:t>Payable deferred period measures the period of payment terms to the trade creditor of the company. The long period indicated that the company has got long credit from its creditor and the short period indicates short credit period. It can be calculated as days in a year divided by creditor payable shown as table below.</w:t>
      </w:r>
    </w:p>
    <w:p w:rsidR="00294A7F" w:rsidRPr="00FE0197" w:rsidRDefault="00294A7F" w:rsidP="001E20E5">
      <w:pPr>
        <w:pStyle w:val="T"/>
      </w:pPr>
      <w:bookmarkStart w:id="214" w:name="_Toc361867175"/>
      <w:r w:rsidRPr="00FE0197">
        <w:t>Table 4.26</w:t>
      </w:r>
      <w:bookmarkEnd w:id="214"/>
    </w:p>
    <w:p w:rsidR="00294A7F" w:rsidRPr="00FE0197" w:rsidRDefault="00294A7F" w:rsidP="001E20E5">
      <w:pPr>
        <w:pStyle w:val="T"/>
      </w:pPr>
      <w:bookmarkStart w:id="215" w:name="_Toc361867176"/>
      <w:r w:rsidRPr="00FE0197">
        <w:t>Payable Deferred Period (PDP)</w:t>
      </w:r>
      <w:bookmarkEnd w:id="215"/>
    </w:p>
    <w:tbl>
      <w:tblPr>
        <w:tblW w:w="7369" w:type="dxa"/>
        <w:jc w:val="center"/>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80"/>
        <w:gridCol w:w="1829"/>
        <w:gridCol w:w="2260"/>
        <w:gridCol w:w="1800"/>
      </w:tblGrid>
      <w:tr w:rsidR="00294A7F" w:rsidRPr="00FE0197" w:rsidTr="00DE1E8D">
        <w:trPr>
          <w:jc w:val="center"/>
        </w:trPr>
        <w:tc>
          <w:tcPr>
            <w:tcW w:w="1480" w:type="dxa"/>
          </w:tcPr>
          <w:p w:rsidR="00294A7F" w:rsidRPr="00FE0197" w:rsidRDefault="00294A7F" w:rsidP="001E20E5">
            <w:pPr>
              <w:widowControl w:val="0"/>
              <w:autoSpaceDE w:val="0"/>
              <w:autoSpaceDN w:val="0"/>
              <w:adjustRightInd w:val="0"/>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1829" w:type="dxa"/>
            <w:vAlign w:val="bottom"/>
          </w:tcPr>
          <w:p w:rsidR="00294A7F" w:rsidRPr="00FE0197" w:rsidRDefault="00294A7F" w:rsidP="001E20E5">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Days in year</w:t>
            </w:r>
          </w:p>
        </w:tc>
        <w:tc>
          <w:tcPr>
            <w:tcW w:w="2260" w:type="dxa"/>
            <w:vAlign w:val="bottom"/>
          </w:tcPr>
          <w:p w:rsidR="00294A7F" w:rsidRPr="00FE0197" w:rsidRDefault="00294A7F" w:rsidP="001E20E5">
            <w:pPr>
              <w:spacing w:after="0" w:line="240" w:lineRule="auto"/>
              <w:rPr>
                <w:rFonts w:ascii="Times New Roman" w:hAnsi="Times New Roman" w:cs="Times New Roman"/>
                <w:b/>
                <w:sz w:val="24"/>
                <w:szCs w:val="24"/>
              </w:rPr>
            </w:pPr>
            <w:r w:rsidRPr="00FE0197">
              <w:rPr>
                <w:rFonts w:ascii="Times New Roman" w:hAnsi="Times New Roman" w:cs="Times New Roman"/>
                <w:b/>
                <w:sz w:val="24"/>
                <w:szCs w:val="24"/>
              </w:rPr>
              <w:t>Creditor Payable</w:t>
            </w:r>
          </w:p>
        </w:tc>
        <w:tc>
          <w:tcPr>
            <w:tcW w:w="1800" w:type="dxa"/>
            <w:vAlign w:val="bottom"/>
          </w:tcPr>
          <w:p w:rsidR="00294A7F" w:rsidRPr="00FE0197" w:rsidRDefault="00294A7F" w:rsidP="001E20E5">
            <w:pPr>
              <w:spacing w:after="0" w:line="240" w:lineRule="auto"/>
              <w:jc w:val="center"/>
              <w:rPr>
                <w:rFonts w:ascii="Times New Roman" w:hAnsi="Times New Roman" w:cs="Times New Roman"/>
                <w:b/>
                <w:sz w:val="24"/>
                <w:szCs w:val="24"/>
              </w:rPr>
            </w:pPr>
            <w:r w:rsidRPr="00FE0197">
              <w:rPr>
                <w:rFonts w:ascii="Times New Roman" w:hAnsi="Times New Roman" w:cs="Times New Roman"/>
                <w:b/>
                <w:sz w:val="24"/>
                <w:szCs w:val="24"/>
              </w:rPr>
              <w:t>PDP ( days)</w:t>
            </w:r>
          </w:p>
        </w:tc>
      </w:tr>
      <w:tr w:rsidR="00294A7F" w:rsidRPr="00FE0197" w:rsidTr="00DE1E8D">
        <w:trPr>
          <w:jc w:val="center"/>
        </w:trPr>
        <w:tc>
          <w:tcPr>
            <w:tcW w:w="1480" w:type="dxa"/>
          </w:tcPr>
          <w:p w:rsidR="00294A7F" w:rsidRPr="00FE0197" w:rsidRDefault="00365642" w:rsidP="001E20E5">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2007/08</w:t>
            </w:r>
          </w:p>
        </w:tc>
        <w:tc>
          <w:tcPr>
            <w:tcW w:w="1829" w:type="dxa"/>
            <w:vAlign w:val="center"/>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26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11.66</w:t>
            </w:r>
          </w:p>
        </w:tc>
        <w:tc>
          <w:tcPr>
            <w:tcW w:w="180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31.30</w:t>
            </w:r>
          </w:p>
        </w:tc>
      </w:tr>
      <w:tr w:rsidR="00294A7F" w:rsidRPr="00FE0197" w:rsidTr="00DE1E8D">
        <w:trPr>
          <w:jc w:val="center"/>
        </w:trPr>
        <w:tc>
          <w:tcPr>
            <w:tcW w:w="1480" w:type="dxa"/>
          </w:tcPr>
          <w:p w:rsidR="00294A7F" w:rsidRPr="00FE0197" w:rsidRDefault="00365642" w:rsidP="001E20E5">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2008/09</w:t>
            </w:r>
          </w:p>
        </w:tc>
        <w:tc>
          <w:tcPr>
            <w:tcW w:w="1829" w:type="dxa"/>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26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5.76</w:t>
            </w:r>
          </w:p>
        </w:tc>
        <w:tc>
          <w:tcPr>
            <w:tcW w:w="180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63.37</w:t>
            </w:r>
          </w:p>
        </w:tc>
      </w:tr>
      <w:tr w:rsidR="00294A7F" w:rsidRPr="00FE0197" w:rsidTr="00DE1E8D">
        <w:trPr>
          <w:jc w:val="center"/>
        </w:trPr>
        <w:tc>
          <w:tcPr>
            <w:tcW w:w="1480" w:type="dxa"/>
          </w:tcPr>
          <w:p w:rsidR="00294A7F" w:rsidRPr="00FE0197" w:rsidRDefault="00365642" w:rsidP="001E20E5">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2009/10</w:t>
            </w:r>
          </w:p>
        </w:tc>
        <w:tc>
          <w:tcPr>
            <w:tcW w:w="1829" w:type="dxa"/>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26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8.09</w:t>
            </w:r>
          </w:p>
        </w:tc>
        <w:tc>
          <w:tcPr>
            <w:tcW w:w="180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45.12</w:t>
            </w:r>
          </w:p>
        </w:tc>
      </w:tr>
      <w:tr w:rsidR="00294A7F" w:rsidRPr="00FE0197" w:rsidTr="00DE1E8D">
        <w:trPr>
          <w:jc w:val="center"/>
        </w:trPr>
        <w:tc>
          <w:tcPr>
            <w:tcW w:w="1480" w:type="dxa"/>
          </w:tcPr>
          <w:p w:rsidR="00294A7F" w:rsidRPr="00FE0197" w:rsidRDefault="00365642" w:rsidP="001E20E5">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2010/11</w:t>
            </w:r>
          </w:p>
        </w:tc>
        <w:tc>
          <w:tcPr>
            <w:tcW w:w="1829" w:type="dxa"/>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26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11.34</w:t>
            </w:r>
          </w:p>
        </w:tc>
        <w:tc>
          <w:tcPr>
            <w:tcW w:w="180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32.19</w:t>
            </w:r>
          </w:p>
        </w:tc>
      </w:tr>
      <w:tr w:rsidR="00294A7F" w:rsidRPr="00FE0197" w:rsidTr="00DE1E8D">
        <w:trPr>
          <w:jc w:val="center"/>
        </w:trPr>
        <w:tc>
          <w:tcPr>
            <w:tcW w:w="1480" w:type="dxa"/>
          </w:tcPr>
          <w:p w:rsidR="00294A7F" w:rsidRPr="00FE0197" w:rsidRDefault="00365642" w:rsidP="001E20E5">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2011/12</w:t>
            </w:r>
          </w:p>
        </w:tc>
        <w:tc>
          <w:tcPr>
            <w:tcW w:w="1829" w:type="dxa"/>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365</w:t>
            </w:r>
          </w:p>
        </w:tc>
        <w:tc>
          <w:tcPr>
            <w:tcW w:w="226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12.91</w:t>
            </w:r>
          </w:p>
        </w:tc>
        <w:tc>
          <w:tcPr>
            <w:tcW w:w="180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28.27</w:t>
            </w:r>
          </w:p>
        </w:tc>
      </w:tr>
      <w:tr w:rsidR="00294A7F" w:rsidRPr="00FE0197" w:rsidTr="00DE1E8D">
        <w:trPr>
          <w:jc w:val="center"/>
        </w:trPr>
        <w:tc>
          <w:tcPr>
            <w:tcW w:w="1480" w:type="dxa"/>
          </w:tcPr>
          <w:p w:rsidR="00294A7F" w:rsidRPr="00FE0197" w:rsidRDefault="00294A7F" w:rsidP="001E20E5">
            <w:pPr>
              <w:widowControl w:val="0"/>
              <w:autoSpaceDE w:val="0"/>
              <w:autoSpaceDN w:val="0"/>
              <w:adjustRightInd w:val="0"/>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1829" w:type="dxa"/>
          </w:tcPr>
          <w:p w:rsidR="00294A7F" w:rsidRPr="00FE0197" w:rsidRDefault="00294A7F" w:rsidP="001E20E5">
            <w:pPr>
              <w:spacing w:after="0" w:line="240" w:lineRule="auto"/>
              <w:jc w:val="center"/>
              <w:rPr>
                <w:rFonts w:ascii="Times New Roman" w:hAnsi="Times New Roman" w:cs="Times New Roman"/>
                <w:sz w:val="24"/>
                <w:szCs w:val="24"/>
              </w:rPr>
            </w:pPr>
          </w:p>
        </w:tc>
        <w:tc>
          <w:tcPr>
            <w:tcW w:w="226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9.952</w:t>
            </w:r>
          </w:p>
        </w:tc>
        <w:tc>
          <w:tcPr>
            <w:tcW w:w="1800" w:type="dxa"/>
            <w:vAlign w:val="bottom"/>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40.05</w:t>
            </w:r>
          </w:p>
        </w:tc>
      </w:tr>
      <w:tr w:rsidR="00294A7F" w:rsidRPr="00FE0197" w:rsidTr="00DE1E8D">
        <w:trPr>
          <w:jc w:val="center"/>
        </w:trPr>
        <w:tc>
          <w:tcPr>
            <w:tcW w:w="5569" w:type="dxa"/>
            <w:gridSpan w:val="3"/>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1800" w:type="dxa"/>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13</w:t>
            </w:r>
          </w:p>
        </w:tc>
      </w:tr>
      <w:tr w:rsidR="00294A7F" w:rsidRPr="00FE0197" w:rsidTr="00DE1E8D">
        <w:trPr>
          <w:jc w:val="center"/>
        </w:trPr>
        <w:tc>
          <w:tcPr>
            <w:tcW w:w="5569" w:type="dxa"/>
            <w:gridSpan w:val="3"/>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1800" w:type="dxa"/>
          </w:tcPr>
          <w:p w:rsidR="00294A7F" w:rsidRPr="00FE0197" w:rsidRDefault="00294A7F" w:rsidP="001E20E5">
            <w:pPr>
              <w:spacing w:after="0" w:line="240" w:lineRule="auto"/>
              <w:jc w:val="center"/>
              <w:rPr>
                <w:rFonts w:ascii="Times New Roman" w:hAnsi="Times New Roman" w:cs="Times New Roman"/>
                <w:sz w:val="24"/>
                <w:szCs w:val="24"/>
              </w:rPr>
            </w:pPr>
            <w:r w:rsidRPr="00FE0197">
              <w:rPr>
                <w:rFonts w:ascii="Times New Roman" w:hAnsi="Times New Roman" w:cs="Times New Roman"/>
                <w:sz w:val="24"/>
                <w:szCs w:val="24"/>
              </w:rPr>
              <w:t>32.46%</w:t>
            </w:r>
          </w:p>
        </w:tc>
      </w:tr>
    </w:tbl>
    <w:p w:rsidR="00294A7F" w:rsidRPr="00FE0197" w:rsidRDefault="00294A7F" w:rsidP="001E20E5">
      <w:pPr>
        <w:widowControl w:val="0"/>
        <w:autoSpaceDE w:val="0"/>
        <w:autoSpaceDN w:val="0"/>
        <w:adjustRightInd w:val="0"/>
        <w:spacing w:line="240" w:lineRule="auto"/>
        <w:jc w:val="both"/>
        <w:rPr>
          <w:rFonts w:ascii="Times New Roman" w:hAnsi="Times New Roman" w:cs="Times New Roman"/>
          <w:i/>
          <w:sz w:val="24"/>
          <w:szCs w:val="24"/>
        </w:rPr>
      </w:pPr>
      <w:r w:rsidRPr="00FE0197">
        <w:rPr>
          <w:rFonts w:ascii="Times New Roman" w:hAnsi="Times New Roman" w:cs="Times New Roman"/>
          <w:i/>
          <w:sz w:val="24"/>
          <w:szCs w:val="24"/>
        </w:rPr>
        <w:tab/>
        <w:t>Source: Appendix-21</w:t>
      </w:r>
    </w:p>
    <w:p w:rsidR="00294A7F" w:rsidRPr="00FE0197" w:rsidRDefault="007554BF" w:rsidP="00294A7F">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t</w:t>
      </w:r>
      <w:r w:rsidR="00294A7F" w:rsidRPr="00FE0197">
        <w:rPr>
          <w:rFonts w:ascii="Times New Roman" w:hAnsi="Times New Roman" w:cs="Times New Roman"/>
          <w:sz w:val="24"/>
          <w:szCs w:val="24"/>
        </w:rPr>
        <w:t xml:space="preserve">able 4.26 shows that the payable deferred period of the five fiscal year of Nepal Telecom. The creditor payable was not consistent during the study period. The payable deferred period was not stable over the study period. The highest payable deferred period was 63.37 days in the fiscal year </w:t>
      </w:r>
      <w:r w:rsidR="00365642">
        <w:rPr>
          <w:rFonts w:ascii="Times New Roman" w:hAnsi="Times New Roman" w:cs="Times New Roman"/>
          <w:sz w:val="24"/>
          <w:szCs w:val="24"/>
        </w:rPr>
        <w:t>2008/09</w:t>
      </w:r>
      <w:r w:rsidR="00294A7F" w:rsidRPr="00FE0197">
        <w:rPr>
          <w:rFonts w:ascii="Times New Roman" w:hAnsi="Times New Roman" w:cs="Times New Roman"/>
          <w:sz w:val="24"/>
          <w:szCs w:val="24"/>
        </w:rPr>
        <w:t xml:space="preserve"> and the lowest payable deferred period was 28.27 days in the fiscal year </w:t>
      </w:r>
      <w:r w:rsidR="00365642">
        <w:rPr>
          <w:rFonts w:ascii="Times New Roman" w:hAnsi="Times New Roman" w:cs="Times New Roman"/>
          <w:sz w:val="24"/>
          <w:szCs w:val="24"/>
        </w:rPr>
        <w:t>2011/12</w:t>
      </w:r>
      <w:r w:rsidR="00294A7F" w:rsidRPr="00FE0197">
        <w:rPr>
          <w:rFonts w:ascii="Times New Roman" w:hAnsi="Times New Roman" w:cs="Times New Roman"/>
          <w:sz w:val="24"/>
          <w:szCs w:val="24"/>
        </w:rPr>
        <w:t>. The decreasing trend of PDP shows that Nepal Telecom reduced its payment period from 31.30 to 28.27 days over the study period. The standard deviation and coefficient of variance with respect to payable deferred period are 13 days and 32.46 % respectively.</w:t>
      </w:r>
    </w:p>
    <w:p w:rsidR="00294A7F" w:rsidRPr="00FE0197" w:rsidRDefault="00294A7F" w:rsidP="001E20E5">
      <w:pPr>
        <w:pStyle w:val="4"/>
      </w:pPr>
      <w:bookmarkStart w:id="216" w:name="_Toc361867313"/>
      <w:r w:rsidRPr="00FE0197">
        <w:t>Figure 4.22</w:t>
      </w:r>
      <w:bookmarkEnd w:id="216"/>
    </w:p>
    <w:p w:rsidR="00294A7F" w:rsidRPr="00FE0197" w:rsidRDefault="00294A7F" w:rsidP="001E20E5">
      <w:pPr>
        <w:pStyle w:val="4"/>
      </w:pPr>
      <w:bookmarkStart w:id="217" w:name="_Toc361867314"/>
      <w:r w:rsidRPr="00FE0197">
        <w:rPr>
          <w:bCs/>
        </w:rPr>
        <w:t>Payable Deferred Period (PDP)</w:t>
      </w:r>
      <w:bookmarkEnd w:id="217"/>
    </w:p>
    <w:p w:rsidR="00294A7F" w:rsidRPr="00FE0197" w:rsidRDefault="00E8642F" w:rsidP="00FC1D4E">
      <w:pPr>
        <w:widowControl w:val="0"/>
        <w:autoSpaceDE w:val="0"/>
        <w:autoSpaceDN w:val="0"/>
        <w:adjustRightInd w:val="0"/>
        <w:spacing w:after="0" w:line="360" w:lineRule="auto"/>
        <w:jc w:val="center"/>
        <w:rPr>
          <w:rFonts w:ascii="Times New Roman" w:hAnsi="Times New Roman" w:cs="Times New Roman"/>
          <w:sz w:val="24"/>
          <w:szCs w:val="24"/>
        </w:rPr>
      </w:pPr>
      <w:r w:rsidRPr="00E8642F">
        <w:rPr>
          <w:rFonts w:ascii="Times New Roman" w:hAnsi="Times New Roman" w:cs="Times New Roman"/>
          <w:noProof/>
          <w:sz w:val="24"/>
          <w:szCs w:val="24"/>
          <w:lang w:bidi="ne-NP"/>
        </w:rPr>
        <w:drawing>
          <wp:inline distT="0" distB="0" distL="0" distR="0">
            <wp:extent cx="5276215" cy="2731118"/>
            <wp:effectExtent l="19050" t="0" r="19685" b="0"/>
            <wp:docPr id="46"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294A7F" w:rsidRPr="00FE0197" w:rsidRDefault="007554BF" w:rsidP="00294A7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The f</w:t>
      </w:r>
      <w:r w:rsidR="00294A7F" w:rsidRPr="00FE0197">
        <w:rPr>
          <w:rFonts w:ascii="Times New Roman" w:hAnsi="Times New Roman" w:cs="Times New Roman"/>
          <w:bCs/>
          <w:sz w:val="24"/>
          <w:szCs w:val="24"/>
        </w:rPr>
        <w:t xml:space="preserve">igure 4.22 percents that the payable deferred period of Nepal Telecom. It was not consistent during the study period. Lowest payable deferred period was in the fiscal year </w:t>
      </w:r>
      <w:r w:rsidR="00365642">
        <w:rPr>
          <w:rFonts w:ascii="Times New Roman" w:hAnsi="Times New Roman" w:cs="Times New Roman"/>
          <w:bCs/>
          <w:sz w:val="24"/>
          <w:szCs w:val="24"/>
        </w:rPr>
        <w:t>2011/12</w:t>
      </w:r>
      <w:r w:rsidR="00294A7F" w:rsidRPr="00FE0197">
        <w:rPr>
          <w:rFonts w:ascii="Times New Roman" w:hAnsi="Times New Roman" w:cs="Times New Roman"/>
          <w:bCs/>
          <w:sz w:val="24"/>
          <w:szCs w:val="24"/>
        </w:rPr>
        <w:t>.</w:t>
      </w:r>
    </w:p>
    <w:p w:rsidR="00294A7F" w:rsidRPr="00FE0197" w:rsidRDefault="00FC1D4E" w:rsidP="001E20E5">
      <w:pPr>
        <w:pStyle w:val="1"/>
      </w:pPr>
      <w:bookmarkStart w:id="218" w:name="_Toc361866897"/>
      <w:r>
        <w:t xml:space="preserve">4.6.4 </w:t>
      </w:r>
      <w:r w:rsidR="00294A7F" w:rsidRPr="00FE0197">
        <w:t>Calculation of Cash Conversion Cycle (CCC)</w:t>
      </w:r>
      <w:bookmarkEnd w:id="218"/>
    </w:p>
    <w:p w:rsidR="00294A7F" w:rsidRPr="00FE0197" w:rsidRDefault="00294A7F" w:rsidP="00294A7F">
      <w:pPr>
        <w:spacing w:line="360" w:lineRule="auto"/>
        <w:jc w:val="both"/>
        <w:rPr>
          <w:rFonts w:ascii="Times New Roman" w:hAnsi="Times New Roman" w:cs="Times New Roman"/>
          <w:b/>
          <w:bCs/>
          <w:sz w:val="24"/>
          <w:szCs w:val="24"/>
        </w:rPr>
      </w:pPr>
      <w:r w:rsidRPr="00FE0197">
        <w:rPr>
          <w:rFonts w:ascii="Times New Roman" w:hAnsi="Times New Roman" w:cs="Times New Roman"/>
          <w:bCs/>
          <w:sz w:val="24"/>
          <w:szCs w:val="24"/>
        </w:rPr>
        <w:t xml:space="preserve">It refers the cash inflow and outflow of the company. ICP and RCP are cash inflow and PDF is cash outflow. The CCC is calculated as summation of ICP and RCP and deduct of PDP. The long CCC indicates slow production and slow collection of debtor and taking short credit period and vice versa. The calculation of CCC is shown in the following table. </w:t>
      </w:r>
      <w:r w:rsidRPr="00FE0197">
        <w:rPr>
          <w:rFonts w:ascii="Times New Roman" w:hAnsi="Times New Roman" w:cs="Times New Roman"/>
          <w:b/>
          <w:bCs/>
          <w:sz w:val="24"/>
          <w:szCs w:val="24"/>
        </w:rPr>
        <w:tab/>
      </w:r>
    </w:p>
    <w:p w:rsidR="009318F4" w:rsidRDefault="009318F4">
      <w:pPr>
        <w:rPr>
          <w:rFonts w:ascii="Times New Roman" w:hAnsi="Times New Roman" w:cs="Times New Roman"/>
          <w:b/>
          <w:sz w:val="24"/>
          <w:szCs w:val="24"/>
        </w:rPr>
      </w:pPr>
      <w:r>
        <w:rPr>
          <w:rFonts w:ascii="Times New Roman" w:hAnsi="Times New Roman" w:cs="Times New Roman"/>
          <w:b/>
          <w:sz w:val="24"/>
          <w:szCs w:val="24"/>
        </w:rPr>
        <w:lastRenderedPageBreak/>
        <w:br w:type="page"/>
      </w:r>
    </w:p>
    <w:p w:rsidR="00294A7F" w:rsidRPr="00FE0197" w:rsidRDefault="00294A7F" w:rsidP="001E20E5">
      <w:pPr>
        <w:pStyle w:val="T"/>
      </w:pPr>
      <w:bookmarkStart w:id="219" w:name="_Toc361867177"/>
      <w:r w:rsidRPr="00FE0197">
        <w:lastRenderedPageBreak/>
        <w:t>Table 4.27</w:t>
      </w:r>
      <w:bookmarkEnd w:id="219"/>
    </w:p>
    <w:p w:rsidR="00294A7F" w:rsidRPr="00FE0197" w:rsidRDefault="00294A7F" w:rsidP="001E20E5">
      <w:pPr>
        <w:pStyle w:val="T"/>
      </w:pPr>
      <w:bookmarkStart w:id="220" w:name="_Toc361867178"/>
      <w:r w:rsidRPr="00FE0197">
        <w:t>Cash Conversion Cycle (CCC)</w:t>
      </w:r>
      <w:bookmarkEnd w:id="220"/>
    </w:p>
    <w:tbl>
      <w:tblPr>
        <w:tblW w:w="6570" w:type="dxa"/>
        <w:jc w:val="center"/>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30"/>
        <w:gridCol w:w="3240"/>
      </w:tblGrid>
      <w:tr w:rsidR="00294A7F" w:rsidRPr="00FE0197" w:rsidTr="00DE1E8D">
        <w:trPr>
          <w:jc w:val="center"/>
        </w:trPr>
        <w:tc>
          <w:tcPr>
            <w:tcW w:w="3330" w:type="dxa"/>
          </w:tcPr>
          <w:p w:rsidR="00294A7F" w:rsidRPr="00FE0197" w:rsidRDefault="00294A7F" w:rsidP="00FC1D4E">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Fiscal Year</w:t>
            </w:r>
          </w:p>
        </w:tc>
        <w:tc>
          <w:tcPr>
            <w:tcW w:w="3240" w:type="dxa"/>
            <w:vAlign w:val="bottom"/>
          </w:tcPr>
          <w:p w:rsidR="00294A7F" w:rsidRPr="00FE0197" w:rsidRDefault="00294A7F" w:rsidP="00FC1D4E">
            <w:pPr>
              <w:widowControl w:val="0"/>
              <w:autoSpaceDE w:val="0"/>
              <w:autoSpaceDN w:val="0"/>
              <w:adjustRightInd w:val="0"/>
              <w:spacing w:after="0"/>
              <w:jc w:val="center"/>
              <w:rPr>
                <w:rFonts w:ascii="Times New Roman" w:hAnsi="Times New Roman" w:cs="Times New Roman"/>
                <w:b/>
                <w:sz w:val="24"/>
                <w:szCs w:val="24"/>
              </w:rPr>
            </w:pPr>
            <w:r w:rsidRPr="00FE0197">
              <w:rPr>
                <w:rFonts w:ascii="Times New Roman" w:hAnsi="Times New Roman" w:cs="Times New Roman"/>
                <w:b/>
                <w:sz w:val="24"/>
                <w:szCs w:val="24"/>
              </w:rPr>
              <w:t>CCC ( days)</w:t>
            </w:r>
          </w:p>
        </w:tc>
      </w:tr>
      <w:tr w:rsidR="00294A7F" w:rsidRPr="00FE0197" w:rsidTr="00DE1E8D">
        <w:trPr>
          <w:jc w:val="center"/>
        </w:trPr>
        <w:tc>
          <w:tcPr>
            <w:tcW w:w="3330"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2007/08</w:t>
            </w:r>
          </w:p>
        </w:tc>
        <w:tc>
          <w:tcPr>
            <w:tcW w:w="3240" w:type="dxa"/>
            <w:vAlign w:val="bottom"/>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143.37</w:t>
            </w:r>
          </w:p>
        </w:tc>
      </w:tr>
      <w:tr w:rsidR="00294A7F" w:rsidRPr="00FE0197" w:rsidTr="00DE1E8D">
        <w:trPr>
          <w:jc w:val="center"/>
        </w:trPr>
        <w:tc>
          <w:tcPr>
            <w:tcW w:w="3330"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2008/09</w:t>
            </w:r>
          </w:p>
        </w:tc>
        <w:tc>
          <w:tcPr>
            <w:tcW w:w="3240" w:type="dxa"/>
            <w:vAlign w:val="bottom"/>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131.83</w:t>
            </w:r>
          </w:p>
        </w:tc>
      </w:tr>
      <w:tr w:rsidR="00294A7F" w:rsidRPr="00FE0197" w:rsidTr="00DE1E8D">
        <w:trPr>
          <w:jc w:val="center"/>
        </w:trPr>
        <w:tc>
          <w:tcPr>
            <w:tcW w:w="3330"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2009/10</w:t>
            </w:r>
          </w:p>
        </w:tc>
        <w:tc>
          <w:tcPr>
            <w:tcW w:w="3240" w:type="dxa"/>
            <w:vAlign w:val="bottom"/>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129.64</w:t>
            </w:r>
          </w:p>
        </w:tc>
      </w:tr>
      <w:tr w:rsidR="00294A7F" w:rsidRPr="00FE0197" w:rsidTr="00DE1E8D">
        <w:trPr>
          <w:jc w:val="center"/>
        </w:trPr>
        <w:tc>
          <w:tcPr>
            <w:tcW w:w="3330"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2010/11</w:t>
            </w:r>
          </w:p>
        </w:tc>
        <w:tc>
          <w:tcPr>
            <w:tcW w:w="3240" w:type="dxa"/>
            <w:vAlign w:val="bottom"/>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101.06</w:t>
            </w:r>
          </w:p>
        </w:tc>
      </w:tr>
      <w:tr w:rsidR="00294A7F" w:rsidRPr="00FE0197" w:rsidTr="00DE1E8D">
        <w:trPr>
          <w:jc w:val="center"/>
        </w:trPr>
        <w:tc>
          <w:tcPr>
            <w:tcW w:w="3330" w:type="dxa"/>
          </w:tcPr>
          <w:p w:rsidR="00294A7F" w:rsidRPr="00FE0197" w:rsidRDefault="00365642" w:rsidP="00FC1D4E">
            <w:pPr>
              <w:widowControl w:val="0"/>
              <w:autoSpaceDE w:val="0"/>
              <w:autoSpaceDN w:val="0"/>
              <w:adjustRightInd w:val="0"/>
              <w:spacing w:after="0"/>
              <w:jc w:val="center"/>
              <w:rPr>
                <w:rFonts w:ascii="Times New Roman" w:hAnsi="Times New Roman" w:cs="Times New Roman"/>
                <w:sz w:val="24"/>
                <w:szCs w:val="24"/>
              </w:rPr>
            </w:pPr>
            <w:r>
              <w:rPr>
                <w:rFonts w:ascii="Times New Roman" w:hAnsi="Times New Roman" w:cs="Times New Roman"/>
                <w:sz w:val="24"/>
                <w:szCs w:val="24"/>
              </w:rPr>
              <w:t>2011/12</w:t>
            </w:r>
          </w:p>
        </w:tc>
        <w:tc>
          <w:tcPr>
            <w:tcW w:w="3240" w:type="dxa"/>
            <w:vAlign w:val="bottom"/>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91.90</w:t>
            </w:r>
          </w:p>
        </w:tc>
      </w:tr>
      <w:tr w:rsidR="00294A7F" w:rsidRPr="00FE0197" w:rsidTr="00DE1E8D">
        <w:trPr>
          <w:jc w:val="center"/>
        </w:trPr>
        <w:tc>
          <w:tcPr>
            <w:tcW w:w="3330" w:type="dxa"/>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Mean</w:t>
            </w:r>
          </w:p>
        </w:tc>
        <w:tc>
          <w:tcPr>
            <w:tcW w:w="3240" w:type="dxa"/>
            <w:vAlign w:val="bottom"/>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119.56</w:t>
            </w:r>
          </w:p>
        </w:tc>
      </w:tr>
      <w:tr w:rsidR="00294A7F" w:rsidRPr="00FE0197" w:rsidTr="00DE1E8D">
        <w:trPr>
          <w:jc w:val="center"/>
        </w:trPr>
        <w:tc>
          <w:tcPr>
            <w:tcW w:w="3330" w:type="dxa"/>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S.D.</w:t>
            </w:r>
          </w:p>
        </w:tc>
        <w:tc>
          <w:tcPr>
            <w:tcW w:w="3240"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20</w:t>
            </w:r>
          </w:p>
        </w:tc>
      </w:tr>
      <w:tr w:rsidR="00294A7F" w:rsidRPr="00FE0197" w:rsidTr="00DE1E8D">
        <w:trPr>
          <w:jc w:val="center"/>
        </w:trPr>
        <w:tc>
          <w:tcPr>
            <w:tcW w:w="3330" w:type="dxa"/>
          </w:tcPr>
          <w:p w:rsidR="00294A7F" w:rsidRPr="00FE0197" w:rsidRDefault="00294A7F" w:rsidP="00FC1D4E">
            <w:pPr>
              <w:widowControl w:val="0"/>
              <w:autoSpaceDE w:val="0"/>
              <w:autoSpaceDN w:val="0"/>
              <w:adjustRightInd w:val="0"/>
              <w:spacing w:after="0"/>
              <w:jc w:val="center"/>
              <w:rPr>
                <w:rFonts w:ascii="Times New Roman" w:hAnsi="Times New Roman" w:cs="Times New Roman"/>
                <w:sz w:val="24"/>
                <w:szCs w:val="24"/>
              </w:rPr>
            </w:pPr>
            <w:r w:rsidRPr="00FE0197">
              <w:rPr>
                <w:rFonts w:ascii="Times New Roman" w:hAnsi="Times New Roman" w:cs="Times New Roman"/>
                <w:sz w:val="24"/>
                <w:szCs w:val="24"/>
              </w:rPr>
              <w:t>C.V.</w:t>
            </w:r>
          </w:p>
        </w:tc>
        <w:tc>
          <w:tcPr>
            <w:tcW w:w="3240" w:type="dxa"/>
          </w:tcPr>
          <w:p w:rsidR="00294A7F" w:rsidRPr="00FE0197" w:rsidRDefault="00294A7F" w:rsidP="00FC1D4E">
            <w:pPr>
              <w:spacing w:after="0"/>
              <w:jc w:val="center"/>
              <w:rPr>
                <w:rFonts w:ascii="Times New Roman" w:hAnsi="Times New Roman" w:cs="Times New Roman"/>
                <w:sz w:val="24"/>
                <w:szCs w:val="24"/>
              </w:rPr>
            </w:pPr>
            <w:r w:rsidRPr="00FE0197">
              <w:rPr>
                <w:rFonts w:ascii="Times New Roman" w:hAnsi="Times New Roman" w:cs="Times New Roman"/>
                <w:sz w:val="24"/>
                <w:szCs w:val="24"/>
              </w:rPr>
              <w:t>16.73%</w:t>
            </w:r>
          </w:p>
        </w:tc>
      </w:tr>
    </w:tbl>
    <w:p w:rsidR="00294A7F" w:rsidRPr="00FE0197" w:rsidRDefault="00294A7F" w:rsidP="00294A7F">
      <w:pPr>
        <w:widowControl w:val="0"/>
        <w:autoSpaceDE w:val="0"/>
        <w:autoSpaceDN w:val="0"/>
        <w:adjustRightInd w:val="0"/>
        <w:spacing w:line="360" w:lineRule="auto"/>
        <w:jc w:val="both"/>
        <w:rPr>
          <w:rFonts w:ascii="Times New Roman" w:hAnsi="Times New Roman" w:cs="Times New Roman"/>
          <w:i/>
          <w:sz w:val="24"/>
          <w:szCs w:val="24"/>
        </w:rPr>
      </w:pPr>
      <w:r w:rsidRPr="00FE0197">
        <w:rPr>
          <w:rFonts w:ascii="Times New Roman" w:hAnsi="Times New Roman" w:cs="Times New Roman"/>
          <w:sz w:val="24"/>
          <w:szCs w:val="24"/>
        </w:rPr>
        <w:tab/>
      </w:r>
      <w:r w:rsidRPr="00FE0197">
        <w:rPr>
          <w:rFonts w:ascii="Times New Roman" w:hAnsi="Times New Roman" w:cs="Times New Roman"/>
          <w:i/>
          <w:sz w:val="24"/>
          <w:szCs w:val="24"/>
        </w:rPr>
        <w:t xml:space="preserve">   Source:</w:t>
      </w:r>
      <w:r w:rsidRPr="00FE0197">
        <w:rPr>
          <w:rFonts w:ascii="Times New Roman" w:hAnsi="Times New Roman" w:cs="Times New Roman"/>
          <w:sz w:val="24"/>
          <w:szCs w:val="24"/>
        </w:rPr>
        <w:t xml:space="preserve"> </w:t>
      </w:r>
      <w:r w:rsidRPr="00FE0197">
        <w:rPr>
          <w:rFonts w:ascii="Times New Roman" w:hAnsi="Times New Roman" w:cs="Times New Roman"/>
          <w:i/>
          <w:sz w:val="24"/>
          <w:szCs w:val="24"/>
        </w:rPr>
        <w:t>Appendix-22, 23</w:t>
      </w:r>
    </w:p>
    <w:p w:rsidR="00294A7F" w:rsidRPr="00FE0197" w:rsidRDefault="007554BF" w:rsidP="00294A7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The t</w:t>
      </w:r>
      <w:r w:rsidR="00294A7F" w:rsidRPr="00FE0197">
        <w:rPr>
          <w:rFonts w:ascii="Times New Roman" w:hAnsi="Times New Roman" w:cs="Times New Roman"/>
          <w:bCs/>
          <w:sz w:val="24"/>
          <w:szCs w:val="24"/>
        </w:rPr>
        <w:t xml:space="preserve">able 4.27 shows that the cash conversion cycle of Nepal Telecom for the five fiscal year of the study period. The cash conversion cycle of the Nepal Telecom was in decreasing trend over the study period. The highest cash conversion cycle was 143.37 days in the fiscal year </w:t>
      </w:r>
      <w:r w:rsidR="00365642">
        <w:rPr>
          <w:rFonts w:ascii="Times New Roman" w:hAnsi="Times New Roman" w:cs="Times New Roman"/>
          <w:bCs/>
          <w:sz w:val="24"/>
          <w:szCs w:val="24"/>
        </w:rPr>
        <w:t>2007/08</w:t>
      </w:r>
      <w:r w:rsidR="00294A7F" w:rsidRPr="00FE0197">
        <w:rPr>
          <w:rFonts w:ascii="Times New Roman" w:hAnsi="Times New Roman" w:cs="Times New Roman"/>
          <w:bCs/>
          <w:sz w:val="24"/>
          <w:szCs w:val="24"/>
        </w:rPr>
        <w:t xml:space="preserve"> and the lowest CCC was 91.90 days in the fiscal year </w:t>
      </w:r>
      <w:r w:rsidR="00365642">
        <w:rPr>
          <w:rFonts w:ascii="Times New Roman" w:hAnsi="Times New Roman" w:cs="Times New Roman"/>
          <w:bCs/>
          <w:sz w:val="24"/>
          <w:szCs w:val="24"/>
        </w:rPr>
        <w:t>2011/12</w:t>
      </w:r>
      <w:r w:rsidR="00294A7F" w:rsidRPr="00FE0197">
        <w:rPr>
          <w:rFonts w:ascii="Times New Roman" w:hAnsi="Times New Roman" w:cs="Times New Roman"/>
          <w:bCs/>
          <w:sz w:val="24"/>
          <w:szCs w:val="24"/>
        </w:rPr>
        <w:t>. The decreasing trend of CCC of Nepal Telecom shows that there was high speed of sales, high speed of collection and takes short period of credit. The standard deviation and coefficient of variance with respect to CCC are 20 days and 16.73 % respectively.</w:t>
      </w:r>
    </w:p>
    <w:p w:rsidR="00294A7F" w:rsidRPr="00FE0197" w:rsidRDefault="00294A7F" w:rsidP="001E20E5">
      <w:pPr>
        <w:pStyle w:val="4"/>
      </w:pPr>
      <w:bookmarkStart w:id="221" w:name="_Toc361867315"/>
      <w:r w:rsidRPr="00FE0197">
        <w:t>Figure 4.23</w:t>
      </w:r>
      <w:bookmarkEnd w:id="221"/>
    </w:p>
    <w:p w:rsidR="00294A7F" w:rsidRPr="00FE0197" w:rsidRDefault="00294A7F" w:rsidP="001E20E5">
      <w:pPr>
        <w:pStyle w:val="4"/>
      </w:pPr>
      <w:bookmarkStart w:id="222" w:name="_Toc361867316"/>
      <w:r w:rsidRPr="00FE0197">
        <w:rPr>
          <w:bCs/>
        </w:rPr>
        <w:t>Cash Conversion Cycle (CCC)</w:t>
      </w:r>
      <w:bookmarkEnd w:id="222"/>
    </w:p>
    <w:p w:rsidR="00294A7F" w:rsidRPr="00FE0197" w:rsidRDefault="00E8642F" w:rsidP="00FC1D4E">
      <w:pPr>
        <w:spacing w:after="0" w:line="360" w:lineRule="auto"/>
        <w:jc w:val="center"/>
        <w:rPr>
          <w:rFonts w:ascii="Times New Roman" w:hAnsi="Times New Roman" w:cs="Times New Roman"/>
          <w:bCs/>
          <w:sz w:val="24"/>
          <w:szCs w:val="24"/>
        </w:rPr>
      </w:pPr>
      <w:r w:rsidRPr="00E8642F">
        <w:rPr>
          <w:rFonts w:ascii="Times New Roman" w:hAnsi="Times New Roman" w:cs="Times New Roman"/>
          <w:bCs/>
          <w:noProof/>
          <w:sz w:val="24"/>
          <w:szCs w:val="24"/>
          <w:lang w:bidi="ne-NP"/>
        </w:rPr>
        <w:lastRenderedPageBreak/>
        <w:drawing>
          <wp:inline distT="0" distB="0" distL="0" distR="0">
            <wp:extent cx="5276215" cy="2731118"/>
            <wp:effectExtent l="19050" t="0" r="19685" b="0"/>
            <wp:docPr id="47"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294A7F" w:rsidRPr="00FE0197" w:rsidRDefault="007554BF" w:rsidP="00294A7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The f</w:t>
      </w:r>
      <w:r w:rsidR="00294A7F" w:rsidRPr="00FE0197">
        <w:rPr>
          <w:rFonts w:ascii="Times New Roman" w:hAnsi="Times New Roman" w:cs="Times New Roman"/>
          <w:bCs/>
          <w:sz w:val="24"/>
          <w:szCs w:val="24"/>
        </w:rPr>
        <w:t>igure 4.23 presents the cash conversion cycle for the five fiscal year of Nepal Telecom. It was in decreasing trend during the study period.</w:t>
      </w:r>
    </w:p>
    <w:p w:rsidR="00294A7F" w:rsidRPr="00FE0197" w:rsidRDefault="00294A7F" w:rsidP="001E20E5">
      <w:pPr>
        <w:pStyle w:val="1"/>
      </w:pPr>
      <w:bookmarkStart w:id="223" w:name="_Toc361866898"/>
      <w:r w:rsidRPr="00FE0197">
        <w:t>4.7</w:t>
      </w:r>
      <w:r w:rsidR="00FC1D4E">
        <w:t xml:space="preserve"> </w:t>
      </w:r>
      <w:r w:rsidRPr="00FE0197">
        <w:t>Statistical Tools</w:t>
      </w:r>
      <w:bookmarkEnd w:id="223"/>
    </w:p>
    <w:p w:rsidR="00294A7F" w:rsidRPr="00FE0197" w:rsidRDefault="00294A7F" w:rsidP="00294A7F">
      <w:pPr>
        <w:spacing w:line="360" w:lineRule="auto"/>
        <w:jc w:val="both"/>
        <w:rPr>
          <w:rFonts w:ascii="Times New Roman" w:hAnsi="Times New Roman" w:cs="Times New Roman"/>
          <w:bCs/>
          <w:sz w:val="24"/>
          <w:szCs w:val="24"/>
        </w:rPr>
      </w:pPr>
      <w:r w:rsidRPr="00FE0197">
        <w:rPr>
          <w:rFonts w:ascii="Times New Roman" w:hAnsi="Times New Roman" w:cs="Times New Roman"/>
          <w:bCs/>
          <w:sz w:val="24"/>
          <w:szCs w:val="24"/>
        </w:rPr>
        <w:t xml:space="preserve">The financial performance of an organization is directly related to their ability to manage working capital management efficiently and effectively. </w:t>
      </w:r>
      <w:r w:rsidR="007554BF">
        <w:rPr>
          <w:rFonts w:ascii="Times New Roman" w:hAnsi="Times New Roman" w:cs="Times New Roman"/>
          <w:bCs/>
          <w:sz w:val="24"/>
          <w:szCs w:val="24"/>
        </w:rPr>
        <w:t>U</w:t>
      </w:r>
      <w:r w:rsidRPr="00FE0197">
        <w:rPr>
          <w:rFonts w:ascii="Times New Roman" w:hAnsi="Times New Roman" w:cs="Times New Roman"/>
          <w:bCs/>
          <w:sz w:val="24"/>
          <w:szCs w:val="24"/>
        </w:rPr>
        <w:t xml:space="preserve">se of financial tools </w:t>
      </w:r>
      <w:r w:rsidR="007554BF">
        <w:rPr>
          <w:rFonts w:ascii="Times New Roman" w:hAnsi="Times New Roman" w:cs="Times New Roman"/>
          <w:bCs/>
          <w:sz w:val="24"/>
          <w:szCs w:val="24"/>
        </w:rPr>
        <w:t xml:space="preserve">were made to analyze application of the </w:t>
      </w:r>
      <w:r w:rsidRPr="00FE0197">
        <w:rPr>
          <w:rFonts w:ascii="Times New Roman" w:hAnsi="Times New Roman" w:cs="Times New Roman"/>
          <w:bCs/>
          <w:sz w:val="24"/>
          <w:szCs w:val="24"/>
        </w:rPr>
        <w:t xml:space="preserve">working capital management. </w:t>
      </w:r>
      <w:r w:rsidR="007554BF">
        <w:rPr>
          <w:rFonts w:ascii="Times New Roman" w:hAnsi="Times New Roman" w:cs="Times New Roman"/>
          <w:bCs/>
          <w:sz w:val="24"/>
          <w:szCs w:val="24"/>
        </w:rPr>
        <w:t xml:space="preserve">Use of statistical tools also help lot to assess </w:t>
      </w:r>
      <w:r w:rsidRPr="00FE0197">
        <w:rPr>
          <w:rFonts w:ascii="Times New Roman" w:hAnsi="Times New Roman" w:cs="Times New Roman"/>
          <w:bCs/>
          <w:sz w:val="24"/>
          <w:szCs w:val="24"/>
        </w:rPr>
        <w:t xml:space="preserve">the relationship between </w:t>
      </w:r>
      <w:r w:rsidR="007554BF">
        <w:rPr>
          <w:rFonts w:ascii="Times New Roman" w:hAnsi="Times New Roman" w:cs="Times New Roman"/>
          <w:bCs/>
          <w:sz w:val="24"/>
          <w:szCs w:val="24"/>
        </w:rPr>
        <w:t xml:space="preserve">various components involved in working capital. </w:t>
      </w:r>
    </w:p>
    <w:p w:rsidR="00294A7F" w:rsidRDefault="007554BF" w:rsidP="00294A7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Correlation was </w:t>
      </w:r>
      <w:r w:rsidR="00294A7F" w:rsidRPr="00FE0197">
        <w:rPr>
          <w:rFonts w:ascii="Times New Roman" w:hAnsi="Times New Roman" w:cs="Times New Roman"/>
          <w:bCs/>
          <w:sz w:val="24"/>
          <w:szCs w:val="24"/>
        </w:rPr>
        <w:t xml:space="preserve">used to </w:t>
      </w:r>
      <w:r>
        <w:rPr>
          <w:rFonts w:ascii="Times New Roman" w:hAnsi="Times New Roman" w:cs="Times New Roman"/>
          <w:bCs/>
          <w:sz w:val="24"/>
          <w:szCs w:val="24"/>
        </w:rPr>
        <w:t xml:space="preserve">assess </w:t>
      </w:r>
      <w:r w:rsidR="00294A7F" w:rsidRPr="00FE0197">
        <w:rPr>
          <w:rFonts w:ascii="Times New Roman" w:hAnsi="Times New Roman" w:cs="Times New Roman"/>
          <w:bCs/>
          <w:sz w:val="24"/>
          <w:szCs w:val="24"/>
        </w:rPr>
        <w:t xml:space="preserve">the relationship between </w:t>
      </w:r>
      <w:r>
        <w:rPr>
          <w:rFonts w:ascii="Times New Roman" w:hAnsi="Times New Roman" w:cs="Times New Roman"/>
          <w:bCs/>
          <w:sz w:val="24"/>
          <w:szCs w:val="24"/>
        </w:rPr>
        <w:t xml:space="preserve">various </w:t>
      </w:r>
      <w:r w:rsidR="00294A7F" w:rsidRPr="00FE0197">
        <w:rPr>
          <w:rFonts w:ascii="Times New Roman" w:hAnsi="Times New Roman" w:cs="Times New Roman"/>
          <w:bCs/>
          <w:sz w:val="24"/>
          <w:szCs w:val="24"/>
        </w:rPr>
        <w:t>variables.</w:t>
      </w:r>
    </w:p>
    <w:p w:rsidR="00294A7F" w:rsidRPr="00FE0197" w:rsidRDefault="002F1E55" w:rsidP="00EE6FE2">
      <w:pPr>
        <w:pStyle w:val="ListParagraph"/>
        <w:numPr>
          <w:ilvl w:val="2"/>
          <w:numId w:val="6"/>
        </w:numPr>
        <w:spacing w:after="0" w:line="360" w:lineRule="auto"/>
        <w:ind w:left="360" w:hanging="360"/>
        <w:contextualSpacing w:val="0"/>
        <w:jc w:val="both"/>
        <w:rPr>
          <w:rFonts w:ascii="Times New Roman" w:hAnsi="Times New Roman" w:cs="Times New Roman"/>
          <w:b/>
          <w:bCs/>
          <w:sz w:val="24"/>
          <w:szCs w:val="24"/>
        </w:rPr>
      </w:pPr>
      <w:r>
        <w:rPr>
          <w:rFonts w:ascii="Times New Roman" w:hAnsi="Times New Roman" w:cs="Times New Roman"/>
          <w:b/>
          <w:bCs/>
          <w:sz w:val="24"/>
          <w:szCs w:val="24"/>
        </w:rPr>
        <w:t xml:space="preserve">Correlation </w:t>
      </w:r>
      <w:r w:rsidR="00294A7F" w:rsidRPr="00FE0197">
        <w:rPr>
          <w:rFonts w:ascii="Times New Roman" w:hAnsi="Times New Roman" w:cs="Times New Roman"/>
          <w:b/>
          <w:bCs/>
          <w:sz w:val="24"/>
          <w:szCs w:val="24"/>
        </w:rPr>
        <w:t>between Current Assets and Current Liabilities</w:t>
      </w:r>
    </w:p>
    <w:p w:rsidR="00294A7F" w:rsidRPr="00FE0197" w:rsidRDefault="00294A7F" w:rsidP="001E20E5">
      <w:pPr>
        <w:pStyle w:val="T"/>
      </w:pPr>
      <w:bookmarkStart w:id="224" w:name="_Toc361867179"/>
      <w:r w:rsidRPr="00FE0197">
        <w:t>Table 4.28</w:t>
      </w:r>
      <w:bookmarkEnd w:id="224"/>
    </w:p>
    <w:p w:rsidR="00294A7F" w:rsidRPr="00FE0197" w:rsidRDefault="002F1E55" w:rsidP="001E20E5">
      <w:pPr>
        <w:pStyle w:val="T"/>
      </w:pPr>
      <w:bookmarkStart w:id="225" w:name="_Toc361867180"/>
      <w:r>
        <w:t xml:space="preserve">Correlation </w:t>
      </w:r>
      <w:r w:rsidR="00294A7F" w:rsidRPr="00FE0197">
        <w:t>between Current Assets and Current Liabilities</w:t>
      </w:r>
      <w:bookmarkEnd w:id="225"/>
    </w:p>
    <w:tbl>
      <w:tblPr>
        <w:tblW w:w="0" w:type="auto"/>
        <w:jc w:val="center"/>
        <w:tblInd w:w="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35"/>
        <w:gridCol w:w="1600"/>
        <w:gridCol w:w="1005"/>
        <w:gridCol w:w="1029"/>
        <w:gridCol w:w="1029"/>
        <w:gridCol w:w="1400"/>
      </w:tblGrid>
      <w:tr w:rsidR="00294A7F" w:rsidRPr="00FE0197" w:rsidTr="00FC1D4E">
        <w:trPr>
          <w:jc w:val="center"/>
        </w:trPr>
        <w:tc>
          <w:tcPr>
            <w:tcW w:w="1935"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Correlation of coefficient (r)</w:t>
            </w:r>
          </w:p>
        </w:tc>
        <w:tc>
          <w:tcPr>
            <w:tcW w:w="1600"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Relationship</w:t>
            </w:r>
          </w:p>
        </w:tc>
        <w:tc>
          <w:tcPr>
            <w:tcW w:w="1005"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r</w:t>
            </w:r>
            <w:r w:rsidRPr="00FE0197">
              <w:rPr>
                <w:rFonts w:ascii="Times New Roman" w:hAnsi="Times New Roman" w:cs="Times New Roman"/>
                <w:b/>
                <w:bCs/>
                <w:sz w:val="24"/>
                <w:szCs w:val="24"/>
                <w:vertAlign w:val="superscript"/>
              </w:rPr>
              <w:t>2</w:t>
            </w:r>
          </w:p>
        </w:tc>
        <w:tc>
          <w:tcPr>
            <w:tcW w:w="1029"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P.E. Ratio</w:t>
            </w:r>
          </w:p>
        </w:tc>
        <w:tc>
          <w:tcPr>
            <w:tcW w:w="1029"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6 PE</w:t>
            </w:r>
          </w:p>
        </w:tc>
        <w:tc>
          <w:tcPr>
            <w:tcW w:w="1400"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Significant</w:t>
            </w:r>
          </w:p>
        </w:tc>
      </w:tr>
      <w:tr w:rsidR="00294A7F" w:rsidRPr="00FE0197" w:rsidTr="00FC1D4E">
        <w:trPr>
          <w:jc w:val="center"/>
        </w:trPr>
        <w:tc>
          <w:tcPr>
            <w:tcW w:w="1935"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0.9846</w:t>
            </w:r>
          </w:p>
        </w:tc>
        <w:tc>
          <w:tcPr>
            <w:tcW w:w="1600"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Positive</w:t>
            </w:r>
          </w:p>
        </w:tc>
        <w:tc>
          <w:tcPr>
            <w:tcW w:w="1005"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0.9694</w:t>
            </w:r>
          </w:p>
        </w:tc>
        <w:tc>
          <w:tcPr>
            <w:tcW w:w="1029"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0.0104</w:t>
            </w:r>
          </w:p>
        </w:tc>
        <w:tc>
          <w:tcPr>
            <w:tcW w:w="1029"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0.0624</w:t>
            </w:r>
          </w:p>
        </w:tc>
        <w:tc>
          <w:tcPr>
            <w:tcW w:w="1400"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Significant</w:t>
            </w:r>
          </w:p>
        </w:tc>
      </w:tr>
    </w:tbl>
    <w:p w:rsidR="00294A7F" w:rsidRPr="00FE0197" w:rsidRDefault="00294A7F" w:rsidP="00294A7F">
      <w:pPr>
        <w:spacing w:line="360" w:lineRule="auto"/>
        <w:jc w:val="both"/>
        <w:rPr>
          <w:rFonts w:ascii="Times New Roman" w:hAnsi="Times New Roman" w:cs="Times New Roman"/>
          <w:bCs/>
          <w:i/>
          <w:sz w:val="24"/>
          <w:szCs w:val="24"/>
        </w:rPr>
      </w:pPr>
      <w:r w:rsidRPr="00FE0197">
        <w:rPr>
          <w:rFonts w:ascii="Times New Roman" w:hAnsi="Times New Roman" w:cs="Times New Roman"/>
          <w:bCs/>
          <w:i/>
          <w:sz w:val="24"/>
          <w:szCs w:val="24"/>
        </w:rPr>
        <w:t xml:space="preserve">      Source: Appendix-24</w:t>
      </w:r>
    </w:p>
    <w:p w:rsidR="00294A7F" w:rsidRPr="00FE0197" w:rsidRDefault="00294A7F" w:rsidP="00294A7F">
      <w:pPr>
        <w:spacing w:line="360" w:lineRule="auto"/>
        <w:jc w:val="both"/>
        <w:rPr>
          <w:rFonts w:ascii="Times New Roman" w:hAnsi="Times New Roman" w:cs="Times New Roman"/>
          <w:bCs/>
          <w:sz w:val="24"/>
          <w:szCs w:val="24"/>
        </w:rPr>
      </w:pPr>
      <w:r w:rsidRPr="00FE0197">
        <w:rPr>
          <w:rFonts w:ascii="Times New Roman" w:hAnsi="Times New Roman" w:cs="Times New Roman"/>
          <w:bCs/>
          <w:sz w:val="24"/>
          <w:szCs w:val="24"/>
        </w:rPr>
        <w:t xml:space="preserve">The correlation between current assets and current liabilities of </w:t>
      </w:r>
      <w:r w:rsidR="002F1E55">
        <w:rPr>
          <w:rFonts w:ascii="Times New Roman" w:hAnsi="Times New Roman" w:cs="Times New Roman"/>
          <w:bCs/>
          <w:sz w:val="24"/>
          <w:szCs w:val="24"/>
        </w:rPr>
        <w:t xml:space="preserve">five fiscal years of 2007/08 to 2011/12 of </w:t>
      </w:r>
      <w:r w:rsidRPr="00FE0197">
        <w:rPr>
          <w:rFonts w:ascii="Times New Roman" w:hAnsi="Times New Roman" w:cs="Times New Roman"/>
          <w:bCs/>
          <w:sz w:val="24"/>
          <w:szCs w:val="24"/>
        </w:rPr>
        <w:t xml:space="preserve">Nepal Telecom </w:t>
      </w:r>
      <w:r w:rsidR="002F1E55">
        <w:rPr>
          <w:rFonts w:ascii="Times New Roman" w:hAnsi="Times New Roman" w:cs="Times New Roman"/>
          <w:bCs/>
          <w:sz w:val="24"/>
          <w:szCs w:val="24"/>
        </w:rPr>
        <w:t xml:space="preserve">is </w:t>
      </w:r>
      <w:r w:rsidRPr="00FE0197">
        <w:rPr>
          <w:rFonts w:ascii="Times New Roman" w:hAnsi="Times New Roman" w:cs="Times New Roman"/>
          <w:bCs/>
          <w:sz w:val="24"/>
          <w:szCs w:val="24"/>
        </w:rPr>
        <w:t xml:space="preserve">0.9846 </w:t>
      </w:r>
      <w:r w:rsidR="002F1E55">
        <w:rPr>
          <w:rFonts w:ascii="Times New Roman" w:hAnsi="Times New Roman" w:cs="Times New Roman"/>
          <w:bCs/>
          <w:sz w:val="24"/>
          <w:szCs w:val="24"/>
        </w:rPr>
        <w:t xml:space="preserve">is </w:t>
      </w:r>
      <w:r w:rsidRPr="00FE0197">
        <w:rPr>
          <w:rFonts w:ascii="Times New Roman" w:hAnsi="Times New Roman" w:cs="Times New Roman"/>
          <w:bCs/>
          <w:sz w:val="24"/>
          <w:szCs w:val="24"/>
        </w:rPr>
        <w:t>positive</w:t>
      </w:r>
      <w:r w:rsidR="002F1E55">
        <w:rPr>
          <w:rFonts w:ascii="Times New Roman" w:hAnsi="Times New Roman" w:cs="Times New Roman"/>
          <w:bCs/>
          <w:sz w:val="24"/>
          <w:szCs w:val="24"/>
        </w:rPr>
        <w:t>.</w:t>
      </w:r>
      <w:r w:rsidRPr="00FE0197">
        <w:rPr>
          <w:rFonts w:ascii="Times New Roman" w:hAnsi="Times New Roman" w:cs="Times New Roman"/>
          <w:bCs/>
          <w:sz w:val="24"/>
          <w:szCs w:val="24"/>
        </w:rPr>
        <w:t xml:space="preserve"> </w:t>
      </w:r>
      <w:r w:rsidR="002F1E55">
        <w:rPr>
          <w:rFonts w:ascii="Times New Roman" w:hAnsi="Times New Roman" w:cs="Times New Roman"/>
          <w:bCs/>
          <w:sz w:val="24"/>
          <w:szCs w:val="24"/>
        </w:rPr>
        <w:t>T</w:t>
      </w:r>
      <w:r w:rsidRPr="00FE0197">
        <w:rPr>
          <w:rFonts w:ascii="Times New Roman" w:hAnsi="Times New Roman" w:cs="Times New Roman"/>
          <w:bCs/>
          <w:sz w:val="24"/>
          <w:szCs w:val="24"/>
        </w:rPr>
        <w:t xml:space="preserve">he value of r is greater than </w:t>
      </w:r>
      <w:r w:rsidRPr="00FE0197">
        <w:rPr>
          <w:rFonts w:ascii="Times New Roman" w:hAnsi="Times New Roman" w:cs="Times New Roman"/>
          <w:bCs/>
          <w:sz w:val="24"/>
          <w:szCs w:val="24"/>
        </w:rPr>
        <w:lastRenderedPageBreak/>
        <w:t xml:space="preserve">0 (i.e. 0.9846&gt;0). The table depicts that the coefficient of correlation value is more than 6 P.E. </w:t>
      </w:r>
      <w:r w:rsidR="002F1E55">
        <w:rPr>
          <w:rFonts w:ascii="Times New Roman" w:hAnsi="Times New Roman" w:cs="Times New Roman"/>
          <w:bCs/>
          <w:sz w:val="24"/>
          <w:szCs w:val="24"/>
        </w:rPr>
        <w:t xml:space="preserve"> Hence, </w:t>
      </w:r>
      <w:r w:rsidRPr="00FE0197">
        <w:rPr>
          <w:rFonts w:ascii="Times New Roman" w:hAnsi="Times New Roman" w:cs="Times New Roman"/>
          <w:bCs/>
          <w:sz w:val="24"/>
          <w:szCs w:val="24"/>
        </w:rPr>
        <w:t xml:space="preserve">the relationship </w:t>
      </w:r>
      <w:r w:rsidR="002F1E55">
        <w:rPr>
          <w:rFonts w:ascii="Times New Roman" w:hAnsi="Times New Roman" w:cs="Times New Roman"/>
          <w:bCs/>
          <w:sz w:val="24"/>
          <w:szCs w:val="24"/>
        </w:rPr>
        <w:t xml:space="preserve">between </w:t>
      </w:r>
      <w:r w:rsidRPr="00FE0197">
        <w:rPr>
          <w:rFonts w:ascii="Times New Roman" w:hAnsi="Times New Roman" w:cs="Times New Roman"/>
          <w:bCs/>
          <w:sz w:val="24"/>
          <w:szCs w:val="24"/>
        </w:rPr>
        <w:t xml:space="preserve">current assets and current liabilities is significant.  </w:t>
      </w:r>
    </w:p>
    <w:p w:rsidR="00294A7F" w:rsidRPr="00FE0197" w:rsidRDefault="002F1E55" w:rsidP="00EE6FE2">
      <w:pPr>
        <w:pStyle w:val="ListParagraph"/>
        <w:numPr>
          <w:ilvl w:val="2"/>
          <w:numId w:val="6"/>
        </w:numPr>
        <w:spacing w:after="0" w:line="360" w:lineRule="auto"/>
        <w:ind w:left="360" w:hanging="360"/>
        <w:contextualSpacing w:val="0"/>
        <w:jc w:val="both"/>
        <w:rPr>
          <w:rFonts w:ascii="Times New Roman" w:hAnsi="Times New Roman" w:cs="Times New Roman"/>
          <w:b/>
          <w:bCs/>
          <w:sz w:val="24"/>
          <w:szCs w:val="24"/>
        </w:rPr>
      </w:pPr>
      <w:r>
        <w:rPr>
          <w:rFonts w:ascii="Times New Roman" w:hAnsi="Times New Roman" w:cs="Times New Roman"/>
          <w:b/>
          <w:bCs/>
          <w:sz w:val="24"/>
          <w:szCs w:val="24"/>
        </w:rPr>
        <w:t xml:space="preserve">Correlation </w:t>
      </w:r>
      <w:r w:rsidR="00294A7F" w:rsidRPr="00FE0197">
        <w:rPr>
          <w:rFonts w:ascii="Times New Roman" w:hAnsi="Times New Roman" w:cs="Times New Roman"/>
          <w:b/>
          <w:bCs/>
          <w:sz w:val="24"/>
          <w:szCs w:val="24"/>
        </w:rPr>
        <w:t>between Sales and Net Profit</w:t>
      </w:r>
    </w:p>
    <w:p w:rsidR="00294A7F" w:rsidRPr="00FE0197" w:rsidRDefault="00294A7F" w:rsidP="001E20E5">
      <w:pPr>
        <w:pStyle w:val="T"/>
      </w:pPr>
      <w:bookmarkStart w:id="226" w:name="_Toc361867181"/>
      <w:r w:rsidRPr="00FE0197">
        <w:t>Table 4.29</w:t>
      </w:r>
      <w:bookmarkEnd w:id="226"/>
    </w:p>
    <w:p w:rsidR="00294A7F" w:rsidRPr="00FE0197" w:rsidRDefault="002F1E55" w:rsidP="001E20E5">
      <w:pPr>
        <w:pStyle w:val="T"/>
      </w:pPr>
      <w:bookmarkStart w:id="227" w:name="_Toc361867182"/>
      <w:r>
        <w:t xml:space="preserve">Correlation </w:t>
      </w:r>
      <w:r w:rsidR="00294A7F" w:rsidRPr="00FE0197">
        <w:t>between Sales and Net Profit</w:t>
      </w:r>
      <w:bookmarkEnd w:id="227"/>
    </w:p>
    <w:tbl>
      <w:tblPr>
        <w:tblW w:w="8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99"/>
        <w:gridCol w:w="1610"/>
        <w:gridCol w:w="1004"/>
        <w:gridCol w:w="1647"/>
        <w:gridCol w:w="1031"/>
        <w:gridCol w:w="1323"/>
      </w:tblGrid>
      <w:tr w:rsidR="00294A7F" w:rsidRPr="00FE0197" w:rsidTr="00FC1D4E">
        <w:trPr>
          <w:jc w:val="center"/>
        </w:trPr>
        <w:tc>
          <w:tcPr>
            <w:tcW w:w="1899"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Correlation of coefficient (r)</w:t>
            </w:r>
          </w:p>
        </w:tc>
        <w:tc>
          <w:tcPr>
            <w:tcW w:w="1610"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Relationship</w:t>
            </w:r>
          </w:p>
        </w:tc>
        <w:tc>
          <w:tcPr>
            <w:tcW w:w="1004"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r</w:t>
            </w:r>
            <w:r w:rsidRPr="00FE0197">
              <w:rPr>
                <w:rFonts w:ascii="Times New Roman" w:hAnsi="Times New Roman" w:cs="Times New Roman"/>
                <w:b/>
                <w:bCs/>
                <w:sz w:val="24"/>
                <w:szCs w:val="24"/>
                <w:vertAlign w:val="superscript"/>
              </w:rPr>
              <w:t>2</w:t>
            </w:r>
          </w:p>
        </w:tc>
        <w:tc>
          <w:tcPr>
            <w:tcW w:w="1647"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P.E. Ratio</w:t>
            </w:r>
          </w:p>
        </w:tc>
        <w:tc>
          <w:tcPr>
            <w:tcW w:w="1031"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6 PE</w:t>
            </w:r>
          </w:p>
        </w:tc>
        <w:tc>
          <w:tcPr>
            <w:tcW w:w="1323"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Significant</w:t>
            </w:r>
          </w:p>
        </w:tc>
      </w:tr>
      <w:tr w:rsidR="00294A7F" w:rsidRPr="00FE0197" w:rsidTr="00FC1D4E">
        <w:trPr>
          <w:jc w:val="center"/>
        </w:trPr>
        <w:tc>
          <w:tcPr>
            <w:tcW w:w="1899"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0.9899</w:t>
            </w:r>
          </w:p>
        </w:tc>
        <w:tc>
          <w:tcPr>
            <w:tcW w:w="1610"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Positive</w:t>
            </w:r>
          </w:p>
        </w:tc>
        <w:tc>
          <w:tcPr>
            <w:tcW w:w="1004"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0.9799</w:t>
            </w:r>
          </w:p>
        </w:tc>
        <w:tc>
          <w:tcPr>
            <w:tcW w:w="1647"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0.0069</w:t>
            </w:r>
          </w:p>
        </w:tc>
        <w:tc>
          <w:tcPr>
            <w:tcW w:w="1031"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0.0412</w:t>
            </w:r>
          </w:p>
        </w:tc>
        <w:tc>
          <w:tcPr>
            <w:tcW w:w="1323"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Significant</w:t>
            </w:r>
          </w:p>
        </w:tc>
      </w:tr>
    </w:tbl>
    <w:p w:rsidR="00294A7F" w:rsidRPr="00FE0197" w:rsidRDefault="00294A7F" w:rsidP="00294A7F">
      <w:pPr>
        <w:spacing w:line="360" w:lineRule="auto"/>
        <w:jc w:val="both"/>
        <w:rPr>
          <w:rFonts w:ascii="Times New Roman" w:hAnsi="Times New Roman" w:cs="Times New Roman"/>
          <w:bCs/>
          <w:i/>
          <w:sz w:val="24"/>
          <w:szCs w:val="24"/>
        </w:rPr>
      </w:pPr>
      <w:r w:rsidRPr="00FE0197">
        <w:rPr>
          <w:rFonts w:ascii="Times New Roman" w:hAnsi="Times New Roman" w:cs="Times New Roman"/>
          <w:bCs/>
          <w:i/>
          <w:sz w:val="24"/>
          <w:szCs w:val="24"/>
        </w:rPr>
        <w:t>Source: Appendix-25</w:t>
      </w:r>
    </w:p>
    <w:p w:rsidR="00294A7F" w:rsidRPr="00FE0197" w:rsidRDefault="00294A7F" w:rsidP="00294A7F">
      <w:pPr>
        <w:spacing w:line="360" w:lineRule="auto"/>
        <w:jc w:val="both"/>
        <w:rPr>
          <w:rFonts w:ascii="Times New Roman" w:hAnsi="Times New Roman" w:cs="Times New Roman"/>
          <w:bCs/>
          <w:sz w:val="24"/>
          <w:szCs w:val="24"/>
        </w:rPr>
      </w:pPr>
      <w:r w:rsidRPr="00FE0197">
        <w:rPr>
          <w:rFonts w:ascii="Times New Roman" w:hAnsi="Times New Roman" w:cs="Times New Roman"/>
          <w:bCs/>
          <w:sz w:val="24"/>
          <w:szCs w:val="24"/>
        </w:rPr>
        <w:t xml:space="preserve">The correlation between sales and net profit </w:t>
      </w:r>
      <w:r w:rsidR="002F1E55">
        <w:rPr>
          <w:rFonts w:ascii="Times New Roman" w:hAnsi="Times New Roman" w:cs="Times New Roman"/>
          <w:bCs/>
          <w:sz w:val="24"/>
          <w:szCs w:val="24"/>
        </w:rPr>
        <w:t xml:space="preserve">of five fiscal year of 2007/08 to 2011/12 of </w:t>
      </w:r>
      <w:r w:rsidRPr="00FE0197">
        <w:rPr>
          <w:rFonts w:ascii="Times New Roman" w:hAnsi="Times New Roman" w:cs="Times New Roman"/>
          <w:bCs/>
          <w:sz w:val="24"/>
          <w:szCs w:val="24"/>
        </w:rPr>
        <w:t xml:space="preserve">Nepal Telecom </w:t>
      </w:r>
      <w:r w:rsidR="002F1E55">
        <w:rPr>
          <w:rFonts w:ascii="Times New Roman" w:hAnsi="Times New Roman" w:cs="Times New Roman"/>
          <w:bCs/>
          <w:sz w:val="24"/>
          <w:szCs w:val="24"/>
        </w:rPr>
        <w:t xml:space="preserve">is </w:t>
      </w:r>
      <w:r w:rsidRPr="00FE0197">
        <w:rPr>
          <w:rFonts w:ascii="Times New Roman" w:hAnsi="Times New Roman" w:cs="Times New Roman"/>
          <w:bCs/>
          <w:sz w:val="24"/>
          <w:szCs w:val="24"/>
        </w:rPr>
        <w:t xml:space="preserve">0.9899 </w:t>
      </w:r>
      <w:r w:rsidR="002F1E55">
        <w:rPr>
          <w:rFonts w:ascii="Times New Roman" w:hAnsi="Times New Roman" w:cs="Times New Roman"/>
          <w:bCs/>
          <w:sz w:val="24"/>
          <w:szCs w:val="24"/>
        </w:rPr>
        <w:t>is positive. T</w:t>
      </w:r>
      <w:r w:rsidRPr="00FE0197">
        <w:rPr>
          <w:rFonts w:ascii="Times New Roman" w:hAnsi="Times New Roman" w:cs="Times New Roman"/>
          <w:bCs/>
          <w:sz w:val="24"/>
          <w:szCs w:val="24"/>
        </w:rPr>
        <w:t xml:space="preserve">he value of r is greater than 0 (i.e. 0.9899&gt;0). The table depicts that the coefficient of correlation value is more than 6 P.E. </w:t>
      </w:r>
      <w:r w:rsidR="002F1E55">
        <w:rPr>
          <w:rFonts w:ascii="Times New Roman" w:hAnsi="Times New Roman" w:cs="Times New Roman"/>
          <w:bCs/>
          <w:sz w:val="24"/>
          <w:szCs w:val="24"/>
        </w:rPr>
        <w:t xml:space="preserve">Hence, </w:t>
      </w:r>
      <w:r w:rsidRPr="00FE0197">
        <w:rPr>
          <w:rFonts w:ascii="Times New Roman" w:hAnsi="Times New Roman" w:cs="Times New Roman"/>
          <w:bCs/>
          <w:sz w:val="24"/>
          <w:szCs w:val="24"/>
        </w:rPr>
        <w:t xml:space="preserve">the relationship </w:t>
      </w:r>
      <w:r w:rsidR="002F1E55">
        <w:rPr>
          <w:rFonts w:ascii="Times New Roman" w:hAnsi="Times New Roman" w:cs="Times New Roman"/>
          <w:bCs/>
          <w:sz w:val="24"/>
          <w:szCs w:val="24"/>
        </w:rPr>
        <w:t xml:space="preserve">between </w:t>
      </w:r>
      <w:r w:rsidRPr="00FE0197">
        <w:rPr>
          <w:rFonts w:ascii="Times New Roman" w:hAnsi="Times New Roman" w:cs="Times New Roman"/>
          <w:bCs/>
          <w:sz w:val="24"/>
          <w:szCs w:val="24"/>
        </w:rPr>
        <w:t xml:space="preserve">sales and net profit is significant. </w:t>
      </w:r>
    </w:p>
    <w:p w:rsidR="00294A7F" w:rsidRPr="00FE0197" w:rsidRDefault="002F1E55" w:rsidP="00EE6FE2">
      <w:pPr>
        <w:pStyle w:val="ListParagraph"/>
        <w:numPr>
          <w:ilvl w:val="2"/>
          <w:numId w:val="6"/>
        </w:numPr>
        <w:spacing w:after="0" w:line="360" w:lineRule="auto"/>
        <w:ind w:left="540" w:hanging="540"/>
        <w:contextualSpacing w:val="0"/>
        <w:jc w:val="both"/>
        <w:rPr>
          <w:rFonts w:ascii="Times New Roman" w:hAnsi="Times New Roman" w:cs="Times New Roman"/>
          <w:b/>
          <w:bCs/>
          <w:sz w:val="24"/>
          <w:szCs w:val="24"/>
        </w:rPr>
      </w:pPr>
      <w:r>
        <w:rPr>
          <w:rFonts w:ascii="Times New Roman" w:hAnsi="Times New Roman" w:cs="Times New Roman"/>
          <w:b/>
          <w:bCs/>
          <w:sz w:val="24"/>
          <w:szCs w:val="24"/>
        </w:rPr>
        <w:t xml:space="preserve">Correlation </w:t>
      </w:r>
      <w:r w:rsidR="00294A7F" w:rsidRPr="00FE0197">
        <w:rPr>
          <w:rFonts w:ascii="Times New Roman" w:hAnsi="Times New Roman" w:cs="Times New Roman"/>
          <w:b/>
          <w:bCs/>
          <w:sz w:val="24"/>
          <w:szCs w:val="24"/>
        </w:rPr>
        <w:t>between Total Assets and Current Assets</w:t>
      </w:r>
    </w:p>
    <w:p w:rsidR="00294A7F" w:rsidRPr="00FE0197" w:rsidRDefault="00294A7F" w:rsidP="001E20E5">
      <w:pPr>
        <w:pStyle w:val="T"/>
      </w:pPr>
      <w:bookmarkStart w:id="228" w:name="_Toc361867183"/>
      <w:r w:rsidRPr="00FE0197">
        <w:t>Table 4.30</w:t>
      </w:r>
      <w:bookmarkEnd w:id="228"/>
    </w:p>
    <w:p w:rsidR="00294A7F" w:rsidRPr="00FE0197" w:rsidRDefault="002F1E55" w:rsidP="001E20E5">
      <w:pPr>
        <w:pStyle w:val="T"/>
      </w:pPr>
      <w:bookmarkStart w:id="229" w:name="_Toc361867184"/>
      <w:r>
        <w:t xml:space="preserve">Correlation </w:t>
      </w:r>
      <w:r w:rsidR="00294A7F" w:rsidRPr="00FE0197">
        <w:t>between Total Assets and Current Assets</w:t>
      </w:r>
      <w:bookmarkEnd w:id="229"/>
    </w:p>
    <w:tbl>
      <w:tblPr>
        <w:tblW w:w="8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27"/>
        <w:gridCol w:w="1618"/>
        <w:gridCol w:w="964"/>
        <w:gridCol w:w="1269"/>
        <w:gridCol w:w="1260"/>
        <w:gridCol w:w="1530"/>
      </w:tblGrid>
      <w:tr w:rsidR="00294A7F" w:rsidRPr="00FE0197" w:rsidTr="00FC1D4E">
        <w:trPr>
          <w:jc w:val="center"/>
        </w:trPr>
        <w:tc>
          <w:tcPr>
            <w:tcW w:w="1927"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Correlation of coefficient (r)</w:t>
            </w:r>
          </w:p>
        </w:tc>
        <w:tc>
          <w:tcPr>
            <w:tcW w:w="1618"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Relationship</w:t>
            </w:r>
          </w:p>
        </w:tc>
        <w:tc>
          <w:tcPr>
            <w:tcW w:w="964"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r</w:t>
            </w:r>
            <w:r w:rsidRPr="00FE0197">
              <w:rPr>
                <w:rFonts w:ascii="Times New Roman" w:hAnsi="Times New Roman" w:cs="Times New Roman"/>
                <w:b/>
                <w:bCs/>
                <w:sz w:val="24"/>
                <w:szCs w:val="24"/>
                <w:vertAlign w:val="superscript"/>
              </w:rPr>
              <w:t>2</w:t>
            </w:r>
          </w:p>
        </w:tc>
        <w:tc>
          <w:tcPr>
            <w:tcW w:w="1269"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P.E. Ratio</w:t>
            </w:r>
          </w:p>
        </w:tc>
        <w:tc>
          <w:tcPr>
            <w:tcW w:w="1260"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6 PE</w:t>
            </w:r>
          </w:p>
        </w:tc>
        <w:tc>
          <w:tcPr>
            <w:tcW w:w="1530"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Significant/</w:t>
            </w:r>
          </w:p>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Insignificant</w:t>
            </w:r>
          </w:p>
        </w:tc>
      </w:tr>
      <w:tr w:rsidR="00294A7F" w:rsidRPr="00FE0197" w:rsidTr="00FC1D4E">
        <w:trPr>
          <w:jc w:val="center"/>
        </w:trPr>
        <w:tc>
          <w:tcPr>
            <w:tcW w:w="1927"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0.9571</w:t>
            </w:r>
          </w:p>
        </w:tc>
        <w:tc>
          <w:tcPr>
            <w:tcW w:w="1618"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Positive</w:t>
            </w:r>
          </w:p>
        </w:tc>
        <w:tc>
          <w:tcPr>
            <w:tcW w:w="964"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0.9160</w:t>
            </w:r>
          </w:p>
        </w:tc>
        <w:tc>
          <w:tcPr>
            <w:tcW w:w="1269"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0.0287</w:t>
            </w:r>
          </w:p>
        </w:tc>
        <w:tc>
          <w:tcPr>
            <w:tcW w:w="1260"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0.1722</w:t>
            </w:r>
          </w:p>
        </w:tc>
        <w:tc>
          <w:tcPr>
            <w:tcW w:w="1530"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Significant</w:t>
            </w:r>
          </w:p>
        </w:tc>
      </w:tr>
    </w:tbl>
    <w:p w:rsidR="00294A7F" w:rsidRPr="00FE0197" w:rsidRDefault="00294A7F" w:rsidP="00294A7F">
      <w:pPr>
        <w:spacing w:line="360" w:lineRule="auto"/>
        <w:jc w:val="both"/>
        <w:rPr>
          <w:rFonts w:ascii="Times New Roman" w:hAnsi="Times New Roman" w:cs="Times New Roman"/>
          <w:bCs/>
          <w:i/>
          <w:sz w:val="24"/>
          <w:szCs w:val="24"/>
        </w:rPr>
      </w:pPr>
      <w:r w:rsidRPr="00FE0197">
        <w:rPr>
          <w:rFonts w:ascii="Times New Roman" w:hAnsi="Times New Roman" w:cs="Times New Roman"/>
          <w:bCs/>
          <w:i/>
          <w:sz w:val="24"/>
          <w:szCs w:val="24"/>
        </w:rPr>
        <w:t>Source: Appendix-26</w:t>
      </w:r>
    </w:p>
    <w:p w:rsidR="00294A7F" w:rsidRPr="00FE0197" w:rsidRDefault="00294A7F" w:rsidP="00294A7F">
      <w:pPr>
        <w:spacing w:line="360" w:lineRule="auto"/>
        <w:jc w:val="both"/>
        <w:rPr>
          <w:rFonts w:ascii="Times New Roman" w:hAnsi="Times New Roman" w:cs="Times New Roman"/>
          <w:bCs/>
          <w:sz w:val="24"/>
          <w:szCs w:val="24"/>
        </w:rPr>
      </w:pPr>
      <w:r w:rsidRPr="00FE0197">
        <w:rPr>
          <w:rFonts w:ascii="Times New Roman" w:hAnsi="Times New Roman" w:cs="Times New Roman"/>
          <w:bCs/>
          <w:sz w:val="24"/>
          <w:szCs w:val="24"/>
        </w:rPr>
        <w:t xml:space="preserve">The correlation total assets and current assets of </w:t>
      </w:r>
      <w:r w:rsidR="002F1E55">
        <w:rPr>
          <w:rFonts w:ascii="Times New Roman" w:hAnsi="Times New Roman" w:cs="Times New Roman"/>
          <w:bCs/>
          <w:sz w:val="24"/>
          <w:szCs w:val="24"/>
        </w:rPr>
        <w:t xml:space="preserve">five fiscal year of 2007/08 to 2011/12 of </w:t>
      </w:r>
      <w:r w:rsidRPr="00FE0197">
        <w:rPr>
          <w:rFonts w:ascii="Times New Roman" w:hAnsi="Times New Roman" w:cs="Times New Roman"/>
          <w:bCs/>
          <w:sz w:val="24"/>
          <w:szCs w:val="24"/>
        </w:rPr>
        <w:t xml:space="preserve">Nepal Telecom </w:t>
      </w:r>
      <w:r w:rsidR="002F1E55">
        <w:rPr>
          <w:rFonts w:ascii="Times New Roman" w:hAnsi="Times New Roman" w:cs="Times New Roman"/>
          <w:bCs/>
          <w:sz w:val="24"/>
          <w:szCs w:val="24"/>
        </w:rPr>
        <w:t xml:space="preserve">is </w:t>
      </w:r>
      <w:r w:rsidRPr="00FE0197">
        <w:rPr>
          <w:rFonts w:ascii="Times New Roman" w:hAnsi="Times New Roman" w:cs="Times New Roman"/>
          <w:bCs/>
          <w:sz w:val="24"/>
          <w:szCs w:val="24"/>
        </w:rPr>
        <w:t xml:space="preserve">0.9571 </w:t>
      </w:r>
      <w:r w:rsidR="002F1E55">
        <w:rPr>
          <w:rFonts w:ascii="Times New Roman" w:hAnsi="Times New Roman" w:cs="Times New Roman"/>
          <w:bCs/>
          <w:sz w:val="24"/>
          <w:szCs w:val="24"/>
        </w:rPr>
        <w:t xml:space="preserve">is </w:t>
      </w:r>
      <w:r w:rsidRPr="00FE0197">
        <w:rPr>
          <w:rFonts w:ascii="Times New Roman" w:hAnsi="Times New Roman" w:cs="Times New Roman"/>
          <w:bCs/>
          <w:sz w:val="24"/>
          <w:szCs w:val="24"/>
        </w:rPr>
        <w:t>positive</w:t>
      </w:r>
      <w:r w:rsidR="002F1E55">
        <w:rPr>
          <w:rFonts w:ascii="Times New Roman" w:hAnsi="Times New Roman" w:cs="Times New Roman"/>
          <w:bCs/>
          <w:sz w:val="24"/>
          <w:szCs w:val="24"/>
        </w:rPr>
        <w:t>. T</w:t>
      </w:r>
      <w:r w:rsidRPr="00FE0197">
        <w:rPr>
          <w:rFonts w:ascii="Times New Roman" w:hAnsi="Times New Roman" w:cs="Times New Roman"/>
          <w:bCs/>
          <w:sz w:val="24"/>
          <w:szCs w:val="24"/>
        </w:rPr>
        <w:t>he value of r is greater than 0 (i.e. 0.9571&gt;0). The table depicts that the coefficient of correlation value is more than 6 P.E.</w:t>
      </w:r>
      <w:r w:rsidR="002F1E55">
        <w:rPr>
          <w:rFonts w:ascii="Times New Roman" w:hAnsi="Times New Roman" w:cs="Times New Roman"/>
          <w:bCs/>
          <w:sz w:val="24"/>
          <w:szCs w:val="24"/>
        </w:rPr>
        <w:t xml:space="preserve"> Hence, </w:t>
      </w:r>
      <w:r w:rsidRPr="00FE0197">
        <w:rPr>
          <w:rFonts w:ascii="Times New Roman" w:hAnsi="Times New Roman" w:cs="Times New Roman"/>
          <w:bCs/>
          <w:sz w:val="24"/>
          <w:szCs w:val="24"/>
        </w:rPr>
        <w:t xml:space="preserve">the relationship </w:t>
      </w:r>
      <w:r w:rsidR="002F1E55">
        <w:rPr>
          <w:rFonts w:ascii="Times New Roman" w:hAnsi="Times New Roman" w:cs="Times New Roman"/>
          <w:bCs/>
          <w:sz w:val="24"/>
          <w:szCs w:val="24"/>
        </w:rPr>
        <w:t xml:space="preserve">between </w:t>
      </w:r>
      <w:r w:rsidRPr="00FE0197">
        <w:rPr>
          <w:rFonts w:ascii="Times New Roman" w:hAnsi="Times New Roman" w:cs="Times New Roman"/>
          <w:bCs/>
          <w:sz w:val="24"/>
          <w:szCs w:val="24"/>
        </w:rPr>
        <w:t xml:space="preserve">total assets and current assets is significant. </w:t>
      </w:r>
    </w:p>
    <w:p w:rsidR="00294A7F" w:rsidRPr="00FE0197" w:rsidRDefault="002F1E55" w:rsidP="00EE6FE2">
      <w:pPr>
        <w:pStyle w:val="ListParagraph"/>
        <w:numPr>
          <w:ilvl w:val="2"/>
          <w:numId w:val="6"/>
        </w:numPr>
        <w:spacing w:after="0" w:line="360" w:lineRule="auto"/>
        <w:ind w:left="540" w:hanging="540"/>
        <w:contextualSpacing w:val="0"/>
        <w:jc w:val="both"/>
        <w:rPr>
          <w:rFonts w:ascii="Times New Roman" w:hAnsi="Times New Roman" w:cs="Times New Roman"/>
          <w:b/>
          <w:bCs/>
          <w:sz w:val="24"/>
          <w:szCs w:val="24"/>
        </w:rPr>
      </w:pPr>
      <w:r>
        <w:rPr>
          <w:rFonts w:ascii="Times New Roman" w:hAnsi="Times New Roman" w:cs="Times New Roman"/>
          <w:b/>
          <w:bCs/>
          <w:sz w:val="24"/>
          <w:szCs w:val="24"/>
        </w:rPr>
        <w:t xml:space="preserve">Correlation </w:t>
      </w:r>
      <w:r w:rsidR="00294A7F" w:rsidRPr="00FE0197">
        <w:rPr>
          <w:rFonts w:ascii="Times New Roman" w:hAnsi="Times New Roman" w:cs="Times New Roman"/>
          <w:b/>
          <w:bCs/>
          <w:sz w:val="24"/>
          <w:szCs w:val="24"/>
        </w:rPr>
        <w:t>between Sales and Debtors</w:t>
      </w:r>
    </w:p>
    <w:p w:rsidR="00294A7F" w:rsidRPr="00FE0197" w:rsidRDefault="00294A7F" w:rsidP="001E20E5">
      <w:pPr>
        <w:pStyle w:val="T"/>
      </w:pPr>
      <w:bookmarkStart w:id="230" w:name="_Toc361867185"/>
      <w:r w:rsidRPr="00FE0197">
        <w:t>Table 4.31</w:t>
      </w:r>
      <w:bookmarkEnd w:id="230"/>
    </w:p>
    <w:p w:rsidR="00294A7F" w:rsidRPr="00FE0197" w:rsidRDefault="002F1E55" w:rsidP="001E20E5">
      <w:pPr>
        <w:pStyle w:val="T"/>
      </w:pPr>
      <w:bookmarkStart w:id="231" w:name="_Toc361867186"/>
      <w:r>
        <w:t xml:space="preserve">Correlation </w:t>
      </w:r>
      <w:r w:rsidR="00294A7F" w:rsidRPr="00FE0197">
        <w:t>between Sales and Debtors</w:t>
      </w:r>
      <w:bookmarkEnd w:id="231"/>
    </w:p>
    <w:tbl>
      <w:tblPr>
        <w:tblW w:w="8419" w:type="dxa"/>
        <w:jc w:val="center"/>
        <w:tblInd w:w="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3"/>
        <w:gridCol w:w="1754"/>
        <w:gridCol w:w="876"/>
        <w:gridCol w:w="1056"/>
        <w:gridCol w:w="900"/>
        <w:gridCol w:w="1890"/>
      </w:tblGrid>
      <w:tr w:rsidR="00294A7F" w:rsidRPr="00FE0197" w:rsidTr="00FC1D4E">
        <w:trPr>
          <w:jc w:val="center"/>
        </w:trPr>
        <w:tc>
          <w:tcPr>
            <w:tcW w:w="1943" w:type="dxa"/>
          </w:tcPr>
          <w:p w:rsidR="00294A7F" w:rsidRPr="00FE0197" w:rsidRDefault="00294A7F" w:rsidP="00DE1E8D">
            <w:pPr>
              <w:spacing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 xml:space="preserve">Correlation of </w:t>
            </w:r>
            <w:r w:rsidRPr="00FE0197">
              <w:rPr>
                <w:rFonts w:ascii="Times New Roman" w:hAnsi="Times New Roman" w:cs="Times New Roman"/>
                <w:b/>
                <w:bCs/>
                <w:sz w:val="24"/>
                <w:szCs w:val="24"/>
              </w:rPr>
              <w:lastRenderedPageBreak/>
              <w:t>coefficient (r)</w:t>
            </w:r>
          </w:p>
        </w:tc>
        <w:tc>
          <w:tcPr>
            <w:tcW w:w="1754" w:type="dxa"/>
          </w:tcPr>
          <w:p w:rsidR="00294A7F" w:rsidRPr="00FE0197" w:rsidRDefault="00294A7F" w:rsidP="00DE1E8D">
            <w:pPr>
              <w:spacing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lastRenderedPageBreak/>
              <w:t>Relationship</w:t>
            </w:r>
          </w:p>
        </w:tc>
        <w:tc>
          <w:tcPr>
            <w:tcW w:w="876" w:type="dxa"/>
          </w:tcPr>
          <w:p w:rsidR="00294A7F" w:rsidRPr="00FE0197" w:rsidRDefault="00294A7F" w:rsidP="00DE1E8D">
            <w:pPr>
              <w:spacing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r</w:t>
            </w:r>
            <w:r w:rsidRPr="00FE0197">
              <w:rPr>
                <w:rFonts w:ascii="Times New Roman" w:hAnsi="Times New Roman" w:cs="Times New Roman"/>
                <w:b/>
                <w:bCs/>
                <w:sz w:val="24"/>
                <w:szCs w:val="24"/>
                <w:vertAlign w:val="superscript"/>
              </w:rPr>
              <w:t>2</w:t>
            </w:r>
          </w:p>
        </w:tc>
        <w:tc>
          <w:tcPr>
            <w:tcW w:w="1056" w:type="dxa"/>
          </w:tcPr>
          <w:p w:rsidR="00294A7F" w:rsidRPr="00FE0197" w:rsidRDefault="00294A7F" w:rsidP="00DE1E8D">
            <w:pPr>
              <w:spacing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 xml:space="preserve">P.E. </w:t>
            </w:r>
            <w:r w:rsidRPr="00FE0197">
              <w:rPr>
                <w:rFonts w:ascii="Times New Roman" w:hAnsi="Times New Roman" w:cs="Times New Roman"/>
                <w:b/>
                <w:bCs/>
                <w:sz w:val="24"/>
                <w:szCs w:val="24"/>
              </w:rPr>
              <w:lastRenderedPageBreak/>
              <w:t>Ratio</w:t>
            </w:r>
          </w:p>
        </w:tc>
        <w:tc>
          <w:tcPr>
            <w:tcW w:w="900" w:type="dxa"/>
          </w:tcPr>
          <w:p w:rsidR="00294A7F" w:rsidRPr="00FE0197" w:rsidRDefault="00294A7F" w:rsidP="00DE1E8D">
            <w:pPr>
              <w:spacing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lastRenderedPageBreak/>
              <w:t>6 PE</w:t>
            </w:r>
          </w:p>
        </w:tc>
        <w:tc>
          <w:tcPr>
            <w:tcW w:w="1890" w:type="dxa"/>
          </w:tcPr>
          <w:p w:rsidR="00294A7F" w:rsidRPr="00FE0197" w:rsidRDefault="00294A7F" w:rsidP="00DE1E8D">
            <w:pPr>
              <w:spacing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Significant/</w:t>
            </w:r>
          </w:p>
          <w:p w:rsidR="00294A7F" w:rsidRPr="00FE0197" w:rsidRDefault="00294A7F" w:rsidP="00DE1E8D">
            <w:pPr>
              <w:spacing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lastRenderedPageBreak/>
              <w:t>Insignificant</w:t>
            </w:r>
          </w:p>
        </w:tc>
      </w:tr>
      <w:tr w:rsidR="00294A7F" w:rsidRPr="00FE0197" w:rsidTr="00FC1D4E">
        <w:trPr>
          <w:jc w:val="center"/>
        </w:trPr>
        <w:tc>
          <w:tcPr>
            <w:tcW w:w="1943" w:type="dxa"/>
          </w:tcPr>
          <w:p w:rsidR="00294A7F" w:rsidRPr="00FE0197" w:rsidRDefault="00294A7F" w:rsidP="00DE1E8D">
            <w:pPr>
              <w:spacing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lastRenderedPageBreak/>
              <w:t>0.7692</w:t>
            </w:r>
          </w:p>
        </w:tc>
        <w:tc>
          <w:tcPr>
            <w:tcW w:w="1754" w:type="dxa"/>
          </w:tcPr>
          <w:p w:rsidR="00294A7F" w:rsidRPr="00FE0197" w:rsidRDefault="00294A7F" w:rsidP="00DE1E8D">
            <w:pPr>
              <w:spacing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Positive</w:t>
            </w:r>
          </w:p>
        </w:tc>
        <w:tc>
          <w:tcPr>
            <w:tcW w:w="876" w:type="dxa"/>
          </w:tcPr>
          <w:p w:rsidR="00294A7F" w:rsidRPr="00FE0197" w:rsidRDefault="00294A7F" w:rsidP="00DE1E8D">
            <w:pPr>
              <w:spacing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0.5917</w:t>
            </w:r>
          </w:p>
        </w:tc>
        <w:tc>
          <w:tcPr>
            <w:tcW w:w="1056" w:type="dxa"/>
          </w:tcPr>
          <w:p w:rsidR="00294A7F" w:rsidRPr="00FE0197" w:rsidRDefault="00294A7F" w:rsidP="00DE1E8D">
            <w:pPr>
              <w:spacing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0.1396</w:t>
            </w:r>
          </w:p>
        </w:tc>
        <w:tc>
          <w:tcPr>
            <w:tcW w:w="900" w:type="dxa"/>
          </w:tcPr>
          <w:p w:rsidR="00294A7F" w:rsidRPr="00FE0197" w:rsidRDefault="00294A7F" w:rsidP="00DE1E8D">
            <w:pPr>
              <w:spacing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0.8376</w:t>
            </w:r>
          </w:p>
        </w:tc>
        <w:tc>
          <w:tcPr>
            <w:tcW w:w="1890" w:type="dxa"/>
          </w:tcPr>
          <w:p w:rsidR="00294A7F" w:rsidRPr="00FE0197" w:rsidRDefault="00294A7F" w:rsidP="00DE1E8D">
            <w:pPr>
              <w:spacing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Insignificant</w:t>
            </w:r>
          </w:p>
        </w:tc>
      </w:tr>
    </w:tbl>
    <w:p w:rsidR="00294A7F" w:rsidRPr="00FE0197" w:rsidRDefault="00294A7F" w:rsidP="00294A7F">
      <w:pPr>
        <w:spacing w:line="360" w:lineRule="auto"/>
        <w:jc w:val="both"/>
        <w:rPr>
          <w:rFonts w:ascii="Times New Roman" w:hAnsi="Times New Roman" w:cs="Times New Roman"/>
          <w:bCs/>
          <w:i/>
          <w:sz w:val="24"/>
          <w:szCs w:val="24"/>
        </w:rPr>
      </w:pPr>
      <w:r w:rsidRPr="00FE0197">
        <w:rPr>
          <w:rFonts w:ascii="Times New Roman" w:hAnsi="Times New Roman" w:cs="Times New Roman"/>
          <w:bCs/>
          <w:i/>
          <w:sz w:val="24"/>
          <w:szCs w:val="24"/>
        </w:rPr>
        <w:t>Source: Appendix-27</w:t>
      </w:r>
    </w:p>
    <w:p w:rsidR="00294A7F" w:rsidRPr="00FE0197" w:rsidRDefault="00294A7F" w:rsidP="00294A7F">
      <w:pPr>
        <w:spacing w:line="360" w:lineRule="auto"/>
        <w:jc w:val="both"/>
        <w:rPr>
          <w:rFonts w:ascii="Times New Roman" w:hAnsi="Times New Roman" w:cs="Times New Roman"/>
          <w:bCs/>
          <w:sz w:val="24"/>
          <w:szCs w:val="24"/>
        </w:rPr>
      </w:pPr>
      <w:r w:rsidRPr="00FE0197">
        <w:rPr>
          <w:rFonts w:ascii="Times New Roman" w:hAnsi="Times New Roman" w:cs="Times New Roman"/>
          <w:bCs/>
          <w:sz w:val="24"/>
          <w:szCs w:val="24"/>
        </w:rPr>
        <w:t xml:space="preserve">The correlation sales and debtors of </w:t>
      </w:r>
      <w:r w:rsidR="002F1E55">
        <w:rPr>
          <w:rFonts w:ascii="Times New Roman" w:hAnsi="Times New Roman" w:cs="Times New Roman"/>
          <w:bCs/>
          <w:sz w:val="24"/>
          <w:szCs w:val="24"/>
        </w:rPr>
        <w:t xml:space="preserve">five fiscal years of 2007/08 to 2011/12 of </w:t>
      </w:r>
      <w:r w:rsidRPr="00FE0197">
        <w:rPr>
          <w:rFonts w:ascii="Times New Roman" w:hAnsi="Times New Roman" w:cs="Times New Roman"/>
          <w:bCs/>
          <w:sz w:val="24"/>
          <w:szCs w:val="24"/>
        </w:rPr>
        <w:t xml:space="preserve">Nepal Telecom </w:t>
      </w:r>
      <w:r w:rsidR="004258E7">
        <w:rPr>
          <w:rFonts w:ascii="Times New Roman" w:hAnsi="Times New Roman" w:cs="Times New Roman"/>
          <w:bCs/>
          <w:sz w:val="24"/>
          <w:szCs w:val="24"/>
        </w:rPr>
        <w:t xml:space="preserve">is </w:t>
      </w:r>
      <w:r w:rsidRPr="00FE0197">
        <w:rPr>
          <w:rFonts w:ascii="Times New Roman" w:hAnsi="Times New Roman" w:cs="Times New Roman"/>
          <w:bCs/>
          <w:sz w:val="24"/>
          <w:szCs w:val="24"/>
        </w:rPr>
        <w:t>0.7692 is positive</w:t>
      </w:r>
      <w:r w:rsidR="004258E7">
        <w:rPr>
          <w:rFonts w:ascii="Times New Roman" w:hAnsi="Times New Roman" w:cs="Times New Roman"/>
          <w:bCs/>
          <w:sz w:val="24"/>
          <w:szCs w:val="24"/>
        </w:rPr>
        <w:t>. T</w:t>
      </w:r>
      <w:r w:rsidRPr="00FE0197">
        <w:rPr>
          <w:rFonts w:ascii="Times New Roman" w:hAnsi="Times New Roman" w:cs="Times New Roman"/>
          <w:bCs/>
          <w:sz w:val="24"/>
          <w:szCs w:val="24"/>
        </w:rPr>
        <w:t>he value of r is greater than 0 (i.e. 0.7692&gt;0). The table depicts that the coefficient of correlation value is less than 6 P.E.</w:t>
      </w:r>
      <w:r w:rsidR="004258E7">
        <w:rPr>
          <w:rFonts w:ascii="Times New Roman" w:hAnsi="Times New Roman" w:cs="Times New Roman"/>
          <w:bCs/>
          <w:sz w:val="24"/>
          <w:szCs w:val="24"/>
        </w:rPr>
        <w:t xml:space="preserve"> Hence, </w:t>
      </w:r>
      <w:r w:rsidRPr="00FE0197">
        <w:rPr>
          <w:rFonts w:ascii="Times New Roman" w:hAnsi="Times New Roman" w:cs="Times New Roman"/>
          <w:bCs/>
          <w:sz w:val="24"/>
          <w:szCs w:val="24"/>
        </w:rPr>
        <w:t xml:space="preserve">the relationship </w:t>
      </w:r>
      <w:r w:rsidR="004258E7">
        <w:rPr>
          <w:rFonts w:ascii="Times New Roman" w:hAnsi="Times New Roman" w:cs="Times New Roman"/>
          <w:bCs/>
          <w:sz w:val="24"/>
          <w:szCs w:val="24"/>
        </w:rPr>
        <w:t xml:space="preserve">between </w:t>
      </w:r>
      <w:r w:rsidRPr="00FE0197">
        <w:rPr>
          <w:rFonts w:ascii="Times New Roman" w:hAnsi="Times New Roman" w:cs="Times New Roman"/>
          <w:bCs/>
          <w:sz w:val="24"/>
          <w:szCs w:val="24"/>
        </w:rPr>
        <w:t xml:space="preserve">total assets and current assets is insignificant. </w:t>
      </w:r>
    </w:p>
    <w:p w:rsidR="00294A7F" w:rsidRPr="00FE0197" w:rsidRDefault="004258E7" w:rsidP="00EE6FE2">
      <w:pPr>
        <w:pStyle w:val="ListParagraph"/>
        <w:numPr>
          <w:ilvl w:val="2"/>
          <w:numId w:val="6"/>
        </w:numPr>
        <w:spacing w:after="0" w:line="360" w:lineRule="auto"/>
        <w:ind w:left="450" w:hanging="450"/>
        <w:contextualSpacing w:val="0"/>
        <w:jc w:val="both"/>
        <w:rPr>
          <w:rFonts w:ascii="Times New Roman" w:hAnsi="Times New Roman" w:cs="Times New Roman"/>
          <w:b/>
          <w:bCs/>
          <w:sz w:val="24"/>
          <w:szCs w:val="24"/>
        </w:rPr>
      </w:pPr>
      <w:r>
        <w:rPr>
          <w:rFonts w:ascii="Times New Roman" w:hAnsi="Times New Roman" w:cs="Times New Roman"/>
          <w:b/>
          <w:bCs/>
          <w:sz w:val="24"/>
          <w:szCs w:val="24"/>
        </w:rPr>
        <w:t xml:space="preserve">Correlation </w:t>
      </w:r>
      <w:r w:rsidR="00294A7F" w:rsidRPr="00FE0197">
        <w:rPr>
          <w:rFonts w:ascii="Times New Roman" w:hAnsi="Times New Roman" w:cs="Times New Roman"/>
          <w:b/>
          <w:bCs/>
          <w:sz w:val="24"/>
          <w:szCs w:val="24"/>
        </w:rPr>
        <w:t>between Sales and Inventory</w:t>
      </w:r>
    </w:p>
    <w:p w:rsidR="00294A7F" w:rsidRPr="00FE0197" w:rsidRDefault="00294A7F" w:rsidP="001E20E5">
      <w:pPr>
        <w:pStyle w:val="T"/>
      </w:pPr>
      <w:bookmarkStart w:id="232" w:name="_Toc361867187"/>
      <w:r w:rsidRPr="00FE0197">
        <w:t>Table 4.32</w:t>
      </w:r>
      <w:bookmarkEnd w:id="232"/>
    </w:p>
    <w:p w:rsidR="00294A7F" w:rsidRPr="00FE0197" w:rsidRDefault="004258E7" w:rsidP="001E20E5">
      <w:pPr>
        <w:pStyle w:val="T"/>
      </w:pPr>
      <w:bookmarkStart w:id="233" w:name="_Toc361867188"/>
      <w:r>
        <w:t xml:space="preserve">Correlation </w:t>
      </w:r>
      <w:r w:rsidR="00294A7F" w:rsidRPr="00FE0197">
        <w:t>between Sales and Inventory</w:t>
      </w:r>
      <w:bookmarkEnd w:id="233"/>
    </w:p>
    <w:tbl>
      <w:tblPr>
        <w:tblW w:w="86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02"/>
        <w:gridCol w:w="1611"/>
        <w:gridCol w:w="1392"/>
        <w:gridCol w:w="1392"/>
        <w:gridCol w:w="876"/>
        <w:gridCol w:w="1431"/>
      </w:tblGrid>
      <w:tr w:rsidR="00294A7F" w:rsidRPr="00FE0197" w:rsidTr="00FC1D4E">
        <w:trPr>
          <w:jc w:val="center"/>
        </w:trPr>
        <w:tc>
          <w:tcPr>
            <w:tcW w:w="1902"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Correlation of coefficient (r)</w:t>
            </w:r>
          </w:p>
        </w:tc>
        <w:tc>
          <w:tcPr>
            <w:tcW w:w="1611"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Relationship</w:t>
            </w:r>
          </w:p>
        </w:tc>
        <w:tc>
          <w:tcPr>
            <w:tcW w:w="1392"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r</w:t>
            </w:r>
            <w:r w:rsidRPr="00FE0197">
              <w:rPr>
                <w:rFonts w:ascii="Times New Roman" w:hAnsi="Times New Roman" w:cs="Times New Roman"/>
                <w:b/>
                <w:bCs/>
                <w:sz w:val="24"/>
                <w:szCs w:val="24"/>
                <w:vertAlign w:val="superscript"/>
              </w:rPr>
              <w:t>2</w:t>
            </w:r>
          </w:p>
        </w:tc>
        <w:tc>
          <w:tcPr>
            <w:tcW w:w="1392"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P.E. Ratio</w:t>
            </w:r>
          </w:p>
        </w:tc>
        <w:tc>
          <w:tcPr>
            <w:tcW w:w="876"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6 PE</w:t>
            </w:r>
          </w:p>
        </w:tc>
        <w:tc>
          <w:tcPr>
            <w:tcW w:w="1431" w:type="dxa"/>
          </w:tcPr>
          <w:p w:rsidR="00294A7F" w:rsidRPr="00FE0197" w:rsidRDefault="00294A7F" w:rsidP="00FC1D4E">
            <w:pPr>
              <w:spacing w:after="0"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Significant</w:t>
            </w:r>
          </w:p>
        </w:tc>
      </w:tr>
      <w:tr w:rsidR="00294A7F" w:rsidRPr="00FE0197" w:rsidTr="00FC1D4E">
        <w:trPr>
          <w:jc w:val="center"/>
        </w:trPr>
        <w:tc>
          <w:tcPr>
            <w:tcW w:w="1902"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0.2161</w:t>
            </w:r>
          </w:p>
        </w:tc>
        <w:tc>
          <w:tcPr>
            <w:tcW w:w="1611"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Positive</w:t>
            </w:r>
          </w:p>
        </w:tc>
        <w:tc>
          <w:tcPr>
            <w:tcW w:w="1392"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0.0467</w:t>
            </w:r>
          </w:p>
        </w:tc>
        <w:tc>
          <w:tcPr>
            <w:tcW w:w="1392"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0.3259</w:t>
            </w:r>
          </w:p>
        </w:tc>
        <w:tc>
          <w:tcPr>
            <w:tcW w:w="876"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1.9556</w:t>
            </w:r>
          </w:p>
        </w:tc>
        <w:tc>
          <w:tcPr>
            <w:tcW w:w="1431" w:type="dxa"/>
          </w:tcPr>
          <w:p w:rsidR="00294A7F" w:rsidRPr="00FE0197" w:rsidRDefault="00294A7F" w:rsidP="00FC1D4E">
            <w:pPr>
              <w:spacing w:after="0" w:line="360" w:lineRule="auto"/>
              <w:jc w:val="center"/>
              <w:rPr>
                <w:rFonts w:ascii="Times New Roman" w:hAnsi="Times New Roman" w:cs="Times New Roman"/>
                <w:bCs/>
                <w:sz w:val="24"/>
                <w:szCs w:val="24"/>
              </w:rPr>
            </w:pPr>
            <w:r w:rsidRPr="00FE0197">
              <w:rPr>
                <w:rFonts w:ascii="Times New Roman" w:hAnsi="Times New Roman" w:cs="Times New Roman"/>
                <w:bCs/>
                <w:sz w:val="24"/>
                <w:szCs w:val="24"/>
              </w:rPr>
              <w:t>Insignificant</w:t>
            </w:r>
          </w:p>
        </w:tc>
      </w:tr>
    </w:tbl>
    <w:p w:rsidR="00294A7F" w:rsidRPr="00FE0197" w:rsidRDefault="00294A7F" w:rsidP="00294A7F">
      <w:pPr>
        <w:spacing w:line="360" w:lineRule="auto"/>
        <w:jc w:val="both"/>
        <w:rPr>
          <w:rFonts w:ascii="Times New Roman" w:hAnsi="Times New Roman" w:cs="Times New Roman"/>
          <w:bCs/>
          <w:i/>
          <w:sz w:val="24"/>
          <w:szCs w:val="24"/>
        </w:rPr>
      </w:pPr>
      <w:r w:rsidRPr="00FE0197">
        <w:rPr>
          <w:rFonts w:ascii="Times New Roman" w:hAnsi="Times New Roman" w:cs="Times New Roman"/>
          <w:bCs/>
          <w:i/>
          <w:sz w:val="24"/>
          <w:szCs w:val="24"/>
        </w:rPr>
        <w:t>Source: Appendix-28</w:t>
      </w:r>
    </w:p>
    <w:p w:rsidR="00294A7F" w:rsidRPr="00FE0197" w:rsidRDefault="00294A7F" w:rsidP="00294A7F">
      <w:pPr>
        <w:spacing w:line="360" w:lineRule="auto"/>
        <w:jc w:val="both"/>
        <w:rPr>
          <w:rFonts w:ascii="Times New Roman" w:hAnsi="Times New Roman" w:cs="Times New Roman"/>
          <w:bCs/>
          <w:sz w:val="24"/>
          <w:szCs w:val="24"/>
        </w:rPr>
      </w:pPr>
      <w:r w:rsidRPr="00FE0197">
        <w:rPr>
          <w:rFonts w:ascii="Times New Roman" w:hAnsi="Times New Roman" w:cs="Times New Roman"/>
          <w:bCs/>
          <w:sz w:val="24"/>
          <w:szCs w:val="24"/>
        </w:rPr>
        <w:t xml:space="preserve">The correlation sales and inventory of </w:t>
      </w:r>
      <w:r w:rsidR="004258E7">
        <w:rPr>
          <w:rFonts w:ascii="Times New Roman" w:hAnsi="Times New Roman" w:cs="Times New Roman"/>
          <w:bCs/>
          <w:sz w:val="24"/>
          <w:szCs w:val="24"/>
        </w:rPr>
        <w:t xml:space="preserve">five fiscal years of 2007/08 to 2011/12 of </w:t>
      </w:r>
      <w:r w:rsidRPr="00FE0197">
        <w:rPr>
          <w:rFonts w:ascii="Times New Roman" w:hAnsi="Times New Roman" w:cs="Times New Roman"/>
          <w:bCs/>
          <w:sz w:val="24"/>
          <w:szCs w:val="24"/>
        </w:rPr>
        <w:t xml:space="preserve">Nepal Telecom </w:t>
      </w:r>
      <w:r w:rsidR="009A4288">
        <w:rPr>
          <w:rFonts w:ascii="Times New Roman" w:hAnsi="Times New Roman" w:cs="Times New Roman"/>
          <w:bCs/>
          <w:sz w:val="24"/>
          <w:szCs w:val="24"/>
        </w:rPr>
        <w:t xml:space="preserve">is </w:t>
      </w:r>
      <w:r w:rsidRPr="00FE0197">
        <w:rPr>
          <w:rFonts w:ascii="Times New Roman" w:hAnsi="Times New Roman" w:cs="Times New Roman"/>
          <w:bCs/>
          <w:sz w:val="24"/>
          <w:szCs w:val="24"/>
        </w:rPr>
        <w:t xml:space="preserve"> 0.2161 is positive</w:t>
      </w:r>
      <w:r w:rsidR="004258E7">
        <w:rPr>
          <w:rFonts w:ascii="Times New Roman" w:hAnsi="Times New Roman" w:cs="Times New Roman"/>
          <w:bCs/>
          <w:sz w:val="24"/>
          <w:szCs w:val="24"/>
        </w:rPr>
        <w:t>. T</w:t>
      </w:r>
      <w:r w:rsidRPr="00FE0197">
        <w:rPr>
          <w:rFonts w:ascii="Times New Roman" w:hAnsi="Times New Roman" w:cs="Times New Roman"/>
          <w:bCs/>
          <w:sz w:val="24"/>
          <w:szCs w:val="24"/>
        </w:rPr>
        <w:t xml:space="preserve">he value of r is greater than 0 (i.e. 0.2161&gt;0). The table depicts that the coefficient of correlation value is less than 6 P.E. </w:t>
      </w:r>
      <w:r w:rsidR="004258E7">
        <w:rPr>
          <w:rFonts w:ascii="Times New Roman" w:hAnsi="Times New Roman" w:cs="Times New Roman"/>
          <w:bCs/>
          <w:sz w:val="24"/>
          <w:szCs w:val="24"/>
        </w:rPr>
        <w:t>Hence, t</w:t>
      </w:r>
      <w:r w:rsidRPr="00FE0197">
        <w:rPr>
          <w:rFonts w:ascii="Times New Roman" w:hAnsi="Times New Roman" w:cs="Times New Roman"/>
          <w:bCs/>
          <w:sz w:val="24"/>
          <w:szCs w:val="24"/>
        </w:rPr>
        <w:t xml:space="preserve">he relationship </w:t>
      </w:r>
      <w:r w:rsidR="004258E7">
        <w:rPr>
          <w:rFonts w:ascii="Times New Roman" w:hAnsi="Times New Roman" w:cs="Times New Roman"/>
          <w:bCs/>
          <w:sz w:val="24"/>
          <w:szCs w:val="24"/>
        </w:rPr>
        <w:t xml:space="preserve">between </w:t>
      </w:r>
      <w:r w:rsidRPr="00FE0197">
        <w:rPr>
          <w:rFonts w:ascii="Times New Roman" w:hAnsi="Times New Roman" w:cs="Times New Roman"/>
          <w:bCs/>
          <w:sz w:val="24"/>
          <w:szCs w:val="24"/>
        </w:rPr>
        <w:t xml:space="preserve">sales and inventory is insignificant. </w:t>
      </w:r>
    </w:p>
    <w:p w:rsidR="00294A7F" w:rsidRPr="00FE0197" w:rsidRDefault="00294A7F" w:rsidP="001E20E5">
      <w:pPr>
        <w:pStyle w:val="1"/>
      </w:pPr>
      <w:bookmarkStart w:id="234" w:name="_Toc361866899"/>
      <w:r w:rsidRPr="00FE0197">
        <w:t>4.8</w:t>
      </w:r>
      <w:r w:rsidR="00FC1D4E">
        <w:t xml:space="preserve"> </w:t>
      </w:r>
      <w:r w:rsidRPr="00FE0197">
        <w:t>Major Findings</w:t>
      </w:r>
      <w:bookmarkEnd w:id="234"/>
    </w:p>
    <w:p w:rsidR="00294A7F" w:rsidRPr="00FE0197" w:rsidRDefault="00294A7F" w:rsidP="00294A7F">
      <w:pPr>
        <w:spacing w:line="360" w:lineRule="auto"/>
        <w:jc w:val="both"/>
        <w:rPr>
          <w:rFonts w:ascii="Times New Roman" w:hAnsi="Times New Roman" w:cs="Times New Roman"/>
          <w:b/>
          <w:bCs/>
          <w:sz w:val="24"/>
          <w:szCs w:val="24"/>
        </w:rPr>
      </w:pPr>
      <w:r w:rsidRPr="00FE0197">
        <w:rPr>
          <w:rFonts w:ascii="Times New Roman" w:hAnsi="Times New Roman" w:cs="Times New Roman"/>
          <w:b/>
          <w:bCs/>
          <w:sz w:val="24"/>
          <w:szCs w:val="24"/>
        </w:rPr>
        <w:t>i.  Structure of Working Capital</w:t>
      </w:r>
    </w:p>
    <w:p w:rsidR="00294A7F" w:rsidRPr="00FE0197" w:rsidRDefault="00294A7F" w:rsidP="00294A7F">
      <w:pPr>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The observation of </w:t>
      </w:r>
      <w:r w:rsidR="009A4288">
        <w:rPr>
          <w:rFonts w:ascii="Times New Roman" w:hAnsi="Times New Roman" w:cs="Times New Roman"/>
          <w:sz w:val="24"/>
          <w:szCs w:val="24"/>
        </w:rPr>
        <w:t xml:space="preserve">percentage of </w:t>
      </w:r>
      <w:r w:rsidRPr="00FE0197">
        <w:rPr>
          <w:rFonts w:ascii="Times New Roman" w:hAnsi="Times New Roman" w:cs="Times New Roman"/>
          <w:sz w:val="24"/>
          <w:szCs w:val="24"/>
        </w:rPr>
        <w:t xml:space="preserve">cash and bank to current assets shows that the major portion of current assets </w:t>
      </w:r>
      <w:r w:rsidR="009A4288">
        <w:rPr>
          <w:rFonts w:ascii="Times New Roman" w:hAnsi="Times New Roman" w:cs="Times New Roman"/>
          <w:sz w:val="24"/>
          <w:szCs w:val="24"/>
        </w:rPr>
        <w:t xml:space="preserve">was in the form of </w:t>
      </w:r>
      <w:r w:rsidRPr="00FE0197">
        <w:rPr>
          <w:rFonts w:ascii="Times New Roman" w:hAnsi="Times New Roman" w:cs="Times New Roman"/>
          <w:sz w:val="24"/>
          <w:szCs w:val="24"/>
        </w:rPr>
        <w:t>cash and bank in Nepal Telecom</w:t>
      </w:r>
      <w:r w:rsidR="009A4288">
        <w:rPr>
          <w:rFonts w:ascii="Times New Roman" w:hAnsi="Times New Roman" w:cs="Times New Roman"/>
          <w:sz w:val="24"/>
          <w:szCs w:val="24"/>
        </w:rPr>
        <w:t xml:space="preserve">. The </w:t>
      </w:r>
      <w:r w:rsidRPr="00FE0197">
        <w:rPr>
          <w:rFonts w:ascii="Times New Roman" w:hAnsi="Times New Roman" w:cs="Times New Roman"/>
          <w:sz w:val="24"/>
          <w:szCs w:val="24"/>
        </w:rPr>
        <w:t xml:space="preserve">average </w:t>
      </w:r>
      <w:r w:rsidR="009A4288">
        <w:rPr>
          <w:rFonts w:ascii="Times New Roman" w:hAnsi="Times New Roman" w:cs="Times New Roman"/>
          <w:sz w:val="24"/>
          <w:szCs w:val="24"/>
        </w:rPr>
        <w:t xml:space="preserve">percentage </w:t>
      </w:r>
      <w:r w:rsidRPr="00FE0197">
        <w:rPr>
          <w:rFonts w:ascii="Times New Roman" w:hAnsi="Times New Roman" w:cs="Times New Roman"/>
          <w:sz w:val="24"/>
          <w:szCs w:val="24"/>
        </w:rPr>
        <w:t xml:space="preserve">of cash and bank to current assets is 53.00%. Since this </w:t>
      </w:r>
      <w:r w:rsidR="009A4288">
        <w:rPr>
          <w:rFonts w:ascii="Times New Roman" w:hAnsi="Times New Roman" w:cs="Times New Roman"/>
          <w:sz w:val="24"/>
          <w:szCs w:val="24"/>
        </w:rPr>
        <w:t xml:space="preserve">percentage </w:t>
      </w:r>
      <w:r w:rsidRPr="00FE0197">
        <w:rPr>
          <w:rFonts w:ascii="Times New Roman" w:hAnsi="Times New Roman" w:cs="Times New Roman"/>
          <w:sz w:val="24"/>
          <w:szCs w:val="24"/>
        </w:rPr>
        <w:t xml:space="preserve">is too high, it can be stated that the company </w:t>
      </w:r>
      <w:r w:rsidR="009A4288">
        <w:rPr>
          <w:rFonts w:ascii="Times New Roman" w:hAnsi="Times New Roman" w:cs="Times New Roman"/>
          <w:sz w:val="24"/>
          <w:szCs w:val="24"/>
        </w:rPr>
        <w:t xml:space="preserve">maintained </w:t>
      </w:r>
      <w:r w:rsidRPr="00FE0197">
        <w:rPr>
          <w:rFonts w:ascii="Times New Roman" w:hAnsi="Times New Roman" w:cs="Times New Roman"/>
          <w:sz w:val="24"/>
          <w:szCs w:val="24"/>
        </w:rPr>
        <w:t>excess cash and bank balance</w:t>
      </w:r>
      <w:r w:rsidR="009A4288">
        <w:rPr>
          <w:rFonts w:ascii="Times New Roman" w:hAnsi="Times New Roman" w:cs="Times New Roman"/>
          <w:sz w:val="24"/>
          <w:szCs w:val="24"/>
        </w:rPr>
        <w:t xml:space="preserve">. </w:t>
      </w:r>
      <w:r w:rsidRPr="00FE0197">
        <w:rPr>
          <w:rFonts w:ascii="Times New Roman" w:hAnsi="Times New Roman" w:cs="Times New Roman"/>
          <w:sz w:val="24"/>
          <w:szCs w:val="24"/>
        </w:rPr>
        <w:t xml:space="preserve"> Inventory is another element of working capital which is only stores and spare parts</w:t>
      </w:r>
      <w:r w:rsidR="009A4288">
        <w:rPr>
          <w:rFonts w:ascii="Times New Roman" w:hAnsi="Times New Roman" w:cs="Times New Roman"/>
          <w:sz w:val="24"/>
          <w:szCs w:val="24"/>
        </w:rPr>
        <w:t xml:space="preserve">. It comprises </w:t>
      </w:r>
      <w:r w:rsidRPr="00FE0197">
        <w:rPr>
          <w:rFonts w:ascii="Times New Roman" w:hAnsi="Times New Roman" w:cs="Times New Roman"/>
          <w:sz w:val="24"/>
          <w:szCs w:val="24"/>
        </w:rPr>
        <w:t xml:space="preserve">a nominal </w:t>
      </w:r>
      <w:r w:rsidR="009A4288">
        <w:rPr>
          <w:rFonts w:ascii="Times New Roman" w:hAnsi="Times New Roman" w:cs="Times New Roman"/>
          <w:sz w:val="24"/>
          <w:szCs w:val="24"/>
        </w:rPr>
        <w:t xml:space="preserve">portion of </w:t>
      </w:r>
      <w:r w:rsidRPr="00FE0197">
        <w:rPr>
          <w:rFonts w:ascii="Times New Roman" w:hAnsi="Times New Roman" w:cs="Times New Roman"/>
          <w:sz w:val="24"/>
          <w:szCs w:val="24"/>
        </w:rPr>
        <w:t xml:space="preserve">current assets since the average inventory turnover ratio is </w:t>
      </w:r>
      <w:r w:rsidR="009A4288">
        <w:rPr>
          <w:rFonts w:ascii="Times New Roman" w:hAnsi="Times New Roman" w:cs="Times New Roman"/>
          <w:sz w:val="24"/>
          <w:szCs w:val="24"/>
        </w:rPr>
        <w:t>22.04 times</w:t>
      </w:r>
      <w:r w:rsidRPr="00FE0197">
        <w:rPr>
          <w:rFonts w:ascii="Times New Roman" w:hAnsi="Times New Roman" w:cs="Times New Roman"/>
          <w:sz w:val="24"/>
          <w:szCs w:val="24"/>
        </w:rPr>
        <w:t xml:space="preserve">. This indicates that there is no considerable amount tied up in inventory in Nepal </w:t>
      </w:r>
      <w:r w:rsidRPr="00FE0197">
        <w:rPr>
          <w:rFonts w:ascii="Times New Roman" w:hAnsi="Times New Roman" w:cs="Times New Roman"/>
          <w:sz w:val="24"/>
          <w:szCs w:val="24"/>
        </w:rPr>
        <w:lastRenderedPageBreak/>
        <w:t xml:space="preserve">Telecom. Another important element is Account Receivables which represents sundry debtors plus interest accrued on investment. The </w:t>
      </w:r>
      <w:r w:rsidR="009A4288">
        <w:rPr>
          <w:rFonts w:ascii="Times New Roman" w:hAnsi="Times New Roman" w:cs="Times New Roman"/>
          <w:sz w:val="24"/>
          <w:szCs w:val="24"/>
        </w:rPr>
        <w:t xml:space="preserve">percentage </w:t>
      </w:r>
      <w:r w:rsidRPr="00FE0197">
        <w:rPr>
          <w:rFonts w:ascii="Times New Roman" w:hAnsi="Times New Roman" w:cs="Times New Roman"/>
          <w:sz w:val="24"/>
          <w:szCs w:val="24"/>
        </w:rPr>
        <w:t xml:space="preserve">of receivables </w:t>
      </w:r>
      <w:r w:rsidR="009A4288">
        <w:rPr>
          <w:rFonts w:ascii="Times New Roman" w:hAnsi="Times New Roman" w:cs="Times New Roman"/>
          <w:sz w:val="24"/>
          <w:szCs w:val="24"/>
        </w:rPr>
        <w:t xml:space="preserve">fluctuated </w:t>
      </w:r>
      <w:r w:rsidRPr="00FE0197">
        <w:rPr>
          <w:rFonts w:ascii="Times New Roman" w:hAnsi="Times New Roman" w:cs="Times New Roman"/>
          <w:sz w:val="24"/>
          <w:szCs w:val="24"/>
        </w:rPr>
        <w:t>over the study period.</w:t>
      </w:r>
    </w:p>
    <w:p w:rsidR="00294A7F" w:rsidRPr="00FE0197" w:rsidRDefault="00294A7F" w:rsidP="00294A7F">
      <w:pPr>
        <w:tabs>
          <w:tab w:val="left" w:pos="270"/>
        </w:tabs>
        <w:spacing w:line="360" w:lineRule="auto"/>
        <w:jc w:val="both"/>
        <w:rPr>
          <w:rFonts w:ascii="Times New Roman" w:hAnsi="Times New Roman" w:cs="Times New Roman"/>
          <w:b/>
          <w:bCs/>
          <w:sz w:val="24"/>
          <w:szCs w:val="24"/>
        </w:rPr>
      </w:pPr>
      <w:r w:rsidRPr="00FE0197">
        <w:rPr>
          <w:rFonts w:ascii="Times New Roman" w:hAnsi="Times New Roman" w:cs="Times New Roman"/>
          <w:b/>
          <w:bCs/>
          <w:sz w:val="24"/>
          <w:szCs w:val="24"/>
        </w:rPr>
        <w:t>ii.  Efficiency of Working Capital Management</w:t>
      </w:r>
    </w:p>
    <w:p w:rsidR="00294A7F" w:rsidRPr="00FE0197" w:rsidRDefault="00294A7F" w:rsidP="00294A7F">
      <w:pPr>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The efficiency of management of working capital is measured through the turnover ratios since the volume of sales in any business organization not only affects the size of working capital but also clearly reflects the efficiency with which assets are managed. The receivables turnover ratios </w:t>
      </w:r>
      <w:r w:rsidR="003A130A">
        <w:rPr>
          <w:rFonts w:ascii="Times New Roman" w:hAnsi="Times New Roman" w:cs="Times New Roman"/>
          <w:sz w:val="24"/>
          <w:szCs w:val="24"/>
        </w:rPr>
        <w:t xml:space="preserve">were </w:t>
      </w:r>
      <w:r w:rsidRPr="00FE0197">
        <w:rPr>
          <w:rFonts w:ascii="Times New Roman" w:hAnsi="Times New Roman" w:cs="Times New Roman"/>
          <w:sz w:val="24"/>
          <w:szCs w:val="24"/>
        </w:rPr>
        <w:t xml:space="preserve">moderately </w:t>
      </w:r>
      <w:r w:rsidR="003A130A">
        <w:rPr>
          <w:rFonts w:ascii="Times New Roman" w:hAnsi="Times New Roman" w:cs="Times New Roman"/>
          <w:sz w:val="24"/>
          <w:szCs w:val="24"/>
        </w:rPr>
        <w:t xml:space="preserve">fluctuated during the five fiscal years and recorded lowest of 2.34 times on the fiscal year 2009/10 </w:t>
      </w:r>
      <w:r w:rsidRPr="00FE0197">
        <w:rPr>
          <w:rFonts w:ascii="Times New Roman" w:hAnsi="Times New Roman" w:cs="Times New Roman"/>
          <w:sz w:val="24"/>
          <w:szCs w:val="24"/>
        </w:rPr>
        <w:t xml:space="preserve">highest </w:t>
      </w:r>
      <w:r w:rsidR="003A130A">
        <w:rPr>
          <w:rFonts w:ascii="Times New Roman" w:hAnsi="Times New Roman" w:cs="Times New Roman"/>
          <w:sz w:val="24"/>
          <w:szCs w:val="24"/>
        </w:rPr>
        <w:t>of 3.35 times in the fiscal year 2011/12</w:t>
      </w:r>
      <w:r w:rsidRPr="00FE0197">
        <w:rPr>
          <w:rFonts w:ascii="Times New Roman" w:hAnsi="Times New Roman" w:cs="Times New Roman"/>
          <w:sz w:val="24"/>
          <w:szCs w:val="24"/>
        </w:rPr>
        <w:t xml:space="preserve">.  Likewise, the cash turnover ratio has are moderately fluctuating and vary the lowest 0.51times to 0.89 times during the study period since the rate of increase in the sales volume is lower than that of cash&amp; bank balance. In the three years, cash &amp; bank balance are exceeding net sales by a significant amount. Hence the result is dissatisfactory. The average net working capital turnover is 0.488 times. Since the ratio has decreased from 0.58 times to 0.36 times during the study period, we can say that the company is not utilizing its net working capital effectively. The amount of working capital is exceeding net sales every year. Hence from the analysis, it is revealed that Nepal Telecom has kept excess amount of working capital in comparison to sales which can be considered as the sign of efficient working capital management. </w:t>
      </w:r>
    </w:p>
    <w:p w:rsidR="00294A7F" w:rsidRPr="00FE0197" w:rsidRDefault="00294A7F" w:rsidP="00294A7F">
      <w:pPr>
        <w:spacing w:line="360" w:lineRule="auto"/>
        <w:jc w:val="both"/>
        <w:rPr>
          <w:rFonts w:ascii="Times New Roman" w:hAnsi="Times New Roman" w:cs="Times New Roman"/>
          <w:b/>
          <w:bCs/>
          <w:sz w:val="24"/>
          <w:szCs w:val="24"/>
        </w:rPr>
      </w:pPr>
      <w:r w:rsidRPr="00FE0197">
        <w:rPr>
          <w:rFonts w:ascii="Times New Roman" w:hAnsi="Times New Roman" w:cs="Times New Roman"/>
          <w:b/>
          <w:bCs/>
          <w:sz w:val="24"/>
          <w:szCs w:val="24"/>
        </w:rPr>
        <w:t>iii.  Liquidity Position</w:t>
      </w:r>
    </w:p>
    <w:p w:rsidR="00294A7F" w:rsidRPr="00FE0197" w:rsidRDefault="00294A7F" w:rsidP="00294A7F">
      <w:pPr>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Overall, the liquidity position of the firm has been found satisfactory. The current ratio varies from 5.01 times to 5.34 times with a throughout the study period which are however satisfactory compared to the conventional ideal ratio 2:1. Average ratio is 5.14 times and overall, it coincides with the conventionally accepted ratio 2:1. The average quick ratio is 5.042 times which were significantly higher than the standard quick ratio 1:1. Hence it can be said that the company is holding more than enough cash balance or liquid assets to meet their current payment which indicates mismanagement of liquid assets since and optimum liquidity is the necessity of a firm. There is inverse relation </w:t>
      </w:r>
      <w:r w:rsidRPr="00FE0197">
        <w:rPr>
          <w:rFonts w:ascii="Times New Roman" w:hAnsi="Times New Roman" w:cs="Times New Roman"/>
          <w:sz w:val="24"/>
          <w:szCs w:val="24"/>
        </w:rPr>
        <w:lastRenderedPageBreak/>
        <w:t>between profitability and liquidity since there is negative correlation between liquidity and profitability.</w:t>
      </w:r>
    </w:p>
    <w:p w:rsidR="00294A7F" w:rsidRPr="00FE0197" w:rsidRDefault="00294A7F" w:rsidP="00EE6FE2">
      <w:pPr>
        <w:pStyle w:val="ListParagraph"/>
        <w:numPr>
          <w:ilvl w:val="2"/>
          <w:numId w:val="6"/>
        </w:numPr>
        <w:spacing w:after="0" w:line="360" w:lineRule="auto"/>
        <w:ind w:left="450" w:hanging="450"/>
        <w:contextualSpacing w:val="0"/>
        <w:jc w:val="both"/>
        <w:rPr>
          <w:rFonts w:ascii="Times New Roman" w:hAnsi="Times New Roman" w:cs="Times New Roman"/>
          <w:b/>
          <w:bCs/>
          <w:sz w:val="24"/>
          <w:szCs w:val="24"/>
        </w:rPr>
      </w:pPr>
      <w:r w:rsidRPr="00FE0197">
        <w:rPr>
          <w:rFonts w:ascii="Times New Roman" w:hAnsi="Times New Roman" w:cs="Times New Roman"/>
          <w:b/>
          <w:bCs/>
          <w:sz w:val="24"/>
          <w:szCs w:val="24"/>
        </w:rPr>
        <w:t>Profitability of Working Capital</w:t>
      </w:r>
    </w:p>
    <w:p w:rsidR="00294A7F" w:rsidRPr="00FE0197" w:rsidRDefault="00294A7F" w:rsidP="00294A7F">
      <w:pPr>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Return on total assets is positive and not stable but it has highest 12.55 time to 6.88 times over the five year study period. Average return on total assets is 9.90%. The volume of net profit after tax has increased every year but the return on total assets has fluctuating each year, which signifies that the profitability is not sufficient with compared to the increment in investment in total assets. It clarifies the less effectiveness of utilization of total assets. Another ratio to measure profitability is return on net working capital. From the study, it is found that the return on working capital is continues increased except </w:t>
      </w:r>
      <w:r w:rsidR="00365642">
        <w:rPr>
          <w:rFonts w:ascii="Times New Roman" w:hAnsi="Times New Roman" w:cs="Times New Roman"/>
          <w:sz w:val="24"/>
          <w:szCs w:val="24"/>
        </w:rPr>
        <w:t>2009/10</w:t>
      </w:r>
      <w:r w:rsidRPr="00FE0197">
        <w:rPr>
          <w:rFonts w:ascii="Times New Roman" w:hAnsi="Times New Roman" w:cs="Times New Roman"/>
          <w:sz w:val="24"/>
          <w:szCs w:val="24"/>
        </w:rPr>
        <w:t>, over the five years. The ratio varies from 13.35 to 27.35 %.From the study; it is found that Nepal Telecom has been utilizing its working effectively since the return on working capital is in increasing trend. Both NPAT and investment are increasing every year and the earning power of capital employed is increasing as well.</w:t>
      </w:r>
    </w:p>
    <w:p w:rsidR="00294A7F" w:rsidRPr="00FE0197" w:rsidRDefault="00294A7F" w:rsidP="001E20E5">
      <w:pPr>
        <w:pStyle w:val="1"/>
      </w:pPr>
      <w:bookmarkStart w:id="235" w:name="_Toc361866900"/>
      <w:r w:rsidRPr="00FE0197">
        <w:t>4.9</w:t>
      </w:r>
      <w:r w:rsidR="00FC1D4E">
        <w:t xml:space="preserve"> </w:t>
      </w:r>
      <w:r w:rsidRPr="00FE0197">
        <w:t xml:space="preserve">Major </w:t>
      </w:r>
      <w:r w:rsidR="001E20E5">
        <w:t>F</w:t>
      </w:r>
      <w:r w:rsidRPr="00FE0197">
        <w:t>indings of Statistical Analysis</w:t>
      </w:r>
      <w:bookmarkEnd w:id="235"/>
    </w:p>
    <w:p w:rsidR="003A130A" w:rsidRDefault="003A130A" w:rsidP="00EE6FE2">
      <w:pPr>
        <w:pStyle w:val="ListParagraph"/>
        <w:numPr>
          <w:ilvl w:val="0"/>
          <w:numId w:val="10"/>
        </w:numPr>
        <w:spacing w:after="0" w:line="360" w:lineRule="auto"/>
        <w:contextualSpacing w:val="0"/>
        <w:jc w:val="both"/>
      </w:pPr>
      <w:r w:rsidRPr="003A130A">
        <w:rPr>
          <w:rFonts w:ascii="Times New Roman" w:hAnsi="Times New Roman" w:cs="Times New Roman"/>
          <w:bCs/>
          <w:sz w:val="24"/>
          <w:szCs w:val="24"/>
        </w:rPr>
        <w:t xml:space="preserve">The correlation between current assets and current liabilities of five fiscal years of 2007/08 to 2011/12 of Nepal Telecom is 0.9846 is positive. </w:t>
      </w:r>
      <w:r w:rsidRPr="00FE0197">
        <w:rPr>
          <w:rFonts w:ascii="Times New Roman" w:hAnsi="Times New Roman" w:cs="Times New Roman"/>
          <w:sz w:val="24"/>
          <w:szCs w:val="24"/>
        </w:rPr>
        <w:t>There is significant relationship between current assets and current liabilities. There is low degree of positive correlation.</w:t>
      </w:r>
    </w:p>
    <w:p w:rsidR="003A130A" w:rsidRDefault="003A130A" w:rsidP="00EE6FE2">
      <w:pPr>
        <w:pStyle w:val="ListParagraph"/>
        <w:numPr>
          <w:ilvl w:val="0"/>
          <w:numId w:val="10"/>
        </w:numPr>
        <w:spacing w:after="0" w:line="360" w:lineRule="auto"/>
        <w:contextualSpacing w:val="0"/>
        <w:jc w:val="both"/>
      </w:pPr>
      <w:r w:rsidRPr="003A130A">
        <w:rPr>
          <w:rFonts w:ascii="Times New Roman" w:hAnsi="Times New Roman" w:cs="Times New Roman"/>
          <w:bCs/>
          <w:sz w:val="24"/>
          <w:szCs w:val="24"/>
        </w:rPr>
        <w:t xml:space="preserve">The correlation between sales and net profit of five fiscal year of 2007/08 to 2011/12 of Nepal Telecom is 0.9899 is positive. </w:t>
      </w:r>
      <w:r w:rsidRPr="00FE0197">
        <w:rPr>
          <w:rFonts w:ascii="Times New Roman" w:hAnsi="Times New Roman" w:cs="Times New Roman"/>
          <w:sz w:val="24"/>
          <w:szCs w:val="24"/>
        </w:rPr>
        <w:t>There is significant relationship between sales and net profit. It shows significantly low degree of positive correlation.</w:t>
      </w:r>
    </w:p>
    <w:p w:rsidR="003A130A" w:rsidRDefault="003A130A" w:rsidP="00EE6FE2">
      <w:pPr>
        <w:pStyle w:val="ListParagraph"/>
        <w:numPr>
          <w:ilvl w:val="0"/>
          <w:numId w:val="10"/>
        </w:numPr>
        <w:spacing w:after="0" w:line="360" w:lineRule="auto"/>
        <w:contextualSpacing w:val="0"/>
        <w:jc w:val="both"/>
      </w:pPr>
      <w:r w:rsidRPr="003A130A">
        <w:rPr>
          <w:rFonts w:ascii="Times New Roman" w:hAnsi="Times New Roman" w:cs="Times New Roman"/>
          <w:bCs/>
          <w:sz w:val="24"/>
          <w:szCs w:val="24"/>
        </w:rPr>
        <w:t xml:space="preserve">The correlation total assets and current assets of five fiscal year of 2007/08 to 2011/12 of Nepal Telecom is 0.9571 is positive. </w:t>
      </w:r>
      <w:r w:rsidRPr="00FE0197">
        <w:rPr>
          <w:rFonts w:ascii="Times New Roman" w:hAnsi="Times New Roman" w:cs="Times New Roman"/>
          <w:sz w:val="24"/>
          <w:szCs w:val="24"/>
        </w:rPr>
        <w:t>It shows that the relationship between total assets and current assets is significant. It shows the relatively moderate level of positive correlation.</w:t>
      </w:r>
    </w:p>
    <w:p w:rsidR="003A130A" w:rsidRDefault="003A130A" w:rsidP="00EE6FE2">
      <w:pPr>
        <w:pStyle w:val="ListParagraph"/>
        <w:numPr>
          <w:ilvl w:val="0"/>
          <w:numId w:val="10"/>
        </w:numPr>
        <w:spacing w:after="0" w:line="360" w:lineRule="auto"/>
        <w:contextualSpacing w:val="0"/>
        <w:jc w:val="both"/>
      </w:pPr>
      <w:r w:rsidRPr="003A130A">
        <w:rPr>
          <w:rFonts w:ascii="Times New Roman" w:hAnsi="Times New Roman" w:cs="Times New Roman"/>
          <w:bCs/>
          <w:sz w:val="24"/>
          <w:szCs w:val="24"/>
        </w:rPr>
        <w:t xml:space="preserve">The correlation sales and debtors of five fiscal years of 2007/08 to 2011/12 of Nepal Telecom is 0.7692 is positive. </w:t>
      </w:r>
      <w:r>
        <w:rPr>
          <w:rFonts w:ascii="Times New Roman" w:hAnsi="Times New Roman" w:cs="Times New Roman"/>
          <w:bCs/>
          <w:sz w:val="24"/>
          <w:szCs w:val="24"/>
        </w:rPr>
        <w:t>C</w:t>
      </w:r>
      <w:r w:rsidRPr="00FE0197">
        <w:rPr>
          <w:rFonts w:ascii="Times New Roman" w:hAnsi="Times New Roman" w:cs="Times New Roman"/>
          <w:sz w:val="24"/>
          <w:szCs w:val="24"/>
        </w:rPr>
        <w:t xml:space="preserve">orrelation between sales and debtors is </w:t>
      </w:r>
      <w:r w:rsidRPr="00FE0197">
        <w:rPr>
          <w:rFonts w:ascii="Times New Roman" w:hAnsi="Times New Roman" w:cs="Times New Roman"/>
          <w:sz w:val="24"/>
          <w:szCs w:val="24"/>
        </w:rPr>
        <w:lastRenderedPageBreak/>
        <w:t>positive and the correlation coefficient shows the insignificant relationship because the 6 P.E is greater than the correlation value.</w:t>
      </w:r>
    </w:p>
    <w:p w:rsidR="00294A7F" w:rsidRPr="003A130A" w:rsidRDefault="003A130A" w:rsidP="00EE6FE2">
      <w:pPr>
        <w:pStyle w:val="ListParagraph"/>
        <w:numPr>
          <w:ilvl w:val="0"/>
          <w:numId w:val="10"/>
        </w:numPr>
        <w:spacing w:after="0" w:line="360" w:lineRule="auto"/>
        <w:contextualSpacing w:val="0"/>
        <w:jc w:val="both"/>
        <w:rPr>
          <w:rFonts w:ascii="Times New Roman" w:hAnsi="Times New Roman" w:cs="Times New Roman"/>
          <w:sz w:val="24"/>
          <w:szCs w:val="24"/>
        </w:rPr>
      </w:pPr>
      <w:r w:rsidRPr="003A130A">
        <w:rPr>
          <w:rFonts w:ascii="Times New Roman" w:hAnsi="Times New Roman" w:cs="Times New Roman"/>
          <w:bCs/>
          <w:sz w:val="24"/>
          <w:szCs w:val="24"/>
        </w:rPr>
        <w:t>The correlation sales and inventory of five fiscal years of 2007/08 to 2011/12 of Nepal Telecom is  0.2161 is positive.</w:t>
      </w:r>
      <w:r>
        <w:rPr>
          <w:rFonts w:ascii="Times New Roman" w:hAnsi="Times New Roman" w:cs="Times New Roman"/>
          <w:bCs/>
          <w:sz w:val="24"/>
          <w:szCs w:val="24"/>
        </w:rPr>
        <w:t xml:space="preserve"> </w:t>
      </w:r>
      <w:r w:rsidR="00294A7F" w:rsidRPr="003A130A">
        <w:rPr>
          <w:rFonts w:ascii="Times New Roman" w:hAnsi="Times New Roman" w:cs="Times New Roman"/>
          <w:sz w:val="24"/>
          <w:szCs w:val="24"/>
        </w:rPr>
        <w:t xml:space="preserve">The correlation coefficient shows the insignificant relationship because the correlation value is less than 6 P.E. There is low degree of correlation in sale and inventory. </w:t>
      </w:r>
    </w:p>
    <w:p w:rsidR="00294A7F" w:rsidRPr="00FE0197" w:rsidRDefault="00294A7F" w:rsidP="00294A7F">
      <w:pPr>
        <w:rPr>
          <w:rFonts w:ascii="Times New Roman" w:hAnsi="Times New Roman" w:cs="Times New Roman"/>
          <w:sz w:val="24"/>
          <w:szCs w:val="24"/>
        </w:rPr>
      </w:pPr>
      <w:r w:rsidRPr="00FE0197">
        <w:rPr>
          <w:rFonts w:ascii="Times New Roman" w:hAnsi="Times New Roman" w:cs="Times New Roman"/>
          <w:sz w:val="24"/>
          <w:szCs w:val="24"/>
        </w:rPr>
        <w:br w:type="page"/>
      </w:r>
    </w:p>
    <w:p w:rsidR="00294A7F" w:rsidRPr="00FE0197" w:rsidRDefault="00294A7F" w:rsidP="00294A7F">
      <w:pPr>
        <w:spacing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lastRenderedPageBreak/>
        <w:t>CHAPTER - V</w:t>
      </w:r>
    </w:p>
    <w:p w:rsidR="00294A7F" w:rsidRPr="00FE0197" w:rsidRDefault="00294A7F" w:rsidP="00294A7F">
      <w:pPr>
        <w:spacing w:line="360" w:lineRule="auto"/>
        <w:jc w:val="center"/>
        <w:rPr>
          <w:rFonts w:ascii="Times New Roman" w:hAnsi="Times New Roman" w:cs="Times New Roman"/>
          <w:b/>
          <w:bCs/>
          <w:sz w:val="24"/>
          <w:szCs w:val="24"/>
        </w:rPr>
      </w:pPr>
      <w:r w:rsidRPr="00FE0197">
        <w:rPr>
          <w:rFonts w:ascii="Times New Roman" w:hAnsi="Times New Roman" w:cs="Times New Roman"/>
          <w:b/>
          <w:bCs/>
          <w:sz w:val="24"/>
          <w:szCs w:val="24"/>
        </w:rPr>
        <w:t>SUMMARY, CONCLUSION AND RECOMMENDATIONS</w:t>
      </w:r>
    </w:p>
    <w:p w:rsidR="00294A7F" w:rsidRPr="00FE0197" w:rsidRDefault="00294A7F" w:rsidP="001E20E5">
      <w:pPr>
        <w:pStyle w:val="1"/>
      </w:pPr>
      <w:bookmarkStart w:id="236" w:name="_Toc361866901"/>
      <w:r w:rsidRPr="00FE0197">
        <w:t>5.1 Summary</w:t>
      </w:r>
      <w:bookmarkEnd w:id="236"/>
    </w:p>
    <w:p w:rsidR="00294A7F" w:rsidRPr="00FE0197" w:rsidRDefault="00294A7F" w:rsidP="00294A7F">
      <w:pPr>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As stated earlier, working capital management refers to the management of cash, receivables, inventory, and other factors of working capital. The main concern of this study was a very sensitive area of financial management i.e. working capital management of Nepal Telecom. Likewise, as stated in the introduction section of this study, the specific objectives of this study are:</w:t>
      </w:r>
    </w:p>
    <w:p w:rsidR="00294A7F" w:rsidRPr="00FC1D4E" w:rsidRDefault="00294A7F" w:rsidP="00EE6FE2">
      <w:pPr>
        <w:pStyle w:val="ListParagraph"/>
        <w:numPr>
          <w:ilvl w:val="0"/>
          <w:numId w:val="11"/>
        </w:numPr>
        <w:spacing w:after="0" w:line="360" w:lineRule="auto"/>
        <w:jc w:val="both"/>
        <w:rPr>
          <w:rFonts w:ascii="Times New Roman" w:hAnsi="Times New Roman" w:cs="Times New Roman"/>
          <w:sz w:val="24"/>
          <w:szCs w:val="24"/>
        </w:rPr>
      </w:pPr>
      <w:r w:rsidRPr="00FC1D4E">
        <w:rPr>
          <w:rFonts w:ascii="Times New Roman" w:hAnsi="Times New Roman" w:cs="Times New Roman"/>
          <w:sz w:val="24"/>
          <w:szCs w:val="24"/>
        </w:rPr>
        <w:t>To examine and critically analyze the working capital management of Nepal Telecom.</w:t>
      </w:r>
    </w:p>
    <w:p w:rsidR="00294A7F" w:rsidRPr="00FC1D4E" w:rsidRDefault="00294A7F" w:rsidP="00EE6FE2">
      <w:pPr>
        <w:pStyle w:val="ListParagraph"/>
        <w:numPr>
          <w:ilvl w:val="0"/>
          <w:numId w:val="11"/>
        </w:numPr>
        <w:spacing w:after="0" w:line="360" w:lineRule="auto"/>
        <w:jc w:val="both"/>
        <w:rPr>
          <w:rFonts w:ascii="Times New Roman" w:hAnsi="Times New Roman" w:cs="Times New Roman"/>
          <w:sz w:val="24"/>
          <w:szCs w:val="24"/>
        </w:rPr>
      </w:pPr>
      <w:r w:rsidRPr="00FC1D4E">
        <w:rPr>
          <w:rFonts w:ascii="Times New Roman" w:hAnsi="Times New Roman" w:cs="Times New Roman"/>
          <w:sz w:val="24"/>
          <w:szCs w:val="24"/>
        </w:rPr>
        <w:t>To examine liquidity position and profitability position of Nepal Telecom.</w:t>
      </w:r>
    </w:p>
    <w:p w:rsidR="00294A7F" w:rsidRPr="00FC1D4E" w:rsidRDefault="00294A7F" w:rsidP="00EE6FE2">
      <w:pPr>
        <w:pStyle w:val="ListParagraph"/>
        <w:numPr>
          <w:ilvl w:val="0"/>
          <w:numId w:val="11"/>
        </w:numPr>
        <w:spacing w:after="0" w:line="360" w:lineRule="auto"/>
        <w:jc w:val="both"/>
        <w:rPr>
          <w:rFonts w:ascii="Times New Roman" w:hAnsi="Times New Roman" w:cs="Times New Roman"/>
          <w:sz w:val="24"/>
          <w:szCs w:val="24"/>
        </w:rPr>
      </w:pPr>
      <w:r w:rsidRPr="00FC1D4E">
        <w:rPr>
          <w:rFonts w:ascii="Times New Roman" w:hAnsi="Times New Roman" w:cs="Times New Roman"/>
          <w:sz w:val="24"/>
          <w:szCs w:val="24"/>
        </w:rPr>
        <w:t xml:space="preserve">To assess the size and growth of working capital, and </w:t>
      </w:r>
    </w:p>
    <w:p w:rsidR="00294A7F" w:rsidRPr="00FC1D4E" w:rsidRDefault="00294A7F" w:rsidP="00EE6FE2">
      <w:pPr>
        <w:pStyle w:val="ListParagraph"/>
        <w:numPr>
          <w:ilvl w:val="0"/>
          <w:numId w:val="11"/>
        </w:numPr>
        <w:spacing w:after="0" w:line="360" w:lineRule="auto"/>
        <w:jc w:val="both"/>
        <w:rPr>
          <w:rFonts w:ascii="Times New Roman" w:hAnsi="Times New Roman" w:cs="Times New Roman"/>
          <w:sz w:val="24"/>
          <w:szCs w:val="24"/>
        </w:rPr>
      </w:pPr>
      <w:r w:rsidRPr="00FC1D4E">
        <w:rPr>
          <w:rFonts w:ascii="Times New Roman" w:hAnsi="Times New Roman" w:cs="Times New Roman"/>
          <w:sz w:val="24"/>
          <w:szCs w:val="24"/>
        </w:rPr>
        <w:t xml:space="preserve">To recommend viable suggestions to cope up with working capital management shortcomings in Nepal Telecom. </w:t>
      </w:r>
    </w:p>
    <w:p w:rsidR="00294A7F" w:rsidRPr="00FE0197" w:rsidRDefault="00294A7F" w:rsidP="00294A7F">
      <w:pPr>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For the purpose of the study, the necessary data on working capital and other related variables were collected form secondary sources. The balance sheet and income statement for the </w:t>
      </w:r>
      <w:r w:rsidR="003A130A">
        <w:rPr>
          <w:rFonts w:ascii="Times New Roman" w:hAnsi="Times New Roman" w:cs="Times New Roman"/>
          <w:sz w:val="24"/>
          <w:szCs w:val="24"/>
        </w:rPr>
        <w:t xml:space="preserve">fiscal years </w:t>
      </w:r>
      <w:r w:rsidRPr="00FE0197">
        <w:rPr>
          <w:rFonts w:ascii="Times New Roman" w:hAnsi="Times New Roman" w:cs="Times New Roman"/>
          <w:sz w:val="24"/>
          <w:szCs w:val="24"/>
        </w:rPr>
        <w:t>200</w:t>
      </w:r>
      <w:r w:rsidR="00365642">
        <w:rPr>
          <w:rFonts w:ascii="Times New Roman" w:hAnsi="Times New Roman" w:cs="Times New Roman"/>
          <w:sz w:val="24"/>
          <w:szCs w:val="24"/>
        </w:rPr>
        <w:t>7</w:t>
      </w:r>
      <w:r w:rsidRPr="00FE0197">
        <w:rPr>
          <w:rFonts w:ascii="Times New Roman" w:hAnsi="Times New Roman" w:cs="Times New Roman"/>
          <w:sz w:val="24"/>
          <w:szCs w:val="24"/>
        </w:rPr>
        <w:t>/0</w:t>
      </w:r>
      <w:r w:rsidR="00365642">
        <w:rPr>
          <w:rFonts w:ascii="Times New Roman" w:hAnsi="Times New Roman" w:cs="Times New Roman"/>
          <w:sz w:val="24"/>
          <w:szCs w:val="24"/>
        </w:rPr>
        <w:t>8</w:t>
      </w:r>
      <w:r w:rsidRPr="00FE0197">
        <w:rPr>
          <w:rFonts w:ascii="Times New Roman" w:hAnsi="Times New Roman" w:cs="Times New Roman"/>
          <w:sz w:val="24"/>
          <w:szCs w:val="24"/>
        </w:rPr>
        <w:t xml:space="preserve"> to </w:t>
      </w:r>
      <w:r w:rsidR="00365642">
        <w:rPr>
          <w:rFonts w:ascii="Times New Roman" w:hAnsi="Times New Roman" w:cs="Times New Roman"/>
          <w:sz w:val="24"/>
          <w:szCs w:val="24"/>
        </w:rPr>
        <w:t>2011/12</w:t>
      </w:r>
      <w:r w:rsidRPr="00FE0197">
        <w:rPr>
          <w:rFonts w:ascii="Times New Roman" w:hAnsi="Times New Roman" w:cs="Times New Roman"/>
          <w:sz w:val="24"/>
          <w:szCs w:val="24"/>
        </w:rPr>
        <w:t xml:space="preserve"> </w:t>
      </w:r>
      <w:r w:rsidR="003A130A">
        <w:rPr>
          <w:rFonts w:ascii="Times New Roman" w:hAnsi="Times New Roman" w:cs="Times New Roman"/>
          <w:sz w:val="24"/>
          <w:szCs w:val="24"/>
        </w:rPr>
        <w:t xml:space="preserve">were </w:t>
      </w:r>
      <w:r w:rsidRPr="00FE0197">
        <w:rPr>
          <w:rFonts w:ascii="Times New Roman" w:hAnsi="Times New Roman" w:cs="Times New Roman"/>
          <w:sz w:val="24"/>
          <w:szCs w:val="24"/>
        </w:rPr>
        <w:t>taken from annual report of Nepal Telecom. Various important financial and statistical tools and techniques were applied to analyze the available data. After the tabulation of available data in a systematic manner, various important financial and statistical tools and techniques were applied in order to accomplish the objective of the study.</w:t>
      </w:r>
    </w:p>
    <w:p w:rsidR="00294A7F" w:rsidRPr="00FE0197" w:rsidRDefault="00294A7F" w:rsidP="00294A7F">
      <w:pPr>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The size and structure of working capital is analyzed by comparing current assets and its components with different related variables. Activity and profitability ratios were calculated to evaluate the efficient of working capital. Liquidity position was assessed by calculating different liquidity ratios like current ratio, quick ratio etc. the growth trend of working capital and its related variables were studied in trend analysis. An analysis of sources and used of fund was carried out in order to get better insight into the acquisition and application of fund. More than 50% of total assets were held in the form of current </w:t>
      </w:r>
      <w:r w:rsidRPr="00FE0197">
        <w:rPr>
          <w:rFonts w:ascii="Times New Roman" w:hAnsi="Times New Roman" w:cs="Times New Roman"/>
          <w:sz w:val="24"/>
          <w:szCs w:val="24"/>
        </w:rPr>
        <w:lastRenderedPageBreak/>
        <w:t>assets. The large portion of current assets was being unproductive by lying in absolute liquid from i.e. cash and bank since half of the current assets was in the form of cash and bank. More than one fifth of current assets were in the form of account receivables. Most of the components of working capital were found to be in increasing trend. The company collected fund mainly from its operation. A large portion of fund was kept in liquid form and some of them were used to purchase fixed assets and to pay long term loan.</w:t>
      </w:r>
    </w:p>
    <w:p w:rsidR="00294A7F" w:rsidRPr="00FE0197" w:rsidRDefault="00294A7F" w:rsidP="00294A7F">
      <w:pPr>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Hence, an effort has been made in this chapter to present major findings of the study. Thereafter, in the same pattern, recommendations have been stated. Likewise, conclusions have been drawn at the end of the chapter.</w:t>
      </w:r>
    </w:p>
    <w:p w:rsidR="00294A7F" w:rsidRPr="00FE0197" w:rsidRDefault="00294A7F" w:rsidP="001E20E5">
      <w:pPr>
        <w:pStyle w:val="1"/>
      </w:pPr>
      <w:bookmarkStart w:id="237" w:name="_Toc361866902"/>
      <w:r w:rsidRPr="00FE0197">
        <w:t>5.2 Conclusion</w:t>
      </w:r>
      <w:bookmarkEnd w:id="237"/>
    </w:p>
    <w:p w:rsidR="00294A7F" w:rsidRPr="00FE0197" w:rsidRDefault="00294A7F" w:rsidP="00294A7F">
      <w:pPr>
        <w:spacing w:line="360" w:lineRule="auto"/>
        <w:jc w:val="both"/>
        <w:rPr>
          <w:rFonts w:ascii="Times New Roman" w:hAnsi="Times New Roman" w:cs="Times New Roman"/>
          <w:sz w:val="24"/>
          <w:szCs w:val="24"/>
        </w:rPr>
      </w:pPr>
      <w:r w:rsidRPr="00FE0197">
        <w:rPr>
          <w:rFonts w:ascii="Times New Roman" w:hAnsi="Times New Roman" w:cs="Times New Roman"/>
          <w:sz w:val="24"/>
          <w:szCs w:val="24"/>
        </w:rPr>
        <w:t xml:space="preserve">Conclusively, it can be stated that the overall financial management of Nepal Telecom is quite satisfactory during the study period since it has sound liquidity position and positive growing profitability. Most of the variables or working capital is in increasing trend and the company is operating with good profit. After a long analysis process, it is concluded that the overall financial management of Nepal Telecom was quite satisfactory during the five years study period. There was sufficient amount of current assets to meet the current obligations of the company which obviously is a sign of good liquidity position. The company had invested its considerable amount in current assets by increasing the investment on every fiscal year. Relatively large amount of current assets was held to support given level of sales. The firm had sufficient amount of working capital. Beside this, the researcher has also indicated some critical aspects of working capital management and has supplemented precise suggestions and recommendation too. The company had more resources available to increase the sales volume as per the demand of the market. The largest portion of current assets was being unproductive by lying in absolute liquid from which is the indication of inefficiency of management in using its assets in productive payment of current liabilities. A significant amount of receivables was tied up which resulted unnecessary amount held up of working capital. Likewise, a significant amount of current assets was covered by miscellaneous current assets. All the variables of working capital as well as volume of sales were in increasing trend and the company was operating with attractive profit. Being a public utility service provider, </w:t>
      </w:r>
      <w:r w:rsidRPr="00FE0197">
        <w:rPr>
          <w:rFonts w:ascii="Times New Roman" w:hAnsi="Times New Roman" w:cs="Times New Roman"/>
          <w:sz w:val="24"/>
          <w:szCs w:val="24"/>
        </w:rPr>
        <w:lastRenderedPageBreak/>
        <w:t>Nepal Telecom larger volume of working capital, which indicates, excess liquidity position? The company is facing serious problem on outstanding debt collection. So far cash management and receivable management is concerned, the recommendations suggested above could, to a greater extent, uplift Nepal Telecom cash and receivables management situations.</w:t>
      </w:r>
    </w:p>
    <w:p w:rsidR="00294A7F" w:rsidRPr="00FE0197" w:rsidRDefault="00294A7F" w:rsidP="001E20E5">
      <w:pPr>
        <w:pStyle w:val="1"/>
      </w:pPr>
      <w:bookmarkStart w:id="238" w:name="_Toc361866903"/>
      <w:r w:rsidRPr="00FE0197">
        <w:t>5.3 Recommendations</w:t>
      </w:r>
      <w:bookmarkEnd w:id="238"/>
      <w:r w:rsidRPr="00FE0197">
        <w:t xml:space="preserve"> </w:t>
      </w:r>
    </w:p>
    <w:p w:rsidR="00294A7F" w:rsidRPr="00FE0197" w:rsidRDefault="00294A7F" w:rsidP="00294A7F">
      <w:pPr>
        <w:spacing w:line="360" w:lineRule="auto"/>
        <w:jc w:val="both"/>
        <w:rPr>
          <w:rFonts w:ascii="Times New Roman" w:hAnsi="Times New Roman" w:cs="Times New Roman"/>
          <w:color w:val="000000"/>
          <w:sz w:val="24"/>
          <w:szCs w:val="24"/>
        </w:rPr>
      </w:pPr>
      <w:r w:rsidRPr="00FE0197">
        <w:rPr>
          <w:rFonts w:ascii="Times New Roman" w:hAnsi="Times New Roman" w:cs="Times New Roman"/>
          <w:color w:val="000000"/>
          <w:sz w:val="24"/>
          <w:szCs w:val="24"/>
        </w:rPr>
        <w:t>Following viable suggestions have been recommended to improve the working capital management efficiency in Nepal Telecom:</w:t>
      </w:r>
    </w:p>
    <w:p w:rsidR="00294A7F" w:rsidRPr="00FE0197" w:rsidRDefault="00294A7F" w:rsidP="00EE6FE2">
      <w:pPr>
        <w:pStyle w:val="ListParagraph"/>
        <w:numPr>
          <w:ilvl w:val="0"/>
          <w:numId w:val="9"/>
        </w:numPr>
        <w:spacing w:after="0" w:line="360" w:lineRule="auto"/>
        <w:ind w:left="360"/>
        <w:contextualSpacing w:val="0"/>
        <w:jc w:val="both"/>
        <w:rPr>
          <w:rFonts w:ascii="Times New Roman" w:hAnsi="Times New Roman" w:cs="Times New Roman"/>
          <w:b/>
          <w:color w:val="000000"/>
          <w:sz w:val="24"/>
          <w:szCs w:val="24"/>
        </w:rPr>
      </w:pPr>
      <w:r w:rsidRPr="00FE0197">
        <w:rPr>
          <w:rFonts w:ascii="Times New Roman" w:hAnsi="Times New Roman" w:cs="Times New Roman"/>
          <w:b/>
          <w:color w:val="000000"/>
          <w:sz w:val="24"/>
          <w:szCs w:val="24"/>
        </w:rPr>
        <w:t xml:space="preserve"> Maintain Optimum Current Assets Variables and Current Liabilities Every Year</w:t>
      </w:r>
    </w:p>
    <w:p w:rsidR="00294A7F" w:rsidRPr="00FE0197" w:rsidRDefault="00294A7F" w:rsidP="00294A7F">
      <w:pPr>
        <w:spacing w:line="360" w:lineRule="auto"/>
        <w:jc w:val="both"/>
        <w:rPr>
          <w:rFonts w:ascii="Times New Roman" w:hAnsi="Times New Roman" w:cs="Times New Roman"/>
          <w:color w:val="000000"/>
          <w:sz w:val="24"/>
          <w:szCs w:val="24"/>
        </w:rPr>
      </w:pPr>
      <w:r w:rsidRPr="00FE0197">
        <w:rPr>
          <w:rFonts w:ascii="Times New Roman" w:hAnsi="Times New Roman" w:cs="Times New Roman"/>
          <w:color w:val="000000"/>
          <w:sz w:val="24"/>
          <w:szCs w:val="24"/>
        </w:rPr>
        <w:t>Study showed that besides cash and bank, other variable of current assets and current liabilities also fluctuate moderately. Optimization of this variable is therefore recommended which would maintain a sound liquidity. Nepal Telecom, being a service-oriented organization, does not need so higher liquidity position. Thus it is recommended to stabilize its current ratio near 2:1. It is better for Nepal Telecom to invest such excess amount of current assets in fixed assets to increase its capacity rather than tying up large amount in current assets.</w:t>
      </w:r>
    </w:p>
    <w:p w:rsidR="00294A7F" w:rsidRPr="00FE0197" w:rsidRDefault="00294A7F" w:rsidP="00EE6FE2">
      <w:pPr>
        <w:pStyle w:val="ListParagraph"/>
        <w:numPr>
          <w:ilvl w:val="0"/>
          <w:numId w:val="9"/>
        </w:numPr>
        <w:spacing w:after="0" w:line="360" w:lineRule="auto"/>
        <w:ind w:left="360"/>
        <w:contextualSpacing w:val="0"/>
        <w:jc w:val="both"/>
        <w:rPr>
          <w:rFonts w:ascii="Times New Roman" w:hAnsi="Times New Roman" w:cs="Times New Roman"/>
          <w:b/>
          <w:color w:val="000000"/>
          <w:sz w:val="24"/>
          <w:szCs w:val="24"/>
        </w:rPr>
      </w:pPr>
      <w:r w:rsidRPr="00FE0197">
        <w:rPr>
          <w:rFonts w:ascii="Times New Roman" w:hAnsi="Times New Roman" w:cs="Times New Roman"/>
          <w:b/>
          <w:color w:val="000000"/>
          <w:sz w:val="24"/>
          <w:szCs w:val="24"/>
        </w:rPr>
        <w:t xml:space="preserve"> Determine Optimum Level of Cash Balance to Hold Every Year Applying Cash Management Techniques</w:t>
      </w:r>
    </w:p>
    <w:p w:rsidR="00294A7F" w:rsidRPr="00FE0197" w:rsidRDefault="00294A7F" w:rsidP="00294A7F">
      <w:pPr>
        <w:spacing w:line="360" w:lineRule="auto"/>
        <w:jc w:val="both"/>
        <w:rPr>
          <w:rFonts w:ascii="Times New Roman" w:hAnsi="Times New Roman" w:cs="Times New Roman"/>
          <w:color w:val="000000"/>
          <w:sz w:val="24"/>
          <w:szCs w:val="24"/>
        </w:rPr>
      </w:pPr>
      <w:r w:rsidRPr="00FE0197">
        <w:rPr>
          <w:rFonts w:ascii="Times New Roman" w:hAnsi="Times New Roman" w:cs="Times New Roman"/>
          <w:color w:val="000000"/>
          <w:sz w:val="24"/>
          <w:szCs w:val="24"/>
        </w:rPr>
        <w:t xml:space="preserve">The study also revealed that the large portion of current assets is being unproductive by lying in absolute liquid form in Nepal Telecom. This indicates the inefficiency of management of cash. The major portion of current assets is held by cash. Therefore, it is recommended to determine the optimum level of cash and bank balance to hold each year. It should invest its excess cash and cash equivalents in short term investments which would earn a return till the funds can be utilized in the firm. </w:t>
      </w:r>
    </w:p>
    <w:p w:rsidR="00294A7F" w:rsidRPr="00FE0197" w:rsidRDefault="00294A7F" w:rsidP="00EE6FE2">
      <w:pPr>
        <w:pStyle w:val="ListParagraph"/>
        <w:numPr>
          <w:ilvl w:val="0"/>
          <w:numId w:val="9"/>
        </w:numPr>
        <w:spacing w:after="0" w:line="360" w:lineRule="auto"/>
        <w:ind w:left="360"/>
        <w:contextualSpacing w:val="0"/>
        <w:jc w:val="both"/>
        <w:rPr>
          <w:rFonts w:ascii="Times New Roman" w:hAnsi="Times New Roman" w:cs="Times New Roman"/>
          <w:color w:val="000000"/>
          <w:sz w:val="24"/>
          <w:szCs w:val="24"/>
        </w:rPr>
      </w:pPr>
      <w:r w:rsidRPr="00FE0197">
        <w:rPr>
          <w:rFonts w:ascii="Times New Roman" w:hAnsi="Times New Roman" w:cs="Times New Roman"/>
          <w:b/>
          <w:color w:val="000000"/>
          <w:sz w:val="24"/>
          <w:szCs w:val="24"/>
        </w:rPr>
        <w:t>Forecast Current Assets and Current Liabilities Variables with reference to change in Sales and Profit</w:t>
      </w:r>
    </w:p>
    <w:p w:rsidR="00294A7F" w:rsidRPr="00FE0197" w:rsidRDefault="00294A7F" w:rsidP="00294A7F">
      <w:pPr>
        <w:spacing w:line="360" w:lineRule="auto"/>
        <w:jc w:val="both"/>
        <w:rPr>
          <w:rFonts w:ascii="Times New Roman" w:hAnsi="Times New Roman" w:cs="Times New Roman"/>
          <w:color w:val="000000"/>
          <w:sz w:val="24"/>
          <w:szCs w:val="24"/>
        </w:rPr>
      </w:pPr>
      <w:r w:rsidRPr="00FE0197">
        <w:rPr>
          <w:rFonts w:ascii="Times New Roman" w:hAnsi="Times New Roman" w:cs="Times New Roman"/>
          <w:color w:val="000000"/>
          <w:sz w:val="24"/>
          <w:szCs w:val="24"/>
        </w:rPr>
        <w:t xml:space="preserve">One of the shortcomings of Nepal Telecom is that the variables of current assets and current liabilities held under different headings are rather a haphazard guesswork, without </w:t>
      </w:r>
      <w:r w:rsidRPr="00FE0197">
        <w:rPr>
          <w:rFonts w:ascii="Times New Roman" w:hAnsi="Times New Roman" w:cs="Times New Roman"/>
          <w:color w:val="000000"/>
          <w:sz w:val="24"/>
          <w:szCs w:val="24"/>
        </w:rPr>
        <w:lastRenderedPageBreak/>
        <w:t>any consideration on its impact on sales and profit of the organization. For instance, the current assets turnover ratio is in decline trend since the growth of net sales every year is very low in comparison to current assets which imply very low utilization of current assets. Hence, the suggestion is to plan current assets and current liabilities variables with respect to change in sales and profit.</w:t>
      </w:r>
    </w:p>
    <w:p w:rsidR="00294A7F" w:rsidRPr="00FE0197" w:rsidRDefault="00294A7F" w:rsidP="00EE6FE2">
      <w:pPr>
        <w:pStyle w:val="ListParagraph"/>
        <w:numPr>
          <w:ilvl w:val="0"/>
          <w:numId w:val="9"/>
        </w:numPr>
        <w:spacing w:after="0" w:line="360" w:lineRule="auto"/>
        <w:ind w:left="360"/>
        <w:contextualSpacing w:val="0"/>
        <w:jc w:val="both"/>
        <w:rPr>
          <w:rFonts w:ascii="Times New Roman" w:hAnsi="Times New Roman" w:cs="Times New Roman"/>
          <w:b/>
          <w:color w:val="000000"/>
          <w:sz w:val="24"/>
          <w:szCs w:val="24"/>
        </w:rPr>
      </w:pPr>
      <w:r w:rsidRPr="00FE0197">
        <w:rPr>
          <w:rFonts w:ascii="Times New Roman" w:hAnsi="Times New Roman" w:cs="Times New Roman"/>
          <w:b/>
          <w:color w:val="000000"/>
          <w:sz w:val="24"/>
          <w:szCs w:val="24"/>
        </w:rPr>
        <w:t>Collected Debts in Time</w:t>
      </w:r>
    </w:p>
    <w:p w:rsidR="00294A7F" w:rsidRPr="00FE0197" w:rsidRDefault="00294A7F" w:rsidP="00294A7F">
      <w:pPr>
        <w:spacing w:line="360" w:lineRule="auto"/>
        <w:jc w:val="both"/>
        <w:rPr>
          <w:rFonts w:ascii="Times New Roman" w:hAnsi="Times New Roman" w:cs="Times New Roman"/>
          <w:color w:val="000000"/>
          <w:sz w:val="24"/>
          <w:szCs w:val="24"/>
        </w:rPr>
      </w:pPr>
      <w:r w:rsidRPr="00FE0197">
        <w:rPr>
          <w:rFonts w:ascii="Times New Roman" w:hAnsi="Times New Roman" w:cs="Times New Roman"/>
          <w:color w:val="000000"/>
          <w:sz w:val="24"/>
          <w:szCs w:val="24"/>
        </w:rPr>
        <w:t xml:space="preserve">The study revealed the fact that Nepal Telecom fails to collect debt in time.  Among the total receivables of Nepal Telecom, the largest portion is held by sundry debtors which is nothing other than due amount on sale of service. Therefore, the recommendation is to collect debts in time to enhance liquidity position, </w:t>
      </w:r>
    </w:p>
    <w:p w:rsidR="00294A7F" w:rsidRPr="00FE0197" w:rsidRDefault="00294A7F" w:rsidP="00294A7F">
      <w:pPr>
        <w:spacing w:line="360" w:lineRule="auto"/>
        <w:jc w:val="both"/>
        <w:rPr>
          <w:rFonts w:ascii="Times New Roman" w:hAnsi="Times New Roman" w:cs="Times New Roman"/>
          <w:b/>
          <w:color w:val="000000"/>
          <w:sz w:val="24"/>
          <w:szCs w:val="24"/>
        </w:rPr>
      </w:pPr>
      <w:r w:rsidRPr="00FE0197">
        <w:rPr>
          <w:rFonts w:ascii="Times New Roman" w:hAnsi="Times New Roman" w:cs="Times New Roman"/>
          <w:b/>
          <w:color w:val="000000"/>
          <w:sz w:val="24"/>
          <w:szCs w:val="24"/>
        </w:rPr>
        <w:t>5. Use Extensively Financial and Statistical Tools as per required</w:t>
      </w:r>
    </w:p>
    <w:p w:rsidR="00294A7F" w:rsidRPr="00FE0197" w:rsidRDefault="00294A7F" w:rsidP="00294A7F">
      <w:pPr>
        <w:spacing w:line="360" w:lineRule="auto"/>
        <w:jc w:val="both"/>
        <w:rPr>
          <w:rFonts w:ascii="Times New Roman" w:hAnsi="Times New Roman" w:cs="Times New Roman"/>
          <w:color w:val="000000"/>
          <w:sz w:val="24"/>
          <w:szCs w:val="24"/>
        </w:rPr>
      </w:pPr>
      <w:r w:rsidRPr="00FE0197">
        <w:rPr>
          <w:rFonts w:ascii="Times New Roman" w:hAnsi="Times New Roman" w:cs="Times New Roman"/>
          <w:color w:val="000000"/>
          <w:sz w:val="24"/>
          <w:szCs w:val="24"/>
        </w:rPr>
        <w:t>Extensive knowledge and use of financial tools can enhance the situation of the organization. Likewise, use of statistical tools for forecasting purpose may be used wherever applicable.</w:t>
      </w:r>
    </w:p>
    <w:p w:rsidR="00294A7F" w:rsidRPr="00FE0197" w:rsidRDefault="00294A7F" w:rsidP="00EE6FE2">
      <w:pPr>
        <w:pStyle w:val="ListParagraph"/>
        <w:numPr>
          <w:ilvl w:val="0"/>
          <w:numId w:val="7"/>
        </w:numPr>
        <w:spacing w:after="0" w:line="360" w:lineRule="auto"/>
        <w:ind w:left="360"/>
        <w:contextualSpacing w:val="0"/>
        <w:jc w:val="both"/>
        <w:rPr>
          <w:rFonts w:ascii="Times New Roman" w:hAnsi="Times New Roman" w:cs="Times New Roman"/>
          <w:b/>
          <w:color w:val="000000"/>
          <w:sz w:val="24"/>
          <w:szCs w:val="24"/>
        </w:rPr>
      </w:pPr>
      <w:r w:rsidRPr="00FE0197">
        <w:rPr>
          <w:rFonts w:ascii="Times New Roman" w:hAnsi="Times New Roman" w:cs="Times New Roman"/>
          <w:b/>
          <w:color w:val="000000"/>
          <w:sz w:val="24"/>
          <w:szCs w:val="24"/>
        </w:rPr>
        <w:t>The Financial Experts should assess the Financial Performance Timely in Order to Evaluate the Financial Strengths and Weaknesses</w:t>
      </w:r>
    </w:p>
    <w:p w:rsidR="00294A7F" w:rsidRPr="00FE0197" w:rsidRDefault="00294A7F" w:rsidP="00294A7F">
      <w:pPr>
        <w:spacing w:line="360" w:lineRule="auto"/>
        <w:jc w:val="both"/>
        <w:rPr>
          <w:rFonts w:ascii="Times New Roman" w:hAnsi="Times New Roman" w:cs="Times New Roman"/>
          <w:color w:val="000000"/>
          <w:sz w:val="24"/>
          <w:szCs w:val="24"/>
        </w:rPr>
      </w:pPr>
      <w:r w:rsidRPr="00FE0197">
        <w:rPr>
          <w:rFonts w:ascii="Times New Roman" w:hAnsi="Times New Roman" w:cs="Times New Roman"/>
          <w:color w:val="000000"/>
          <w:sz w:val="24"/>
          <w:szCs w:val="24"/>
        </w:rPr>
        <w:t>In order to maximize the sales and minimize the operating cost, long/mid planning and control system of account should be prepared and it can utilize its full installed capacity of fixed assets which also helps to improve the turnover position. It is recommended to carry out periodic research work on marked possibility, consumer's capacity, and service reliability.</w:t>
      </w:r>
    </w:p>
    <w:p w:rsidR="00294A7F" w:rsidRPr="00FE0197" w:rsidRDefault="00294A7F" w:rsidP="00EE6FE2">
      <w:pPr>
        <w:pStyle w:val="ListParagraph"/>
        <w:numPr>
          <w:ilvl w:val="0"/>
          <w:numId w:val="7"/>
        </w:numPr>
        <w:spacing w:after="0" w:line="360" w:lineRule="auto"/>
        <w:ind w:left="360"/>
        <w:contextualSpacing w:val="0"/>
        <w:jc w:val="both"/>
        <w:rPr>
          <w:rFonts w:ascii="Times New Roman" w:hAnsi="Times New Roman" w:cs="Times New Roman"/>
          <w:b/>
          <w:color w:val="000000"/>
          <w:sz w:val="24"/>
          <w:szCs w:val="24"/>
        </w:rPr>
      </w:pPr>
      <w:r w:rsidRPr="00FE0197">
        <w:rPr>
          <w:rFonts w:ascii="Times New Roman" w:hAnsi="Times New Roman" w:cs="Times New Roman"/>
          <w:b/>
          <w:color w:val="000000"/>
          <w:sz w:val="24"/>
          <w:szCs w:val="24"/>
        </w:rPr>
        <w:t>Maintain Optimum Level of Working Capital</w:t>
      </w:r>
    </w:p>
    <w:p w:rsidR="00294A7F" w:rsidRPr="00FE0197" w:rsidRDefault="00294A7F" w:rsidP="00294A7F">
      <w:pPr>
        <w:spacing w:line="360" w:lineRule="auto"/>
        <w:jc w:val="both"/>
        <w:rPr>
          <w:rFonts w:ascii="Times New Roman" w:hAnsi="Times New Roman" w:cs="Times New Roman"/>
          <w:color w:val="000000"/>
          <w:sz w:val="24"/>
          <w:szCs w:val="24"/>
        </w:rPr>
      </w:pPr>
      <w:r w:rsidRPr="00FE0197">
        <w:rPr>
          <w:rFonts w:ascii="Times New Roman" w:hAnsi="Times New Roman" w:cs="Times New Roman"/>
          <w:color w:val="000000"/>
          <w:sz w:val="24"/>
          <w:szCs w:val="24"/>
        </w:rPr>
        <w:t>From the analysis, it is revealed that Nepal Telecom has kept excess amount of working capital in comparison to sales since the amount of working capital is exceeding net sales every year. This cannot be considered as the sign of efficient working capital management. Hence it is recommended to Nepal Telecom to maintain optimum level of working capital.</w:t>
      </w:r>
    </w:p>
    <w:p w:rsidR="00294A7F" w:rsidRPr="00FE0197" w:rsidRDefault="00294A7F" w:rsidP="00EE6FE2">
      <w:pPr>
        <w:pStyle w:val="ListParagraph"/>
        <w:numPr>
          <w:ilvl w:val="0"/>
          <w:numId w:val="7"/>
        </w:numPr>
        <w:spacing w:after="0" w:line="360" w:lineRule="auto"/>
        <w:ind w:left="360"/>
        <w:contextualSpacing w:val="0"/>
        <w:jc w:val="both"/>
        <w:rPr>
          <w:rFonts w:ascii="Times New Roman" w:hAnsi="Times New Roman" w:cs="Times New Roman"/>
          <w:b/>
          <w:color w:val="000000"/>
          <w:sz w:val="24"/>
          <w:szCs w:val="24"/>
        </w:rPr>
      </w:pPr>
      <w:r w:rsidRPr="00FE0197">
        <w:rPr>
          <w:rFonts w:ascii="Times New Roman" w:hAnsi="Times New Roman" w:cs="Times New Roman"/>
          <w:b/>
          <w:color w:val="000000"/>
          <w:sz w:val="24"/>
          <w:szCs w:val="24"/>
        </w:rPr>
        <w:t>Manage Optimum Liquidity in the Firm</w:t>
      </w:r>
    </w:p>
    <w:p w:rsidR="00294A7F" w:rsidRPr="00FC1D4E" w:rsidRDefault="00294A7F" w:rsidP="00FC1D4E">
      <w:pPr>
        <w:spacing w:line="360" w:lineRule="auto"/>
        <w:jc w:val="both"/>
        <w:rPr>
          <w:rFonts w:ascii="Times New Roman" w:hAnsi="Times New Roman" w:cs="Times New Roman"/>
          <w:sz w:val="24"/>
          <w:szCs w:val="24"/>
        </w:rPr>
      </w:pPr>
      <w:r w:rsidRPr="00FE0197">
        <w:rPr>
          <w:rFonts w:ascii="Times New Roman" w:hAnsi="Times New Roman" w:cs="Times New Roman"/>
          <w:color w:val="000000"/>
          <w:sz w:val="24"/>
          <w:szCs w:val="24"/>
        </w:rPr>
        <w:lastRenderedPageBreak/>
        <w:t>The study revealed that the Nepal Telecom holding   more enough liquid assets to meet their current payment which indicates mismanagement of liquid assets since an optimum liquidity is the necessity of a firm. There is inverse relation between profitability and liquidity since there is negative correlation between liquidity and profitability. Hence, it is recommended Nepal Telecom to maintain optimum liquid assets.</w:t>
      </w:r>
    </w:p>
    <w:p w:rsidR="00A6704D" w:rsidRDefault="00A6704D">
      <w:pPr>
        <w:rPr>
          <w:rFonts w:ascii="Times New Roman" w:hAnsi="Times New Roman" w:cs="Times New Roman"/>
          <w:b/>
          <w:caps/>
          <w:sz w:val="24"/>
          <w:szCs w:val="24"/>
        </w:rPr>
      </w:pPr>
      <w:bookmarkStart w:id="239" w:name="_Toc1076501"/>
      <w:bookmarkStart w:id="240" w:name="_Toc13928893"/>
      <w:r>
        <w:rPr>
          <w:caps/>
        </w:rPr>
        <w:br w:type="page"/>
      </w:r>
    </w:p>
    <w:p w:rsidR="00AD3BF0" w:rsidRPr="009B79BB" w:rsidRDefault="00AD3BF0" w:rsidP="00AD3BF0">
      <w:pPr>
        <w:pStyle w:val="1"/>
        <w:jc w:val="center"/>
        <w:rPr>
          <w:caps/>
        </w:rPr>
      </w:pPr>
      <w:bookmarkStart w:id="241" w:name="_Toc361866904"/>
      <w:r w:rsidRPr="009B79BB">
        <w:rPr>
          <w:caps/>
        </w:rPr>
        <w:lastRenderedPageBreak/>
        <w:t>BIBLIOGRAPHY</w:t>
      </w:r>
      <w:bookmarkEnd w:id="239"/>
      <w:bookmarkEnd w:id="240"/>
      <w:bookmarkEnd w:id="241"/>
    </w:p>
    <w:p w:rsidR="00AD3BF0" w:rsidRPr="005F5C3F" w:rsidRDefault="00AD3BF0" w:rsidP="00AD3BF0">
      <w:pPr>
        <w:spacing w:after="160" w:line="336" w:lineRule="auto"/>
        <w:ind w:left="720" w:hanging="720"/>
        <w:jc w:val="both"/>
        <w:rPr>
          <w:rFonts w:ascii="Times New Roman" w:hAnsi="Times New Roman" w:cs="Times New Roman"/>
          <w:b/>
          <w:sz w:val="24"/>
          <w:szCs w:val="24"/>
        </w:rPr>
      </w:pPr>
      <w:r w:rsidRPr="005F5C3F">
        <w:rPr>
          <w:rFonts w:ascii="Times New Roman" w:hAnsi="Times New Roman" w:cs="Times New Roman"/>
          <w:b/>
          <w:sz w:val="24"/>
          <w:szCs w:val="24"/>
        </w:rPr>
        <w:t xml:space="preserve">Books: </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Bajracharya, B. C. (2061).</w:t>
      </w:r>
      <w:r w:rsidRPr="0099471E">
        <w:rPr>
          <w:rFonts w:ascii="Times New Roman" w:hAnsi="Times New Roman" w:cs="Times New Roman"/>
          <w:i/>
          <w:sz w:val="24"/>
          <w:szCs w:val="24"/>
        </w:rPr>
        <w:t xml:space="preserve"> Business Statistic.</w:t>
      </w:r>
      <w:r w:rsidRPr="0099471E">
        <w:rPr>
          <w:rFonts w:ascii="Times New Roman" w:hAnsi="Times New Roman" w:cs="Times New Roman"/>
          <w:sz w:val="24"/>
          <w:szCs w:val="24"/>
        </w:rPr>
        <w:t xml:space="preserve"> </w:t>
      </w:r>
      <w:smartTag w:uri="urn:schemas-microsoft-com:office:smarttags" w:element="place">
        <w:r w:rsidRPr="0099471E">
          <w:rPr>
            <w:rFonts w:ascii="Times New Roman" w:hAnsi="Times New Roman" w:cs="Times New Roman"/>
            <w:sz w:val="24"/>
            <w:szCs w:val="24"/>
          </w:rPr>
          <w:t>Kathmandu</w:t>
        </w:r>
      </w:smartTag>
      <w:r w:rsidRPr="0099471E">
        <w:rPr>
          <w:rFonts w:ascii="Times New Roman" w:hAnsi="Times New Roman" w:cs="Times New Roman"/>
          <w:sz w:val="24"/>
          <w:szCs w:val="24"/>
        </w:rPr>
        <w:t>: M. K. Publishers and Distribution.</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 xml:space="preserve">Besant. A. and Rai, C.(1978). </w:t>
      </w:r>
      <w:r w:rsidRPr="009F1F39">
        <w:rPr>
          <w:rFonts w:ascii="Times New Roman" w:hAnsi="Times New Roman" w:cs="Times New Roman"/>
          <w:i/>
          <w:sz w:val="24"/>
          <w:szCs w:val="24"/>
        </w:rPr>
        <w:t>Corporate Financial Management</w:t>
      </w:r>
      <w:r w:rsidRPr="0099471E">
        <w:rPr>
          <w:rFonts w:ascii="Times New Roman" w:hAnsi="Times New Roman" w:cs="Times New Roman"/>
          <w:sz w:val="24"/>
          <w:szCs w:val="24"/>
        </w:rPr>
        <w:t xml:space="preserve">. </w:t>
      </w:r>
      <w:smartTag w:uri="urn:schemas-microsoft-com:office:smarttags" w:element="City">
        <w:smartTag w:uri="urn:schemas-microsoft-com:office:smarttags" w:element="place">
          <w:r w:rsidRPr="0099471E">
            <w:rPr>
              <w:rFonts w:ascii="Times New Roman" w:hAnsi="Times New Roman" w:cs="Times New Roman"/>
              <w:sz w:val="24"/>
              <w:szCs w:val="24"/>
            </w:rPr>
            <w:t>New Delhi</w:t>
          </w:r>
        </w:smartTag>
      </w:smartTag>
      <w:r w:rsidRPr="0099471E">
        <w:rPr>
          <w:rFonts w:ascii="Times New Roman" w:hAnsi="Times New Roman" w:cs="Times New Roman"/>
          <w:sz w:val="24"/>
          <w:szCs w:val="24"/>
        </w:rPr>
        <w:t>: Tata McGraw Hill Publishing Coo.</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Brigham, Louis, C. Gapanski and Michael, C. Ehrhardt</w:t>
      </w:r>
      <w:r>
        <w:rPr>
          <w:rFonts w:ascii="Times New Roman" w:hAnsi="Times New Roman" w:cs="Times New Roman"/>
          <w:sz w:val="24"/>
          <w:szCs w:val="24"/>
        </w:rPr>
        <w:t xml:space="preserve"> </w:t>
      </w:r>
      <w:r w:rsidRPr="0099471E">
        <w:rPr>
          <w:rFonts w:ascii="Times New Roman" w:hAnsi="Times New Roman" w:cs="Times New Roman"/>
          <w:sz w:val="24"/>
          <w:szCs w:val="24"/>
        </w:rPr>
        <w:t xml:space="preserve">(2002). </w:t>
      </w:r>
      <w:r w:rsidRPr="0099471E">
        <w:rPr>
          <w:rFonts w:ascii="Times New Roman" w:hAnsi="Times New Roman" w:cs="Times New Roman"/>
          <w:i/>
          <w:sz w:val="24"/>
          <w:szCs w:val="24"/>
        </w:rPr>
        <w:t>Financial Management: Theory and Practice.</w:t>
      </w:r>
      <w:r w:rsidRPr="0099471E">
        <w:rPr>
          <w:rFonts w:ascii="Times New Roman" w:hAnsi="Times New Roman" w:cs="Times New Roman"/>
          <w:sz w:val="24"/>
          <w:szCs w:val="24"/>
        </w:rPr>
        <w:t xml:space="preserve"> </w:t>
      </w:r>
      <w:smartTag w:uri="urn:schemas-microsoft-com:office:smarttags" w:element="City">
        <w:smartTag w:uri="urn:schemas-microsoft-com:office:smarttags" w:element="place">
          <w:r w:rsidRPr="0099471E">
            <w:rPr>
              <w:rFonts w:ascii="Times New Roman" w:hAnsi="Times New Roman" w:cs="Times New Roman"/>
              <w:sz w:val="24"/>
              <w:szCs w:val="24"/>
            </w:rPr>
            <w:t>New Delhi</w:t>
          </w:r>
        </w:smartTag>
      </w:smartTag>
      <w:r w:rsidRPr="0099471E">
        <w:rPr>
          <w:rFonts w:ascii="Times New Roman" w:hAnsi="Times New Roman" w:cs="Times New Roman"/>
          <w:sz w:val="24"/>
          <w:szCs w:val="24"/>
        </w:rPr>
        <w:t>: Harcourt Asia Pvt. Ltd.</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 xml:space="preserve">Brown, J.L. and Howard, L.R. (1982). </w:t>
      </w:r>
      <w:r w:rsidRPr="009F1F39">
        <w:rPr>
          <w:rFonts w:ascii="Times New Roman" w:hAnsi="Times New Roman" w:cs="Times New Roman"/>
          <w:i/>
          <w:sz w:val="24"/>
          <w:szCs w:val="24"/>
        </w:rPr>
        <w:t>Managerial Accounting and Finance</w:t>
      </w:r>
      <w:r>
        <w:rPr>
          <w:rFonts w:ascii="Times New Roman" w:hAnsi="Times New Roman" w:cs="Times New Roman"/>
          <w:i/>
          <w:sz w:val="24"/>
          <w:szCs w:val="24"/>
        </w:rPr>
        <w:t>,</w:t>
      </w:r>
      <w:r w:rsidRPr="009F1F39">
        <w:rPr>
          <w:rFonts w:ascii="Times New Roman" w:hAnsi="Times New Roman" w:cs="Times New Roman"/>
          <w:i/>
          <w:sz w:val="24"/>
          <w:szCs w:val="24"/>
        </w:rPr>
        <w:t xml:space="preserve"> </w:t>
      </w:r>
      <w:r w:rsidRPr="0099471E">
        <w:rPr>
          <w:rFonts w:ascii="Times New Roman" w:hAnsi="Times New Roman" w:cs="Times New Roman"/>
          <w:sz w:val="24"/>
          <w:szCs w:val="24"/>
        </w:rPr>
        <w:t xml:space="preserve">Fourth Edition, </w:t>
      </w:r>
      <w:smartTag w:uri="urn:schemas-microsoft-com:office:smarttags" w:element="City">
        <w:smartTag w:uri="urn:schemas-microsoft-com:office:smarttags" w:element="place">
          <w:r w:rsidRPr="0099471E">
            <w:rPr>
              <w:rFonts w:ascii="Times New Roman" w:hAnsi="Times New Roman" w:cs="Times New Roman"/>
              <w:sz w:val="24"/>
              <w:szCs w:val="24"/>
            </w:rPr>
            <w:t>London</w:t>
          </w:r>
        </w:smartTag>
      </w:smartTag>
      <w:r w:rsidRPr="0099471E">
        <w:rPr>
          <w:rFonts w:ascii="Times New Roman" w:hAnsi="Times New Roman" w:cs="Times New Roman"/>
          <w:sz w:val="24"/>
          <w:szCs w:val="24"/>
        </w:rPr>
        <w:t xml:space="preserve"> : The ELBS and Macdonald and Erans. </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 xml:space="preserve">Gopal, </w:t>
      </w:r>
      <w:smartTag w:uri="urn:schemas-microsoft-com:office:smarttags" w:element="place">
        <w:r w:rsidRPr="0099471E">
          <w:rPr>
            <w:rFonts w:ascii="Times New Roman" w:hAnsi="Times New Roman" w:cs="Times New Roman"/>
            <w:sz w:val="24"/>
            <w:szCs w:val="24"/>
          </w:rPr>
          <w:t>Krishna</w:t>
        </w:r>
      </w:smartTag>
      <w:r w:rsidRPr="0099471E">
        <w:rPr>
          <w:rFonts w:ascii="Times New Roman" w:hAnsi="Times New Roman" w:cs="Times New Roman"/>
          <w:sz w:val="24"/>
          <w:szCs w:val="24"/>
        </w:rPr>
        <w:t xml:space="preserve"> P. (1976). </w:t>
      </w:r>
      <w:r w:rsidRPr="0099471E">
        <w:rPr>
          <w:rFonts w:ascii="Times New Roman" w:hAnsi="Times New Roman" w:cs="Times New Roman"/>
          <w:i/>
          <w:sz w:val="24"/>
          <w:szCs w:val="24"/>
        </w:rPr>
        <w:t>Inventory and Working Capital Management Handbook</w:t>
      </w:r>
      <w:r w:rsidRPr="0099471E">
        <w:rPr>
          <w:rFonts w:ascii="Times New Roman" w:hAnsi="Times New Roman" w:cs="Times New Roman"/>
          <w:sz w:val="24"/>
          <w:szCs w:val="24"/>
        </w:rPr>
        <w:t xml:space="preserve">. </w:t>
      </w:r>
      <w:smartTag w:uri="urn:schemas-microsoft-com:office:smarttags" w:element="City">
        <w:smartTag w:uri="urn:schemas-microsoft-com:office:smarttags" w:element="place">
          <w:r w:rsidRPr="0099471E">
            <w:rPr>
              <w:rFonts w:ascii="Times New Roman" w:hAnsi="Times New Roman" w:cs="Times New Roman"/>
              <w:sz w:val="24"/>
              <w:szCs w:val="24"/>
            </w:rPr>
            <w:t>New Delhi</w:t>
          </w:r>
        </w:smartTag>
      </w:smartTag>
      <w:r w:rsidRPr="0099471E">
        <w:rPr>
          <w:rFonts w:ascii="Times New Roman" w:hAnsi="Times New Roman" w:cs="Times New Roman"/>
          <w:sz w:val="24"/>
          <w:szCs w:val="24"/>
        </w:rPr>
        <w:t>: MacMillan India Ltd.</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 xml:space="preserve">Gurung, </w:t>
      </w:r>
      <w:smartTag w:uri="urn:schemas-microsoft-com:office:smarttags" w:element="place">
        <w:r w:rsidRPr="0099471E">
          <w:rPr>
            <w:rFonts w:ascii="Times New Roman" w:hAnsi="Times New Roman" w:cs="Times New Roman"/>
            <w:sz w:val="24"/>
            <w:szCs w:val="24"/>
          </w:rPr>
          <w:t>Om</w:t>
        </w:r>
      </w:smartTag>
      <w:r w:rsidRPr="0099471E">
        <w:rPr>
          <w:rFonts w:ascii="Times New Roman" w:hAnsi="Times New Roman" w:cs="Times New Roman"/>
          <w:sz w:val="24"/>
          <w:szCs w:val="24"/>
        </w:rPr>
        <w:t xml:space="preserve"> Bikram (2002). </w:t>
      </w:r>
      <w:r w:rsidRPr="009F1F39">
        <w:rPr>
          <w:rFonts w:ascii="Times New Roman" w:hAnsi="Times New Roman" w:cs="Times New Roman"/>
          <w:i/>
          <w:sz w:val="24"/>
          <w:szCs w:val="24"/>
        </w:rPr>
        <w:t>Working Capital Management of Nepal Lever Limited</w:t>
      </w:r>
      <w:r w:rsidRPr="0099471E">
        <w:rPr>
          <w:rFonts w:ascii="Times New Roman" w:hAnsi="Times New Roman" w:cs="Times New Roman"/>
          <w:sz w:val="24"/>
          <w:szCs w:val="24"/>
        </w:rPr>
        <w:t>. A Master Degree Thesis</w:t>
      </w:r>
      <w:r>
        <w:rPr>
          <w:rFonts w:ascii="Times New Roman" w:hAnsi="Times New Roman" w:cs="Times New Roman"/>
          <w:sz w:val="24"/>
          <w:szCs w:val="24"/>
        </w:rPr>
        <w:t xml:space="preserve">, </w:t>
      </w:r>
      <w:smartTag w:uri="urn:schemas-microsoft-com:office:smarttags" w:element="place">
        <w:smartTag w:uri="urn:schemas-microsoft-com:office:smarttags" w:element="PlaceName">
          <w:r>
            <w:rPr>
              <w:rFonts w:ascii="Times New Roman" w:hAnsi="Times New Roman" w:cs="Times New Roman"/>
              <w:sz w:val="24"/>
              <w:szCs w:val="24"/>
            </w:rPr>
            <w:t>Tribhuvan</w:t>
          </w:r>
        </w:smartTag>
        <w:r>
          <w:rPr>
            <w:rFonts w:ascii="Times New Roman" w:hAnsi="Times New Roman" w:cs="Times New Roman"/>
            <w:sz w:val="24"/>
            <w:szCs w:val="24"/>
          </w:rPr>
          <w:t xml:space="preserve"> </w:t>
        </w:r>
        <w:smartTag w:uri="urn:schemas-microsoft-com:office:smarttags" w:element="PlaceType">
          <w:r>
            <w:rPr>
              <w:rFonts w:ascii="Times New Roman" w:hAnsi="Times New Roman" w:cs="Times New Roman"/>
              <w:sz w:val="24"/>
              <w:szCs w:val="24"/>
            </w:rPr>
            <w:t>University</w:t>
          </w:r>
        </w:smartTag>
      </w:smartTag>
      <w:r>
        <w:rPr>
          <w:rFonts w:ascii="Times New Roman" w:hAnsi="Times New Roman" w:cs="Times New Roman"/>
          <w:sz w:val="24"/>
          <w:szCs w:val="24"/>
        </w:rPr>
        <w:t xml:space="preserve">, </w:t>
      </w:r>
      <w:smartTag w:uri="urn:schemas-microsoft-com:office:smarttags" w:element="place">
        <w:r>
          <w:rPr>
            <w:rFonts w:ascii="Times New Roman" w:hAnsi="Times New Roman" w:cs="Times New Roman"/>
            <w:sz w:val="24"/>
            <w:szCs w:val="24"/>
          </w:rPr>
          <w:t>Kathmandu</w:t>
        </w:r>
      </w:smartTag>
      <w:r w:rsidRPr="0099471E">
        <w:rPr>
          <w:rFonts w:ascii="Times New Roman" w:hAnsi="Times New Roman" w:cs="Times New Roman"/>
          <w:sz w:val="24"/>
          <w:szCs w:val="24"/>
        </w:rPr>
        <w:t>.</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 xml:space="preserve">Hampton, John J. (1998). </w:t>
      </w:r>
      <w:r w:rsidRPr="0099471E">
        <w:rPr>
          <w:rFonts w:ascii="Times New Roman" w:hAnsi="Times New Roman" w:cs="Times New Roman"/>
          <w:i/>
          <w:sz w:val="24"/>
          <w:szCs w:val="24"/>
        </w:rPr>
        <w:t>Financial Decision Making: Concepts, Problem and Cases.</w:t>
      </w:r>
      <w:r w:rsidRPr="0099471E">
        <w:rPr>
          <w:rFonts w:ascii="Times New Roman" w:hAnsi="Times New Roman" w:cs="Times New Roman"/>
          <w:sz w:val="24"/>
          <w:szCs w:val="24"/>
        </w:rPr>
        <w:t xml:space="preserve"> </w:t>
      </w:r>
      <w:smartTag w:uri="urn:schemas-microsoft-com:office:smarttags" w:element="City">
        <w:smartTag w:uri="urn:schemas-microsoft-com:office:smarttags" w:element="place">
          <w:r w:rsidRPr="0099471E">
            <w:rPr>
              <w:rFonts w:ascii="Times New Roman" w:hAnsi="Times New Roman" w:cs="Times New Roman"/>
              <w:sz w:val="24"/>
              <w:szCs w:val="24"/>
            </w:rPr>
            <w:t>New Delhi</w:t>
          </w:r>
        </w:smartTag>
      </w:smartTag>
      <w:r w:rsidRPr="0099471E">
        <w:rPr>
          <w:rFonts w:ascii="Times New Roman" w:hAnsi="Times New Roman" w:cs="Times New Roman"/>
          <w:sz w:val="24"/>
          <w:szCs w:val="24"/>
        </w:rPr>
        <w:t>: Prentice Hall of India Pvt. Ltd.</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 xml:space="preserve">Khan, M. Y. and Jain, P.K. (1993). </w:t>
      </w:r>
      <w:r w:rsidRPr="0099471E">
        <w:rPr>
          <w:rFonts w:ascii="Times New Roman" w:hAnsi="Times New Roman" w:cs="Times New Roman"/>
          <w:i/>
          <w:sz w:val="24"/>
          <w:szCs w:val="24"/>
        </w:rPr>
        <w:t>Financial Management: Text and Problems.</w:t>
      </w:r>
      <w:r w:rsidRPr="0099471E">
        <w:rPr>
          <w:rFonts w:ascii="Times New Roman" w:hAnsi="Times New Roman" w:cs="Times New Roman"/>
          <w:sz w:val="24"/>
          <w:szCs w:val="24"/>
        </w:rPr>
        <w:t xml:space="preserve"> </w:t>
      </w:r>
      <w:smartTag w:uri="urn:schemas-microsoft-com:office:smarttags" w:element="City">
        <w:smartTag w:uri="urn:schemas-microsoft-com:office:smarttags" w:element="place">
          <w:r w:rsidRPr="0099471E">
            <w:rPr>
              <w:rFonts w:ascii="Times New Roman" w:hAnsi="Times New Roman" w:cs="Times New Roman"/>
              <w:sz w:val="24"/>
              <w:szCs w:val="24"/>
            </w:rPr>
            <w:t>New Delhi</w:t>
          </w:r>
        </w:smartTag>
      </w:smartTag>
      <w:r w:rsidRPr="0099471E">
        <w:rPr>
          <w:rFonts w:ascii="Times New Roman" w:hAnsi="Times New Roman" w:cs="Times New Roman"/>
          <w:sz w:val="24"/>
          <w:szCs w:val="24"/>
        </w:rPr>
        <w:t>: Tata McGraw Hill Publishing Co. Ltd.</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Mahat, L.D. (2004,May26). Spontaneous Sources</w:t>
      </w:r>
      <w:r>
        <w:rPr>
          <w:rFonts w:ascii="Times New Roman" w:hAnsi="Times New Roman" w:cs="Times New Roman"/>
          <w:sz w:val="24"/>
          <w:szCs w:val="24"/>
        </w:rPr>
        <w:t xml:space="preserve"> of Working Capital Management. </w:t>
      </w:r>
      <w:r w:rsidRPr="009F1F39">
        <w:rPr>
          <w:rFonts w:ascii="Times New Roman" w:hAnsi="Times New Roman" w:cs="Times New Roman"/>
          <w:i/>
          <w:sz w:val="24"/>
          <w:szCs w:val="24"/>
        </w:rPr>
        <w:t xml:space="preserve">The </w:t>
      </w:r>
      <w:smartTag w:uri="urn:schemas-microsoft-com:office:smarttags" w:element="place">
        <w:r w:rsidRPr="009F1F39">
          <w:rPr>
            <w:rFonts w:ascii="Times New Roman" w:hAnsi="Times New Roman" w:cs="Times New Roman"/>
            <w:i/>
            <w:sz w:val="24"/>
            <w:szCs w:val="24"/>
          </w:rPr>
          <w:t>Kathmandu</w:t>
        </w:r>
      </w:smartTag>
      <w:r w:rsidRPr="009F1F39">
        <w:rPr>
          <w:rFonts w:ascii="Times New Roman" w:hAnsi="Times New Roman" w:cs="Times New Roman"/>
          <w:i/>
          <w:sz w:val="24"/>
          <w:szCs w:val="24"/>
        </w:rPr>
        <w:t xml:space="preserve"> Post Daily</w:t>
      </w:r>
      <w:r w:rsidRPr="0099471E">
        <w:rPr>
          <w:rFonts w:ascii="Times New Roman" w:hAnsi="Times New Roman" w:cs="Times New Roman"/>
          <w:sz w:val="24"/>
          <w:szCs w:val="24"/>
        </w:rPr>
        <w:t>. p.5.</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Mathur, Iqbal (1979).</w:t>
      </w:r>
      <w:r w:rsidRPr="0099471E">
        <w:rPr>
          <w:rFonts w:ascii="Times New Roman" w:hAnsi="Times New Roman" w:cs="Times New Roman"/>
          <w:i/>
          <w:sz w:val="24"/>
          <w:szCs w:val="24"/>
        </w:rPr>
        <w:t xml:space="preserve"> Introduction to Financial Management.</w:t>
      </w:r>
      <w:r w:rsidRPr="0099471E">
        <w:rPr>
          <w:rFonts w:ascii="Times New Roman" w:hAnsi="Times New Roman" w:cs="Times New Roman"/>
          <w:sz w:val="24"/>
          <w:szCs w:val="24"/>
        </w:rPr>
        <w:t xml:space="preserve"> </w:t>
      </w:r>
      <w:smartTag w:uri="urn:schemas-microsoft-com:office:smarttags" w:element="State">
        <w:smartTag w:uri="urn:schemas-microsoft-com:office:smarttags" w:element="place">
          <w:r w:rsidRPr="0099471E">
            <w:rPr>
              <w:rFonts w:ascii="Times New Roman" w:hAnsi="Times New Roman" w:cs="Times New Roman"/>
              <w:sz w:val="24"/>
              <w:szCs w:val="24"/>
            </w:rPr>
            <w:t>New York</w:t>
          </w:r>
        </w:smartTag>
      </w:smartTag>
      <w:r w:rsidRPr="0099471E">
        <w:rPr>
          <w:rFonts w:ascii="Times New Roman" w:hAnsi="Times New Roman" w:cs="Times New Roman"/>
          <w:sz w:val="24"/>
          <w:szCs w:val="24"/>
        </w:rPr>
        <w:t>: Machmillian Publishing Co. Inc.</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Pandey, I.M. (1999).</w:t>
      </w:r>
      <w:r w:rsidRPr="0099471E">
        <w:rPr>
          <w:rFonts w:ascii="Times New Roman" w:hAnsi="Times New Roman" w:cs="Times New Roman"/>
          <w:i/>
          <w:sz w:val="24"/>
          <w:szCs w:val="24"/>
        </w:rPr>
        <w:t xml:space="preserve"> Financial Management.</w:t>
      </w:r>
      <w:r w:rsidRPr="0099471E">
        <w:rPr>
          <w:rFonts w:ascii="Times New Roman" w:hAnsi="Times New Roman" w:cs="Times New Roman"/>
          <w:sz w:val="24"/>
          <w:szCs w:val="24"/>
        </w:rPr>
        <w:t xml:space="preserve"> </w:t>
      </w:r>
      <w:smartTag w:uri="urn:schemas-microsoft-com:office:smarttags" w:element="City">
        <w:smartTag w:uri="urn:schemas-microsoft-com:office:smarttags" w:element="place">
          <w:r w:rsidRPr="0099471E">
            <w:rPr>
              <w:rFonts w:ascii="Times New Roman" w:hAnsi="Times New Roman" w:cs="Times New Roman"/>
              <w:sz w:val="24"/>
              <w:szCs w:val="24"/>
            </w:rPr>
            <w:t>New Delhi</w:t>
          </w:r>
        </w:smartTag>
      </w:smartTag>
      <w:r w:rsidRPr="0099471E">
        <w:rPr>
          <w:rFonts w:ascii="Times New Roman" w:hAnsi="Times New Roman" w:cs="Times New Roman"/>
          <w:sz w:val="24"/>
          <w:szCs w:val="24"/>
        </w:rPr>
        <w:t>: Vikas Publishing House</w:t>
      </w:r>
      <w:r w:rsidRPr="0099471E">
        <w:rPr>
          <w:rFonts w:ascii="Times New Roman" w:hAnsi="Times New Roman" w:cs="Times New Roman"/>
          <w:sz w:val="24"/>
          <w:szCs w:val="24"/>
        </w:rPr>
        <w:tab/>
        <w:t>Pvt. Ltd.</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Pradhan, Radhe S. (1986).</w:t>
      </w:r>
      <w:r w:rsidRPr="0099471E">
        <w:rPr>
          <w:rFonts w:ascii="Times New Roman" w:hAnsi="Times New Roman" w:cs="Times New Roman"/>
          <w:i/>
          <w:sz w:val="24"/>
          <w:szCs w:val="24"/>
        </w:rPr>
        <w:t xml:space="preserve">  Management of Working Capital.</w:t>
      </w:r>
      <w:r w:rsidRPr="0099471E">
        <w:rPr>
          <w:rFonts w:ascii="Times New Roman" w:hAnsi="Times New Roman" w:cs="Times New Roman"/>
          <w:sz w:val="24"/>
          <w:szCs w:val="24"/>
        </w:rPr>
        <w:t xml:space="preserve"> </w:t>
      </w:r>
      <w:smartTag w:uri="urn:schemas-microsoft-com:office:smarttags" w:element="City">
        <w:smartTag w:uri="urn:schemas-microsoft-com:office:smarttags" w:element="place">
          <w:r w:rsidRPr="0099471E">
            <w:rPr>
              <w:rFonts w:ascii="Times New Roman" w:hAnsi="Times New Roman" w:cs="Times New Roman"/>
              <w:sz w:val="24"/>
              <w:szCs w:val="24"/>
            </w:rPr>
            <w:t>New Delhi</w:t>
          </w:r>
        </w:smartTag>
      </w:smartTag>
      <w:r w:rsidRPr="0099471E">
        <w:rPr>
          <w:rFonts w:ascii="Times New Roman" w:hAnsi="Times New Roman" w:cs="Times New Roman"/>
          <w:sz w:val="24"/>
          <w:szCs w:val="24"/>
        </w:rPr>
        <w:t xml:space="preserve">: National Book Organization. </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lastRenderedPageBreak/>
        <w:t>Pradhan, Radhe S. (2003).</w:t>
      </w:r>
      <w:r w:rsidRPr="0099471E">
        <w:rPr>
          <w:rFonts w:ascii="Times New Roman" w:hAnsi="Times New Roman" w:cs="Times New Roman"/>
          <w:i/>
          <w:sz w:val="24"/>
          <w:szCs w:val="24"/>
        </w:rPr>
        <w:t xml:space="preserve"> Research in Nepalese Finance.</w:t>
      </w:r>
      <w:r w:rsidRPr="0099471E">
        <w:rPr>
          <w:rFonts w:ascii="Times New Roman" w:hAnsi="Times New Roman" w:cs="Times New Roman"/>
          <w:sz w:val="24"/>
          <w:szCs w:val="24"/>
        </w:rPr>
        <w:t xml:space="preserve"> </w:t>
      </w:r>
      <w:smartTag w:uri="urn:schemas-microsoft-com:office:smarttags" w:element="place">
        <w:r w:rsidRPr="0099471E">
          <w:rPr>
            <w:rFonts w:ascii="Times New Roman" w:hAnsi="Times New Roman" w:cs="Times New Roman"/>
            <w:sz w:val="24"/>
            <w:szCs w:val="24"/>
          </w:rPr>
          <w:t>Kathmandu</w:t>
        </w:r>
      </w:smartTag>
      <w:r w:rsidRPr="0099471E">
        <w:rPr>
          <w:rFonts w:ascii="Times New Roman" w:hAnsi="Times New Roman" w:cs="Times New Roman"/>
          <w:sz w:val="24"/>
          <w:szCs w:val="24"/>
        </w:rPr>
        <w:t>: Buddha Academic Publishers and Distributors Pvt. Ltd.</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 xml:space="preserve">Pradhan, Radhe S. (2004): </w:t>
      </w:r>
      <w:r w:rsidRPr="009F1F39">
        <w:rPr>
          <w:rFonts w:ascii="Times New Roman" w:hAnsi="Times New Roman" w:cs="Times New Roman"/>
          <w:i/>
          <w:sz w:val="24"/>
          <w:szCs w:val="24"/>
        </w:rPr>
        <w:t>Financial Management;</w:t>
      </w:r>
      <w:r w:rsidRPr="0099471E">
        <w:rPr>
          <w:rFonts w:ascii="Times New Roman" w:hAnsi="Times New Roman" w:cs="Times New Roman"/>
          <w:sz w:val="24"/>
          <w:szCs w:val="24"/>
        </w:rPr>
        <w:t xml:space="preserve"> 2</w:t>
      </w:r>
      <w:r w:rsidRPr="0099471E">
        <w:rPr>
          <w:rFonts w:ascii="Times New Roman" w:hAnsi="Times New Roman" w:cs="Times New Roman"/>
          <w:sz w:val="24"/>
          <w:szCs w:val="24"/>
          <w:vertAlign w:val="superscript"/>
        </w:rPr>
        <w:t>nd</w:t>
      </w:r>
      <w:r w:rsidRPr="0099471E">
        <w:rPr>
          <w:rFonts w:ascii="Times New Roman" w:hAnsi="Times New Roman" w:cs="Times New Roman"/>
          <w:sz w:val="24"/>
          <w:szCs w:val="24"/>
        </w:rPr>
        <w:t xml:space="preserve"> ed., </w:t>
      </w:r>
      <w:smartTag w:uri="urn:schemas-microsoft-com:office:smarttags" w:element="place">
        <w:r w:rsidRPr="0099471E">
          <w:rPr>
            <w:rFonts w:ascii="Times New Roman" w:hAnsi="Times New Roman" w:cs="Times New Roman"/>
            <w:sz w:val="24"/>
            <w:szCs w:val="24"/>
          </w:rPr>
          <w:t>Kathmandu</w:t>
        </w:r>
      </w:smartTag>
      <w:r w:rsidRPr="0099471E">
        <w:rPr>
          <w:rFonts w:ascii="Times New Roman" w:hAnsi="Times New Roman" w:cs="Times New Roman"/>
          <w:sz w:val="24"/>
          <w:szCs w:val="24"/>
        </w:rPr>
        <w:t>, Buddha Academic Publishers and Distributors Pvt.</w:t>
      </w:r>
      <w:r>
        <w:rPr>
          <w:rFonts w:ascii="Times New Roman" w:hAnsi="Times New Roman" w:cs="Times New Roman"/>
          <w:sz w:val="24"/>
          <w:szCs w:val="24"/>
        </w:rPr>
        <w:t xml:space="preserve"> </w:t>
      </w:r>
      <w:r w:rsidRPr="0099471E">
        <w:rPr>
          <w:rFonts w:ascii="Times New Roman" w:hAnsi="Times New Roman" w:cs="Times New Roman"/>
          <w:sz w:val="24"/>
          <w:szCs w:val="24"/>
        </w:rPr>
        <w:t>Ltd.; 292-294.</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 xml:space="preserve">Thapa, Kiran (2007). </w:t>
      </w:r>
      <w:r w:rsidRPr="0099471E">
        <w:rPr>
          <w:rFonts w:ascii="Times New Roman" w:hAnsi="Times New Roman" w:cs="Times New Roman"/>
          <w:i/>
          <w:sz w:val="24"/>
          <w:szCs w:val="24"/>
        </w:rPr>
        <w:t xml:space="preserve">Fundamental of Financial Management. </w:t>
      </w:r>
      <w:smartTag w:uri="urn:schemas-microsoft-com:office:smarttags" w:element="place">
        <w:r w:rsidRPr="0099471E">
          <w:rPr>
            <w:rFonts w:ascii="Times New Roman" w:hAnsi="Times New Roman" w:cs="Times New Roman"/>
            <w:sz w:val="24"/>
            <w:szCs w:val="24"/>
          </w:rPr>
          <w:t>Kathmandu</w:t>
        </w:r>
      </w:smartTag>
      <w:r w:rsidRPr="0099471E">
        <w:rPr>
          <w:rFonts w:ascii="Times New Roman" w:hAnsi="Times New Roman" w:cs="Times New Roman"/>
          <w:sz w:val="24"/>
          <w:szCs w:val="24"/>
        </w:rPr>
        <w:t>: Asmita Books Publishers and Distributors.</w:t>
      </w:r>
    </w:p>
    <w:p w:rsidR="00AD3BF0" w:rsidRPr="0099471E"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sz w:val="24"/>
          <w:szCs w:val="24"/>
        </w:rPr>
        <w:t xml:space="preserve">Van, Harne and James, C. (1996). </w:t>
      </w:r>
      <w:r w:rsidRPr="0099471E">
        <w:rPr>
          <w:rFonts w:ascii="Times New Roman" w:hAnsi="Times New Roman" w:cs="Times New Roman"/>
          <w:i/>
          <w:sz w:val="24"/>
          <w:szCs w:val="24"/>
        </w:rPr>
        <w:t>Financial Management and Policy.</w:t>
      </w:r>
      <w:r w:rsidRPr="0099471E">
        <w:rPr>
          <w:rFonts w:ascii="Times New Roman" w:hAnsi="Times New Roman" w:cs="Times New Roman"/>
          <w:sz w:val="24"/>
          <w:szCs w:val="24"/>
        </w:rPr>
        <w:t xml:space="preserve"> </w:t>
      </w:r>
      <w:smartTag w:uri="urn:schemas-microsoft-com:office:smarttags" w:element="City">
        <w:smartTag w:uri="urn:schemas-microsoft-com:office:smarttags" w:element="place">
          <w:r w:rsidRPr="0099471E">
            <w:rPr>
              <w:rFonts w:ascii="Times New Roman" w:hAnsi="Times New Roman" w:cs="Times New Roman"/>
              <w:sz w:val="24"/>
              <w:szCs w:val="24"/>
            </w:rPr>
            <w:t>New Delhi</w:t>
          </w:r>
        </w:smartTag>
      </w:smartTag>
      <w:r w:rsidRPr="0099471E">
        <w:rPr>
          <w:rFonts w:ascii="Times New Roman" w:hAnsi="Times New Roman" w:cs="Times New Roman"/>
          <w:sz w:val="24"/>
          <w:szCs w:val="24"/>
        </w:rPr>
        <w:t>: Prentice Hall of India Pvt. Ltd.</w:t>
      </w:r>
    </w:p>
    <w:p w:rsidR="00AD3BF0" w:rsidRPr="009F1F39" w:rsidRDefault="00AD3BF0" w:rsidP="00AD3BF0">
      <w:pPr>
        <w:spacing w:after="160" w:line="336" w:lineRule="auto"/>
        <w:ind w:left="720" w:hanging="720"/>
        <w:jc w:val="both"/>
        <w:rPr>
          <w:rFonts w:ascii="Times New Roman" w:hAnsi="Times New Roman" w:cs="Times New Roman"/>
          <w:sz w:val="24"/>
          <w:szCs w:val="24"/>
        </w:rPr>
      </w:pPr>
      <w:r w:rsidRPr="0099471E">
        <w:rPr>
          <w:rFonts w:ascii="Times New Roman" w:hAnsi="Times New Roman" w:cs="Times New Roman"/>
          <w:i/>
          <w:sz w:val="24"/>
          <w:szCs w:val="24"/>
        </w:rPr>
        <w:t xml:space="preserve">Weston, J.Fred (1981).  Managerial Finance. </w:t>
      </w:r>
      <w:smartTag w:uri="urn:schemas-microsoft-com:office:smarttags" w:element="State">
        <w:smartTag w:uri="urn:schemas-microsoft-com:office:smarttags" w:element="place">
          <w:r w:rsidRPr="009F1F39">
            <w:rPr>
              <w:rFonts w:ascii="Times New Roman" w:hAnsi="Times New Roman" w:cs="Times New Roman"/>
              <w:sz w:val="24"/>
              <w:szCs w:val="24"/>
            </w:rPr>
            <w:t>Illinois</w:t>
          </w:r>
        </w:smartTag>
      </w:smartTag>
      <w:r w:rsidRPr="009F1F39">
        <w:rPr>
          <w:rFonts w:ascii="Times New Roman" w:hAnsi="Times New Roman" w:cs="Times New Roman"/>
          <w:sz w:val="24"/>
          <w:szCs w:val="24"/>
        </w:rPr>
        <w:t xml:space="preserve">: The Dryden Press </w:t>
      </w:r>
      <w:smartTag w:uri="urn:schemas-microsoft-com:office:smarttags" w:element="place">
        <w:r w:rsidRPr="009F1F39">
          <w:rPr>
            <w:rFonts w:ascii="Times New Roman" w:hAnsi="Times New Roman" w:cs="Times New Roman"/>
            <w:sz w:val="24"/>
            <w:szCs w:val="24"/>
          </w:rPr>
          <w:t>Hinsdale</w:t>
        </w:r>
      </w:smartTag>
      <w:r w:rsidRPr="009F1F39">
        <w:rPr>
          <w:rFonts w:ascii="Times New Roman" w:hAnsi="Times New Roman" w:cs="Times New Roman"/>
          <w:sz w:val="24"/>
          <w:szCs w:val="24"/>
        </w:rPr>
        <w:t>.</w:t>
      </w:r>
    </w:p>
    <w:p w:rsidR="00AD3BF0" w:rsidRPr="0099471E" w:rsidRDefault="00AD3BF0" w:rsidP="00AD3BF0">
      <w:pPr>
        <w:spacing w:after="160" w:line="336" w:lineRule="auto"/>
        <w:ind w:left="720" w:hanging="720"/>
        <w:jc w:val="both"/>
        <w:rPr>
          <w:rFonts w:ascii="Times New Roman" w:hAnsi="Times New Roman" w:cs="Times New Roman"/>
          <w:i/>
          <w:sz w:val="24"/>
          <w:szCs w:val="24"/>
        </w:rPr>
      </w:pPr>
      <w:r w:rsidRPr="0099471E">
        <w:rPr>
          <w:rFonts w:ascii="Times New Roman" w:hAnsi="Times New Roman" w:cs="Times New Roman"/>
          <w:sz w:val="24"/>
          <w:szCs w:val="24"/>
        </w:rPr>
        <w:t xml:space="preserve">Weston, J. F., Breley, S. and Brigham, E.F (1996). </w:t>
      </w:r>
      <w:r>
        <w:rPr>
          <w:rFonts w:ascii="Times New Roman" w:hAnsi="Times New Roman" w:cs="Times New Roman"/>
          <w:i/>
          <w:sz w:val="24"/>
          <w:szCs w:val="24"/>
        </w:rPr>
        <w:t xml:space="preserve">Essential of Managerial Finance. </w:t>
      </w:r>
      <w:smartTag w:uri="urn:schemas-microsoft-com:office:smarttags" w:element="City">
        <w:smartTag w:uri="urn:schemas-microsoft-com:office:smarttags" w:element="place">
          <w:r w:rsidRPr="0099471E">
            <w:rPr>
              <w:rFonts w:ascii="Times New Roman" w:hAnsi="Times New Roman" w:cs="Times New Roman"/>
              <w:sz w:val="24"/>
              <w:szCs w:val="24"/>
            </w:rPr>
            <w:t>Tokyo</w:t>
          </w:r>
        </w:smartTag>
      </w:smartTag>
      <w:r w:rsidRPr="0099471E">
        <w:rPr>
          <w:rFonts w:ascii="Times New Roman" w:hAnsi="Times New Roman" w:cs="Times New Roman"/>
          <w:sz w:val="24"/>
          <w:szCs w:val="24"/>
        </w:rPr>
        <w:t xml:space="preserve">: The Dryden Press. </w:t>
      </w:r>
    </w:p>
    <w:p w:rsidR="00BD786F" w:rsidRPr="00BD786F" w:rsidRDefault="001E6146" w:rsidP="00DA4D83">
      <w:pPr>
        <w:spacing w:before="160" w:after="0" w:line="360" w:lineRule="auto"/>
        <w:ind w:left="720" w:hanging="720"/>
        <w:jc w:val="both"/>
        <w:rPr>
          <w:rFonts w:ascii="Times New Roman" w:hAnsi="Times New Roman"/>
          <w:b/>
          <w:sz w:val="24"/>
          <w:szCs w:val="24"/>
        </w:rPr>
      </w:pPr>
      <w:r>
        <w:rPr>
          <w:rFonts w:ascii="Times New Roman" w:hAnsi="Times New Roman"/>
          <w:b/>
          <w:sz w:val="24"/>
          <w:szCs w:val="24"/>
        </w:rPr>
        <w:t xml:space="preserve">Unpublished Master Level Thesis </w:t>
      </w:r>
    </w:p>
    <w:p w:rsidR="00DA4D83" w:rsidRPr="001E6146" w:rsidRDefault="00DA4D83" w:rsidP="00DA4D83">
      <w:pPr>
        <w:spacing w:before="160" w:after="0" w:line="360" w:lineRule="auto"/>
        <w:ind w:left="720" w:hanging="720"/>
        <w:jc w:val="both"/>
      </w:pPr>
      <w:r w:rsidRPr="001E6146">
        <w:rPr>
          <w:rFonts w:ascii="Times New Roman" w:hAnsi="Times New Roman" w:cs="Times New Roman"/>
          <w:sz w:val="24"/>
          <w:szCs w:val="24"/>
        </w:rPr>
        <w:t xml:space="preserve">Acharya, </w:t>
      </w:r>
      <w:r>
        <w:rPr>
          <w:rFonts w:ascii="Times New Roman" w:hAnsi="Times New Roman" w:cs="Times New Roman"/>
          <w:sz w:val="24"/>
          <w:szCs w:val="24"/>
        </w:rPr>
        <w:t xml:space="preserve">K. </w:t>
      </w:r>
      <w:r w:rsidRPr="001E6146">
        <w:rPr>
          <w:rFonts w:ascii="Times New Roman" w:hAnsi="Times New Roman" w:cs="Times New Roman"/>
          <w:sz w:val="24"/>
          <w:szCs w:val="24"/>
        </w:rPr>
        <w:t>(2008)</w:t>
      </w:r>
      <w:r>
        <w:rPr>
          <w:rFonts w:ascii="Times New Roman" w:hAnsi="Times New Roman" w:cs="Times New Roman"/>
          <w:sz w:val="24"/>
          <w:szCs w:val="24"/>
        </w:rPr>
        <w:t xml:space="preserve">. </w:t>
      </w:r>
      <w:r w:rsidRPr="001E6146">
        <w:rPr>
          <w:rFonts w:ascii="Times New Roman" w:hAnsi="Times New Roman" w:cs="Times New Roman"/>
          <w:i/>
          <w:sz w:val="24"/>
          <w:szCs w:val="24"/>
        </w:rPr>
        <w:t>Problems and Implements  in Management of Working Capital in Nepalese Enterprises</w:t>
      </w:r>
      <w:r>
        <w:rPr>
          <w:rFonts w:ascii="Times New Roman" w:hAnsi="Times New Roman" w:cs="Times New Roman"/>
          <w:sz w:val="24"/>
          <w:szCs w:val="24"/>
        </w:rPr>
        <w:t>,</w:t>
      </w:r>
      <w:r w:rsidRPr="001E6146">
        <w:rPr>
          <w:rFonts w:ascii="Times New Roman" w:hAnsi="Times New Roman" w:cs="Times New Roman"/>
          <w:sz w:val="24"/>
          <w:szCs w:val="24"/>
        </w:rPr>
        <w:t xml:space="preserve"> an </w:t>
      </w:r>
      <w:r>
        <w:rPr>
          <w:rFonts w:ascii="Times New Roman" w:hAnsi="Times New Roman" w:cs="Times New Roman"/>
          <w:sz w:val="24"/>
          <w:szCs w:val="24"/>
        </w:rPr>
        <w:t>U</w:t>
      </w:r>
      <w:r w:rsidRPr="001E6146">
        <w:rPr>
          <w:rFonts w:ascii="Times New Roman" w:hAnsi="Times New Roman" w:cs="Times New Roman"/>
          <w:sz w:val="24"/>
          <w:szCs w:val="24"/>
        </w:rPr>
        <w:t xml:space="preserve">npublished Master Level </w:t>
      </w:r>
      <w:r>
        <w:rPr>
          <w:rFonts w:ascii="Times New Roman" w:hAnsi="Times New Roman" w:cs="Times New Roman"/>
          <w:sz w:val="24"/>
          <w:szCs w:val="24"/>
        </w:rPr>
        <w:t>T</w:t>
      </w:r>
      <w:r w:rsidRPr="001E6146">
        <w:rPr>
          <w:rFonts w:ascii="Times New Roman" w:hAnsi="Times New Roman" w:cs="Times New Roman"/>
          <w:sz w:val="24"/>
          <w:szCs w:val="24"/>
        </w:rPr>
        <w:t xml:space="preserve">hesis </w:t>
      </w:r>
      <w:r>
        <w:rPr>
          <w:rFonts w:ascii="Times New Roman" w:hAnsi="Times New Roman" w:cs="Times New Roman"/>
          <w:sz w:val="24"/>
          <w:szCs w:val="24"/>
        </w:rPr>
        <w:t>S</w:t>
      </w:r>
      <w:r w:rsidRPr="001E6146">
        <w:rPr>
          <w:rFonts w:ascii="Times New Roman" w:hAnsi="Times New Roman" w:cs="Times New Roman"/>
          <w:sz w:val="24"/>
          <w:szCs w:val="24"/>
        </w:rPr>
        <w:t xml:space="preserve">ubmitted to </w:t>
      </w:r>
      <w:r>
        <w:rPr>
          <w:rFonts w:ascii="Times New Roman" w:hAnsi="Times New Roman" w:cs="Times New Roman"/>
          <w:sz w:val="24"/>
          <w:szCs w:val="24"/>
        </w:rPr>
        <w:t xml:space="preserve">Shanker Dev Campus, Faculty of Management, T.U., Kathmandu. </w:t>
      </w:r>
    </w:p>
    <w:p w:rsidR="00DA4D83" w:rsidRPr="001E6146" w:rsidRDefault="00DA4D83" w:rsidP="00DA4D83">
      <w:pPr>
        <w:spacing w:before="160" w:after="0" w:line="360" w:lineRule="auto"/>
        <w:ind w:left="720" w:hanging="720"/>
        <w:jc w:val="both"/>
      </w:pPr>
      <w:r w:rsidRPr="001E6146">
        <w:rPr>
          <w:rFonts w:ascii="Times New Roman" w:hAnsi="Times New Roman" w:cs="Times New Roman"/>
          <w:sz w:val="24"/>
          <w:szCs w:val="24"/>
        </w:rPr>
        <w:t xml:space="preserve">Aryal, </w:t>
      </w:r>
      <w:r>
        <w:rPr>
          <w:rFonts w:ascii="Times New Roman" w:hAnsi="Times New Roman" w:cs="Times New Roman"/>
          <w:sz w:val="24"/>
          <w:szCs w:val="24"/>
        </w:rPr>
        <w:t xml:space="preserve">G. </w:t>
      </w:r>
      <w:r w:rsidRPr="001E6146">
        <w:rPr>
          <w:rFonts w:ascii="Times New Roman" w:hAnsi="Times New Roman" w:cs="Times New Roman"/>
          <w:sz w:val="24"/>
          <w:szCs w:val="24"/>
        </w:rPr>
        <w:t>(2005)</w:t>
      </w:r>
      <w:r>
        <w:rPr>
          <w:rFonts w:ascii="Times New Roman" w:hAnsi="Times New Roman" w:cs="Times New Roman"/>
          <w:sz w:val="24"/>
          <w:szCs w:val="24"/>
        </w:rPr>
        <w:t xml:space="preserve">. </w:t>
      </w:r>
      <w:r w:rsidRPr="001E6146">
        <w:rPr>
          <w:rFonts w:ascii="Times New Roman" w:hAnsi="Times New Roman" w:cs="Times New Roman"/>
          <w:i/>
          <w:sz w:val="24"/>
          <w:szCs w:val="24"/>
        </w:rPr>
        <w:t>Working Capital Management of Bank of Kathmandu Ltd.,</w:t>
      </w:r>
      <w:r>
        <w:rPr>
          <w:rFonts w:ascii="Times New Roman" w:hAnsi="Times New Roman" w:cs="Times New Roman"/>
          <w:sz w:val="24"/>
          <w:szCs w:val="24"/>
        </w:rPr>
        <w:t xml:space="preserve"> </w:t>
      </w:r>
      <w:r w:rsidRPr="001E6146">
        <w:rPr>
          <w:rFonts w:ascii="Times New Roman" w:hAnsi="Times New Roman" w:cs="Times New Roman"/>
          <w:sz w:val="24"/>
          <w:szCs w:val="24"/>
        </w:rPr>
        <w:t xml:space="preserve">an </w:t>
      </w:r>
      <w:r>
        <w:rPr>
          <w:rFonts w:ascii="Times New Roman" w:hAnsi="Times New Roman" w:cs="Times New Roman"/>
          <w:sz w:val="24"/>
          <w:szCs w:val="24"/>
        </w:rPr>
        <w:t>U</w:t>
      </w:r>
      <w:r w:rsidRPr="001E6146">
        <w:rPr>
          <w:rFonts w:ascii="Times New Roman" w:hAnsi="Times New Roman" w:cs="Times New Roman"/>
          <w:sz w:val="24"/>
          <w:szCs w:val="24"/>
        </w:rPr>
        <w:t xml:space="preserve">npublished Master Level </w:t>
      </w:r>
      <w:r>
        <w:rPr>
          <w:rFonts w:ascii="Times New Roman" w:hAnsi="Times New Roman" w:cs="Times New Roman"/>
          <w:sz w:val="24"/>
          <w:szCs w:val="24"/>
        </w:rPr>
        <w:t>T</w:t>
      </w:r>
      <w:r w:rsidRPr="001E6146">
        <w:rPr>
          <w:rFonts w:ascii="Times New Roman" w:hAnsi="Times New Roman" w:cs="Times New Roman"/>
          <w:sz w:val="24"/>
          <w:szCs w:val="24"/>
        </w:rPr>
        <w:t xml:space="preserve">hesis </w:t>
      </w:r>
      <w:r>
        <w:rPr>
          <w:rFonts w:ascii="Times New Roman" w:hAnsi="Times New Roman" w:cs="Times New Roman"/>
          <w:sz w:val="24"/>
          <w:szCs w:val="24"/>
        </w:rPr>
        <w:t>S</w:t>
      </w:r>
      <w:r w:rsidRPr="001E6146">
        <w:rPr>
          <w:rFonts w:ascii="Times New Roman" w:hAnsi="Times New Roman" w:cs="Times New Roman"/>
          <w:sz w:val="24"/>
          <w:szCs w:val="24"/>
        </w:rPr>
        <w:t xml:space="preserve">ubmitted to </w:t>
      </w:r>
      <w:r>
        <w:rPr>
          <w:rFonts w:ascii="Times New Roman" w:hAnsi="Times New Roman" w:cs="Times New Roman"/>
          <w:sz w:val="24"/>
          <w:szCs w:val="24"/>
        </w:rPr>
        <w:t>Shanker Dev Campus, Faculty of Management, T.U., Kathmandu.</w:t>
      </w:r>
    </w:p>
    <w:p w:rsidR="00DA4D83" w:rsidRPr="00BD786F" w:rsidRDefault="00DA4D83" w:rsidP="00DA4D83">
      <w:pPr>
        <w:tabs>
          <w:tab w:val="left" w:pos="2520"/>
          <w:tab w:val="left" w:pos="2700"/>
          <w:tab w:val="left" w:pos="3240"/>
        </w:tabs>
        <w:spacing w:before="160" w:after="0" w:line="360" w:lineRule="auto"/>
        <w:ind w:left="720" w:hanging="720"/>
        <w:jc w:val="both"/>
        <w:rPr>
          <w:rFonts w:ascii="Times New Roman" w:hAnsi="Times New Roman"/>
          <w:sz w:val="24"/>
          <w:szCs w:val="24"/>
        </w:rPr>
      </w:pPr>
      <w:r w:rsidRPr="00BD786F">
        <w:rPr>
          <w:rFonts w:ascii="Times New Roman" w:hAnsi="Times New Roman"/>
          <w:sz w:val="24"/>
          <w:szCs w:val="24"/>
        </w:rPr>
        <w:t xml:space="preserve">Bansal, </w:t>
      </w:r>
      <w:r>
        <w:rPr>
          <w:rFonts w:ascii="Times New Roman" w:hAnsi="Times New Roman"/>
          <w:sz w:val="24"/>
          <w:szCs w:val="24"/>
        </w:rPr>
        <w:t xml:space="preserve">P. </w:t>
      </w:r>
      <w:r w:rsidRPr="00BD786F">
        <w:rPr>
          <w:rFonts w:ascii="Times New Roman" w:hAnsi="Times New Roman"/>
          <w:sz w:val="24"/>
          <w:szCs w:val="24"/>
        </w:rPr>
        <w:t xml:space="preserve">(2009). </w:t>
      </w:r>
      <w:r w:rsidRPr="00BD786F">
        <w:rPr>
          <w:rFonts w:ascii="Times New Roman" w:hAnsi="Times New Roman"/>
          <w:i/>
          <w:sz w:val="24"/>
          <w:szCs w:val="24"/>
        </w:rPr>
        <w:t>A Comparative Study of Working Capital Management of Standard Chartered</w:t>
      </w:r>
      <w:r>
        <w:rPr>
          <w:rFonts w:ascii="Times New Roman" w:hAnsi="Times New Roman"/>
          <w:i/>
          <w:sz w:val="24"/>
          <w:szCs w:val="24"/>
        </w:rPr>
        <w:t>,</w:t>
      </w:r>
      <w:r w:rsidRPr="00BD786F">
        <w:rPr>
          <w:rFonts w:ascii="Times New Roman" w:hAnsi="Times New Roman"/>
          <w:sz w:val="24"/>
          <w:szCs w:val="24"/>
        </w:rPr>
        <w:t xml:space="preserve"> </w:t>
      </w:r>
      <w:r>
        <w:rPr>
          <w:rFonts w:ascii="Times New Roman" w:hAnsi="Times New Roman"/>
          <w:sz w:val="24"/>
          <w:szCs w:val="24"/>
        </w:rPr>
        <w:t xml:space="preserve">an </w:t>
      </w:r>
      <w:r w:rsidRPr="00BD786F">
        <w:rPr>
          <w:rFonts w:ascii="Times New Roman" w:hAnsi="Times New Roman"/>
          <w:sz w:val="24"/>
          <w:szCs w:val="24"/>
        </w:rPr>
        <w:t xml:space="preserve">Unpublished Master </w:t>
      </w:r>
      <w:r>
        <w:rPr>
          <w:rFonts w:ascii="Times New Roman" w:hAnsi="Times New Roman"/>
          <w:sz w:val="24"/>
          <w:szCs w:val="24"/>
        </w:rPr>
        <w:t xml:space="preserve">Level </w:t>
      </w:r>
      <w:r w:rsidRPr="00BD786F">
        <w:rPr>
          <w:rFonts w:ascii="Times New Roman" w:hAnsi="Times New Roman"/>
          <w:sz w:val="24"/>
          <w:szCs w:val="24"/>
        </w:rPr>
        <w:t>Thesis</w:t>
      </w:r>
      <w:r>
        <w:rPr>
          <w:rFonts w:ascii="Times New Roman" w:hAnsi="Times New Roman"/>
          <w:sz w:val="24"/>
          <w:szCs w:val="24"/>
        </w:rPr>
        <w:t xml:space="preserve"> Submitted to Central Department of Management, </w:t>
      </w:r>
      <w:r w:rsidRPr="00BD786F">
        <w:rPr>
          <w:rFonts w:ascii="Times New Roman" w:hAnsi="Times New Roman"/>
          <w:sz w:val="24"/>
          <w:szCs w:val="24"/>
        </w:rPr>
        <w:t xml:space="preserve">Tribhuvan University.  </w:t>
      </w:r>
    </w:p>
    <w:p w:rsidR="00DA4D83" w:rsidRPr="00BD786F" w:rsidRDefault="00DA4D83" w:rsidP="00DA4D83">
      <w:pPr>
        <w:spacing w:before="160" w:after="0" w:line="360" w:lineRule="auto"/>
        <w:ind w:left="720" w:hanging="720"/>
        <w:jc w:val="both"/>
        <w:rPr>
          <w:rFonts w:ascii="Times New Roman" w:hAnsi="Times New Roman"/>
          <w:sz w:val="24"/>
          <w:szCs w:val="24"/>
        </w:rPr>
      </w:pPr>
      <w:r w:rsidRPr="00BD786F">
        <w:rPr>
          <w:rFonts w:ascii="Times New Roman" w:hAnsi="Times New Roman"/>
          <w:sz w:val="24"/>
          <w:szCs w:val="24"/>
        </w:rPr>
        <w:t xml:space="preserve">Ghimire, </w:t>
      </w:r>
      <w:r>
        <w:rPr>
          <w:rFonts w:ascii="Times New Roman" w:hAnsi="Times New Roman"/>
          <w:sz w:val="24"/>
          <w:szCs w:val="24"/>
        </w:rPr>
        <w:t>R.B.</w:t>
      </w:r>
      <w:r w:rsidRPr="00BD786F">
        <w:rPr>
          <w:rFonts w:ascii="Times New Roman" w:hAnsi="Times New Roman"/>
          <w:sz w:val="24"/>
          <w:szCs w:val="24"/>
        </w:rPr>
        <w:t xml:space="preserve"> (2003). </w:t>
      </w:r>
      <w:r w:rsidRPr="00BD786F">
        <w:rPr>
          <w:rFonts w:ascii="Times New Roman" w:hAnsi="Times New Roman"/>
          <w:i/>
          <w:sz w:val="24"/>
          <w:szCs w:val="24"/>
        </w:rPr>
        <w:t>Working Capital Management of Selected Manufacturing Company Listed In Nepal Stock Exchange Limited</w:t>
      </w:r>
      <w:r>
        <w:rPr>
          <w:rFonts w:ascii="Times New Roman" w:hAnsi="Times New Roman"/>
          <w:i/>
          <w:sz w:val="24"/>
          <w:szCs w:val="24"/>
        </w:rPr>
        <w:t>,</w:t>
      </w:r>
      <w:r w:rsidRPr="00BD786F">
        <w:rPr>
          <w:rFonts w:ascii="Times New Roman" w:hAnsi="Times New Roman"/>
          <w:sz w:val="24"/>
          <w:szCs w:val="24"/>
        </w:rPr>
        <w:t xml:space="preserve"> </w:t>
      </w:r>
      <w:r>
        <w:rPr>
          <w:rFonts w:ascii="Times New Roman" w:hAnsi="Times New Roman"/>
          <w:sz w:val="24"/>
          <w:szCs w:val="24"/>
        </w:rPr>
        <w:t>a</w:t>
      </w:r>
      <w:r w:rsidRPr="00BD786F">
        <w:rPr>
          <w:rFonts w:ascii="Times New Roman" w:hAnsi="Times New Roman"/>
          <w:sz w:val="24"/>
          <w:szCs w:val="24"/>
        </w:rPr>
        <w:t xml:space="preserve">n Unpublished Master </w:t>
      </w:r>
      <w:r>
        <w:rPr>
          <w:rFonts w:ascii="Times New Roman" w:hAnsi="Times New Roman"/>
          <w:sz w:val="24"/>
          <w:szCs w:val="24"/>
        </w:rPr>
        <w:t xml:space="preserve">Level </w:t>
      </w:r>
      <w:r w:rsidRPr="00BD786F">
        <w:rPr>
          <w:rFonts w:ascii="Times New Roman" w:hAnsi="Times New Roman"/>
          <w:sz w:val="24"/>
          <w:szCs w:val="24"/>
        </w:rPr>
        <w:t>Thesis</w:t>
      </w:r>
      <w:r>
        <w:rPr>
          <w:rFonts w:ascii="Times New Roman" w:hAnsi="Times New Roman"/>
          <w:sz w:val="24"/>
          <w:szCs w:val="24"/>
        </w:rPr>
        <w:t xml:space="preserve"> Submitted to </w:t>
      </w:r>
      <w:r w:rsidRPr="00BD786F">
        <w:rPr>
          <w:rFonts w:ascii="Times New Roman" w:hAnsi="Times New Roman"/>
          <w:sz w:val="24"/>
          <w:szCs w:val="24"/>
        </w:rPr>
        <w:t xml:space="preserve">Shanker Dev Campus, </w:t>
      </w:r>
      <w:r>
        <w:rPr>
          <w:rFonts w:ascii="Times New Roman" w:hAnsi="Times New Roman"/>
          <w:sz w:val="24"/>
          <w:szCs w:val="24"/>
        </w:rPr>
        <w:t xml:space="preserve">Faculty of Management, </w:t>
      </w:r>
      <w:r w:rsidRPr="00BD786F">
        <w:rPr>
          <w:rFonts w:ascii="Times New Roman" w:hAnsi="Times New Roman"/>
          <w:sz w:val="24"/>
          <w:szCs w:val="24"/>
        </w:rPr>
        <w:t>Tribhuvan University.</w:t>
      </w:r>
      <w:r>
        <w:rPr>
          <w:rFonts w:ascii="Times New Roman" w:hAnsi="Times New Roman"/>
          <w:sz w:val="24"/>
          <w:szCs w:val="24"/>
        </w:rPr>
        <w:t xml:space="preserve"> </w:t>
      </w:r>
    </w:p>
    <w:p w:rsidR="00DA4D83" w:rsidRPr="001E6146" w:rsidRDefault="00DA4D83" w:rsidP="00DA4D83">
      <w:pPr>
        <w:spacing w:before="160" w:after="0" w:line="360" w:lineRule="auto"/>
        <w:ind w:left="720" w:hanging="720"/>
        <w:jc w:val="both"/>
      </w:pPr>
      <w:r w:rsidRPr="001E6146">
        <w:rPr>
          <w:rFonts w:ascii="Times New Roman" w:hAnsi="Times New Roman" w:cs="Times New Roman"/>
          <w:sz w:val="24"/>
          <w:szCs w:val="24"/>
        </w:rPr>
        <w:t xml:space="preserve">Mahat, </w:t>
      </w:r>
      <w:r>
        <w:rPr>
          <w:rFonts w:ascii="Times New Roman" w:hAnsi="Times New Roman" w:cs="Times New Roman"/>
          <w:sz w:val="24"/>
          <w:szCs w:val="24"/>
        </w:rPr>
        <w:t xml:space="preserve">S. </w:t>
      </w:r>
      <w:r w:rsidRPr="001E6146">
        <w:rPr>
          <w:rFonts w:ascii="Times New Roman" w:hAnsi="Times New Roman" w:cs="Times New Roman"/>
          <w:sz w:val="24"/>
          <w:szCs w:val="24"/>
        </w:rPr>
        <w:t>(2009)</w:t>
      </w:r>
      <w:r>
        <w:rPr>
          <w:rFonts w:ascii="Times New Roman" w:hAnsi="Times New Roman" w:cs="Times New Roman"/>
          <w:sz w:val="24"/>
          <w:szCs w:val="24"/>
        </w:rPr>
        <w:t xml:space="preserve">. </w:t>
      </w:r>
      <w:r w:rsidRPr="001E6146">
        <w:rPr>
          <w:rFonts w:ascii="Times New Roman" w:hAnsi="Times New Roman" w:cs="Times New Roman"/>
          <w:i/>
          <w:sz w:val="24"/>
          <w:szCs w:val="24"/>
        </w:rPr>
        <w:t>Spontaneous Sources of Working Capital Management,</w:t>
      </w:r>
      <w:r w:rsidRPr="001E6146">
        <w:rPr>
          <w:rFonts w:ascii="Times New Roman" w:hAnsi="Times New Roman" w:cs="Times New Roman"/>
          <w:sz w:val="24"/>
          <w:szCs w:val="24"/>
        </w:rPr>
        <w:t xml:space="preserve"> an </w:t>
      </w:r>
      <w:r>
        <w:rPr>
          <w:rFonts w:ascii="Times New Roman" w:hAnsi="Times New Roman" w:cs="Times New Roman"/>
          <w:sz w:val="24"/>
          <w:szCs w:val="24"/>
        </w:rPr>
        <w:t>U</w:t>
      </w:r>
      <w:r w:rsidRPr="001E6146">
        <w:rPr>
          <w:rFonts w:ascii="Times New Roman" w:hAnsi="Times New Roman" w:cs="Times New Roman"/>
          <w:sz w:val="24"/>
          <w:szCs w:val="24"/>
        </w:rPr>
        <w:t xml:space="preserve">npublished Master Level </w:t>
      </w:r>
      <w:r>
        <w:rPr>
          <w:rFonts w:ascii="Times New Roman" w:hAnsi="Times New Roman" w:cs="Times New Roman"/>
          <w:sz w:val="24"/>
          <w:szCs w:val="24"/>
        </w:rPr>
        <w:t>T</w:t>
      </w:r>
      <w:r w:rsidRPr="001E6146">
        <w:rPr>
          <w:rFonts w:ascii="Times New Roman" w:hAnsi="Times New Roman" w:cs="Times New Roman"/>
          <w:sz w:val="24"/>
          <w:szCs w:val="24"/>
        </w:rPr>
        <w:t xml:space="preserve">hesis </w:t>
      </w:r>
      <w:r>
        <w:rPr>
          <w:rFonts w:ascii="Times New Roman" w:hAnsi="Times New Roman" w:cs="Times New Roman"/>
          <w:sz w:val="24"/>
          <w:szCs w:val="24"/>
        </w:rPr>
        <w:t>S</w:t>
      </w:r>
      <w:r w:rsidRPr="001E6146">
        <w:rPr>
          <w:rFonts w:ascii="Times New Roman" w:hAnsi="Times New Roman" w:cs="Times New Roman"/>
          <w:sz w:val="24"/>
          <w:szCs w:val="24"/>
        </w:rPr>
        <w:t xml:space="preserve">ubmitted to </w:t>
      </w:r>
      <w:r>
        <w:rPr>
          <w:rFonts w:ascii="Times New Roman" w:hAnsi="Times New Roman" w:cs="Times New Roman"/>
          <w:sz w:val="24"/>
          <w:szCs w:val="24"/>
        </w:rPr>
        <w:t>Central Department of Management, Faculty of Management, T.U., Kathmandu.</w:t>
      </w:r>
    </w:p>
    <w:p w:rsidR="00DA4D83" w:rsidRPr="001E6146" w:rsidRDefault="00DA4D83" w:rsidP="00DA4D83">
      <w:pPr>
        <w:spacing w:before="160" w:after="0" w:line="360" w:lineRule="auto"/>
        <w:ind w:left="720" w:hanging="720"/>
        <w:jc w:val="both"/>
      </w:pPr>
      <w:r w:rsidRPr="001E6146">
        <w:rPr>
          <w:rFonts w:ascii="Times New Roman" w:hAnsi="Times New Roman" w:cs="Times New Roman"/>
          <w:sz w:val="24"/>
          <w:szCs w:val="24"/>
        </w:rPr>
        <w:lastRenderedPageBreak/>
        <w:t xml:space="preserve">Shrestha, </w:t>
      </w:r>
      <w:r>
        <w:rPr>
          <w:rFonts w:ascii="Times New Roman" w:hAnsi="Times New Roman" w:cs="Times New Roman"/>
          <w:sz w:val="24"/>
          <w:szCs w:val="24"/>
        </w:rPr>
        <w:t xml:space="preserve">L. </w:t>
      </w:r>
      <w:r w:rsidRPr="001E6146">
        <w:rPr>
          <w:rFonts w:ascii="Times New Roman" w:hAnsi="Times New Roman" w:cs="Times New Roman"/>
          <w:sz w:val="24"/>
          <w:szCs w:val="24"/>
        </w:rPr>
        <w:t>(2007)</w:t>
      </w:r>
      <w:r>
        <w:rPr>
          <w:rFonts w:ascii="Times New Roman" w:hAnsi="Times New Roman" w:cs="Times New Roman"/>
          <w:sz w:val="24"/>
          <w:szCs w:val="24"/>
        </w:rPr>
        <w:t xml:space="preserve">. </w:t>
      </w:r>
      <w:r w:rsidRPr="001E6146">
        <w:rPr>
          <w:rFonts w:ascii="Times New Roman" w:hAnsi="Times New Roman" w:cs="Times New Roman"/>
          <w:i/>
          <w:sz w:val="24"/>
          <w:szCs w:val="24"/>
        </w:rPr>
        <w:t>Working  Capital Management of Dairy Development Corporation,</w:t>
      </w:r>
      <w:r w:rsidRPr="001E6146">
        <w:rPr>
          <w:rFonts w:ascii="Times New Roman" w:hAnsi="Times New Roman" w:cs="Times New Roman"/>
          <w:sz w:val="24"/>
          <w:szCs w:val="24"/>
        </w:rPr>
        <w:t xml:space="preserve"> an </w:t>
      </w:r>
      <w:r>
        <w:rPr>
          <w:rFonts w:ascii="Times New Roman" w:hAnsi="Times New Roman" w:cs="Times New Roman"/>
          <w:sz w:val="24"/>
          <w:szCs w:val="24"/>
        </w:rPr>
        <w:t>U</w:t>
      </w:r>
      <w:r w:rsidRPr="001E6146">
        <w:rPr>
          <w:rFonts w:ascii="Times New Roman" w:hAnsi="Times New Roman" w:cs="Times New Roman"/>
          <w:sz w:val="24"/>
          <w:szCs w:val="24"/>
        </w:rPr>
        <w:t xml:space="preserve">npublished Master Level </w:t>
      </w:r>
      <w:r>
        <w:rPr>
          <w:rFonts w:ascii="Times New Roman" w:hAnsi="Times New Roman" w:cs="Times New Roman"/>
          <w:sz w:val="24"/>
          <w:szCs w:val="24"/>
        </w:rPr>
        <w:t>T</w:t>
      </w:r>
      <w:r w:rsidRPr="001E6146">
        <w:rPr>
          <w:rFonts w:ascii="Times New Roman" w:hAnsi="Times New Roman" w:cs="Times New Roman"/>
          <w:sz w:val="24"/>
          <w:szCs w:val="24"/>
        </w:rPr>
        <w:t xml:space="preserve">hesis </w:t>
      </w:r>
      <w:r>
        <w:rPr>
          <w:rFonts w:ascii="Times New Roman" w:hAnsi="Times New Roman" w:cs="Times New Roman"/>
          <w:sz w:val="24"/>
          <w:szCs w:val="24"/>
        </w:rPr>
        <w:t>S</w:t>
      </w:r>
      <w:r w:rsidRPr="001E6146">
        <w:rPr>
          <w:rFonts w:ascii="Times New Roman" w:hAnsi="Times New Roman" w:cs="Times New Roman"/>
          <w:sz w:val="24"/>
          <w:szCs w:val="24"/>
        </w:rPr>
        <w:t xml:space="preserve">ubmitted to </w:t>
      </w:r>
      <w:r>
        <w:rPr>
          <w:rFonts w:ascii="Times New Roman" w:hAnsi="Times New Roman" w:cs="Times New Roman"/>
          <w:sz w:val="24"/>
          <w:szCs w:val="24"/>
        </w:rPr>
        <w:t>Shanker Dev Campus, Faculty of Management, T.U., Kathmandu.</w:t>
      </w:r>
    </w:p>
    <w:p w:rsidR="00DA4D83" w:rsidRPr="001E6146" w:rsidRDefault="00DA4D83" w:rsidP="00DA4D83">
      <w:pPr>
        <w:spacing w:before="160" w:after="0" w:line="360" w:lineRule="auto"/>
        <w:ind w:left="720" w:hanging="720"/>
        <w:jc w:val="both"/>
      </w:pPr>
      <w:r w:rsidRPr="001E6146">
        <w:rPr>
          <w:rFonts w:ascii="Times New Roman" w:hAnsi="Times New Roman" w:cs="Times New Roman"/>
          <w:sz w:val="24"/>
          <w:szCs w:val="24"/>
        </w:rPr>
        <w:t xml:space="preserve">Shrestha, </w:t>
      </w:r>
      <w:r>
        <w:rPr>
          <w:rFonts w:ascii="Times New Roman" w:hAnsi="Times New Roman" w:cs="Times New Roman"/>
          <w:sz w:val="24"/>
          <w:szCs w:val="24"/>
        </w:rPr>
        <w:t xml:space="preserve">P. (2003). </w:t>
      </w:r>
      <w:r w:rsidRPr="001E6146">
        <w:rPr>
          <w:rFonts w:ascii="Times New Roman" w:hAnsi="Times New Roman" w:cs="Times New Roman"/>
          <w:i/>
          <w:sz w:val="24"/>
          <w:szCs w:val="24"/>
        </w:rPr>
        <w:t>A Study on Overall Picture of Working Capital of National Trading Limited,</w:t>
      </w:r>
      <w:r w:rsidRPr="001E6146">
        <w:rPr>
          <w:rFonts w:ascii="Times New Roman" w:hAnsi="Times New Roman" w:cs="Times New Roman"/>
          <w:sz w:val="24"/>
          <w:szCs w:val="24"/>
        </w:rPr>
        <w:t xml:space="preserve"> an </w:t>
      </w:r>
      <w:r>
        <w:rPr>
          <w:rFonts w:ascii="Times New Roman" w:hAnsi="Times New Roman" w:cs="Times New Roman"/>
          <w:sz w:val="24"/>
          <w:szCs w:val="24"/>
        </w:rPr>
        <w:t>U</w:t>
      </w:r>
      <w:r w:rsidRPr="001E6146">
        <w:rPr>
          <w:rFonts w:ascii="Times New Roman" w:hAnsi="Times New Roman" w:cs="Times New Roman"/>
          <w:sz w:val="24"/>
          <w:szCs w:val="24"/>
        </w:rPr>
        <w:t xml:space="preserve">npublished Master Level </w:t>
      </w:r>
      <w:r>
        <w:rPr>
          <w:rFonts w:ascii="Times New Roman" w:hAnsi="Times New Roman" w:cs="Times New Roman"/>
          <w:sz w:val="24"/>
          <w:szCs w:val="24"/>
        </w:rPr>
        <w:t>T</w:t>
      </w:r>
      <w:r w:rsidRPr="001E6146">
        <w:rPr>
          <w:rFonts w:ascii="Times New Roman" w:hAnsi="Times New Roman" w:cs="Times New Roman"/>
          <w:sz w:val="24"/>
          <w:szCs w:val="24"/>
        </w:rPr>
        <w:t xml:space="preserve">hesis </w:t>
      </w:r>
      <w:r>
        <w:rPr>
          <w:rFonts w:ascii="Times New Roman" w:hAnsi="Times New Roman" w:cs="Times New Roman"/>
          <w:sz w:val="24"/>
          <w:szCs w:val="24"/>
        </w:rPr>
        <w:t>S</w:t>
      </w:r>
      <w:r w:rsidRPr="001E6146">
        <w:rPr>
          <w:rFonts w:ascii="Times New Roman" w:hAnsi="Times New Roman" w:cs="Times New Roman"/>
          <w:sz w:val="24"/>
          <w:szCs w:val="24"/>
        </w:rPr>
        <w:t xml:space="preserve">ubmitted to </w:t>
      </w:r>
      <w:r>
        <w:rPr>
          <w:rFonts w:ascii="Times New Roman" w:hAnsi="Times New Roman" w:cs="Times New Roman"/>
          <w:sz w:val="24"/>
          <w:szCs w:val="24"/>
        </w:rPr>
        <w:t>Central Department of Management, Faculty of Management, T.U., Kathmandu.</w:t>
      </w:r>
    </w:p>
    <w:p w:rsidR="00623D71" w:rsidRDefault="00623D71" w:rsidP="00DA4D83">
      <w:pPr>
        <w:spacing w:before="160" w:after="0" w:line="360" w:lineRule="auto"/>
        <w:ind w:left="720" w:hanging="720"/>
        <w:jc w:val="both"/>
        <w:rPr>
          <w:rFonts w:ascii="Times New Roman" w:hAnsi="Times New Roman" w:cs="Times New Roman"/>
          <w:sz w:val="24"/>
          <w:szCs w:val="24"/>
        </w:rPr>
      </w:pPr>
      <w:r>
        <w:rPr>
          <w:rFonts w:ascii="Times New Roman" w:hAnsi="Times New Roman" w:cs="Times New Roman"/>
          <w:bCs/>
          <w:sz w:val="24"/>
          <w:szCs w:val="24"/>
        </w:rPr>
        <w:t xml:space="preserve">Shrestha, D. (2005). </w:t>
      </w:r>
      <w:r w:rsidRPr="00623D71">
        <w:rPr>
          <w:rFonts w:ascii="Times New Roman" w:hAnsi="Times New Roman" w:cs="Times New Roman"/>
          <w:bCs/>
          <w:i/>
          <w:sz w:val="24"/>
          <w:szCs w:val="24"/>
        </w:rPr>
        <w:t>A study on Portfolio Behaviour of Commercial Banks in Nepal,</w:t>
      </w:r>
      <w:r>
        <w:rPr>
          <w:rFonts w:ascii="Times New Roman" w:hAnsi="Times New Roman" w:cs="Times New Roman"/>
          <w:bCs/>
          <w:sz w:val="24"/>
          <w:szCs w:val="24"/>
        </w:rPr>
        <w:t xml:space="preserve"> </w:t>
      </w:r>
      <w:r w:rsidRPr="001E6146">
        <w:rPr>
          <w:rFonts w:ascii="Times New Roman" w:hAnsi="Times New Roman" w:cs="Times New Roman"/>
          <w:sz w:val="24"/>
          <w:szCs w:val="24"/>
        </w:rPr>
        <w:t xml:space="preserve">an </w:t>
      </w:r>
      <w:r>
        <w:rPr>
          <w:rFonts w:ascii="Times New Roman" w:hAnsi="Times New Roman" w:cs="Times New Roman"/>
          <w:sz w:val="24"/>
          <w:szCs w:val="24"/>
        </w:rPr>
        <w:t>U</w:t>
      </w:r>
      <w:r w:rsidRPr="001E6146">
        <w:rPr>
          <w:rFonts w:ascii="Times New Roman" w:hAnsi="Times New Roman" w:cs="Times New Roman"/>
          <w:sz w:val="24"/>
          <w:szCs w:val="24"/>
        </w:rPr>
        <w:t xml:space="preserve">npublished Master Level </w:t>
      </w:r>
      <w:r>
        <w:rPr>
          <w:rFonts w:ascii="Times New Roman" w:hAnsi="Times New Roman" w:cs="Times New Roman"/>
          <w:sz w:val="24"/>
          <w:szCs w:val="24"/>
        </w:rPr>
        <w:t>T</w:t>
      </w:r>
      <w:r w:rsidRPr="001E6146">
        <w:rPr>
          <w:rFonts w:ascii="Times New Roman" w:hAnsi="Times New Roman" w:cs="Times New Roman"/>
          <w:sz w:val="24"/>
          <w:szCs w:val="24"/>
        </w:rPr>
        <w:t xml:space="preserve">hesis </w:t>
      </w:r>
      <w:r>
        <w:rPr>
          <w:rFonts w:ascii="Times New Roman" w:hAnsi="Times New Roman" w:cs="Times New Roman"/>
          <w:sz w:val="24"/>
          <w:szCs w:val="24"/>
        </w:rPr>
        <w:t>S</w:t>
      </w:r>
      <w:r w:rsidRPr="001E6146">
        <w:rPr>
          <w:rFonts w:ascii="Times New Roman" w:hAnsi="Times New Roman" w:cs="Times New Roman"/>
          <w:sz w:val="24"/>
          <w:szCs w:val="24"/>
        </w:rPr>
        <w:t xml:space="preserve">ubmitted to </w:t>
      </w:r>
      <w:r>
        <w:rPr>
          <w:rFonts w:ascii="Times New Roman" w:hAnsi="Times New Roman" w:cs="Times New Roman"/>
          <w:sz w:val="24"/>
          <w:szCs w:val="24"/>
        </w:rPr>
        <w:t>Central Department of Management, Faculty of Management, T.U., Kathmandu.</w:t>
      </w:r>
    </w:p>
    <w:p w:rsidR="006E52D7" w:rsidRDefault="006E52D7" w:rsidP="00DA4D83">
      <w:pPr>
        <w:spacing w:before="160"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Shrestha, M.K. (2007). </w:t>
      </w:r>
      <w:r w:rsidRPr="006E52D7">
        <w:rPr>
          <w:rFonts w:ascii="Times New Roman" w:hAnsi="Times New Roman" w:cs="Times New Roman"/>
          <w:i/>
          <w:sz w:val="24"/>
          <w:szCs w:val="24"/>
        </w:rPr>
        <w:t>A Study on Working Capital Management in Public Enterprises</w:t>
      </w:r>
      <w:r w:rsidRPr="006E52D7">
        <w:rPr>
          <w:rFonts w:ascii="Times New Roman" w:hAnsi="Times New Roman" w:cs="Times New Roman"/>
          <w:bCs/>
          <w:i/>
          <w:sz w:val="24"/>
          <w:szCs w:val="24"/>
        </w:rPr>
        <w:t>,</w:t>
      </w:r>
      <w:r>
        <w:rPr>
          <w:rFonts w:ascii="Times New Roman" w:hAnsi="Times New Roman" w:cs="Times New Roman"/>
          <w:bCs/>
          <w:sz w:val="24"/>
          <w:szCs w:val="24"/>
        </w:rPr>
        <w:t xml:space="preserve"> </w:t>
      </w:r>
      <w:r w:rsidRPr="001E6146">
        <w:rPr>
          <w:rFonts w:ascii="Times New Roman" w:hAnsi="Times New Roman" w:cs="Times New Roman"/>
          <w:sz w:val="24"/>
          <w:szCs w:val="24"/>
        </w:rPr>
        <w:t xml:space="preserve">an </w:t>
      </w:r>
      <w:r>
        <w:rPr>
          <w:rFonts w:ascii="Times New Roman" w:hAnsi="Times New Roman" w:cs="Times New Roman"/>
          <w:sz w:val="24"/>
          <w:szCs w:val="24"/>
        </w:rPr>
        <w:t>U</w:t>
      </w:r>
      <w:r w:rsidRPr="001E6146">
        <w:rPr>
          <w:rFonts w:ascii="Times New Roman" w:hAnsi="Times New Roman" w:cs="Times New Roman"/>
          <w:sz w:val="24"/>
          <w:szCs w:val="24"/>
        </w:rPr>
        <w:t xml:space="preserve">npublished Master Level </w:t>
      </w:r>
      <w:r>
        <w:rPr>
          <w:rFonts w:ascii="Times New Roman" w:hAnsi="Times New Roman" w:cs="Times New Roman"/>
          <w:sz w:val="24"/>
          <w:szCs w:val="24"/>
        </w:rPr>
        <w:t>T</w:t>
      </w:r>
      <w:r w:rsidRPr="001E6146">
        <w:rPr>
          <w:rFonts w:ascii="Times New Roman" w:hAnsi="Times New Roman" w:cs="Times New Roman"/>
          <w:sz w:val="24"/>
          <w:szCs w:val="24"/>
        </w:rPr>
        <w:t xml:space="preserve">hesis </w:t>
      </w:r>
      <w:r>
        <w:rPr>
          <w:rFonts w:ascii="Times New Roman" w:hAnsi="Times New Roman" w:cs="Times New Roman"/>
          <w:sz w:val="24"/>
          <w:szCs w:val="24"/>
        </w:rPr>
        <w:t>S</w:t>
      </w:r>
      <w:r w:rsidRPr="001E6146">
        <w:rPr>
          <w:rFonts w:ascii="Times New Roman" w:hAnsi="Times New Roman" w:cs="Times New Roman"/>
          <w:sz w:val="24"/>
          <w:szCs w:val="24"/>
        </w:rPr>
        <w:t xml:space="preserve">ubmitted to </w:t>
      </w:r>
      <w:r>
        <w:rPr>
          <w:rFonts w:ascii="Times New Roman" w:hAnsi="Times New Roman" w:cs="Times New Roman"/>
          <w:sz w:val="24"/>
          <w:szCs w:val="24"/>
        </w:rPr>
        <w:t>Central Department of Management, Faculty of Management, T.U., Kathmandu.</w:t>
      </w:r>
    </w:p>
    <w:p w:rsidR="00623D71" w:rsidRDefault="00623D71" w:rsidP="00DA4D83">
      <w:pPr>
        <w:spacing w:before="160" w:after="0"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Pradhan, R.S. (2004). </w:t>
      </w:r>
      <w:r w:rsidRPr="00623D71">
        <w:rPr>
          <w:rFonts w:ascii="Times New Roman" w:hAnsi="Times New Roman" w:cs="Times New Roman"/>
          <w:bCs/>
          <w:i/>
          <w:sz w:val="24"/>
          <w:szCs w:val="24"/>
        </w:rPr>
        <w:t>A Study on Management of Working Capital,</w:t>
      </w:r>
      <w:r>
        <w:rPr>
          <w:rFonts w:ascii="Times New Roman" w:hAnsi="Times New Roman" w:cs="Times New Roman"/>
          <w:bCs/>
          <w:sz w:val="24"/>
          <w:szCs w:val="24"/>
        </w:rPr>
        <w:t xml:space="preserve"> </w:t>
      </w:r>
      <w:r w:rsidRPr="001E6146">
        <w:rPr>
          <w:rFonts w:ascii="Times New Roman" w:hAnsi="Times New Roman" w:cs="Times New Roman"/>
          <w:sz w:val="24"/>
          <w:szCs w:val="24"/>
        </w:rPr>
        <w:t xml:space="preserve">an </w:t>
      </w:r>
      <w:r>
        <w:rPr>
          <w:rFonts w:ascii="Times New Roman" w:hAnsi="Times New Roman" w:cs="Times New Roman"/>
          <w:sz w:val="24"/>
          <w:szCs w:val="24"/>
        </w:rPr>
        <w:t>U</w:t>
      </w:r>
      <w:r w:rsidRPr="001E6146">
        <w:rPr>
          <w:rFonts w:ascii="Times New Roman" w:hAnsi="Times New Roman" w:cs="Times New Roman"/>
          <w:sz w:val="24"/>
          <w:szCs w:val="24"/>
        </w:rPr>
        <w:t xml:space="preserve">npublished Master Level </w:t>
      </w:r>
      <w:r>
        <w:rPr>
          <w:rFonts w:ascii="Times New Roman" w:hAnsi="Times New Roman" w:cs="Times New Roman"/>
          <w:sz w:val="24"/>
          <w:szCs w:val="24"/>
        </w:rPr>
        <w:t>T</w:t>
      </w:r>
      <w:r w:rsidRPr="001E6146">
        <w:rPr>
          <w:rFonts w:ascii="Times New Roman" w:hAnsi="Times New Roman" w:cs="Times New Roman"/>
          <w:sz w:val="24"/>
          <w:szCs w:val="24"/>
        </w:rPr>
        <w:t xml:space="preserve">hesis </w:t>
      </w:r>
      <w:r>
        <w:rPr>
          <w:rFonts w:ascii="Times New Roman" w:hAnsi="Times New Roman" w:cs="Times New Roman"/>
          <w:sz w:val="24"/>
          <w:szCs w:val="24"/>
        </w:rPr>
        <w:t>S</w:t>
      </w:r>
      <w:r w:rsidRPr="001E6146">
        <w:rPr>
          <w:rFonts w:ascii="Times New Roman" w:hAnsi="Times New Roman" w:cs="Times New Roman"/>
          <w:sz w:val="24"/>
          <w:szCs w:val="24"/>
        </w:rPr>
        <w:t xml:space="preserve">ubmitted to </w:t>
      </w:r>
      <w:r>
        <w:rPr>
          <w:rFonts w:ascii="Times New Roman" w:hAnsi="Times New Roman" w:cs="Times New Roman"/>
          <w:sz w:val="24"/>
          <w:szCs w:val="24"/>
        </w:rPr>
        <w:t>Central Department of Management, Faculty of Management, T.U., Kathmandu.</w:t>
      </w:r>
    </w:p>
    <w:p w:rsidR="00DD6687" w:rsidRPr="00DD6687" w:rsidRDefault="00DD6687" w:rsidP="00DA4D83">
      <w:pPr>
        <w:spacing w:before="160" w:after="0" w:line="360" w:lineRule="auto"/>
        <w:ind w:left="720" w:hanging="720"/>
        <w:jc w:val="both"/>
        <w:rPr>
          <w:rFonts w:ascii="Times New Roman" w:hAnsi="Times New Roman"/>
          <w:sz w:val="24"/>
          <w:szCs w:val="24"/>
        </w:rPr>
      </w:pPr>
      <w:r w:rsidRPr="00DD6687">
        <w:rPr>
          <w:rFonts w:ascii="Times New Roman" w:hAnsi="Times New Roman" w:cs="Times New Roman"/>
          <w:bCs/>
          <w:sz w:val="24"/>
          <w:szCs w:val="24"/>
        </w:rPr>
        <w:t xml:space="preserve">Thapa, </w:t>
      </w:r>
      <w:r>
        <w:rPr>
          <w:rFonts w:ascii="Times New Roman" w:hAnsi="Times New Roman" w:cs="Times New Roman"/>
          <w:bCs/>
          <w:sz w:val="24"/>
          <w:szCs w:val="24"/>
        </w:rPr>
        <w:t xml:space="preserve">P. </w:t>
      </w:r>
      <w:r w:rsidRPr="00DD6687">
        <w:rPr>
          <w:rFonts w:ascii="Times New Roman" w:hAnsi="Times New Roman" w:cs="Times New Roman"/>
          <w:bCs/>
          <w:sz w:val="24"/>
          <w:szCs w:val="24"/>
        </w:rPr>
        <w:t>(2012)</w:t>
      </w:r>
      <w:r>
        <w:rPr>
          <w:rFonts w:ascii="Times New Roman" w:hAnsi="Times New Roman" w:cs="Times New Roman"/>
          <w:bCs/>
          <w:sz w:val="24"/>
          <w:szCs w:val="24"/>
        </w:rPr>
        <w:t>.</w:t>
      </w:r>
      <w:r w:rsidRPr="00DD6687">
        <w:rPr>
          <w:rFonts w:ascii="Times New Roman" w:hAnsi="Times New Roman" w:cs="Times New Roman"/>
          <w:bCs/>
          <w:sz w:val="24"/>
          <w:szCs w:val="24"/>
        </w:rPr>
        <w:t xml:space="preserve"> </w:t>
      </w:r>
      <w:r w:rsidRPr="00DD6687">
        <w:rPr>
          <w:rFonts w:ascii="Times New Roman" w:hAnsi="Times New Roman" w:cs="Times New Roman"/>
          <w:bCs/>
          <w:i/>
          <w:sz w:val="24"/>
          <w:szCs w:val="24"/>
        </w:rPr>
        <w:t>Working Capital Management of Nepal Telecom,</w:t>
      </w:r>
      <w:r w:rsidRPr="00DD6687">
        <w:rPr>
          <w:rFonts w:ascii="Times New Roman" w:hAnsi="Times New Roman" w:cs="Times New Roman"/>
          <w:bCs/>
          <w:sz w:val="24"/>
          <w:szCs w:val="24"/>
        </w:rPr>
        <w:t xml:space="preserve"> </w:t>
      </w:r>
      <w:r w:rsidRPr="001E6146">
        <w:rPr>
          <w:rFonts w:ascii="Times New Roman" w:hAnsi="Times New Roman" w:cs="Times New Roman"/>
          <w:sz w:val="24"/>
          <w:szCs w:val="24"/>
        </w:rPr>
        <w:t xml:space="preserve">an </w:t>
      </w:r>
      <w:r>
        <w:rPr>
          <w:rFonts w:ascii="Times New Roman" w:hAnsi="Times New Roman" w:cs="Times New Roman"/>
          <w:sz w:val="24"/>
          <w:szCs w:val="24"/>
        </w:rPr>
        <w:t>U</w:t>
      </w:r>
      <w:r w:rsidRPr="001E6146">
        <w:rPr>
          <w:rFonts w:ascii="Times New Roman" w:hAnsi="Times New Roman" w:cs="Times New Roman"/>
          <w:sz w:val="24"/>
          <w:szCs w:val="24"/>
        </w:rPr>
        <w:t xml:space="preserve">npublished Master Level </w:t>
      </w:r>
      <w:r>
        <w:rPr>
          <w:rFonts w:ascii="Times New Roman" w:hAnsi="Times New Roman" w:cs="Times New Roman"/>
          <w:sz w:val="24"/>
          <w:szCs w:val="24"/>
        </w:rPr>
        <w:t>T</w:t>
      </w:r>
      <w:r w:rsidRPr="001E6146">
        <w:rPr>
          <w:rFonts w:ascii="Times New Roman" w:hAnsi="Times New Roman" w:cs="Times New Roman"/>
          <w:sz w:val="24"/>
          <w:szCs w:val="24"/>
        </w:rPr>
        <w:t xml:space="preserve">hesis </w:t>
      </w:r>
      <w:r>
        <w:rPr>
          <w:rFonts w:ascii="Times New Roman" w:hAnsi="Times New Roman" w:cs="Times New Roman"/>
          <w:sz w:val="24"/>
          <w:szCs w:val="24"/>
        </w:rPr>
        <w:t>S</w:t>
      </w:r>
      <w:r w:rsidRPr="001E6146">
        <w:rPr>
          <w:rFonts w:ascii="Times New Roman" w:hAnsi="Times New Roman" w:cs="Times New Roman"/>
          <w:sz w:val="24"/>
          <w:szCs w:val="24"/>
        </w:rPr>
        <w:t xml:space="preserve">ubmitted to </w:t>
      </w:r>
      <w:r>
        <w:rPr>
          <w:rFonts w:ascii="Times New Roman" w:hAnsi="Times New Roman" w:cs="Times New Roman"/>
          <w:sz w:val="24"/>
          <w:szCs w:val="24"/>
        </w:rPr>
        <w:t>Central Department of Management, Faculty of Management, T.U., Kathmandu.</w:t>
      </w:r>
    </w:p>
    <w:p w:rsidR="00DA4D83" w:rsidRDefault="00DA4D83" w:rsidP="00DA4D83">
      <w:pPr>
        <w:spacing w:before="160" w:after="0" w:line="360" w:lineRule="auto"/>
        <w:ind w:left="720" w:hanging="720"/>
        <w:jc w:val="both"/>
        <w:rPr>
          <w:rFonts w:ascii="Times New Roman" w:hAnsi="Times New Roman"/>
          <w:sz w:val="24"/>
          <w:szCs w:val="24"/>
        </w:rPr>
      </w:pPr>
      <w:r w:rsidRPr="00BD786F">
        <w:rPr>
          <w:rFonts w:ascii="Times New Roman" w:hAnsi="Times New Roman"/>
          <w:sz w:val="24"/>
          <w:szCs w:val="24"/>
        </w:rPr>
        <w:t xml:space="preserve">Yogi, </w:t>
      </w:r>
      <w:r>
        <w:rPr>
          <w:rFonts w:ascii="Times New Roman" w:hAnsi="Times New Roman"/>
          <w:sz w:val="24"/>
          <w:szCs w:val="24"/>
        </w:rPr>
        <w:t>D.N.</w:t>
      </w:r>
      <w:r w:rsidRPr="00BD786F">
        <w:rPr>
          <w:rFonts w:ascii="Times New Roman" w:hAnsi="Times New Roman"/>
          <w:sz w:val="24"/>
          <w:szCs w:val="24"/>
        </w:rPr>
        <w:t xml:space="preserve"> (2011). </w:t>
      </w:r>
      <w:r w:rsidRPr="00BD786F">
        <w:rPr>
          <w:rFonts w:ascii="Times New Roman" w:hAnsi="Times New Roman"/>
          <w:bCs/>
          <w:sz w:val="24"/>
          <w:szCs w:val="24"/>
        </w:rPr>
        <w:t>A Study on Working Capital Management of Unilever Nepal Limited (ULN Ltd)</w:t>
      </w:r>
      <w:r>
        <w:rPr>
          <w:rFonts w:ascii="Times New Roman" w:hAnsi="Times New Roman"/>
          <w:bCs/>
          <w:sz w:val="24"/>
          <w:szCs w:val="24"/>
        </w:rPr>
        <w:t>,</w:t>
      </w:r>
      <w:r w:rsidRPr="00BD786F">
        <w:rPr>
          <w:rFonts w:ascii="Times New Roman" w:hAnsi="Times New Roman"/>
          <w:bCs/>
          <w:sz w:val="24"/>
          <w:szCs w:val="24"/>
        </w:rPr>
        <w:t xml:space="preserve"> </w:t>
      </w:r>
      <w:r>
        <w:rPr>
          <w:rFonts w:ascii="Times New Roman" w:hAnsi="Times New Roman"/>
          <w:sz w:val="24"/>
          <w:szCs w:val="24"/>
        </w:rPr>
        <w:t>a</w:t>
      </w:r>
      <w:r w:rsidRPr="00BD786F">
        <w:rPr>
          <w:rFonts w:ascii="Times New Roman" w:hAnsi="Times New Roman"/>
          <w:sz w:val="24"/>
          <w:szCs w:val="24"/>
        </w:rPr>
        <w:t>n Unpublished Master</w:t>
      </w:r>
      <w:r>
        <w:rPr>
          <w:rFonts w:ascii="Times New Roman" w:hAnsi="Times New Roman"/>
          <w:sz w:val="24"/>
          <w:szCs w:val="24"/>
        </w:rPr>
        <w:t xml:space="preserve"> Level Thesis Submitted to </w:t>
      </w:r>
      <w:r w:rsidRPr="00BD786F">
        <w:rPr>
          <w:rFonts w:ascii="Times New Roman" w:hAnsi="Times New Roman"/>
          <w:sz w:val="24"/>
          <w:szCs w:val="24"/>
        </w:rPr>
        <w:t xml:space="preserve">Shanker Dev Campus, </w:t>
      </w:r>
      <w:r>
        <w:rPr>
          <w:rFonts w:ascii="Times New Roman" w:hAnsi="Times New Roman"/>
          <w:sz w:val="24"/>
          <w:szCs w:val="24"/>
        </w:rPr>
        <w:t xml:space="preserve">Faculty of Management, </w:t>
      </w:r>
      <w:r w:rsidRPr="00BD786F">
        <w:rPr>
          <w:rFonts w:ascii="Times New Roman" w:hAnsi="Times New Roman"/>
          <w:sz w:val="24"/>
          <w:szCs w:val="24"/>
        </w:rPr>
        <w:t>Tribhuvan University, Kathmandu.</w:t>
      </w:r>
    </w:p>
    <w:p w:rsidR="00DA4D83" w:rsidRPr="00DA4D83" w:rsidRDefault="00DA4D83" w:rsidP="00DA4D83">
      <w:pPr>
        <w:spacing w:before="160" w:after="0" w:line="360" w:lineRule="auto"/>
        <w:ind w:left="720" w:hanging="720"/>
        <w:jc w:val="both"/>
        <w:rPr>
          <w:rFonts w:ascii="Times New Roman" w:hAnsi="Times New Roman"/>
          <w:b/>
          <w:sz w:val="24"/>
          <w:szCs w:val="24"/>
        </w:rPr>
      </w:pPr>
      <w:r w:rsidRPr="00DA4D83">
        <w:rPr>
          <w:rFonts w:ascii="Times New Roman" w:hAnsi="Times New Roman"/>
          <w:b/>
          <w:sz w:val="24"/>
          <w:szCs w:val="24"/>
        </w:rPr>
        <w:t>Publications</w:t>
      </w:r>
      <w:r>
        <w:rPr>
          <w:rFonts w:ascii="Times New Roman" w:hAnsi="Times New Roman"/>
          <w:b/>
          <w:sz w:val="24"/>
          <w:szCs w:val="24"/>
        </w:rPr>
        <w:t xml:space="preserve"> </w:t>
      </w:r>
    </w:p>
    <w:p w:rsidR="00DA4D83" w:rsidRPr="00BD786F" w:rsidRDefault="00DA4D83" w:rsidP="00DA4D83">
      <w:pPr>
        <w:spacing w:before="160" w:after="0" w:line="360" w:lineRule="auto"/>
        <w:ind w:left="720" w:hanging="720"/>
        <w:jc w:val="both"/>
        <w:rPr>
          <w:rFonts w:ascii="Times New Roman" w:hAnsi="Times New Roman"/>
          <w:sz w:val="24"/>
          <w:szCs w:val="24"/>
        </w:rPr>
      </w:pPr>
      <w:r w:rsidRPr="00BD786F">
        <w:rPr>
          <w:rFonts w:ascii="Times New Roman" w:hAnsi="Times New Roman"/>
          <w:sz w:val="24"/>
          <w:szCs w:val="24"/>
        </w:rPr>
        <w:t xml:space="preserve">Acharya, K. (2008). Problems &amp;  Implements  in Management of Working Capital in Nepalese Enterprises. </w:t>
      </w:r>
      <w:r w:rsidRPr="00BD786F">
        <w:rPr>
          <w:rFonts w:ascii="Times New Roman" w:hAnsi="Times New Roman"/>
          <w:i/>
          <w:sz w:val="24"/>
          <w:szCs w:val="24"/>
        </w:rPr>
        <w:t>ISDOS Bulletins</w:t>
      </w:r>
      <w:r w:rsidRPr="00BD786F">
        <w:rPr>
          <w:rFonts w:ascii="Times New Roman" w:hAnsi="Times New Roman"/>
          <w:sz w:val="24"/>
          <w:szCs w:val="24"/>
        </w:rPr>
        <w:t>, FOM, IV (II).</w:t>
      </w:r>
    </w:p>
    <w:p w:rsidR="00DA4D83" w:rsidRPr="00BD786F" w:rsidRDefault="00DA4D83" w:rsidP="00DA4D83">
      <w:pPr>
        <w:spacing w:before="160" w:after="0" w:line="360" w:lineRule="auto"/>
        <w:ind w:left="720" w:hanging="720"/>
        <w:jc w:val="both"/>
        <w:rPr>
          <w:rFonts w:ascii="Times New Roman" w:hAnsi="Times New Roman"/>
          <w:sz w:val="24"/>
          <w:szCs w:val="24"/>
        </w:rPr>
      </w:pPr>
      <w:r w:rsidRPr="00BD786F">
        <w:rPr>
          <w:rFonts w:ascii="Times New Roman" w:hAnsi="Times New Roman"/>
          <w:sz w:val="24"/>
          <w:szCs w:val="24"/>
        </w:rPr>
        <w:t xml:space="preserve">Gollaghar, J.S. (1970). </w:t>
      </w:r>
      <w:r w:rsidRPr="00BD786F">
        <w:rPr>
          <w:rFonts w:ascii="Times New Roman" w:hAnsi="Times New Roman"/>
          <w:i/>
          <w:sz w:val="24"/>
          <w:szCs w:val="24"/>
        </w:rPr>
        <w:t>Working Capital Management Seminar Cum Workshop on Financial Management</w:t>
      </w:r>
      <w:r w:rsidRPr="00BD786F">
        <w:rPr>
          <w:rFonts w:ascii="Times New Roman" w:hAnsi="Times New Roman"/>
          <w:sz w:val="24"/>
          <w:szCs w:val="24"/>
        </w:rPr>
        <w:t>, CEDA, Tribhuvan University, Kathmandu.</w:t>
      </w:r>
    </w:p>
    <w:p w:rsidR="00DA4D83" w:rsidRPr="00BD786F" w:rsidRDefault="00DA4D83" w:rsidP="00DA4D83">
      <w:pPr>
        <w:spacing w:before="160" w:after="0" w:line="360" w:lineRule="auto"/>
        <w:ind w:left="720" w:hanging="720"/>
        <w:jc w:val="both"/>
        <w:rPr>
          <w:rFonts w:ascii="Times New Roman" w:hAnsi="Times New Roman"/>
          <w:sz w:val="24"/>
          <w:szCs w:val="24"/>
        </w:rPr>
      </w:pPr>
      <w:r w:rsidRPr="00BD786F">
        <w:rPr>
          <w:rFonts w:ascii="Times New Roman" w:hAnsi="Times New Roman"/>
          <w:sz w:val="24"/>
          <w:szCs w:val="24"/>
        </w:rPr>
        <w:lastRenderedPageBreak/>
        <w:t xml:space="preserve">Poudel, N.P. (2007). Financial Statement Analysis : An Approach to Evaluate Bank's Performance. </w:t>
      </w:r>
      <w:r w:rsidRPr="00BD786F">
        <w:rPr>
          <w:rFonts w:ascii="Times New Roman" w:hAnsi="Times New Roman"/>
          <w:i/>
          <w:sz w:val="24"/>
          <w:szCs w:val="24"/>
        </w:rPr>
        <w:t>ISDOS Bulletins</w:t>
      </w:r>
      <w:r w:rsidRPr="00BD786F">
        <w:rPr>
          <w:rFonts w:ascii="Times New Roman" w:hAnsi="Times New Roman"/>
          <w:sz w:val="24"/>
          <w:szCs w:val="24"/>
        </w:rPr>
        <w:t>, FOM, IV (II).</w:t>
      </w:r>
    </w:p>
    <w:p w:rsidR="001E6146" w:rsidRPr="00DA4D83" w:rsidRDefault="00DA4D83" w:rsidP="00DA4D83">
      <w:pPr>
        <w:spacing w:before="160" w:after="0" w:line="360" w:lineRule="auto"/>
        <w:ind w:left="720" w:hanging="720"/>
        <w:jc w:val="both"/>
        <w:rPr>
          <w:rFonts w:ascii="Times New Roman" w:hAnsi="Times New Roman"/>
          <w:b/>
          <w:sz w:val="24"/>
          <w:szCs w:val="24"/>
        </w:rPr>
      </w:pPr>
      <w:r w:rsidRPr="00DA4D83">
        <w:rPr>
          <w:rFonts w:ascii="Times New Roman" w:hAnsi="Times New Roman"/>
          <w:b/>
          <w:sz w:val="24"/>
          <w:szCs w:val="24"/>
        </w:rPr>
        <w:t>Websites</w:t>
      </w:r>
    </w:p>
    <w:p w:rsidR="00FF099B" w:rsidRPr="00DA4D83" w:rsidRDefault="001D7595" w:rsidP="001A36BE">
      <w:pPr>
        <w:spacing w:after="0" w:line="360" w:lineRule="auto"/>
        <w:rPr>
          <w:rFonts w:ascii="Times New Roman" w:hAnsi="Times New Roman"/>
          <w:color w:val="000000" w:themeColor="text1"/>
          <w:sz w:val="24"/>
          <w:szCs w:val="24"/>
        </w:rPr>
      </w:pPr>
      <w:hyperlink r:id="rId40" w:history="1">
        <w:r w:rsidR="00FF099B" w:rsidRPr="00DA4D83">
          <w:rPr>
            <w:rStyle w:val="Hyperlink"/>
            <w:rFonts w:ascii="Times New Roman" w:hAnsi="Times New Roman"/>
            <w:color w:val="000000" w:themeColor="text1"/>
            <w:sz w:val="24"/>
            <w:szCs w:val="24"/>
            <w:u w:val="none"/>
          </w:rPr>
          <w:t>www.nrb.org.np</w:t>
        </w:r>
      </w:hyperlink>
    </w:p>
    <w:p w:rsidR="00AD3BF0" w:rsidRDefault="001D7595" w:rsidP="000B4E5D">
      <w:pPr>
        <w:spacing w:before="160" w:after="0" w:line="360" w:lineRule="auto"/>
        <w:ind w:left="720" w:hanging="720"/>
        <w:jc w:val="both"/>
      </w:pPr>
      <w:hyperlink r:id="rId41" w:history="1">
        <w:r w:rsidR="00FF099B" w:rsidRPr="00DA4D83">
          <w:rPr>
            <w:rStyle w:val="Hyperlink"/>
            <w:rFonts w:ascii="Times New Roman" w:hAnsi="Times New Roman"/>
            <w:color w:val="000000" w:themeColor="text1"/>
            <w:sz w:val="24"/>
            <w:szCs w:val="24"/>
            <w:u w:val="none"/>
          </w:rPr>
          <w:t>www.ntc.net.np</w:t>
        </w:r>
      </w:hyperlink>
    </w:p>
    <w:p w:rsidR="000370AB" w:rsidRDefault="000370AB" w:rsidP="000B4E5D">
      <w:pPr>
        <w:spacing w:before="160" w:after="0" w:line="360" w:lineRule="auto"/>
        <w:ind w:left="720" w:hanging="720"/>
        <w:jc w:val="both"/>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Default="000370AB" w:rsidP="000370AB">
      <w:pPr>
        <w:pStyle w:val="NoSpacing"/>
        <w:jc w:val="center"/>
        <w:rPr>
          <w:b/>
          <w:sz w:val="28"/>
          <w:szCs w:val="26"/>
        </w:rPr>
      </w:pPr>
    </w:p>
    <w:p w:rsidR="000370AB" w:rsidRPr="006B7ED6" w:rsidRDefault="000370AB" w:rsidP="000370AB">
      <w:pPr>
        <w:pStyle w:val="NoSpacing"/>
        <w:jc w:val="center"/>
        <w:rPr>
          <w:b/>
          <w:sz w:val="28"/>
          <w:szCs w:val="26"/>
        </w:rPr>
      </w:pPr>
      <w:r w:rsidRPr="006B7ED6">
        <w:rPr>
          <w:b/>
          <w:sz w:val="28"/>
          <w:szCs w:val="26"/>
        </w:rPr>
        <w:lastRenderedPageBreak/>
        <w:t>Appendix-1</w:t>
      </w:r>
    </w:p>
    <w:p w:rsidR="000370AB" w:rsidRPr="006B7ED6" w:rsidRDefault="000370AB" w:rsidP="000370AB">
      <w:pPr>
        <w:pStyle w:val="NoSpacing"/>
        <w:jc w:val="center"/>
        <w:rPr>
          <w:b/>
          <w:sz w:val="28"/>
          <w:szCs w:val="26"/>
        </w:rPr>
      </w:pPr>
      <w:r w:rsidRPr="006B7ED6">
        <w:rPr>
          <w:b/>
          <w:sz w:val="28"/>
          <w:szCs w:val="26"/>
        </w:rPr>
        <w:t>Standard Deviation and CV of GWC or CA to TA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35" type="#_x0000_t75" style="width:13.4pt;height:16.45pt" o:ole="">
                  <v:imagedata r:id="rId42" o:title=""/>
                </v:shape>
                <o:OLEObject Type="Embed" ProgID="Equation.3" ShapeID="_x0000_i1035" DrawAspect="Content" ObjectID="_1760689300" r:id="rId43"/>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36" type="#_x0000_t75" style="width:13.4pt;height:16.45pt" o:ole="">
                  <v:imagedata r:id="rId44" o:title=""/>
                </v:shape>
                <o:OLEObject Type="Embed" ProgID="Equation.3" ShapeID="_x0000_i1036" DrawAspect="Content" ObjectID="_1760689301" r:id="rId45"/>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60.66</w:t>
            </w:r>
          </w:p>
        </w:tc>
        <w:tc>
          <w:tcPr>
            <w:tcW w:w="1353" w:type="dxa"/>
          </w:tcPr>
          <w:p w:rsidR="000370AB" w:rsidRPr="006B7ED6" w:rsidRDefault="000370AB" w:rsidP="001A484E">
            <w:pPr>
              <w:pStyle w:val="NoSpacing"/>
              <w:jc w:val="center"/>
              <w:rPr>
                <w:sz w:val="26"/>
                <w:szCs w:val="26"/>
              </w:rPr>
            </w:pPr>
            <w:r w:rsidRPr="006B7ED6">
              <w:rPr>
                <w:sz w:val="26"/>
                <w:szCs w:val="26"/>
              </w:rPr>
              <w:t>0.36</w:t>
            </w:r>
          </w:p>
        </w:tc>
        <w:tc>
          <w:tcPr>
            <w:tcW w:w="1684" w:type="dxa"/>
          </w:tcPr>
          <w:p w:rsidR="000370AB" w:rsidRPr="006B7ED6" w:rsidRDefault="000370AB" w:rsidP="001A484E">
            <w:pPr>
              <w:pStyle w:val="NoSpacing"/>
              <w:jc w:val="center"/>
              <w:rPr>
                <w:sz w:val="26"/>
                <w:szCs w:val="26"/>
              </w:rPr>
            </w:pPr>
            <w:r w:rsidRPr="006B7ED6">
              <w:rPr>
                <w:sz w:val="26"/>
                <w:szCs w:val="26"/>
              </w:rPr>
              <w:t>0.13</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61.63</w:t>
            </w:r>
          </w:p>
        </w:tc>
        <w:tc>
          <w:tcPr>
            <w:tcW w:w="1353" w:type="dxa"/>
          </w:tcPr>
          <w:p w:rsidR="000370AB" w:rsidRPr="006B7ED6" w:rsidRDefault="000370AB" w:rsidP="001A484E">
            <w:pPr>
              <w:pStyle w:val="NoSpacing"/>
              <w:jc w:val="center"/>
              <w:rPr>
                <w:sz w:val="26"/>
                <w:szCs w:val="26"/>
              </w:rPr>
            </w:pPr>
            <w:r w:rsidRPr="006B7ED6">
              <w:rPr>
                <w:sz w:val="26"/>
                <w:szCs w:val="26"/>
              </w:rPr>
              <w:t>1.33</w:t>
            </w:r>
          </w:p>
        </w:tc>
        <w:tc>
          <w:tcPr>
            <w:tcW w:w="1684" w:type="dxa"/>
          </w:tcPr>
          <w:p w:rsidR="000370AB" w:rsidRPr="006B7ED6" w:rsidRDefault="000370AB" w:rsidP="001A484E">
            <w:pPr>
              <w:pStyle w:val="NoSpacing"/>
              <w:jc w:val="center"/>
              <w:rPr>
                <w:sz w:val="26"/>
                <w:szCs w:val="26"/>
              </w:rPr>
            </w:pPr>
            <w:r w:rsidRPr="006B7ED6">
              <w:rPr>
                <w:sz w:val="26"/>
                <w:szCs w:val="26"/>
              </w:rPr>
              <w:t>1.77</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64.09</w:t>
            </w:r>
          </w:p>
        </w:tc>
        <w:tc>
          <w:tcPr>
            <w:tcW w:w="1353" w:type="dxa"/>
          </w:tcPr>
          <w:p w:rsidR="000370AB" w:rsidRPr="006B7ED6" w:rsidRDefault="000370AB" w:rsidP="001A484E">
            <w:pPr>
              <w:pStyle w:val="NoSpacing"/>
              <w:jc w:val="center"/>
              <w:rPr>
                <w:sz w:val="26"/>
                <w:szCs w:val="26"/>
              </w:rPr>
            </w:pPr>
            <w:r w:rsidRPr="006B7ED6">
              <w:rPr>
                <w:sz w:val="26"/>
                <w:szCs w:val="26"/>
              </w:rPr>
              <w:t>3.79</w:t>
            </w:r>
          </w:p>
        </w:tc>
        <w:tc>
          <w:tcPr>
            <w:tcW w:w="1684" w:type="dxa"/>
          </w:tcPr>
          <w:p w:rsidR="000370AB" w:rsidRPr="006B7ED6" w:rsidRDefault="000370AB" w:rsidP="001A484E">
            <w:pPr>
              <w:pStyle w:val="NoSpacing"/>
              <w:jc w:val="center"/>
              <w:rPr>
                <w:sz w:val="26"/>
                <w:szCs w:val="26"/>
              </w:rPr>
            </w:pPr>
            <w:r w:rsidRPr="006B7ED6">
              <w:rPr>
                <w:sz w:val="26"/>
                <w:szCs w:val="26"/>
              </w:rPr>
              <w:t>14.36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57.90</w:t>
            </w:r>
          </w:p>
        </w:tc>
        <w:tc>
          <w:tcPr>
            <w:tcW w:w="1353" w:type="dxa"/>
          </w:tcPr>
          <w:p w:rsidR="000370AB" w:rsidRPr="006B7ED6" w:rsidRDefault="000370AB" w:rsidP="001A484E">
            <w:pPr>
              <w:pStyle w:val="NoSpacing"/>
              <w:jc w:val="center"/>
              <w:rPr>
                <w:sz w:val="26"/>
                <w:szCs w:val="26"/>
              </w:rPr>
            </w:pPr>
            <w:r w:rsidRPr="006B7ED6">
              <w:rPr>
                <w:sz w:val="26"/>
                <w:szCs w:val="26"/>
              </w:rPr>
              <w:t>-2.40</w:t>
            </w:r>
          </w:p>
        </w:tc>
        <w:tc>
          <w:tcPr>
            <w:tcW w:w="1684" w:type="dxa"/>
          </w:tcPr>
          <w:p w:rsidR="000370AB" w:rsidRPr="006B7ED6" w:rsidRDefault="000370AB" w:rsidP="001A484E">
            <w:pPr>
              <w:pStyle w:val="NoSpacing"/>
              <w:jc w:val="center"/>
              <w:rPr>
                <w:sz w:val="26"/>
                <w:szCs w:val="26"/>
              </w:rPr>
            </w:pPr>
            <w:r w:rsidRPr="006B7ED6">
              <w:rPr>
                <w:sz w:val="26"/>
                <w:szCs w:val="26"/>
              </w:rPr>
              <w:t>5.76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57.24</w:t>
            </w:r>
          </w:p>
        </w:tc>
        <w:tc>
          <w:tcPr>
            <w:tcW w:w="1353" w:type="dxa"/>
          </w:tcPr>
          <w:p w:rsidR="000370AB" w:rsidRPr="006B7ED6" w:rsidRDefault="000370AB" w:rsidP="001A484E">
            <w:pPr>
              <w:pStyle w:val="NoSpacing"/>
              <w:jc w:val="center"/>
              <w:rPr>
                <w:sz w:val="26"/>
                <w:szCs w:val="26"/>
              </w:rPr>
            </w:pPr>
            <w:r w:rsidRPr="006B7ED6">
              <w:rPr>
                <w:sz w:val="26"/>
                <w:szCs w:val="26"/>
              </w:rPr>
              <w:t>-3.06</w:t>
            </w:r>
          </w:p>
        </w:tc>
        <w:tc>
          <w:tcPr>
            <w:tcW w:w="1684" w:type="dxa"/>
          </w:tcPr>
          <w:p w:rsidR="000370AB" w:rsidRPr="006B7ED6" w:rsidRDefault="000370AB" w:rsidP="001A484E">
            <w:pPr>
              <w:pStyle w:val="NoSpacing"/>
              <w:jc w:val="center"/>
              <w:rPr>
                <w:sz w:val="26"/>
                <w:szCs w:val="26"/>
              </w:rPr>
            </w:pPr>
            <w:r w:rsidRPr="006B7ED6">
              <w:rPr>
                <w:sz w:val="26"/>
                <w:szCs w:val="26"/>
              </w:rPr>
              <w:t>9.36</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60.30</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ab/>
        <w:t xml:space="preserve">  </w:t>
      </w:r>
    </w:p>
    <w:p w:rsidR="000370AB" w:rsidRPr="006B7ED6" w:rsidRDefault="000370AB" w:rsidP="000370AB">
      <w:pPr>
        <w:pStyle w:val="NoSpacing"/>
        <w:rPr>
          <w:sz w:val="26"/>
          <w:szCs w:val="26"/>
        </w:rPr>
      </w:pPr>
      <w:r w:rsidRPr="006B7ED6">
        <w:rPr>
          <w:sz w:val="26"/>
          <w:szCs w:val="26"/>
        </w:rPr>
        <w:t xml:space="preserve"> </w:t>
      </w:r>
      <w:r w:rsidRPr="006B7ED6">
        <w:rPr>
          <w:sz w:val="26"/>
          <w:szCs w:val="26"/>
        </w:rPr>
        <w:tab/>
      </w:r>
      <w:r w:rsidRPr="006B7ED6">
        <w:rPr>
          <w:sz w:val="26"/>
          <w:szCs w:val="26"/>
        </w:rPr>
        <w:tab/>
        <w:t xml:space="preserve"> σ</w:t>
      </w:r>
      <w:r w:rsidRPr="006B7ED6">
        <w:rPr>
          <w:sz w:val="26"/>
          <w:szCs w:val="26"/>
        </w:rPr>
        <w:tab/>
        <w:t>=</w:t>
      </w:r>
      <w:r w:rsidRPr="006B7ED6">
        <w:rPr>
          <w:position w:val="-26"/>
          <w:sz w:val="26"/>
          <w:szCs w:val="26"/>
        </w:rPr>
        <w:object w:dxaOrig="1480" w:dyaOrig="780">
          <v:shape id="_x0000_i1037" type="#_x0000_t75" style="width:74.45pt;height:39.65pt" o:ole="">
            <v:imagedata r:id="rId46" o:title=""/>
          </v:shape>
          <o:OLEObject Type="Embed" ProgID="Equation.3" ShapeID="_x0000_i1037" DrawAspect="Content" ObjectID="_1760689302" r:id="rId47"/>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820" w:dyaOrig="700">
          <v:shape id="_x0000_i1038" type="#_x0000_t75" style="width:40.9pt;height:34.15pt" o:ole="">
            <v:imagedata r:id="rId48" o:title=""/>
          </v:shape>
          <o:OLEObject Type="Embed" ProgID="Equation.3" ShapeID="_x0000_i1038" DrawAspect="Content" ObjectID="_1760689303" r:id="rId49"/>
        </w:object>
      </w:r>
      <w:r>
        <w:rPr>
          <w:position w:val="-26"/>
          <w:sz w:val="26"/>
          <w:szCs w:val="26"/>
        </w:rPr>
        <w:tab/>
      </w:r>
      <w:r w:rsidRPr="006B7ED6">
        <w:rPr>
          <w:sz w:val="26"/>
          <w:szCs w:val="26"/>
        </w:rPr>
        <w:tab/>
        <w:t>=2.51</w:t>
      </w:r>
    </w:p>
    <w:p w:rsidR="000370AB" w:rsidRPr="006B7ED6" w:rsidRDefault="000370AB" w:rsidP="000370AB">
      <w:pPr>
        <w:pStyle w:val="NoSpacing"/>
        <w:ind w:left="720" w:firstLine="720"/>
        <w:rPr>
          <w:sz w:val="26"/>
          <w:szCs w:val="26"/>
        </w:rPr>
      </w:pPr>
      <w:r w:rsidRPr="006B7ED6">
        <w:rPr>
          <w:sz w:val="26"/>
          <w:szCs w:val="26"/>
        </w:rPr>
        <w:t>C.V</w:t>
      </w:r>
      <w:r w:rsidRPr="006B7ED6">
        <w:rPr>
          <w:sz w:val="26"/>
          <w:szCs w:val="26"/>
        </w:rPr>
        <w:tab/>
        <w:t>=</w:t>
      </w:r>
      <w:r w:rsidRPr="006B7ED6">
        <w:rPr>
          <w:position w:val="-26"/>
          <w:sz w:val="26"/>
          <w:szCs w:val="26"/>
        </w:rPr>
        <w:object w:dxaOrig="1020" w:dyaOrig="639">
          <v:shape id="_x0000_i1039" type="#_x0000_t75" style="width:50.65pt;height:32.35pt" o:ole="">
            <v:imagedata r:id="rId50" o:title=""/>
          </v:shape>
          <o:OLEObject Type="Embed" ProgID="Equation.3" ShapeID="_x0000_i1039" DrawAspect="Content" ObjectID="_1760689304" r:id="rId51"/>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400" w:dyaOrig="620">
          <v:shape id="_x0000_i1040" type="#_x0000_t75" style="width:69.55pt;height:31.1pt" o:ole="">
            <v:imagedata r:id="rId52" o:title=""/>
          </v:shape>
          <o:OLEObject Type="Embed" ProgID="Equation.3" ShapeID="_x0000_i1040" DrawAspect="Content" ObjectID="_1760689305" r:id="rId53"/>
        </w:object>
      </w:r>
      <w:r>
        <w:rPr>
          <w:position w:val="-24"/>
          <w:sz w:val="26"/>
          <w:szCs w:val="26"/>
        </w:rPr>
        <w:tab/>
      </w:r>
      <w:r w:rsidRPr="006B7ED6">
        <w:rPr>
          <w:sz w:val="26"/>
          <w:szCs w:val="26"/>
        </w:rPr>
        <w:t>=4.16%</w:t>
      </w:r>
    </w:p>
    <w:p w:rsidR="000370AB" w:rsidRPr="006B7ED6" w:rsidRDefault="000370AB" w:rsidP="000370AB">
      <w:pPr>
        <w:pStyle w:val="NoSpacing"/>
        <w:rPr>
          <w:sz w:val="26"/>
          <w:szCs w:val="26"/>
        </w:rPr>
      </w:pPr>
    </w:p>
    <w:p w:rsidR="000370AB" w:rsidRPr="006B7ED6" w:rsidRDefault="000370AB" w:rsidP="000370AB">
      <w:pPr>
        <w:pStyle w:val="NoSpacing"/>
        <w:jc w:val="center"/>
        <w:rPr>
          <w:b/>
          <w:sz w:val="28"/>
          <w:szCs w:val="26"/>
        </w:rPr>
      </w:pPr>
      <w:r w:rsidRPr="006B7ED6">
        <w:rPr>
          <w:b/>
          <w:sz w:val="28"/>
          <w:szCs w:val="26"/>
        </w:rPr>
        <w:t>Appendix-2</w:t>
      </w:r>
    </w:p>
    <w:p w:rsidR="000370AB" w:rsidRPr="006B7ED6" w:rsidRDefault="000370AB" w:rsidP="000370AB">
      <w:pPr>
        <w:pStyle w:val="NoSpacing"/>
        <w:jc w:val="center"/>
        <w:rPr>
          <w:b/>
          <w:sz w:val="28"/>
          <w:szCs w:val="26"/>
        </w:rPr>
      </w:pPr>
      <w:r w:rsidRPr="006B7ED6">
        <w:rPr>
          <w:b/>
          <w:sz w:val="28"/>
          <w:szCs w:val="26"/>
        </w:rPr>
        <w:t>Standard Deviation and C.V. of NWC to TA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41" type="#_x0000_t75" style="width:13.4pt;height:16.45pt" o:ole="">
                  <v:imagedata r:id="rId44" o:title=""/>
                </v:shape>
                <o:OLEObject Type="Embed" ProgID="Equation.3" ShapeID="_x0000_i1041" DrawAspect="Content" ObjectID="_1760689306" r:id="rId54"/>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42" type="#_x0000_t75" style="width:13.4pt;height:16.45pt" o:ole="">
                  <v:imagedata r:id="rId44" o:title=""/>
                </v:shape>
                <o:OLEObject Type="Embed" ProgID="Equation.3" ShapeID="_x0000_i1042" DrawAspect="Content" ObjectID="_1760689307" r:id="rId55"/>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49.02</w:t>
            </w:r>
          </w:p>
        </w:tc>
        <w:tc>
          <w:tcPr>
            <w:tcW w:w="1353" w:type="dxa"/>
          </w:tcPr>
          <w:p w:rsidR="000370AB" w:rsidRPr="006B7ED6" w:rsidRDefault="000370AB" w:rsidP="001A484E">
            <w:pPr>
              <w:pStyle w:val="NoSpacing"/>
              <w:jc w:val="center"/>
              <w:rPr>
                <w:sz w:val="26"/>
                <w:szCs w:val="26"/>
              </w:rPr>
            </w:pPr>
            <w:r w:rsidRPr="006B7ED6">
              <w:rPr>
                <w:sz w:val="26"/>
                <w:szCs w:val="26"/>
              </w:rPr>
              <w:t>0.45</w:t>
            </w:r>
          </w:p>
        </w:tc>
        <w:tc>
          <w:tcPr>
            <w:tcW w:w="1684" w:type="dxa"/>
          </w:tcPr>
          <w:p w:rsidR="000370AB" w:rsidRPr="006B7ED6" w:rsidRDefault="000370AB" w:rsidP="001A484E">
            <w:pPr>
              <w:pStyle w:val="NoSpacing"/>
              <w:jc w:val="center"/>
              <w:rPr>
                <w:sz w:val="26"/>
                <w:szCs w:val="26"/>
              </w:rPr>
            </w:pPr>
            <w:r w:rsidRPr="006B7ED6">
              <w:rPr>
                <w:sz w:val="26"/>
                <w:szCs w:val="26"/>
              </w:rPr>
              <w:t>0.20</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49.34</w:t>
            </w:r>
          </w:p>
        </w:tc>
        <w:tc>
          <w:tcPr>
            <w:tcW w:w="1353" w:type="dxa"/>
          </w:tcPr>
          <w:p w:rsidR="000370AB" w:rsidRPr="006B7ED6" w:rsidRDefault="000370AB" w:rsidP="001A484E">
            <w:pPr>
              <w:pStyle w:val="NoSpacing"/>
              <w:jc w:val="center"/>
              <w:rPr>
                <w:sz w:val="26"/>
                <w:szCs w:val="26"/>
              </w:rPr>
            </w:pPr>
            <w:r w:rsidRPr="006B7ED6">
              <w:rPr>
                <w:sz w:val="26"/>
                <w:szCs w:val="26"/>
              </w:rPr>
              <w:t>0.77</w:t>
            </w:r>
          </w:p>
        </w:tc>
        <w:tc>
          <w:tcPr>
            <w:tcW w:w="1684" w:type="dxa"/>
          </w:tcPr>
          <w:p w:rsidR="000370AB" w:rsidRPr="006B7ED6" w:rsidRDefault="000370AB" w:rsidP="001A484E">
            <w:pPr>
              <w:pStyle w:val="NoSpacing"/>
              <w:jc w:val="center"/>
              <w:rPr>
                <w:sz w:val="26"/>
                <w:szCs w:val="26"/>
              </w:rPr>
            </w:pPr>
            <w:r w:rsidRPr="006B7ED6">
              <w:rPr>
                <w:sz w:val="26"/>
                <w:szCs w:val="26"/>
              </w:rPr>
              <w:t>0.59</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51.56</w:t>
            </w:r>
          </w:p>
        </w:tc>
        <w:tc>
          <w:tcPr>
            <w:tcW w:w="1353" w:type="dxa"/>
          </w:tcPr>
          <w:p w:rsidR="000370AB" w:rsidRPr="006B7ED6" w:rsidRDefault="000370AB" w:rsidP="001A484E">
            <w:pPr>
              <w:pStyle w:val="NoSpacing"/>
              <w:jc w:val="center"/>
              <w:rPr>
                <w:sz w:val="26"/>
                <w:szCs w:val="26"/>
              </w:rPr>
            </w:pPr>
            <w:r w:rsidRPr="006B7ED6">
              <w:rPr>
                <w:sz w:val="26"/>
                <w:szCs w:val="26"/>
              </w:rPr>
              <w:t>2.99</w:t>
            </w:r>
          </w:p>
        </w:tc>
        <w:tc>
          <w:tcPr>
            <w:tcW w:w="1684" w:type="dxa"/>
          </w:tcPr>
          <w:p w:rsidR="000370AB" w:rsidRPr="006B7ED6" w:rsidRDefault="000370AB" w:rsidP="001A484E">
            <w:pPr>
              <w:pStyle w:val="NoSpacing"/>
              <w:jc w:val="center"/>
              <w:rPr>
                <w:sz w:val="26"/>
                <w:szCs w:val="26"/>
              </w:rPr>
            </w:pPr>
            <w:r w:rsidRPr="006B7ED6">
              <w:rPr>
                <w:sz w:val="26"/>
                <w:szCs w:val="26"/>
              </w:rPr>
              <w:t>8.94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47.06</w:t>
            </w:r>
          </w:p>
        </w:tc>
        <w:tc>
          <w:tcPr>
            <w:tcW w:w="1353" w:type="dxa"/>
          </w:tcPr>
          <w:p w:rsidR="000370AB" w:rsidRPr="006B7ED6" w:rsidRDefault="000370AB" w:rsidP="001A484E">
            <w:pPr>
              <w:pStyle w:val="NoSpacing"/>
              <w:jc w:val="center"/>
              <w:rPr>
                <w:sz w:val="26"/>
                <w:szCs w:val="26"/>
              </w:rPr>
            </w:pPr>
            <w:r w:rsidRPr="006B7ED6">
              <w:rPr>
                <w:sz w:val="26"/>
                <w:szCs w:val="26"/>
              </w:rPr>
              <w:t>-1.51</w:t>
            </w:r>
          </w:p>
        </w:tc>
        <w:tc>
          <w:tcPr>
            <w:tcW w:w="1684" w:type="dxa"/>
          </w:tcPr>
          <w:p w:rsidR="000370AB" w:rsidRPr="006B7ED6" w:rsidRDefault="000370AB" w:rsidP="001A484E">
            <w:pPr>
              <w:pStyle w:val="NoSpacing"/>
              <w:jc w:val="center"/>
              <w:rPr>
                <w:sz w:val="26"/>
                <w:szCs w:val="26"/>
              </w:rPr>
            </w:pPr>
            <w:r w:rsidRPr="006B7ED6">
              <w:rPr>
                <w:sz w:val="26"/>
                <w:szCs w:val="26"/>
              </w:rPr>
              <w:t>2.28</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45.87</w:t>
            </w:r>
          </w:p>
        </w:tc>
        <w:tc>
          <w:tcPr>
            <w:tcW w:w="1353" w:type="dxa"/>
          </w:tcPr>
          <w:p w:rsidR="000370AB" w:rsidRPr="006B7ED6" w:rsidRDefault="000370AB" w:rsidP="001A484E">
            <w:pPr>
              <w:pStyle w:val="NoSpacing"/>
              <w:jc w:val="center"/>
              <w:rPr>
                <w:sz w:val="26"/>
                <w:szCs w:val="26"/>
              </w:rPr>
            </w:pPr>
            <w:r w:rsidRPr="006B7ED6">
              <w:rPr>
                <w:sz w:val="26"/>
                <w:szCs w:val="26"/>
              </w:rPr>
              <w:t>-2.70</w:t>
            </w:r>
          </w:p>
        </w:tc>
        <w:tc>
          <w:tcPr>
            <w:tcW w:w="1684" w:type="dxa"/>
          </w:tcPr>
          <w:p w:rsidR="000370AB" w:rsidRPr="006B7ED6" w:rsidRDefault="000370AB" w:rsidP="001A484E">
            <w:pPr>
              <w:pStyle w:val="NoSpacing"/>
              <w:jc w:val="center"/>
              <w:rPr>
                <w:sz w:val="26"/>
                <w:szCs w:val="26"/>
              </w:rPr>
            </w:pPr>
            <w:r w:rsidRPr="006B7ED6">
              <w:rPr>
                <w:sz w:val="26"/>
                <w:szCs w:val="26"/>
              </w:rPr>
              <w:t>7.29</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48.57</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p>
    <w:p w:rsidR="000370AB" w:rsidRPr="006B7ED6" w:rsidRDefault="000370AB" w:rsidP="000370AB">
      <w:pPr>
        <w:pStyle w:val="NoSpacing"/>
        <w:ind w:left="720" w:firstLine="720"/>
        <w:rPr>
          <w:sz w:val="26"/>
          <w:szCs w:val="26"/>
        </w:rPr>
      </w:pPr>
      <w:r w:rsidRPr="006B7ED6">
        <w:rPr>
          <w:sz w:val="26"/>
          <w:szCs w:val="26"/>
        </w:rPr>
        <w:t>σ</w:t>
      </w:r>
      <w:r w:rsidRPr="006B7ED6">
        <w:rPr>
          <w:sz w:val="26"/>
          <w:szCs w:val="26"/>
        </w:rPr>
        <w:tab/>
        <w:t>=</w:t>
      </w:r>
      <w:r w:rsidRPr="006B7ED6">
        <w:rPr>
          <w:position w:val="-26"/>
          <w:sz w:val="26"/>
          <w:szCs w:val="26"/>
        </w:rPr>
        <w:object w:dxaOrig="1480" w:dyaOrig="780">
          <v:shape id="_x0000_i1043" type="#_x0000_t75" style="width:74.45pt;height:39.65pt" o:ole="">
            <v:imagedata r:id="rId56" o:title=""/>
          </v:shape>
          <o:OLEObject Type="Embed" ProgID="Equation.3" ShapeID="_x0000_i1043" DrawAspect="Content" ObjectID="_1760689308" r:id="rId57"/>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820" w:dyaOrig="700">
          <v:shape id="_x0000_i1044" type="#_x0000_t75" style="width:40.9pt;height:34.15pt" o:ole="">
            <v:imagedata r:id="rId58" o:title=""/>
          </v:shape>
          <o:OLEObject Type="Embed" ProgID="Equation.3" ShapeID="_x0000_i1044" DrawAspect="Content" ObjectID="_1760689309" r:id="rId59"/>
        </w:object>
      </w:r>
      <w:r>
        <w:rPr>
          <w:position w:val="-26"/>
          <w:sz w:val="26"/>
          <w:szCs w:val="26"/>
        </w:rPr>
        <w:tab/>
      </w:r>
      <w:r w:rsidRPr="006B7ED6">
        <w:rPr>
          <w:sz w:val="26"/>
          <w:szCs w:val="26"/>
        </w:rPr>
        <w:tab/>
        <w:t>=1.96</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045" type="#_x0000_t75" style="width:51.85pt;height:32.35pt" o:ole="">
            <v:imagedata r:id="rId60" o:title=""/>
          </v:shape>
          <o:OLEObject Type="Embed" ProgID="Equation.3" ShapeID="_x0000_i1045" DrawAspect="Content" ObjectID="_1760689310" r:id="rId61"/>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420" w:dyaOrig="620">
          <v:shape id="_x0000_i1046" type="#_x0000_t75" style="width:70.8pt;height:31.1pt" o:ole="">
            <v:imagedata r:id="rId62" o:title=""/>
          </v:shape>
          <o:OLEObject Type="Embed" ProgID="Equation.3" ShapeID="_x0000_i1046" DrawAspect="Content" ObjectID="_1760689311" r:id="rId63"/>
        </w:object>
      </w:r>
      <w:r>
        <w:rPr>
          <w:position w:val="-24"/>
          <w:sz w:val="26"/>
          <w:szCs w:val="26"/>
        </w:rPr>
        <w:tab/>
      </w:r>
      <w:r w:rsidRPr="006B7ED6">
        <w:rPr>
          <w:sz w:val="26"/>
          <w:szCs w:val="26"/>
        </w:rPr>
        <w:t>=4.04%</w:t>
      </w:r>
    </w:p>
    <w:p w:rsidR="000370AB" w:rsidRPr="006B7ED6" w:rsidRDefault="000370AB" w:rsidP="000370AB">
      <w:pPr>
        <w:pStyle w:val="NoSpacing"/>
        <w:jc w:val="center"/>
        <w:rPr>
          <w:b/>
          <w:sz w:val="28"/>
          <w:szCs w:val="26"/>
        </w:rPr>
      </w:pPr>
      <w:r>
        <w:rPr>
          <w:b/>
          <w:sz w:val="28"/>
          <w:szCs w:val="26"/>
        </w:rPr>
        <w:br w:type="page"/>
      </w:r>
      <w:r w:rsidRPr="006B7ED6">
        <w:rPr>
          <w:b/>
          <w:sz w:val="28"/>
          <w:szCs w:val="26"/>
        </w:rPr>
        <w:lastRenderedPageBreak/>
        <w:t>Appendix-3</w:t>
      </w:r>
    </w:p>
    <w:p w:rsidR="000370AB" w:rsidRPr="006B7ED6" w:rsidRDefault="000370AB" w:rsidP="000370AB">
      <w:pPr>
        <w:pStyle w:val="NoSpacing"/>
        <w:jc w:val="center"/>
        <w:rPr>
          <w:b/>
          <w:sz w:val="28"/>
          <w:szCs w:val="26"/>
        </w:rPr>
      </w:pPr>
      <w:r w:rsidRPr="006B7ED6">
        <w:rPr>
          <w:b/>
          <w:sz w:val="28"/>
          <w:szCs w:val="26"/>
        </w:rPr>
        <w:t>Standard Deviation and C.V. of NWC to FA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47" type="#_x0000_t75" style="width:13.4pt;height:16.45pt" o:ole="">
                  <v:imagedata r:id="rId44" o:title=""/>
                </v:shape>
                <o:OLEObject Type="Embed" ProgID="Equation.3" ShapeID="_x0000_i1047" DrawAspect="Content" ObjectID="_1760689312" r:id="rId64"/>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48" type="#_x0000_t75" style="width:13.4pt;height:16.45pt" o:ole="">
                  <v:imagedata r:id="rId44" o:title=""/>
                </v:shape>
                <o:OLEObject Type="Embed" ProgID="Equation.3" ShapeID="_x0000_i1048" DrawAspect="Content" ObjectID="_1760689313" r:id="rId65"/>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181.18</w:t>
            </w:r>
          </w:p>
        </w:tc>
        <w:tc>
          <w:tcPr>
            <w:tcW w:w="1353" w:type="dxa"/>
          </w:tcPr>
          <w:p w:rsidR="000370AB" w:rsidRPr="006B7ED6" w:rsidRDefault="000370AB" w:rsidP="001A484E">
            <w:pPr>
              <w:pStyle w:val="NoSpacing"/>
              <w:jc w:val="center"/>
              <w:rPr>
                <w:sz w:val="26"/>
                <w:szCs w:val="26"/>
              </w:rPr>
            </w:pPr>
            <w:r w:rsidRPr="006B7ED6">
              <w:rPr>
                <w:sz w:val="26"/>
                <w:szCs w:val="26"/>
              </w:rPr>
              <w:t>-10.58</w:t>
            </w:r>
          </w:p>
        </w:tc>
        <w:tc>
          <w:tcPr>
            <w:tcW w:w="1684" w:type="dxa"/>
          </w:tcPr>
          <w:p w:rsidR="000370AB" w:rsidRPr="006B7ED6" w:rsidRDefault="000370AB" w:rsidP="001A484E">
            <w:pPr>
              <w:pStyle w:val="NoSpacing"/>
              <w:jc w:val="center"/>
              <w:rPr>
                <w:sz w:val="26"/>
                <w:szCs w:val="26"/>
              </w:rPr>
            </w:pPr>
            <w:r w:rsidRPr="006B7ED6">
              <w:rPr>
                <w:sz w:val="26"/>
                <w:szCs w:val="26"/>
              </w:rPr>
              <w:t>111.94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193.87</w:t>
            </w:r>
          </w:p>
        </w:tc>
        <w:tc>
          <w:tcPr>
            <w:tcW w:w="1353" w:type="dxa"/>
          </w:tcPr>
          <w:p w:rsidR="000370AB" w:rsidRPr="006B7ED6" w:rsidRDefault="000370AB" w:rsidP="001A484E">
            <w:pPr>
              <w:pStyle w:val="NoSpacing"/>
              <w:jc w:val="center"/>
              <w:rPr>
                <w:sz w:val="26"/>
                <w:szCs w:val="26"/>
              </w:rPr>
            </w:pPr>
            <w:r w:rsidRPr="006B7ED6">
              <w:rPr>
                <w:sz w:val="26"/>
                <w:szCs w:val="26"/>
              </w:rPr>
              <w:t>2.11</w:t>
            </w:r>
          </w:p>
        </w:tc>
        <w:tc>
          <w:tcPr>
            <w:tcW w:w="1684" w:type="dxa"/>
          </w:tcPr>
          <w:p w:rsidR="000370AB" w:rsidRPr="006B7ED6" w:rsidRDefault="000370AB" w:rsidP="001A484E">
            <w:pPr>
              <w:pStyle w:val="NoSpacing"/>
              <w:jc w:val="center"/>
              <w:rPr>
                <w:sz w:val="26"/>
                <w:szCs w:val="26"/>
              </w:rPr>
            </w:pPr>
            <w:r w:rsidRPr="006B7ED6">
              <w:rPr>
                <w:sz w:val="26"/>
                <w:szCs w:val="26"/>
              </w:rPr>
              <w:t>4.45</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219.66</w:t>
            </w:r>
          </w:p>
        </w:tc>
        <w:tc>
          <w:tcPr>
            <w:tcW w:w="1353" w:type="dxa"/>
          </w:tcPr>
          <w:p w:rsidR="000370AB" w:rsidRPr="006B7ED6" w:rsidRDefault="000370AB" w:rsidP="001A484E">
            <w:pPr>
              <w:pStyle w:val="NoSpacing"/>
              <w:jc w:val="center"/>
              <w:rPr>
                <w:sz w:val="26"/>
                <w:szCs w:val="26"/>
              </w:rPr>
            </w:pPr>
            <w:r w:rsidRPr="006B7ED6">
              <w:rPr>
                <w:sz w:val="26"/>
                <w:szCs w:val="26"/>
              </w:rPr>
              <w:t>27.90</w:t>
            </w:r>
          </w:p>
        </w:tc>
        <w:tc>
          <w:tcPr>
            <w:tcW w:w="1684" w:type="dxa"/>
          </w:tcPr>
          <w:p w:rsidR="000370AB" w:rsidRPr="006B7ED6" w:rsidRDefault="000370AB" w:rsidP="001A484E">
            <w:pPr>
              <w:pStyle w:val="NoSpacing"/>
              <w:jc w:val="center"/>
              <w:rPr>
                <w:sz w:val="26"/>
                <w:szCs w:val="26"/>
              </w:rPr>
            </w:pPr>
            <w:r w:rsidRPr="006B7ED6">
              <w:rPr>
                <w:sz w:val="26"/>
                <w:szCs w:val="26"/>
              </w:rPr>
              <w:t>778.41</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185.16</w:t>
            </w:r>
          </w:p>
        </w:tc>
        <w:tc>
          <w:tcPr>
            <w:tcW w:w="1353" w:type="dxa"/>
          </w:tcPr>
          <w:p w:rsidR="000370AB" w:rsidRPr="006B7ED6" w:rsidRDefault="000370AB" w:rsidP="001A484E">
            <w:pPr>
              <w:pStyle w:val="NoSpacing"/>
              <w:jc w:val="center"/>
              <w:rPr>
                <w:sz w:val="26"/>
                <w:szCs w:val="26"/>
              </w:rPr>
            </w:pPr>
            <w:r w:rsidRPr="006B7ED6">
              <w:rPr>
                <w:sz w:val="26"/>
                <w:szCs w:val="26"/>
              </w:rPr>
              <w:t>-6.60</w:t>
            </w:r>
          </w:p>
        </w:tc>
        <w:tc>
          <w:tcPr>
            <w:tcW w:w="1684" w:type="dxa"/>
          </w:tcPr>
          <w:p w:rsidR="000370AB" w:rsidRPr="006B7ED6" w:rsidRDefault="000370AB" w:rsidP="001A484E">
            <w:pPr>
              <w:pStyle w:val="NoSpacing"/>
              <w:jc w:val="center"/>
              <w:rPr>
                <w:sz w:val="26"/>
                <w:szCs w:val="26"/>
              </w:rPr>
            </w:pPr>
            <w:r w:rsidRPr="006B7ED6">
              <w:rPr>
                <w:sz w:val="26"/>
                <w:szCs w:val="26"/>
              </w:rPr>
              <w:t>43.56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178.93</w:t>
            </w:r>
          </w:p>
        </w:tc>
        <w:tc>
          <w:tcPr>
            <w:tcW w:w="1353" w:type="dxa"/>
          </w:tcPr>
          <w:p w:rsidR="000370AB" w:rsidRPr="006B7ED6" w:rsidRDefault="000370AB" w:rsidP="001A484E">
            <w:pPr>
              <w:pStyle w:val="NoSpacing"/>
              <w:jc w:val="center"/>
              <w:rPr>
                <w:sz w:val="26"/>
                <w:szCs w:val="26"/>
              </w:rPr>
            </w:pPr>
            <w:r w:rsidRPr="006B7ED6">
              <w:rPr>
                <w:sz w:val="26"/>
                <w:szCs w:val="26"/>
              </w:rPr>
              <w:t>-12.83</w:t>
            </w:r>
          </w:p>
        </w:tc>
        <w:tc>
          <w:tcPr>
            <w:tcW w:w="1684" w:type="dxa"/>
          </w:tcPr>
          <w:p w:rsidR="000370AB" w:rsidRPr="006B7ED6" w:rsidRDefault="000370AB" w:rsidP="001A484E">
            <w:pPr>
              <w:pStyle w:val="NoSpacing"/>
              <w:jc w:val="center"/>
              <w:rPr>
                <w:sz w:val="26"/>
                <w:szCs w:val="26"/>
              </w:rPr>
            </w:pPr>
            <w:r w:rsidRPr="006B7ED6">
              <w:rPr>
                <w:sz w:val="26"/>
                <w:szCs w:val="26"/>
              </w:rPr>
              <w:t>164.61</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191.76</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p>
    <w:p w:rsidR="000370AB" w:rsidRPr="006B7ED6" w:rsidRDefault="000370AB" w:rsidP="000370AB">
      <w:pPr>
        <w:pStyle w:val="NoSpacing"/>
        <w:rPr>
          <w:sz w:val="26"/>
          <w:szCs w:val="26"/>
        </w:rPr>
      </w:pPr>
      <w:r w:rsidRPr="006B7ED6">
        <w:rPr>
          <w:sz w:val="26"/>
          <w:szCs w:val="26"/>
        </w:rPr>
        <w:tab/>
        <w:t xml:space="preserve">  </w:t>
      </w:r>
      <w:r w:rsidRPr="006B7ED6">
        <w:rPr>
          <w:sz w:val="26"/>
          <w:szCs w:val="26"/>
        </w:rPr>
        <w:tab/>
        <w:t xml:space="preserve">  σ</w:t>
      </w:r>
      <w:r w:rsidRPr="006B7ED6">
        <w:rPr>
          <w:sz w:val="26"/>
          <w:szCs w:val="26"/>
        </w:rPr>
        <w:tab/>
        <w:t>=</w:t>
      </w:r>
      <w:r w:rsidRPr="006B7ED6">
        <w:rPr>
          <w:position w:val="-26"/>
          <w:sz w:val="26"/>
          <w:szCs w:val="26"/>
        </w:rPr>
        <w:object w:dxaOrig="1480" w:dyaOrig="780">
          <v:shape id="_x0000_i1049" type="#_x0000_t75" style="width:74.45pt;height:39.65pt" o:ole="">
            <v:imagedata r:id="rId66" o:title=""/>
          </v:shape>
          <o:OLEObject Type="Embed" ProgID="Equation.3" ShapeID="_x0000_i1049" DrawAspect="Content" ObjectID="_1760689314" r:id="rId67"/>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1060" w:dyaOrig="700">
          <v:shape id="_x0000_i1050" type="#_x0000_t75" style="width:53.1pt;height:34.15pt" o:ole="">
            <v:imagedata r:id="rId68" o:title=""/>
          </v:shape>
          <o:OLEObject Type="Embed" ProgID="Equation.3" ShapeID="_x0000_i1050" DrawAspect="Content" ObjectID="_1760689315" r:id="rId69"/>
        </w:object>
      </w:r>
      <w:r>
        <w:rPr>
          <w:position w:val="-26"/>
          <w:sz w:val="26"/>
          <w:szCs w:val="26"/>
        </w:rPr>
        <w:tab/>
      </w:r>
      <w:r>
        <w:rPr>
          <w:position w:val="-26"/>
          <w:sz w:val="26"/>
          <w:szCs w:val="26"/>
        </w:rPr>
        <w:tab/>
      </w:r>
      <w:r w:rsidRPr="006B7ED6">
        <w:rPr>
          <w:sz w:val="26"/>
          <w:szCs w:val="26"/>
        </w:rPr>
        <w:tab/>
        <w:t>=14.85</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20" w:dyaOrig="639">
          <v:shape id="_x0000_i1051" type="#_x0000_t75" style="width:50.65pt;height:32.35pt" o:ole="">
            <v:imagedata r:id="rId70" o:title=""/>
          </v:shape>
          <o:OLEObject Type="Embed" ProgID="Equation.3" ShapeID="_x0000_i1051" DrawAspect="Content" ObjectID="_1760689316" r:id="rId71"/>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480" w:dyaOrig="620">
          <v:shape id="_x0000_i1052" type="#_x0000_t75" style="width:74.45pt;height:31.1pt" o:ole="">
            <v:imagedata r:id="rId72" o:title=""/>
          </v:shape>
          <o:OLEObject Type="Embed" ProgID="Equation.3" ShapeID="_x0000_i1052" DrawAspect="Content" ObjectID="_1760689317" r:id="rId73"/>
        </w:object>
      </w:r>
      <w:r>
        <w:rPr>
          <w:position w:val="-24"/>
          <w:sz w:val="26"/>
          <w:szCs w:val="26"/>
        </w:rPr>
        <w:tab/>
      </w:r>
      <w:r>
        <w:rPr>
          <w:position w:val="-24"/>
          <w:sz w:val="26"/>
          <w:szCs w:val="26"/>
        </w:rPr>
        <w:tab/>
      </w:r>
      <w:r w:rsidRPr="006B7ED6">
        <w:rPr>
          <w:sz w:val="26"/>
          <w:szCs w:val="26"/>
        </w:rPr>
        <w:t>=7.74%</w:t>
      </w:r>
    </w:p>
    <w:p w:rsidR="000370AB" w:rsidRPr="006B7ED6" w:rsidRDefault="000370AB" w:rsidP="000370AB">
      <w:pPr>
        <w:pStyle w:val="NoSpacing"/>
        <w:rPr>
          <w:sz w:val="26"/>
          <w:szCs w:val="26"/>
        </w:rPr>
      </w:pPr>
    </w:p>
    <w:p w:rsidR="000370AB" w:rsidRPr="006B7ED6" w:rsidRDefault="000370AB" w:rsidP="000370AB">
      <w:pPr>
        <w:pStyle w:val="NoSpacing"/>
        <w:jc w:val="center"/>
        <w:rPr>
          <w:b/>
          <w:sz w:val="28"/>
          <w:szCs w:val="26"/>
        </w:rPr>
      </w:pPr>
      <w:r w:rsidRPr="006B7ED6">
        <w:rPr>
          <w:b/>
          <w:sz w:val="28"/>
          <w:szCs w:val="26"/>
        </w:rPr>
        <w:t>Appendix-4</w:t>
      </w:r>
    </w:p>
    <w:p w:rsidR="000370AB" w:rsidRPr="006B7ED6" w:rsidRDefault="000370AB" w:rsidP="000370AB">
      <w:pPr>
        <w:pStyle w:val="NoSpacing"/>
        <w:jc w:val="center"/>
        <w:rPr>
          <w:b/>
          <w:sz w:val="28"/>
          <w:szCs w:val="26"/>
        </w:rPr>
      </w:pPr>
      <w:r w:rsidRPr="006B7ED6">
        <w:rPr>
          <w:b/>
          <w:sz w:val="28"/>
          <w:szCs w:val="26"/>
        </w:rPr>
        <w:t>Standard Deviation and C.V. of Cash &amp; Bank Balance to CA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53" type="#_x0000_t75" style="width:13.4pt;height:16.45pt" o:ole="">
                  <v:imagedata r:id="rId74" o:title=""/>
                </v:shape>
                <o:OLEObject Type="Embed" ProgID="Equation.3" ShapeID="_x0000_i1053" DrawAspect="Content" ObjectID="_1760689318" r:id="rId7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54" type="#_x0000_t75" style="width:13.4pt;height:16.45pt" o:ole="">
                  <v:imagedata r:id="rId44" o:title=""/>
                </v:shape>
                <o:OLEObject Type="Embed" ProgID="Equation.3" ShapeID="_x0000_i1054" DrawAspect="Content" ObjectID="_1760689319" r:id="rId76"/>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53.78</w:t>
            </w:r>
          </w:p>
        </w:tc>
        <w:tc>
          <w:tcPr>
            <w:tcW w:w="1353" w:type="dxa"/>
          </w:tcPr>
          <w:p w:rsidR="000370AB" w:rsidRPr="006B7ED6" w:rsidRDefault="000370AB" w:rsidP="001A484E">
            <w:pPr>
              <w:pStyle w:val="NoSpacing"/>
              <w:jc w:val="center"/>
              <w:rPr>
                <w:sz w:val="26"/>
                <w:szCs w:val="26"/>
              </w:rPr>
            </w:pPr>
            <w:r w:rsidRPr="006B7ED6">
              <w:rPr>
                <w:sz w:val="26"/>
                <w:szCs w:val="26"/>
              </w:rPr>
              <w:t>0.78</w:t>
            </w:r>
          </w:p>
        </w:tc>
        <w:tc>
          <w:tcPr>
            <w:tcW w:w="1684" w:type="dxa"/>
          </w:tcPr>
          <w:p w:rsidR="000370AB" w:rsidRPr="006B7ED6" w:rsidRDefault="000370AB" w:rsidP="001A484E">
            <w:pPr>
              <w:pStyle w:val="NoSpacing"/>
              <w:jc w:val="center"/>
              <w:rPr>
                <w:sz w:val="26"/>
                <w:szCs w:val="26"/>
              </w:rPr>
            </w:pPr>
            <w:r w:rsidRPr="006B7ED6">
              <w:rPr>
                <w:sz w:val="26"/>
                <w:szCs w:val="26"/>
              </w:rPr>
              <w:t>0.61</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54.91</w:t>
            </w:r>
          </w:p>
        </w:tc>
        <w:tc>
          <w:tcPr>
            <w:tcW w:w="1353" w:type="dxa"/>
          </w:tcPr>
          <w:p w:rsidR="000370AB" w:rsidRPr="006B7ED6" w:rsidRDefault="000370AB" w:rsidP="001A484E">
            <w:pPr>
              <w:pStyle w:val="NoSpacing"/>
              <w:jc w:val="center"/>
              <w:rPr>
                <w:sz w:val="26"/>
                <w:szCs w:val="26"/>
              </w:rPr>
            </w:pPr>
            <w:r w:rsidRPr="006B7ED6">
              <w:rPr>
                <w:sz w:val="26"/>
                <w:szCs w:val="26"/>
              </w:rPr>
              <w:t>1.91</w:t>
            </w:r>
          </w:p>
        </w:tc>
        <w:tc>
          <w:tcPr>
            <w:tcW w:w="1684" w:type="dxa"/>
          </w:tcPr>
          <w:p w:rsidR="000370AB" w:rsidRPr="006B7ED6" w:rsidRDefault="000370AB" w:rsidP="001A484E">
            <w:pPr>
              <w:pStyle w:val="NoSpacing"/>
              <w:jc w:val="center"/>
              <w:rPr>
                <w:sz w:val="26"/>
                <w:szCs w:val="26"/>
              </w:rPr>
            </w:pPr>
            <w:r w:rsidRPr="006B7ED6">
              <w:rPr>
                <w:sz w:val="26"/>
                <w:szCs w:val="26"/>
              </w:rPr>
              <w:t>3.65</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56.38</w:t>
            </w:r>
          </w:p>
        </w:tc>
        <w:tc>
          <w:tcPr>
            <w:tcW w:w="1353" w:type="dxa"/>
          </w:tcPr>
          <w:p w:rsidR="000370AB" w:rsidRPr="006B7ED6" w:rsidRDefault="000370AB" w:rsidP="001A484E">
            <w:pPr>
              <w:pStyle w:val="NoSpacing"/>
              <w:jc w:val="center"/>
              <w:rPr>
                <w:sz w:val="26"/>
                <w:szCs w:val="26"/>
              </w:rPr>
            </w:pPr>
            <w:r w:rsidRPr="006B7ED6">
              <w:rPr>
                <w:sz w:val="26"/>
                <w:szCs w:val="26"/>
              </w:rPr>
              <w:t>3.38</w:t>
            </w:r>
          </w:p>
        </w:tc>
        <w:tc>
          <w:tcPr>
            <w:tcW w:w="1684" w:type="dxa"/>
          </w:tcPr>
          <w:p w:rsidR="000370AB" w:rsidRPr="006B7ED6" w:rsidRDefault="000370AB" w:rsidP="001A484E">
            <w:pPr>
              <w:pStyle w:val="NoSpacing"/>
              <w:jc w:val="center"/>
              <w:rPr>
                <w:sz w:val="26"/>
                <w:szCs w:val="26"/>
              </w:rPr>
            </w:pPr>
            <w:r w:rsidRPr="006B7ED6">
              <w:rPr>
                <w:sz w:val="26"/>
                <w:szCs w:val="26"/>
              </w:rPr>
              <w:t>11.42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46.53</w:t>
            </w:r>
          </w:p>
        </w:tc>
        <w:tc>
          <w:tcPr>
            <w:tcW w:w="1353" w:type="dxa"/>
          </w:tcPr>
          <w:p w:rsidR="000370AB" w:rsidRPr="006B7ED6" w:rsidRDefault="000370AB" w:rsidP="001A484E">
            <w:pPr>
              <w:pStyle w:val="NoSpacing"/>
              <w:jc w:val="center"/>
              <w:rPr>
                <w:sz w:val="26"/>
                <w:szCs w:val="26"/>
              </w:rPr>
            </w:pPr>
            <w:r w:rsidRPr="006B7ED6">
              <w:rPr>
                <w:sz w:val="26"/>
                <w:szCs w:val="26"/>
              </w:rPr>
              <w:t>-6.47</w:t>
            </w:r>
          </w:p>
        </w:tc>
        <w:tc>
          <w:tcPr>
            <w:tcW w:w="1684" w:type="dxa"/>
          </w:tcPr>
          <w:p w:rsidR="000370AB" w:rsidRPr="006B7ED6" w:rsidRDefault="000370AB" w:rsidP="001A484E">
            <w:pPr>
              <w:pStyle w:val="NoSpacing"/>
              <w:jc w:val="center"/>
              <w:rPr>
                <w:sz w:val="26"/>
                <w:szCs w:val="26"/>
              </w:rPr>
            </w:pPr>
            <w:r w:rsidRPr="006B7ED6">
              <w:rPr>
                <w:sz w:val="26"/>
                <w:szCs w:val="26"/>
              </w:rPr>
              <w:t>41.86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53.40</w:t>
            </w:r>
          </w:p>
        </w:tc>
        <w:tc>
          <w:tcPr>
            <w:tcW w:w="1353" w:type="dxa"/>
          </w:tcPr>
          <w:p w:rsidR="000370AB" w:rsidRPr="006B7ED6" w:rsidRDefault="000370AB" w:rsidP="001A484E">
            <w:pPr>
              <w:pStyle w:val="NoSpacing"/>
              <w:jc w:val="center"/>
              <w:rPr>
                <w:sz w:val="26"/>
                <w:szCs w:val="26"/>
              </w:rPr>
            </w:pPr>
            <w:r w:rsidRPr="006B7ED6">
              <w:rPr>
                <w:sz w:val="26"/>
                <w:szCs w:val="26"/>
              </w:rPr>
              <w:t>0.4</w:t>
            </w:r>
          </w:p>
        </w:tc>
        <w:tc>
          <w:tcPr>
            <w:tcW w:w="1684" w:type="dxa"/>
          </w:tcPr>
          <w:p w:rsidR="000370AB" w:rsidRPr="006B7ED6" w:rsidRDefault="000370AB" w:rsidP="001A484E">
            <w:pPr>
              <w:pStyle w:val="NoSpacing"/>
              <w:jc w:val="center"/>
              <w:rPr>
                <w:sz w:val="26"/>
                <w:szCs w:val="26"/>
              </w:rPr>
            </w:pPr>
            <w:r w:rsidRPr="006B7ED6">
              <w:rPr>
                <w:sz w:val="26"/>
                <w:szCs w:val="26"/>
              </w:rPr>
              <w:t>0.16</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53.00</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p>
    <w:p w:rsidR="000370AB" w:rsidRPr="006B7ED6" w:rsidRDefault="000370AB" w:rsidP="000370AB">
      <w:pPr>
        <w:pStyle w:val="NoSpacing"/>
        <w:ind w:left="720" w:firstLine="720"/>
        <w:rPr>
          <w:sz w:val="26"/>
          <w:szCs w:val="26"/>
        </w:rPr>
      </w:pPr>
      <w:r w:rsidRPr="006B7ED6">
        <w:rPr>
          <w:sz w:val="26"/>
          <w:szCs w:val="26"/>
        </w:rPr>
        <w:t xml:space="preserve"> σ</w:t>
      </w:r>
      <w:r w:rsidRPr="006B7ED6">
        <w:rPr>
          <w:sz w:val="26"/>
          <w:szCs w:val="26"/>
        </w:rPr>
        <w:tab/>
        <w:t>=</w:t>
      </w:r>
      <w:r w:rsidRPr="006B7ED6">
        <w:rPr>
          <w:position w:val="-26"/>
          <w:sz w:val="26"/>
          <w:szCs w:val="26"/>
        </w:rPr>
        <w:object w:dxaOrig="1480" w:dyaOrig="780">
          <v:shape id="_x0000_i1055" type="#_x0000_t75" style="width:74.45pt;height:39.65pt" o:ole="">
            <v:imagedata r:id="rId77" o:title=""/>
          </v:shape>
          <o:OLEObject Type="Embed" ProgID="Equation.3" ShapeID="_x0000_i1055" DrawAspect="Content" ObjectID="_1760689320" r:id="rId7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820" w:dyaOrig="700">
          <v:shape id="_x0000_i1056" type="#_x0000_t75" style="width:40.9pt;height:34.15pt" o:ole="">
            <v:imagedata r:id="rId79" o:title=""/>
          </v:shape>
          <o:OLEObject Type="Embed" ProgID="Equation.3" ShapeID="_x0000_i1056" DrawAspect="Content" ObjectID="_1760689321" r:id="rId80"/>
        </w:object>
      </w:r>
      <w:r>
        <w:rPr>
          <w:position w:val="-26"/>
          <w:sz w:val="26"/>
          <w:szCs w:val="26"/>
        </w:rPr>
        <w:tab/>
      </w:r>
      <w:r>
        <w:rPr>
          <w:position w:val="-26"/>
          <w:sz w:val="26"/>
          <w:szCs w:val="26"/>
        </w:rPr>
        <w:tab/>
      </w:r>
      <w:r w:rsidRPr="006B7ED6">
        <w:rPr>
          <w:sz w:val="26"/>
          <w:szCs w:val="26"/>
        </w:rPr>
        <w:tab/>
        <w:t>=3.40</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20" w:dyaOrig="639">
          <v:shape id="_x0000_i1057" type="#_x0000_t75" style="width:50.65pt;height:32.35pt" o:ole="">
            <v:imagedata r:id="rId81" o:title=""/>
          </v:shape>
          <o:OLEObject Type="Embed" ProgID="Equation.3" ShapeID="_x0000_i1057" DrawAspect="Content" ObjectID="_1760689322" r:id="rId8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380" w:dyaOrig="620">
          <v:shape id="_x0000_i1058" type="#_x0000_t75" style="width:69.55pt;height:31.1pt" o:ole="">
            <v:imagedata r:id="rId83" o:title=""/>
          </v:shape>
          <o:OLEObject Type="Embed" ProgID="Equation.3" ShapeID="_x0000_i1058" DrawAspect="Content" ObjectID="_1760689323" r:id="rId84"/>
        </w:object>
      </w:r>
      <w:r>
        <w:rPr>
          <w:position w:val="-24"/>
          <w:sz w:val="26"/>
          <w:szCs w:val="26"/>
        </w:rPr>
        <w:tab/>
      </w:r>
      <w:r>
        <w:rPr>
          <w:position w:val="-24"/>
          <w:sz w:val="26"/>
          <w:szCs w:val="26"/>
        </w:rPr>
        <w:tab/>
      </w:r>
      <w:r w:rsidRPr="006B7ED6">
        <w:rPr>
          <w:sz w:val="26"/>
          <w:szCs w:val="26"/>
        </w:rPr>
        <w:t>=6.42%</w:t>
      </w:r>
    </w:p>
    <w:p w:rsidR="000370AB" w:rsidRPr="006B7ED6" w:rsidRDefault="000370AB" w:rsidP="000370AB">
      <w:pPr>
        <w:pStyle w:val="NoSpacing"/>
        <w:jc w:val="center"/>
        <w:rPr>
          <w:b/>
          <w:sz w:val="28"/>
          <w:szCs w:val="26"/>
        </w:rPr>
      </w:pPr>
      <w:r>
        <w:rPr>
          <w:b/>
          <w:sz w:val="28"/>
          <w:szCs w:val="26"/>
        </w:rPr>
        <w:br w:type="page"/>
      </w:r>
      <w:r w:rsidRPr="006B7ED6">
        <w:rPr>
          <w:b/>
          <w:sz w:val="28"/>
          <w:szCs w:val="26"/>
        </w:rPr>
        <w:lastRenderedPageBreak/>
        <w:t>Appendix-5</w:t>
      </w:r>
    </w:p>
    <w:p w:rsidR="000370AB" w:rsidRPr="006B7ED6" w:rsidRDefault="000370AB" w:rsidP="000370AB">
      <w:pPr>
        <w:pStyle w:val="NoSpacing"/>
        <w:jc w:val="center"/>
        <w:rPr>
          <w:b/>
          <w:sz w:val="28"/>
          <w:szCs w:val="26"/>
        </w:rPr>
      </w:pPr>
      <w:r w:rsidRPr="006B7ED6">
        <w:rPr>
          <w:b/>
          <w:sz w:val="28"/>
          <w:szCs w:val="26"/>
        </w:rPr>
        <w:t>Standard Deviation and C.V. of Debtors to CA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48"/>
        <w:gridCol w:w="1823"/>
        <w:gridCol w:w="1353"/>
        <w:gridCol w:w="1684"/>
      </w:tblGrid>
      <w:tr w:rsidR="000370AB" w:rsidRPr="006565B6" w:rsidTr="001A484E">
        <w:tc>
          <w:tcPr>
            <w:tcW w:w="1448" w:type="dxa"/>
          </w:tcPr>
          <w:p w:rsidR="000370AB" w:rsidRPr="006B7ED6" w:rsidRDefault="000370AB" w:rsidP="001A484E">
            <w:pPr>
              <w:pStyle w:val="NoSpacing"/>
              <w:jc w:val="center"/>
              <w:rPr>
                <w:sz w:val="26"/>
                <w:szCs w:val="26"/>
              </w:rPr>
            </w:pPr>
            <w:r w:rsidRPr="006B7ED6">
              <w:rPr>
                <w:sz w:val="26"/>
                <w:szCs w:val="26"/>
              </w:rPr>
              <w:t>Fiscal Year</w:t>
            </w:r>
          </w:p>
        </w:tc>
        <w:tc>
          <w:tcPr>
            <w:tcW w:w="1823" w:type="dxa"/>
          </w:tcPr>
          <w:p w:rsidR="000370AB" w:rsidRPr="006B7ED6" w:rsidRDefault="000370AB" w:rsidP="001A484E">
            <w:pPr>
              <w:pStyle w:val="NoSpacing"/>
              <w:jc w:val="center"/>
              <w:rPr>
                <w:sz w:val="26"/>
                <w:szCs w:val="26"/>
              </w:rPr>
            </w:pPr>
            <w:r w:rsidRPr="006B7ED6">
              <w:rPr>
                <w:sz w:val="26"/>
                <w:szCs w:val="26"/>
              </w:rPr>
              <w:t>Ratio =X</w:t>
            </w:r>
          </w:p>
        </w:tc>
        <w:tc>
          <w:tcPr>
            <w:tcW w:w="1353" w:type="dxa"/>
          </w:tcPr>
          <w:p w:rsidR="000370AB" w:rsidRPr="006B7ED6" w:rsidRDefault="000370AB" w:rsidP="001A484E">
            <w:pPr>
              <w:pStyle w:val="NoSpacing"/>
              <w:jc w:val="center"/>
              <w:rPr>
                <w:sz w:val="26"/>
                <w:szCs w:val="26"/>
              </w:rPr>
            </w:pPr>
            <w:r w:rsidRPr="006B7ED6">
              <w:rPr>
                <w:sz w:val="26"/>
                <w:szCs w:val="26"/>
              </w:rPr>
              <w:t xml:space="preserve">(X- </w:t>
            </w:r>
            <w:r w:rsidRPr="006B7ED6">
              <w:rPr>
                <w:position w:val="-4"/>
                <w:sz w:val="26"/>
                <w:szCs w:val="26"/>
              </w:rPr>
              <w:object w:dxaOrig="279" w:dyaOrig="320">
                <v:shape id="_x0000_i1059" type="#_x0000_t75" style="width:13.4pt;height:16.45pt" o:ole="">
                  <v:imagedata r:id="rId44" o:title=""/>
                </v:shape>
                <o:OLEObject Type="Embed" ProgID="Equation.3" ShapeID="_x0000_i1059" DrawAspect="Content" ObjectID="_1760689324" r:id="rId85"/>
              </w:object>
            </w:r>
            <w:r w:rsidRPr="006B7ED6">
              <w:rPr>
                <w:sz w:val="26"/>
                <w:szCs w:val="26"/>
              </w:rPr>
              <w:t>)</w:t>
            </w:r>
          </w:p>
        </w:tc>
        <w:tc>
          <w:tcPr>
            <w:tcW w:w="1684" w:type="dxa"/>
          </w:tcPr>
          <w:p w:rsidR="000370AB" w:rsidRPr="006B7ED6" w:rsidRDefault="000370AB" w:rsidP="001A484E">
            <w:pPr>
              <w:pStyle w:val="NoSpacing"/>
              <w:jc w:val="center"/>
              <w:rPr>
                <w:sz w:val="26"/>
                <w:szCs w:val="26"/>
              </w:rPr>
            </w:pPr>
            <w:r w:rsidRPr="006B7ED6">
              <w:rPr>
                <w:sz w:val="26"/>
                <w:szCs w:val="26"/>
              </w:rPr>
              <w:t xml:space="preserve">(X- </w:t>
            </w:r>
            <w:r w:rsidRPr="006B7ED6">
              <w:rPr>
                <w:position w:val="-4"/>
                <w:sz w:val="26"/>
                <w:szCs w:val="26"/>
              </w:rPr>
              <w:object w:dxaOrig="279" w:dyaOrig="320">
                <v:shape id="_x0000_i1060" type="#_x0000_t75" style="width:13.4pt;height:16.45pt" o:ole="">
                  <v:imagedata r:id="rId44" o:title=""/>
                </v:shape>
                <o:OLEObject Type="Embed" ProgID="Equation.3" ShapeID="_x0000_i1060" DrawAspect="Content" ObjectID="_1760689325" r:id="rId86"/>
              </w:object>
            </w:r>
            <w:r w:rsidRPr="006B7ED6">
              <w:rPr>
                <w:sz w:val="26"/>
                <w:szCs w:val="26"/>
              </w:rPr>
              <w:t>)</w:t>
            </w:r>
            <w:r w:rsidRPr="006B7ED6">
              <w:rPr>
                <w:sz w:val="26"/>
                <w:szCs w:val="26"/>
                <w:vertAlign w:val="superscript"/>
              </w:rPr>
              <w:t>2</w:t>
            </w:r>
          </w:p>
        </w:tc>
      </w:tr>
      <w:tr w:rsidR="000370AB" w:rsidRPr="006565B6" w:rsidTr="001A484E">
        <w:tc>
          <w:tcPr>
            <w:tcW w:w="1448"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16.09</w:t>
            </w:r>
          </w:p>
        </w:tc>
        <w:tc>
          <w:tcPr>
            <w:tcW w:w="1353" w:type="dxa"/>
          </w:tcPr>
          <w:p w:rsidR="000370AB" w:rsidRPr="006B7ED6" w:rsidRDefault="000370AB" w:rsidP="001A484E">
            <w:pPr>
              <w:pStyle w:val="NoSpacing"/>
              <w:jc w:val="center"/>
              <w:rPr>
                <w:sz w:val="26"/>
                <w:szCs w:val="26"/>
              </w:rPr>
            </w:pPr>
            <w:r w:rsidRPr="006B7ED6">
              <w:rPr>
                <w:sz w:val="26"/>
                <w:szCs w:val="26"/>
              </w:rPr>
              <w:t>1.59</w:t>
            </w:r>
          </w:p>
        </w:tc>
        <w:tc>
          <w:tcPr>
            <w:tcW w:w="1684" w:type="dxa"/>
          </w:tcPr>
          <w:p w:rsidR="000370AB" w:rsidRPr="006B7ED6" w:rsidRDefault="000370AB" w:rsidP="001A484E">
            <w:pPr>
              <w:pStyle w:val="NoSpacing"/>
              <w:jc w:val="center"/>
              <w:rPr>
                <w:sz w:val="26"/>
                <w:szCs w:val="26"/>
              </w:rPr>
            </w:pPr>
            <w:r w:rsidRPr="006B7ED6">
              <w:rPr>
                <w:sz w:val="26"/>
                <w:szCs w:val="26"/>
              </w:rPr>
              <w:t>2.53</w:t>
            </w:r>
          </w:p>
        </w:tc>
      </w:tr>
      <w:tr w:rsidR="000370AB" w:rsidRPr="006565B6" w:rsidTr="001A484E">
        <w:tc>
          <w:tcPr>
            <w:tcW w:w="1448"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16.45</w:t>
            </w:r>
          </w:p>
        </w:tc>
        <w:tc>
          <w:tcPr>
            <w:tcW w:w="1353" w:type="dxa"/>
          </w:tcPr>
          <w:p w:rsidR="000370AB" w:rsidRPr="006B7ED6" w:rsidRDefault="000370AB" w:rsidP="001A484E">
            <w:pPr>
              <w:pStyle w:val="NoSpacing"/>
              <w:jc w:val="center"/>
              <w:rPr>
                <w:sz w:val="26"/>
                <w:szCs w:val="26"/>
              </w:rPr>
            </w:pPr>
            <w:r w:rsidRPr="006B7ED6">
              <w:rPr>
                <w:sz w:val="26"/>
                <w:szCs w:val="26"/>
              </w:rPr>
              <w:t>1.95</w:t>
            </w:r>
          </w:p>
        </w:tc>
        <w:tc>
          <w:tcPr>
            <w:tcW w:w="1684" w:type="dxa"/>
          </w:tcPr>
          <w:p w:rsidR="000370AB" w:rsidRPr="006B7ED6" w:rsidRDefault="000370AB" w:rsidP="001A484E">
            <w:pPr>
              <w:pStyle w:val="NoSpacing"/>
              <w:jc w:val="center"/>
              <w:rPr>
                <w:sz w:val="26"/>
                <w:szCs w:val="26"/>
              </w:rPr>
            </w:pPr>
            <w:r w:rsidRPr="006B7ED6">
              <w:rPr>
                <w:sz w:val="26"/>
                <w:szCs w:val="26"/>
              </w:rPr>
              <w:t>3.80</w:t>
            </w:r>
          </w:p>
        </w:tc>
      </w:tr>
      <w:tr w:rsidR="000370AB" w:rsidRPr="006565B6" w:rsidTr="001A484E">
        <w:tc>
          <w:tcPr>
            <w:tcW w:w="1448"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12.47</w:t>
            </w:r>
          </w:p>
        </w:tc>
        <w:tc>
          <w:tcPr>
            <w:tcW w:w="1353" w:type="dxa"/>
          </w:tcPr>
          <w:p w:rsidR="000370AB" w:rsidRPr="006B7ED6" w:rsidRDefault="000370AB" w:rsidP="001A484E">
            <w:pPr>
              <w:pStyle w:val="NoSpacing"/>
              <w:jc w:val="center"/>
              <w:rPr>
                <w:sz w:val="26"/>
                <w:szCs w:val="26"/>
              </w:rPr>
            </w:pPr>
            <w:r w:rsidRPr="006B7ED6">
              <w:rPr>
                <w:sz w:val="26"/>
                <w:szCs w:val="26"/>
              </w:rPr>
              <w:t>-2.03</w:t>
            </w:r>
          </w:p>
        </w:tc>
        <w:tc>
          <w:tcPr>
            <w:tcW w:w="1684" w:type="dxa"/>
          </w:tcPr>
          <w:p w:rsidR="000370AB" w:rsidRPr="006B7ED6" w:rsidRDefault="000370AB" w:rsidP="001A484E">
            <w:pPr>
              <w:pStyle w:val="NoSpacing"/>
              <w:jc w:val="center"/>
              <w:rPr>
                <w:sz w:val="26"/>
                <w:szCs w:val="26"/>
              </w:rPr>
            </w:pPr>
            <w:r w:rsidRPr="006B7ED6">
              <w:rPr>
                <w:sz w:val="26"/>
                <w:szCs w:val="26"/>
              </w:rPr>
              <w:t>4.12</w:t>
            </w:r>
          </w:p>
        </w:tc>
      </w:tr>
      <w:tr w:rsidR="000370AB" w:rsidRPr="006565B6" w:rsidTr="001A484E">
        <w:tc>
          <w:tcPr>
            <w:tcW w:w="1448"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13.72</w:t>
            </w:r>
          </w:p>
        </w:tc>
        <w:tc>
          <w:tcPr>
            <w:tcW w:w="1353" w:type="dxa"/>
          </w:tcPr>
          <w:p w:rsidR="000370AB" w:rsidRPr="006B7ED6" w:rsidRDefault="000370AB" w:rsidP="001A484E">
            <w:pPr>
              <w:pStyle w:val="NoSpacing"/>
              <w:jc w:val="center"/>
              <w:rPr>
                <w:sz w:val="26"/>
                <w:szCs w:val="26"/>
              </w:rPr>
            </w:pPr>
            <w:r w:rsidRPr="006B7ED6">
              <w:rPr>
                <w:sz w:val="26"/>
                <w:szCs w:val="26"/>
              </w:rPr>
              <w:t>-0.78</w:t>
            </w:r>
          </w:p>
        </w:tc>
        <w:tc>
          <w:tcPr>
            <w:tcW w:w="1684" w:type="dxa"/>
          </w:tcPr>
          <w:p w:rsidR="000370AB" w:rsidRPr="006B7ED6" w:rsidRDefault="000370AB" w:rsidP="001A484E">
            <w:pPr>
              <w:pStyle w:val="NoSpacing"/>
              <w:jc w:val="center"/>
              <w:rPr>
                <w:sz w:val="26"/>
                <w:szCs w:val="26"/>
              </w:rPr>
            </w:pPr>
            <w:r w:rsidRPr="006B7ED6">
              <w:rPr>
                <w:sz w:val="26"/>
                <w:szCs w:val="26"/>
              </w:rPr>
              <w:t>0.61</w:t>
            </w:r>
          </w:p>
        </w:tc>
      </w:tr>
      <w:tr w:rsidR="000370AB" w:rsidRPr="006565B6" w:rsidTr="001A484E">
        <w:tc>
          <w:tcPr>
            <w:tcW w:w="1448"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13.76</w:t>
            </w:r>
          </w:p>
        </w:tc>
        <w:tc>
          <w:tcPr>
            <w:tcW w:w="1353" w:type="dxa"/>
          </w:tcPr>
          <w:p w:rsidR="000370AB" w:rsidRPr="006B7ED6" w:rsidRDefault="000370AB" w:rsidP="001A484E">
            <w:pPr>
              <w:pStyle w:val="NoSpacing"/>
              <w:jc w:val="center"/>
              <w:rPr>
                <w:sz w:val="26"/>
                <w:szCs w:val="26"/>
              </w:rPr>
            </w:pPr>
            <w:r w:rsidRPr="006B7ED6">
              <w:rPr>
                <w:sz w:val="26"/>
                <w:szCs w:val="26"/>
              </w:rPr>
              <w:t>-0.74</w:t>
            </w:r>
          </w:p>
        </w:tc>
        <w:tc>
          <w:tcPr>
            <w:tcW w:w="1684" w:type="dxa"/>
          </w:tcPr>
          <w:p w:rsidR="000370AB" w:rsidRPr="006B7ED6" w:rsidRDefault="000370AB" w:rsidP="001A484E">
            <w:pPr>
              <w:pStyle w:val="NoSpacing"/>
              <w:jc w:val="center"/>
              <w:rPr>
                <w:sz w:val="26"/>
                <w:szCs w:val="26"/>
              </w:rPr>
            </w:pPr>
            <w:r w:rsidRPr="006B7ED6">
              <w:rPr>
                <w:sz w:val="26"/>
                <w:szCs w:val="26"/>
              </w:rPr>
              <w:t>0.55</w:t>
            </w:r>
          </w:p>
        </w:tc>
      </w:tr>
      <w:tr w:rsidR="000370AB" w:rsidRPr="006565B6" w:rsidTr="001A484E">
        <w:tc>
          <w:tcPr>
            <w:tcW w:w="1448"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14.50</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p>
    <w:p w:rsidR="000370AB" w:rsidRPr="006B7ED6" w:rsidRDefault="000370AB" w:rsidP="000370AB">
      <w:pPr>
        <w:pStyle w:val="NoSpacing"/>
        <w:rPr>
          <w:sz w:val="26"/>
          <w:szCs w:val="26"/>
        </w:rPr>
      </w:pPr>
      <w:r w:rsidRPr="006B7ED6">
        <w:rPr>
          <w:sz w:val="26"/>
          <w:szCs w:val="26"/>
        </w:rPr>
        <w:tab/>
        <w:t xml:space="preserve">   </w:t>
      </w:r>
      <w:r w:rsidRPr="006B7ED6">
        <w:rPr>
          <w:sz w:val="26"/>
          <w:szCs w:val="26"/>
        </w:rPr>
        <w:tab/>
        <w:t xml:space="preserve"> σ</w:t>
      </w:r>
      <w:r w:rsidRPr="006B7ED6">
        <w:rPr>
          <w:sz w:val="26"/>
          <w:szCs w:val="26"/>
        </w:rPr>
        <w:tab/>
        <w:t>=</w:t>
      </w:r>
      <w:r w:rsidRPr="006B7ED6">
        <w:rPr>
          <w:position w:val="-26"/>
          <w:sz w:val="26"/>
          <w:szCs w:val="26"/>
        </w:rPr>
        <w:object w:dxaOrig="1500" w:dyaOrig="780">
          <v:shape id="_x0000_i1061" type="#_x0000_t75" style="width:75.05pt;height:39.65pt" o:ole="">
            <v:imagedata r:id="rId87" o:title=""/>
          </v:shape>
          <o:OLEObject Type="Embed" ProgID="Equation.3" ShapeID="_x0000_i1061" DrawAspect="Content" ObjectID="_1760689326" r:id="rId8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800" w:dyaOrig="700">
          <v:shape id="_x0000_i1062" type="#_x0000_t75" style="width:39.65pt;height:34.15pt" o:ole="">
            <v:imagedata r:id="rId89" o:title=""/>
          </v:shape>
          <o:OLEObject Type="Embed" ProgID="Equation.3" ShapeID="_x0000_i1062" DrawAspect="Content" ObjectID="_1760689327" r:id="rId90"/>
        </w:object>
      </w:r>
      <w:r>
        <w:rPr>
          <w:position w:val="-26"/>
          <w:sz w:val="26"/>
          <w:szCs w:val="26"/>
        </w:rPr>
        <w:tab/>
      </w:r>
      <w:r>
        <w:rPr>
          <w:position w:val="-26"/>
          <w:sz w:val="26"/>
          <w:szCs w:val="26"/>
        </w:rPr>
        <w:tab/>
      </w:r>
      <w:r w:rsidRPr="006B7ED6">
        <w:rPr>
          <w:sz w:val="26"/>
          <w:szCs w:val="26"/>
        </w:rPr>
        <w:t>=1.52</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063" type="#_x0000_t75" style="width:51.85pt;height:32.35pt" o:ole="">
            <v:imagedata r:id="rId91" o:title=""/>
          </v:shape>
          <o:OLEObject Type="Embed" ProgID="Equation.3" ShapeID="_x0000_i1063" DrawAspect="Content" ObjectID="_1760689328" r:id="rId9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359" w:dyaOrig="620">
          <v:shape id="_x0000_i1064" type="#_x0000_t75" style="width:68.95pt;height:31.1pt" o:ole="">
            <v:imagedata r:id="rId93" o:title=""/>
          </v:shape>
          <o:OLEObject Type="Embed" ProgID="Equation.3" ShapeID="_x0000_i1064" DrawAspect="Content" ObjectID="_1760689329" r:id="rId94"/>
        </w:object>
      </w:r>
      <w:r>
        <w:rPr>
          <w:position w:val="-24"/>
          <w:sz w:val="26"/>
          <w:szCs w:val="26"/>
        </w:rPr>
        <w:tab/>
      </w:r>
      <w:r w:rsidRPr="006B7ED6">
        <w:rPr>
          <w:sz w:val="26"/>
          <w:szCs w:val="26"/>
        </w:rPr>
        <w:t>=10.48%</w:t>
      </w:r>
    </w:p>
    <w:p w:rsidR="000370AB" w:rsidRPr="006B7ED6" w:rsidRDefault="000370AB" w:rsidP="000370AB">
      <w:pPr>
        <w:pStyle w:val="NoSpacing"/>
        <w:rPr>
          <w:sz w:val="26"/>
          <w:szCs w:val="26"/>
        </w:rPr>
      </w:pPr>
    </w:p>
    <w:p w:rsidR="000370AB" w:rsidRPr="006B7ED6" w:rsidRDefault="000370AB" w:rsidP="000370AB">
      <w:pPr>
        <w:pStyle w:val="NoSpacing"/>
        <w:jc w:val="center"/>
        <w:rPr>
          <w:b/>
          <w:sz w:val="28"/>
          <w:szCs w:val="26"/>
        </w:rPr>
      </w:pPr>
      <w:r w:rsidRPr="006B7ED6">
        <w:rPr>
          <w:b/>
          <w:sz w:val="28"/>
          <w:szCs w:val="26"/>
        </w:rPr>
        <w:t>Appendix-6</w:t>
      </w:r>
    </w:p>
    <w:p w:rsidR="000370AB" w:rsidRPr="006B7ED6" w:rsidRDefault="000370AB" w:rsidP="000370AB">
      <w:pPr>
        <w:pStyle w:val="NoSpacing"/>
        <w:jc w:val="center"/>
        <w:rPr>
          <w:b/>
          <w:sz w:val="28"/>
          <w:szCs w:val="26"/>
        </w:rPr>
      </w:pPr>
      <w:r w:rsidRPr="006B7ED6">
        <w:rPr>
          <w:b/>
          <w:sz w:val="28"/>
          <w:szCs w:val="26"/>
        </w:rPr>
        <w:t>Standard Deviation and C.V. of Inventory to CA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65" type="#_x0000_t75" style="width:13.4pt;height:16.45pt" o:ole="">
                  <v:imagedata r:id="rId44" o:title=""/>
                </v:shape>
                <o:OLEObject Type="Embed" ProgID="Equation.3" ShapeID="_x0000_i1065" DrawAspect="Content" ObjectID="_1760689330" r:id="rId9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66" type="#_x0000_t75" style="width:13.4pt;height:16.45pt" o:ole="">
                  <v:imagedata r:id="rId44" o:title=""/>
                </v:shape>
                <o:OLEObject Type="Embed" ProgID="Equation.3" ShapeID="_x0000_i1066" DrawAspect="Content" ObjectID="_1760689331" r:id="rId96"/>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3.15</w:t>
            </w:r>
          </w:p>
        </w:tc>
        <w:tc>
          <w:tcPr>
            <w:tcW w:w="1353" w:type="dxa"/>
          </w:tcPr>
          <w:p w:rsidR="000370AB" w:rsidRPr="006B7ED6" w:rsidRDefault="000370AB" w:rsidP="001A484E">
            <w:pPr>
              <w:pStyle w:val="NoSpacing"/>
              <w:jc w:val="center"/>
              <w:rPr>
                <w:sz w:val="26"/>
                <w:szCs w:val="26"/>
              </w:rPr>
            </w:pPr>
            <w:r w:rsidRPr="006B7ED6">
              <w:rPr>
                <w:sz w:val="26"/>
                <w:szCs w:val="26"/>
              </w:rPr>
              <w:t>1.20</w:t>
            </w:r>
          </w:p>
        </w:tc>
        <w:tc>
          <w:tcPr>
            <w:tcW w:w="1684" w:type="dxa"/>
          </w:tcPr>
          <w:p w:rsidR="000370AB" w:rsidRPr="006B7ED6" w:rsidRDefault="000370AB" w:rsidP="001A484E">
            <w:pPr>
              <w:pStyle w:val="NoSpacing"/>
              <w:jc w:val="center"/>
              <w:rPr>
                <w:sz w:val="26"/>
                <w:szCs w:val="26"/>
              </w:rPr>
            </w:pPr>
            <w:r w:rsidRPr="006B7ED6">
              <w:rPr>
                <w:sz w:val="26"/>
                <w:szCs w:val="26"/>
              </w:rPr>
              <w:t>1.45</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2.18</w:t>
            </w:r>
          </w:p>
        </w:tc>
        <w:tc>
          <w:tcPr>
            <w:tcW w:w="1353" w:type="dxa"/>
          </w:tcPr>
          <w:p w:rsidR="000370AB" w:rsidRPr="006B7ED6" w:rsidRDefault="000370AB" w:rsidP="001A484E">
            <w:pPr>
              <w:pStyle w:val="NoSpacing"/>
              <w:jc w:val="center"/>
              <w:rPr>
                <w:sz w:val="26"/>
                <w:szCs w:val="26"/>
              </w:rPr>
            </w:pPr>
            <w:r w:rsidRPr="006B7ED6">
              <w:rPr>
                <w:sz w:val="26"/>
                <w:szCs w:val="26"/>
              </w:rPr>
              <w:t>0.23</w:t>
            </w:r>
          </w:p>
        </w:tc>
        <w:tc>
          <w:tcPr>
            <w:tcW w:w="1684" w:type="dxa"/>
          </w:tcPr>
          <w:p w:rsidR="000370AB" w:rsidRPr="006B7ED6" w:rsidRDefault="000370AB" w:rsidP="001A484E">
            <w:pPr>
              <w:pStyle w:val="NoSpacing"/>
              <w:jc w:val="center"/>
              <w:rPr>
                <w:sz w:val="26"/>
                <w:szCs w:val="26"/>
              </w:rPr>
            </w:pPr>
            <w:r w:rsidRPr="006B7ED6">
              <w:rPr>
                <w:sz w:val="26"/>
                <w:szCs w:val="26"/>
              </w:rPr>
              <w:t>0.05</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1.44</w:t>
            </w:r>
          </w:p>
        </w:tc>
        <w:tc>
          <w:tcPr>
            <w:tcW w:w="1353" w:type="dxa"/>
          </w:tcPr>
          <w:p w:rsidR="000370AB" w:rsidRPr="006B7ED6" w:rsidRDefault="000370AB" w:rsidP="001A484E">
            <w:pPr>
              <w:pStyle w:val="NoSpacing"/>
              <w:jc w:val="center"/>
              <w:rPr>
                <w:sz w:val="26"/>
                <w:szCs w:val="26"/>
              </w:rPr>
            </w:pPr>
            <w:r w:rsidRPr="006B7ED6">
              <w:rPr>
                <w:sz w:val="26"/>
                <w:szCs w:val="26"/>
              </w:rPr>
              <w:t>-0.51</w:t>
            </w:r>
          </w:p>
        </w:tc>
        <w:tc>
          <w:tcPr>
            <w:tcW w:w="1684" w:type="dxa"/>
          </w:tcPr>
          <w:p w:rsidR="000370AB" w:rsidRPr="006B7ED6" w:rsidRDefault="000370AB" w:rsidP="001A484E">
            <w:pPr>
              <w:pStyle w:val="NoSpacing"/>
              <w:jc w:val="center"/>
              <w:rPr>
                <w:sz w:val="26"/>
                <w:szCs w:val="26"/>
              </w:rPr>
            </w:pPr>
            <w:r w:rsidRPr="006B7ED6">
              <w:rPr>
                <w:sz w:val="26"/>
                <w:szCs w:val="26"/>
              </w:rPr>
              <w:t>0.26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1.50</w:t>
            </w:r>
          </w:p>
        </w:tc>
        <w:tc>
          <w:tcPr>
            <w:tcW w:w="1353" w:type="dxa"/>
          </w:tcPr>
          <w:p w:rsidR="000370AB" w:rsidRPr="006B7ED6" w:rsidRDefault="000370AB" w:rsidP="001A484E">
            <w:pPr>
              <w:pStyle w:val="NoSpacing"/>
              <w:jc w:val="center"/>
              <w:rPr>
                <w:sz w:val="26"/>
                <w:szCs w:val="26"/>
              </w:rPr>
            </w:pPr>
            <w:r w:rsidRPr="006B7ED6">
              <w:rPr>
                <w:sz w:val="26"/>
                <w:szCs w:val="26"/>
              </w:rPr>
              <w:t>-0.44</w:t>
            </w:r>
          </w:p>
        </w:tc>
        <w:tc>
          <w:tcPr>
            <w:tcW w:w="1684" w:type="dxa"/>
          </w:tcPr>
          <w:p w:rsidR="000370AB" w:rsidRPr="006B7ED6" w:rsidRDefault="000370AB" w:rsidP="001A484E">
            <w:pPr>
              <w:pStyle w:val="NoSpacing"/>
              <w:jc w:val="center"/>
              <w:rPr>
                <w:sz w:val="26"/>
                <w:szCs w:val="26"/>
              </w:rPr>
            </w:pPr>
            <w:r w:rsidRPr="006B7ED6">
              <w:rPr>
                <w:sz w:val="26"/>
                <w:szCs w:val="26"/>
              </w:rPr>
              <w:t>0.20</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1.46</w:t>
            </w:r>
          </w:p>
        </w:tc>
        <w:tc>
          <w:tcPr>
            <w:tcW w:w="1353" w:type="dxa"/>
          </w:tcPr>
          <w:p w:rsidR="000370AB" w:rsidRPr="006B7ED6" w:rsidRDefault="000370AB" w:rsidP="001A484E">
            <w:pPr>
              <w:pStyle w:val="NoSpacing"/>
              <w:jc w:val="center"/>
              <w:rPr>
                <w:sz w:val="26"/>
                <w:szCs w:val="26"/>
              </w:rPr>
            </w:pPr>
            <w:r w:rsidRPr="006B7ED6">
              <w:rPr>
                <w:sz w:val="26"/>
                <w:szCs w:val="26"/>
              </w:rPr>
              <w:t>-0.48</w:t>
            </w:r>
          </w:p>
        </w:tc>
        <w:tc>
          <w:tcPr>
            <w:tcW w:w="1684" w:type="dxa"/>
          </w:tcPr>
          <w:p w:rsidR="000370AB" w:rsidRPr="006B7ED6" w:rsidRDefault="000370AB" w:rsidP="001A484E">
            <w:pPr>
              <w:pStyle w:val="NoSpacing"/>
              <w:jc w:val="center"/>
              <w:rPr>
                <w:sz w:val="26"/>
                <w:szCs w:val="26"/>
              </w:rPr>
            </w:pPr>
            <w:r w:rsidRPr="006B7ED6">
              <w:rPr>
                <w:sz w:val="26"/>
                <w:szCs w:val="26"/>
              </w:rPr>
              <w:t>0.24</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1.95</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p>
    <w:p w:rsidR="000370AB" w:rsidRPr="006B7ED6" w:rsidRDefault="000370AB" w:rsidP="000370AB">
      <w:pPr>
        <w:pStyle w:val="NoSpacing"/>
        <w:rPr>
          <w:sz w:val="26"/>
          <w:szCs w:val="26"/>
        </w:rPr>
      </w:pPr>
      <w:r w:rsidRPr="006B7ED6">
        <w:rPr>
          <w:sz w:val="26"/>
          <w:szCs w:val="26"/>
        </w:rPr>
        <w:tab/>
        <w:t xml:space="preserve">   </w:t>
      </w:r>
      <w:r w:rsidRPr="006B7ED6">
        <w:rPr>
          <w:sz w:val="26"/>
          <w:szCs w:val="26"/>
        </w:rPr>
        <w:tab/>
        <w:t xml:space="preserve"> σ</w:t>
      </w:r>
      <w:r w:rsidRPr="006B7ED6">
        <w:rPr>
          <w:sz w:val="26"/>
          <w:szCs w:val="26"/>
        </w:rPr>
        <w:tab/>
        <w:t>=</w:t>
      </w:r>
      <w:r w:rsidRPr="006B7ED6">
        <w:rPr>
          <w:position w:val="-26"/>
          <w:sz w:val="26"/>
          <w:szCs w:val="26"/>
        </w:rPr>
        <w:object w:dxaOrig="1520" w:dyaOrig="780">
          <v:shape id="_x0000_i1067" type="#_x0000_t75" style="width:76.25pt;height:39.65pt" o:ole="">
            <v:imagedata r:id="rId97" o:title=""/>
          </v:shape>
          <o:OLEObject Type="Embed" ProgID="Equation.3" ShapeID="_x0000_i1067" DrawAspect="Content" ObjectID="_1760689332" r:id="rId9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720" w:dyaOrig="700">
          <v:shape id="_x0000_i1068" type="#_x0000_t75" style="width:36.6pt;height:34.15pt" o:ole="">
            <v:imagedata r:id="rId99" o:title=""/>
          </v:shape>
          <o:OLEObject Type="Embed" ProgID="Equation.3" ShapeID="_x0000_i1068" DrawAspect="Content" ObjectID="_1760689333" r:id="rId100"/>
        </w:object>
      </w:r>
      <w:r>
        <w:rPr>
          <w:position w:val="-26"/>
          <w:sz w:val="26"/>
          <w:szCs w:val="26"/>
        </w:rPr>
        <w:tab/>
      </w:r>
      <w:r>
        <w:rPr>
          <w:position w:val="-26"/>
          <w:sz w:val="26"/>
          <w:szCs w:val="26"/>
        </w:rPr>
        <w:tab/>
      </w:r>
      <w:r w:rsidRPr="006B7ED6">
        <w:rPr>
          <w:sz w:val="26"/>
          <w:szCs w:val="26"/>
        </w:rPr>
        <w:tab/>
        <w:t>=0.66</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069" type="#_x0000_t75" style="width:51.85pt;height:32.35pt" o:ole="">
            <v:imagedata r:id="rId101" o:title=""/>
          </v:shape>
          <o:OLEObject Type="Embed" ProgID="Equation.3" ShapeID="_x0000_i1069" DrawAspect="Content" ObjectID="_1760689334" r:id="rId10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260" w:dyaOrig="620">
          <v:shape id="_x0000_i1070" type="#_x0000_t75" style="width:62.25pt;height:31.1pt" o:ole="">
            <v:imagedata r:id="rId103" o:title=""/>
          </v:shape>
          <o:OLEObject Type="Embed" ProgID="Equation.3" ShapeID="_x0000_i1070" DrawAspect="Content" ObjectID="_1760689335" r:id="rId104"/>
        </w:object>
      </w:r>
      <w:r>
        <w:rPr>
          <w:position w:val="-24"/>
          <w:sz w:val="26"/>
          <w:szCs w:val="26"/>
        </w:rPr>
        <w:tab/>
      </w:r>
      <w:r>
        <w:rPr>
          <w:position w:val="-24"/>
          <w:sz w:val="26"/>
          <w:szCs w:val="26"/>
        </w:rPr>
        <w:tab/>
      </w:r>
      <w:r w:rsidRPr="006B7ED6">
        <w:rPr>
          <w:sz w:val="26"/>
          <w:szCs w:val="26"/>
        </w:rPr>
        <w:tab/>
        <w:t>=33.85%</w:t>
      </w:r>
    </w:p>
    <w:p w:rsidR="000370AB" w:rsidRPr="006B7ED6" w:rsidRDefault="000370AB" w:rsidP="000370AB">
      <w:pPr>
        <w:pStyle w:val="NoSpacing"/>
        <w:jc w:val="center"/>
        <w:rPr>
          <w:b/>
          <w:sz w:val="28"/>
          <w:szCs w:val="26"/>
        </w:rPr>
      </w:pPr>
      <w:r>
        <w:rPr>
          <w:b/>
          <w:sz w:val="28"/>
          <w:szCs w:val="26"/>
        </w:rPr>
        <w:br w:type="page"/>
      </w:r>
      <w:r w:rsidRPr="006B7ED6">
        <w:rPr>
          <w:b/>
          <w:sz w:val="28"/>
          <w:szCs w:val="26"/>
        </w:rPr>
        <w:lastRenderedPageBreak/>
        <w:t>Appendix-7</w:t>
      </w:r>
    </w:p>
    <w:p w:rsidR="000370AB" w:rsidRPr="006B7ED6" w:rsidRDefault="000370AB" w:rsidP="000370AB">
      <w:pPr>
        <w:pStyle w:val="NoSpacing"/>
        <w:jc w:val="center"/>
        <w:rPr>
          <w:b/>
          <w:sz w:val="28"/>
          <w:szCs w:val="26"/>
        </w:rPr>
      </w:pPr>
      <w:r w:rsidRPr="006B7ED6">
        <w:rPr>
          <w:b/>
          <w:sz w:val="28"/>
          <w:szCs w:val="26"/>
        </w:rPr>
        <w:t>Standard Deviation and C.V. of Current Ratio</w:t>
      </w:r>
    </w:p>
    <w:tbl>
      <w:tblPr>
        <w:tblW w:w="0" w:type="auto"/>
        <w:jc w:val="center"/>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rPr>
          <w:jc w:val="center"/>
        </w:trPr>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71" type="#_x0000_t75" style="width:13.4pt;height:16.45pt" o:ole="">
                  <v:imagedata r:id="rId44" o:title=""/>
                </v:shape>
                <o:OLEObject Type="Embed" ProgID="Equation.3" ShapeID="_x0000_i1071" DrawAspect="Content" ObjectID="_1760689336" r:id="rId10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72" type="#_x0000_t75" style="width:13.4pt;height:16.45pt" o:ole="">
                  <v:imagedata r:id="rId44" o:title=""/>
                </v:shape>
                <o:OLEObject Type="Embed" ProgID="Equation.3" ShapeID="_x0000_i1072" DrawAspect="Content" ObjectID="_1760689337" r:id="rId106"/>
              </w:object>
            </w:r>
            <w:r w:rsidRPr="006B7ED6">
              <w:rPr>
                <w:b/>
                <w:sz w:val="26"/>
                <w:szCs w:val="26"/>
              </w:rPr>
              <w:t>)</w:t>
            </w:r>
            <w:r w:rsidRPr="006B7ED6">
              <w:rPr>
                <w:b/>
                <w:sz w:val="26"/>
                <w:szCs w:val="26"/>
                <w:vertAlign w:val="superscript"/>
              </w:rPr>
              <w:t>2</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5.21</w:t>
            </w:r>
          </w:p>
        </w:tc>
        <w:tc>
          <w:tcPr>
            <w:tcW w:w="1353" w:type="dxa"/>
          </w:tcPr>
          <w:p w:rsidR="000370AB" w:rsidRPr="006B7ED6" w:rsidRDefault="000370AB" w:rsidP="001A484E">
            <w:pPr>
              <w:pStyle w:val="NoSpacing"/>
              <w:jc w:val="center"/>
              <w:rPr>
                <w:sz w:val="26"/>
                <w:szCs w:val="26"/>
              </w:rPr>
            </w:pPr>
            <w:r w:rsidRPr="006B7ED6">
              <w:rPr>
                <w:sz w:val="26"/>
                <w:szCs w:val="26"/>
              </w:rPr>
              <w:t>0.07</w:t>
            </w:r>
          </w:p>
        </w:tc>
        <w:tc>
          <w:tcPr>
            <w:tcW w:w="1684" w:type="dxa"/>
          </w:tcPr>
          <w:p w:rsidR="000370AB" w:rsidRPr="006B7ED6" w:rsidRDefault="000370AB" w:rsidP="001A484E">
            <w:pPr>
              <w:pStyle w:val="NoSpacing"/>
              <w:jc w:val="center"/>
              <w:rPr>
                <w:sz w:val="26"/>
                <w:szCs w:val="26"/>
              </w:rPr>
            </w:pPr>
            <w:r w:rsidRPr="006B7ED6">
              <w:rPr>
                <w:sz w:val="26"/>
                <w:szCs w:val="26"/>
              </w:rPr>
              <w:t>0.0049</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5.01</w:t>
            </w:r>
          </w:p>
        </w:tc>
        <w:tc>
          <w:tcPr>
            <w:tcW w:w="1353" w:type="dxa"/>
          </w:tcPr>
          <w:p w:rsidR="000370AB" w:rsidRPr="006B7ED6" w:rsidRDefault="000370AB" w:rsidP="001A484E">
            <w:pPr>
              <w:pStyle w:val="NoSpacing"/>
              <w:jc w:val="center"/>
              <w:rPr>
                <w:sz w:val="26"/>
                <w:szCs w:val="26"/>
              </w:rPr>
            </w:pPr>
            <w:r w:rsidRPr="006B7ED6">
              <w:rPr>
                <w:sz w:val="26"/>
                <w:szCs w:val="26"/>
              </w:rPr>
              <w:t>-0.13</w:t>
            </w:r>
          </w:p>
        </w:tc>
        <w:tc>
          <w:tcPr>
            <w:tcW w:w="1684" w:type="dxa"/>
          </w:tcPr>
          <w:p w:rsidR="000370AB" w:rsidRPr="006B7ED6" w:rsidRDefault="000370AB" w:rsidP="001A484E">
            <w:pPr>
              <w:pStyle w:val="NoSpacing"/>
              <w:jc w:val="center"/>
              <w:rPr>
                <w:sz w:val="26"/>
                <w:szCs w:val="26"/>
              </w:rPr>
            </w:pPr>
            <w:r w:rsidRPr="006B7ED6">
              <w:rPr>
                <w:sz w:val="26"/>
                <w:szCs w:val="26"/>
              </w:rPr>
              <w:t>0.0169</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5.11</w:t>
            </w:r>
          </w:p>
        </w:tc>
        <w:tc>
          <w:tcPr>
            <w:tcW w:w="1353" w:type="dxa"/>
          </w:tcPr>
          <w:p w:rsidR="000370AB" w:rsidRPr="006B7ED6" w:rsidRDefault="000370AB" w:rsidP="001A484E">
            <w:pPr>
              <w:pStyle w:val="NoSpacing"/>
              <w:jc w:val="center"/>
              <w:rPr>
                <w:sz w:val="26"/>
                <w:szCs w:val="26"/>
              </w:rPr>
            </w:pPr>
            <w:r w:rsidRPr="006B7ED6">
              <w:rPr>
                <w:sz w:val="26"/>
                <w:szCs w:val="26"/>
              </w:rPr>
              <w:t>-0.03</w:t>
            </w:r>
          </w:p>
        </w:tc>
        <w:tc>
          <w:tcPr>
            <w:tcW w:w="1684" w:type="dxa"/>
          </w:tcPr>
          <w:p w:rsidR="000370AB" w:rsidRPr="006B7ED6" w:rsidRDefault="000370AB" w:rsidP="001A484E">
            <w:pPr>
              <w:pStyle w:val="NoSpacing"/>
              <w:jc w:val="center"/>
              <w:rPr>
                <w:sz w:val="26"/>
                <w:szCs w:val="26"/>
              </w:rPr>
            </w:pPr>
            <w:r w:rsidRPr="006B7ED6">
              <w:rPr>
                <w:sz w:val="26"/>
                <w:szCs w:val="26"/>
              </w:rPr>
              <w:t>0.0009</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5.34</w:t>
            </w:r>
          </w:p>
        </w:tc>
        <w:tc>
          <w:tcPr>
            <w:tcW w:w="1353" w:type="dxa"/>
          </w:tcPr>
          <w:p w:rsidR="000370AB" w:rsidRPr="006B7ED6" w:rsidRDefault="000370AB" w:rsidP="001A484E">
            <w:pPr>
              <w:pStyle w:val="NoSpacing"/>
              <w:jc w:val="center"/>
              <w:rPr>
                <w:sz w:val="26"/>
                <w:szCs w:val="26"/>
              </w:rPr>
            </w:pPr>
            <w:r w:rsidRPr="006B7ED6">
              <w:rPr>
                <w:sz w:val="26"/>
                <w:szCs w:val="26"/>
              </w:rPr>
              <w:t>0.20</w:t>
            </w:r>
          </w:p>
        </w:tc>
        <w:tc>
          <w:tcPr>
            <w:tcW w:w="1684" w:type="dxa"/>
          </w:tcPr>
          <w:p w:rsidR="000370AB" w:rsidRPr="006B7ED6" w:rsidRDefault="000370AB" w:rsidP="001A484E">
            <w:pPr>
              <w:pStyle w:val="NoSpacing"/>
              <w:jc w:val="center"/>
              <w:rPr>
                <w:sz w:val="26"/>
                <w:szCs w:val="26"/>
              </w:rPr>
            </w:pPr>
            <w:r w:rsidRPr="006B7ED6">
              <w:rPr>
                <w:sz w:val="26"/>
                <w:szCs w:val="26"/>
              </w:rPr>
              <w:t>0.0400</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5.03</w:t>
            </w:r>
          </w:p>
        </w:tc>
        <w:tc>
          <w:tcPr>
            <w:tcW w:w="1353" w:type="dxa"/>
          </w:tcPr>
          <w:p w:rsidR="000370AB" w:rsidRPr="006B7ED6" w:rsidRDefault="000370AB" w:rsidP="001A484E">
            <w:pPr>
              <w:pStyle w:val="NoSpacing"/>
              <w:jc w:val="center"/>
              <w:rPr>
                <w:sz w:val="26"/>
                <w:szCs w:val="26"/>
              </w:rPr>
            </w:pPr>
            <w:r w:rsidRPr="006B7ED6">
              <w:rPr>
                <w:sz w:val="26"/>
                <w:szCs w:val="26"/>
              </w:rPr>
              <w:t>-0.11</w:t>
            </w:r>
          </w:p>
        </w:tc>
        <w:tc>
          <w:tcPr>
            <w:tcW w:w="1684" w:type="dxa"/>
          </w:tcPr>
          <w:p w:rsidR="000370AB" w:rsidRPr="006B7ED6" w:rsidRDefault="000370AB" w:rsidP="001A484E">
            <w:pPr>
              <w:pStyle w:val="NoSpacing"/>
              <w:jc w:val="center"/>
              <w:rPr>
                <w:sz w:val="26"/>
                <w:szCs w:val="26"/>
              </w:rPr>
            </w:pPr>
            <w:r w:rsidRPr="006B7ED6">
              <w:rPr>
                <w:sz w:val="26"/>
                <w:szCs w:val="26"/>
              </w:rPr>
              <w:t>0.0121</w:t>
            </w:r>
          </w:p>
        </w:tc>
      </w:tr>
      <w:tr w:rsidR="000370AB" w:rsidRPr="006565B6" w:rsidTr="001A484E">
        <w:trPr>
          <w:trHeight w:val="305"/>
          <w:jc w:val="center"/>
        </w:trPr>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5.14</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ind w:left="720" w:firstLine="720"/>
        <w:rPr>
          <w:sz w:val="26"/>
          <w:szCs w:val="26"/>
        </w:rPr>
      </w:pPr>
      <w:r w:rsidRPr="006B7ED6">
        <w:rPr>
          <w:sz w:val="26"/>
          <w:szCs w:val="26"/>
        </w:rPr>
        <w:t>σ</w:t>
      </w:r>
      <w:r w:rsidRPr="006B7ED6">
        <w:rPr>
          <w:sz w:val="26"/>
          <w:szCs w:val="26"/>
        </w:rPr>
        <w:tab/>
        <w:t>=</w:t>
      </w:r>
      <w:r w:rsidRPr="006B7ED6">
        <w:rPr>
          <w:position w:val="-26"/>
          <w:sz w:val="26"/>
          <w:szCs w:val="26"/>
        </w:rPr>
        <w:object w:dxaOrig="1500" w:dyaOrig="780">
          <v:shape id="_x0000_i1073" type="#_x0000_t75" style="width:75.05pt;height:39.65pt" o:ole="">
            <v:imagedata r:id="rId107" o:title=""/>
          </v:shape>
          <o:OLEObject Type="Embed" ProgID="Equation.3" ShapeID="_x0000_i1073" DrawAspect="Content" ObjectID="_1760689338" r:id="rId10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940" w:dyaOrig="700">
          <v:shape id="_x0000_i1074" type="#_x0000_t75" style="width:47.6pt;height:34.15pt" o:ole="">
            <v:imagedata r:id="rId109" o:title=""/>
          </v:shape>
          <o:OLEObject Type="Embed" ProgID="Equation.3" ShapeID="_x0000_i1074" DrawAspect="Content" ObjectID="_1760689339" r:id="rId110"/>
        </w:object>
      </w:r>
      <w:r>
        <w:rPr>
          <w:position w:val="-26"/>
          <w:sz w:val="26"/>
          <w:szCs w:val="26"/>
        </w:rPr>
        <w:tab/>
      </w:r>
      <w:r>
        <w:rPr>
          <w:position w:val="-26"/>
          <w:sz w:val="26"/>
          <w:szCs w:val="26"/>
        </w:rPr>
        <w:tab/>
      </w:r>
      <w:r w:rsidRPr="006B7ED6">
        <w:rPr>
          <w:sz w:val="26"/>
          <w:szCs w:val="26"/>
        </w:rPr>
        <w:tab/>
        <w:t>=0.12</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075" type="#_x0000_t75" style="width:51.85pt;height:32.35pt" o:ole="">
            <v:imagedata r:id="rId111" o:title=""/>
          </v:shape>
          <o:OLEObject Type="Embed" ProgID="Equation.3" ShapeID="_x0000_i1075" DrawAspect="Content" ObjectID="_1760689340" r:id="rId11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260" w:dyaOrig="620">
          <v:shape id="_x0000_i1076" type="#_x0000_t75" style="width:62.25pt;height:31.1pt" o:ole="">
            <v:imagedata r:id="rId113" o:title=""/>
          </v:shape>
          <o:OLEObject Type="Embed" ProgID="Equation.3" ShapeID="_x0000_i1076" DrawAspect="Content" ObjectID="_1760689341" r:id="rId114"/>
        </w:object>
      </w:r>
      <w:r>
        <w:rPr>
          <w:position w:val="-24"/>
          <w:sz w:val="26"/>
          <w:szCs w:val="26"/>
        </w:rPr>
        <w:tab/>
      </w:r>
      <w:r>
        <w:rPr>
          <w:position w:val="-24"/>
          <w:sz w:val="26"/>
          <w:szCs w:val="26"/>
        </w:rPr>
        <w:tab/>
      </w:r>
      <w:r>
        <w:rPr>
          <w:position w:val="-24"/>
          <w:sz w:val="26"/>
          <w:szCs w:val="26"/>
        </w:rPr>
        <w:tab/>
      </w:r>
      <w:r w:rsidRPr="006B7ED6">
        <w:rPr>
          <w:sz w:val="26"/>
          <w:szCs w:val="26"/>
        </w:rPr>
        <w:t>=2.33%</w:t>
      </w:r>
    </w:p>
    <w:p w:rsidR="000370AB" w:rsidRPr="006B7ED6" w:rsidRDefault="000370AB" w:rsidP="000370AB">
      <w:pPr>
        <w:pStyle w:val="NoSpacing"/>
        <w:jc w:val="center"/>
        <w:rPr>
          <w:b/>
          <w:sz w:val="28"/>
          <w:szCs w:val="26"/>
        </w:rPr>
      </w:pPr>
      <w:r w:rsidRPr="006B7ED6">
        <w:rPr>
          <w:b/>
          <w:sz w:val="28"/>
          <w:szCs w:val="26"/>
        </w:rPr>
        <w:t>Appendix-8</w:t>
      </w:r>
    </w:p>
    <w:p w:rsidR="000370AB" w:rsidRPr="006B7ED6" w:rsidRDefault="000370AB" w:rsidP="000370AB">
      <w:pPr>
        <w:pStyle w:val="NoSpacing"/>
        <w:jc w:val="center"/>
        <w:rPr>
          <w:b/>
          <w:sz w:val="28"/>
          <w:szCs w:val="26"/>
        </w:rPr>
      </w:pPr>
      <w:r w:rsidRPr="006B7ED6">
        <w:rPr>
          <w:b/>
          <w:sz w:val="28"/>
          <w:szCs w:val="26"/>
        </w:rPr>
        <w:t>Standard Deviation and C.V. of Quick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39"/>
        <w:gridCol w:w="1365"/>
        <w:gridCol w:w="1699"/>
      </w:tblGrid>
      <w:tr w:rsidR="000370AB" w:rsidRPr="006565B6" w:rsidTr="001A484E">
        <w:trPr>
          <w:trHeight w:val="359"/>
        </w:trPr>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39" w:type="dxa"/>
          </w:tcPr>
          <w:p w:rsidR="000370AB" w:rsidRPr="006B7ED6" w:rsidRDefault="000370AB" w:rsidP="001A484E">
            <w:pPr>
              <w:pStyle w:val="NoSpacing"/>
              <w:jc w:val="center"/>
              <w:rPr>
                <w:b/>
                <w:sz w:val="26"/>
                <w:szCs w:val="26"/>
              </w:rPr>
            </w:pPr>
            <w:r w:rsidRPr="006B7ED6">
              <w:rPr>
                <w:b/>
                <w:sz w:val="26"/>
                <w:szCs w:val="26"/>
              </w:rPr>
              <w:t>Ratio =X</w:t>
            </w:r>
          </w:p>
        </w:tc>
        <w:tc>
          <w:tcPr>
            <w:tcW w:w="1365"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77" type="#_x0000_t75" style="width:13.4pt;height:16.45pt" o:ole="">
                  <v:imagedata r:id="rId44" o:title=""/>
                </v:shape>
                <o:OLEObject Type="Embed" ProgID="Equation.3" ShapeID="_x0000_i1077" DrawAspect="Content" ObjectID="_1760689342" r:id="rId115"/>
              </w:object>
            </w:r>
            <w:r w:rsidRPr="006B7ED6">
              <w:rPr>
                <w:b/>
                <w:sz w:val="26"/>
                <w:szCs w:val="26"/>
              </w:rPr>
              <w:t>)</w:t>
            </w:r>
          </w:p>
        </w:tc>
        <w:tc>
          <w:tcPr>
            <w:tcW w:w="1699"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78" type="#_x0000_t75" style="width:13.4pt;height:16.45pt" o:ole="">
                  <v:imagedata r:id="rId44" o:title=""/>
                </v:shape>
                <o:OLEObject Type="Embed" ProgID="Equation.3" ShapeID="_x0000_i1078" DrawAspect="Content" ObjectID="_1760689343" r:id="rId116"/>
              </w:object>
            </w:r>
            <w:r w:rsidRPr="006B7ED6">
              <w:rPr>
                <w:b/>
                <w:sz w:val="26"/>
                <w:szCs w:val="26"/>
              </w:rPr>
              <w:t>)</w:t>
            </w:r>
            <w:r w:rsidRPr="006B7ED6">
              <w:rPr>
                <w:b/>
                <w:sz w:val="26"/>
                <w:szCs w:val="26"/>
                <w:vertAlign w:val="superscript"/>
              </w:rPr>
              <w:t>2</w:t>
            </w:r>
          </w:p>
        </w:tc>
      </w:tr>
      <w:tr w:rsidR="000370AB" w:rsidRPr="006565B6" w:rsidTr="001A484E">
        <w:trPr>
          <w:trHeight w:val="296"/>
        </w:trPr>
        <w:tc>
          <w:tcPr>
            <w:tcW w:w="1610" w:type="dxa"/>
          </w:tcPr>
          <w:p w:rsidR="000370AB" w:rsidRPr="006B7ED6" w:rsidRDefault="000370AB" w:rsidP="001A484E">
            <w:pPr>
              <w:pStyle w:val="NoSpacing"/>
              <w:jc w:val="center"/>
              <w:rPr>
                <w:sz w:val="26"/>
                <w:szCs w:val="26"/>
              </w:rPr>
            </w:pPr>
            <w:r>
              <w:rPr>
                <w:sz w:val="26"/>
                <w:szCs w:val="26"/>
              </w:rPr>
              <w:t>2007/08</w:t>
            </w:r>
          </w:p>
        </w:tc>
        <w:tc>
          <w:tcPr>
            <w:tcW w:w="1839" w:type="dxa"/>
          </w:tcPr>
          <w:p w:rsidR="000370AB" w:rsidRPr="006B7ED6" w:rsidRDefault="000370AB" w:rsidP="001A484E">
            <w:pPr>
              <w:pStyle w:val="NoSpacing"/>
              <w:jc w:val="center"/>
              <w:rPr>
                <w:sz w:val="26"/>
                <w:szCs w:val="26"/>
              </w:rPr>
            </w:pPr>
            <w:r w:rsidRPr="006B7ED6">
              <w:rPr>
                <w:sz w:val="26"/>
                <w:szCs w:val="26"/>
              </w:rPr>
              <w:t>5.05</w:t>
            </w:r>
          </w:p>
        </w:tc>
        <w:tc>
          <w:tcPr>
            <w:tcW w:w="1365" w:type="dxa"/>
          </w:tcPr>
          <w:p w:rsidR="000370AB" w:rsidRPr="006B7ED6" w:rsidRDefault="000370AB" w:rsidP="001A484E">
            <w:pPr>
              <w:pStyle w:val="NoSpacing"/>
              <w:jc w:val="center"/>
              <w:rPr>
                <w:sz w:val="26"/>
                <w:szCs w:val="26"/>
              </w:rPr>
            </w:pPr>
            <w:r w:rsidRPr="006B7ED6">
              <w:rPr>
                <w:sz w:val="26"/>
                <w:szCs w:val="26"/>
              </w:rPr>
              <w:t>0.008</w:t>
            </w:r>
          </w:p>
        </w:tc>
        <w:tc>
          <w:tcPr>
            <w:tcW w:w="1699" w:type="dxa"/>
          </w:tcPr>
          <w:p w:rsidR="000370AB" w:rsidRPr="006B7ED6" w:rsidRDefault="000370AB" w:rsidP="001A484E">
            <w:pPr>
              <w:pStyle w:val="NoSpacing"/>
              <w:jc w:val="center"/>
              <w:rPr>
                <w:sz w:val="26"/>
                <w:szCs w:val="26"/>
              </w:rPr>
            </w:pPr>
            <w:r w:rsidRPr="006B7ED6">
              <w:rPr>
                <w:sz w:val="26"/>
                <w:szCs w:val="26"/>
              </w:rPr>
              <w:t>0.000060</w:t>
            </w:r>
          </w:p>
        </w:tc>
      </w:tr>
      <w:tr w:rsidR="000370AB" w:rsidRPr="006565B6" w:rsidTr="001A484E">
        <w:trPr>
          <w:trHeight w:val="386"/>
        </w:trPr>
        <w:tc>
          <w:tcPr>
            <w:tcW w:w="1610" w:type="dxa"/>
          </w:tcPr>
          <w:p w:rsidR="000370AB" w:rsidRPr="006B7ED6" w:rsidRDefault="000370AB" w:rsidP="001A484E">
            <w:pPr>
              <w:pStyle w:val="NoSpacing"/>
              <w:jc w:val="center"/>
              <w:rPr>
                <w:sz w:val="26"/>
                <w:szCs w:val="26"/>
              </w:rPr>
            </w:pPr>
            <w:r>
              <w:rPr>
                <w:sz w:val="26"/>
                <w:szCs w:val="26"/>
              </w:rPr>
              <w:t>2008/09</w:t>
            </w:r>
          </w:p>
        </w:tc>
        <w:tc>
          <w:tcPr>
            <w:tcW w:w="1839" w:type="dxa"/>
          </w:tcPr>
          <w:p w:rsidR="000370AB" w:rsidRPr="006B7ED6" w:rsidRDefault="000370AB" w:rsidP="001A484E">
            <w:pPr>
              <w:pStyle w:val="NoSpacing"/>
              <w:jc w:val="center"/>
              <w:rPr>
                <w:sz w:val="26"/>
                <w:szCs w:val="26"/>
              </w:rPr>
            </w:pPr>
            <w:r w:rsidRPr="006B7ED6">
              <w:rPr>
                <w:sz w:val="26"/>
                <w:szCs w:val="26"/>
              </w:rPr>
              <w:t>4.90</w:t>
            </w:r>
          </w:p>
        </w:tc>
        <w:tc>
          <w:tcPr>
            <w:tcW w:w="1365" w:type="dxa"/>
          </w:tcPr>
          <w:p w:rsidR="000370AB" w:rsidRPr="006B7ED6" w:rsidRDefault="000370AB" w:rsidP="001A484E">
            <w:pPr>
              <w:pStyle w:val="NoSpacing"/>
              <w:jc w:val="center"/>
              <w:rPr>
                <w:sz w:val="26"/>
                <w:szCs w:val="26"/>
              </w:rPr>
            </w:pPr>
            <w:r w:rsidRPr="006B7ED6">
              <w:rPr>
                <w:sz w:val="26"/>
                <w:szCs w:val="26"/>
              </w:rPr>
              <w:t>-0.142</w:t>
            </w:r>
          </w:p>
        </w:tc>
        <w:tc>
          <w:tcPr>
            <w:tcW w:w="1699" w:type="dxa"/>
          </w:tcPr>
          <w:p w:rsidR="000370AB" w:rsidRPr="006B7ED6" w:rsidRDefault="000370AB" w:rsidP="001A484E">
            <w:pPr>
              <w:pStyle w:val="NoSpacing"/>
              <w:jc w:val="center"/>
              <w:rPr>
                <w:sz w:val="26"/>
                <w:szCs w:val="26"/>
              </w:rPr>
            </w:pPr>
            <w:r w:rsidRPr="006B7ED6">
              <w:rPr>
                <w:sz w:val="26"/>
                <w:szCs w:val="26"/>
              </w:rPr>
              <w:t>0.020100</w:t>
            </w:r>
          </w:p>
        </w:tc>
      </w:tr>
      <w:tr w:rsidR="000370AB" w:rsidRPr="006565B6" w:rsidTr="001A484E">
        <w:trPr>
          <w:trHeight w:val="287"/>
        </w:trPr>
        <w:tc>
          <w:tcPr>
            <w:tcW w:w="1610" w:type="dxa"/>
          </w:tcPr>
          <w:p w:rsidR="000370AB" w:rsidRPr="006B7ED6" w:rsidRDefault="000370AB" w:rsidP="001A484E">
            <w:pPr>
              <w:pStyle w:val="NoSpacing"/>
              <w:jc w:val="center"/>
              <w:rPr>
                <w:sz w:val="26"/>
                <w:szCs w:val="26"/>
              </w:rPr>
            </w:pPr>
            <w:r>
              <w:rPr>
                <w:sz w:val="26"/>
                <w:szCs w:val="26"/>
              </w:rPr>
              <w:t>2009/10</w:t>
            </w:r>
          </w:p>
        </w:tc>
        <w:tc>
          <w:tcPr>
            <w:tcW w:w="1839" w:type="dxa"/>
          </w:tcPr>
          <w:p w:rsidR="000370AB" w:rsidRPr="006B7ED6" w:rsidRDefault="000370AB" w:rsidP="001A484E">
            <w:pPr>
              <w:pStyle w:val="NoSpacing"/>
              <w:jc w:val="center"/>
              <w:rPr>
                <w:sz w:val="26"/>
                <w:szCs w:val="26"/>
              </w:rPr>
            </w:pPr>
            <w:r w:rsidRPr="006B7ED6">
              <w:rPr>
                <w:sz w:val="26"/>
                <w:szCs w:val="26"/>
              </w:rPr>
              <w:t>5.04</w:t>
            </w:r>
          </w:p>
        </w:tc>
        <w:tc>
          <w:tcPr>
            <w:tcW w:w="1365" w:type="dxa"/>
          </w:tcPr>
          <w:p w:rsidR="000370AB" w:rsidRPr="006B7ED6" w:rsidRDefault="000370AB" w:rsidP="001A484E">
            <w:pPr>
              <w:pStyle w:val="NoSpacing"/>
              <w:jc w:val="center"/>
              <w:rPr>
                <w:sz w:val="26"/>
                <w:szCs w:val="26"/>
              </w:rPr>
            </w:pPr>
            <w:r w:rsidRPr="006B7ED6">
              <w:rPr>
                <w:sz w:val="26"/>
                <w:szCs w:val="26"/>
              </w:rPr>
              <w:t>-0.002</w:t>
            </w:r>
          </w:p>
        </w:tc>
        <w:tc>
          <w:tcPr>
            <w:tcW w:w="1699" w:type="dxa"/>
          </w:tcPr>
          <w:p w:rsidR="000370AB" w:rsidRPr="006B7ED6" w:rsidRDefault="000370AB" w:rsidP="001A484E">
            <w:pPr>
              <w:pStyle w:val="NoSpacing"/>
              <w:jc w:val="center"/>
              <w:rPr>
                <w:sz w:val="26"/>
                <w:szCs w:val="26"/>
              </w:rPr>
            </w:pPr>
            <w:r w:rsidRPr="006B7ED6">
              <w:rPr>
                <w:sz w:val="26"/>
                <w:szCs w:val="26"/>
              </w:rPr>
              <w:t>0.000004</w:t>
            </w:r>
          </w:p>
        </w:tc>
      </w:tr>
      <w:tr w:rsidR="000370AB" w:rsidRPr="006565B6" w:rsidTr="001A484E">
        <w:trPr>
          <w:trHeight w:val="269"/>
        </w:trPr>
        <w:tc>
          <w:tcPr>
            <w:tcW w:w="1610" w:type="dxa"/>
          </w:tcPr>
          <w:p w:rsidR="000370AB" w:rsidRPr="006B7ED6" w:rsidRDefault="000370AB" w:rsidP="001A484E">
            <w:pPr>
              <w:pStyle w:val="NoSpacing"/>
              <w:jc w:val="center"/>
              <w:rPr>
                <w:sz w:val="26"/>
                <w:szCs w:val="26"/>
              </w:rPr>
            </w:pPr>
            <w:r>
              <w:rPr>
                <w:sz w:val="26"/>
                <w:szCs w:val="26"/>
              </w:rPr>
              <w:t>2010/11</w:t>
            </w:r>
          </w:p>
        </w:tc>
        <w:tc>
          <w:tcPr>
            <w:tcW w:w="1839" w:type="dxa"/>
          </w:tcPr>
          <w:p w:rsidR="000370AB" w:rsidRPr="006B7ED6" w:rsidRDefault="000370AB" w:rsidP="001A484E">
            <w:pPr>
              <w:pStyle w:val="NoSpacing"/>
              <w:jc w:val="center"/>
              <w:rPr>
                <w:sz w:val="26"/>
                <w:szCs w:val="26"/>
              </w:rPr>
            </w:pPr>
            <w:r w:rsidRPr="006B7ED6">
              <w:rPr>
                <w:sz w:val="26"/>
                <w:szCs w:val="26"/>
              </w:rPr>
              <w:t>5.26</w:t>
            </w:r>
          </w:p>
        </w:tc>
        <w:tc>
          <w:tcPr>
            <w:tcW w:w="1365" w:type="dxa"/>
          </w:tcPr>
          <w:p w:rsidR="000370AB" w:rsidRPr="006B7ED6" w:rsidRDefault="000370AB" w:rsidP="001A484E">
            <w:pPr>
              <w:pStyle w:val="NoSpacing"/>
              <w:jc w:val="center"/>
              <w:rPr>
                <w:sz w:val="26"/>
                <w:szCs w:val="26"/>
              </w:rPr>
            </w:pPr>
            <w:r w:rsidRPr="006B7ED6">
              <w:rPr>
                <w:sz w:val="26"/>
                <w:szCs w:val="26"/>
              </w:rPr>
              <w:t>0.218</w:t>
            </w:r>
          </w:p>
        </w:tc>
        <w:tc>
          <w:tcPr>
            <w:tcW w:w="1699" w:type="dxa"/>
          </w:tcPr>
          <w:p w:rsidR="000370AB" w:rsidRPr="006B7ED6" w:rsidRDefault="000370AB" w:rsidP="001A484E">
            <w:pPr>
              <w:pStyle w:val="NoSpacing"/>
              <w:jc w:val="center"/>
              <w:rPr>
                <w:sz w:val="26"/>
                <w:szCs w:val="26"/>
              </w:rPr>
            </w:pPr>
            <w:r w:rsidRPr="006B7ED6">
              <w:rPr>
                <w:sz w:val="26"/>
                <w:szCs w:val="26"/>
              </w:rPr>
              <w:t>0.047520</w:t>
            </w:r>
          </w:p>
        </w:tc>
      </w:tr>
      <w:tr w:rsidR="000370AB" w:rsidRPr="006565B6" w:rsidTr="001A484E">
        <w:trPr>
          <w:trHeight w:val="260"/>
        </w:trPr>
        <w:tc>
          <w:tcPr>
            <w:tcW w:w="1610" w:type="dxa"/>
          </w:tcPr>
          <w:p w:rsidR="000370AB" w:rsidRPr="006B7ED6" w:rsidRDefault="000370AB" w:rsidP="001A484E">
            <w:pPr>
              <w:pStyle w:val="NoSpacing"/>
              <w:jc w:val="center"/>
              <w:rPr>
                <w:sz w:val="26"/>
                <w:szCs w:val="26"/>
              </w:rPr>
            </w:pPr>
            <w:r>
              <w:rPr>
                <w:sz w:val="26"/>
                <w:szCs w:val="26"/>
              </w:rPr>
              <w:t>2011/12</w:t>
            </w:r>
          </w:p>
        </w:tc>
        <w:tc>
          <w:tcPr>
            <w:tcW w:w="1839" w:type="dxa"/>
          </w:tcPr>
          <w:p w:rsidR="000370AB" w:rsidRPr="006B7ED6" w:rsidRDefault="000370AB" w:rsidP="001A484E">
            <w:pPr>
              <w:pStyle w:val="NoSpacing"/>
              <w:jc w:val="center"/>
              <w:rPr>
                <w:sz w:val="26"/>
                <w:szCs w:val="26"/>
              </w:rPr>
            </w:pPr>
            <w:r w:rsidRPr="006B7ED6">
              <w:rPr>
                <w:sz w:val="26"/>
                <w:szCs w:val="26"/>
              </w:rPr>
              <w:t>4.96</w:t>
            </w:r>
          </w:p>
        </w:tc>
        <w:tc>
          <w:tcPr>
            <w:tcW w:w="1365" w:type="dxa"/>
          </w:tcPr>
          <w:p w:rsidR="000370AB" w:rsidRPr="006B7ED6" w:rsidRDefault="000370AB" w:rsidP="001A484E">
            <w:pPr>
              <w:pStyle w:val="NoSpacing"/>
              <w:jc w:val="center"/>
              <w:rPr>
                <w:sz w:val="26"/>
                <w:szCs w:val="26"/>
              </w:rPr>
            </w:pPr>
            <w:r w:rsidRPr="006B7ED6">
              <w:rPr>
                <w:sz w:val="26"/>
                <w:szCs w:val="26"/>
              </w:rPr>
              <w:t>-0.082</w:t>
            </w:r>
          </w:p>
        </w:tc>
        <w:tc>
          <w:tcPr>
            <w:tcW w:w="1699" w:type="dxa"/>
          </w:tcPr>
          <w:p w:rsidR="000370AB" w:rsidRPr="006B7ED6" w:rsidRDefault="000370AB" w:rsidP="001A484E">
            <w:pPr>
              <w:pStyle w:val="NoSpacing"/>
              <w:jc w:val="center"/>
              <w:rPr>
                <w:sz w:val="26"/>
                <w:szCs w:val="26"/>
              </w:rPr>
            </w:pPr>
            <w:r w:rsidRPr="006B7ED6">
              <w:rPr>
                <w:sz w:val="26"/>
                <w:szCs w:val="26"/>
              </w:rPr>
              <w:t>0.006724</w:t>
            </w:r>
          </w:p>
        </w:tc>
      </w:tr>
      <w:tr w:rsidR="000370AB" w:rsidRPr="006565B6" w:rsidTr="001A484E">
        <w:trPr>
          <w:trHeight w:val="341"/>
        </w:trPr>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39" w:type="dxa"/>
          </w:tcPr>
          <w:p w:rsidR="000370AB" w:rsidRPr="006B7ED6" w:rsidRDefault="000370AB" w:rsidP="001A484E">
            <w:pPr>
              <w:pStyle w:val="NoSpacing"/>
              <w:jc w:val="center"/>
              <w:rPr>
                <w:sz w:val="26"/>
                <w:szCs w:val="26"/>
              </w:rPr>
            </w:pPr>
            <w:r w:rsidRPr="006B7ED6">
              <w:rPr>
                <w:sz w:val="26"/>
                <w:szCs w:val="26"/>
              </w:rPr>
              <w:t>5.042</w:t>
            </w:r>
          </w:p>
        </w:tc>
        <w:tc>
          <w:tcPr>
            <w:tcW w:w="1365" w:type="dxa"/>
          </w:tcPr>
          <w:p w:rsidR="000370AB" w:rsidRPr="006B7ED6" w:rsidRDefault="000370AB" w:rsidP="001A484E">
            <w:pPr>
              <w:pStyle w:val="NoSpacing"/>
              <w:jc w:val="center"/>
              <w:rPr>
                <w:sz w:val="26"/>
                <w:szCs w:val="26"/>
              </w:rPr>
            </w:pPr>
          </w:p>
        </w:tc>
        <w:tc>
          <w:tcPr>
            <w:tcW w:w="1699"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ind w:left="720" w:firstLine="720"/>
        <w:rPr>
          <w:sz w:val="26"/>
          <w:szCs w:val="26"/>
        </w:rPr>
      </w:pPr>
      <w:r w:rsidRPr="006B7ED6">
        <w:rPr>
          <w:sz w:val="26"/>
          <w:szCs w:val="26"/>
        </w:rPr>
        <w:t>σ</w:t>
      </w:r>
      <w:r w:rsidRPr="006B7ED6">
        <w:rPr>
          <w:sz w:val="26"/>
          <w:szCs w:val="26"/>
        </w:rPr>
        <w:tab/>
        <w:t>=</w:t>
      </w:r>
      <w:r w:rsidRPr="006B7ED6">
        <w:rPr>
          <w:position w:val="-26"/>
          <w:sz w:val="26"/>
          <w:szCs w:val="26"/>
        </w:rPr>
        <w:object w:dxaOrig="1500" w:dyaOrig="780">
          <v:shape id="_x0000_i1079" type="#_x0000_t75" style="width:75.05pt;height:39.65pt" o:ole="">
            <v:imagedata r:id="rId117" o:title=""/>
          </v:shape>
          <o:OLEObject Type="Embed" ProgID="Equation.3" ShapeID="_x0000_i1079" DrawAspect="Content" ObjectID="_1760689344" r:id="rId11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1180" w:dyaOrig="700">
          <v:shape id="_x0000_i1080" type="#_x0000_t75" style="width:58.6pt;height:34.15pt" o:ole="">
            <v:imagedata r:id="rId119" o:title=""/>
          </v:shape>
          <o:OLEObject Type="Embed" ProgID="Equation.3" ShapeID="_x0000_i1080" DrawAspect="Content" ObjectID="_1760689345" r:id="rId120"/>
        </w:object>
      </w:r>
      <w:r>
        <w:rPr>
          <w:position w:val="-26"/>
          <w:sz w:val="26"/>
          <w:szCs w:val="26"/>
        </w:rPr>
        <w:tab/>
      </w:r>
      <w:r>
        <w:rPr>
          <w:position w:val="-26"/>
          <w:sz w:val="26"/>
          <w:szCs w:val="26"/>
        </w:rPr>
        <w:tab/>
      </w:r>
      <w:r>
        <w:rPr>
          <w:position w:val="-26"/>
          <w:sz w:val="26"/>
          <w:szCs w:val="26"/>
        </w:rPr>
        <w:tab/>
      </w:r>
      <w:r w:rsidRPr="006B7ED6">
        <w:rPr>
          <w:sz w:val="26"/>
          <w:szCs w:val="26"/>
        </w:rPr>
        <w:t>=0.12</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20" w:dyaOrig="639">
          <v:shape id="_x0000_i1081" type="#_x0000_t75" style="width:50.65pt;height:32.35pt" o:ole="">
            <v:imagedata r:id="rId121" o:title=""/>
          </v:shape>
          <o:OLEObject Type="Embed" ProgID="Equation.3" ShapeID="_x0000_i1081" DrawAspect="Content" ObjectID="_1760689346" r:id="rId12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380" w:dyaOrig="620">
          <v:shape id="_x0000_i1082" type="#_x0000_t75" style="width:69.55pt;height:31.1pt" o:ole="">
            <v:imagedata r:id="rId123" o:title=""/>
          </v:shape>
          <o:OLEObject Type="Embed" ProgID="Equation.3" ShapeID="_x0000_i1082" DrawAspect="Content" ObjectID="_1760689347" r:id="rId124"/>
        </w:object>
      </w:r>
      <w:r>
        <w:rPr>
          <w:position w:val="-24"/>
          <w:sz w:val="26"/>
          <w:szCs w:val="26"/>
        </w:rPr>
        <w:tab/>
      </w:r>
      <w:r>
        <w:rPr>
          <w:position w:val="-24"/>
          <w:sz w:val="26"/>
          <w:szCs w:val="26"/>
        </w:rPr>
        <w:tab/>
      </w:r>
      <w:r w:rsidRPr="006B7ED6">
        <w:rPr>
          <w:sz w:val="26"/>
          <w:szCs w:val="26"/>
        </w:rPr>
        <w:t>=2.38%</w:t>
      </w:r>
    </w:p>
    <w:p w:rsidR="000370AB" w:rsidRPr="006B7ED6" w:rsidRDefault="000370AB" w:rsidP="000370AB">
      <w:pPr>
        <w:spacing w:after="0" w:line="240" w:lineRule="auto"/>
        <w:jc w:val="center"/>
        <w:rPr>
          <w:rFonts w:ascii="Times New Roman" w:hAnsi="Times New Roman"/>
          <w:b/>
          <w:sz w:val="28"/>
          <w:szCs w:val="26"/>
        </w:rPr>
      </w:pPr>
      <w:r w:rsidRPr="006B7ED6">
        <w:rPr>
          <w:rFonts w:ascii="Times New Roman" w:hAnsi="Times New Roman"/>
          <w:sz w:val="26"/>
          <w:szCs w:val="26"/>
        </w:rPr>
        <w:br w:type="page"/>
      </w:r>
      <w:r w:rsidRPr="006B7ED6">
        <w:rPr>
          <w:rFonts w:ascii="Times New Roman" w:hAnsi="Times New Roman"/>
          <w:b/>
          <w:sz w:val="28"/>
          <w:szCs w:val="26"/>
        </w:rPr>
        <w:lastRenderedPageBreak/>
        <w:t>Appendix-9</w:t>
      </w:r>
    </w:p>
    <w:p w:rsidR="000370AB" w:rsidRPr="006B7ED6" w:rsidRDefault="000370AB" w:rsidP="000370AB">
      <w:pPr>
        <w:pStyle w:val="NoSpacing"/>
        <w:jc w:val="center"/>
        <w:rPr>
          <w:b/>
          <w:sz w:val="26"/>
          <w:szCs w:val="26"/>
        </w:rPr>
      </w:pPr>
      <w:r w:rsidRPr="006B7ED6">
        <w:rPr>
          <w:b/>
          <w:sz w:val="28"/>
          <w:szCs w:val="26"/>
        </w:rPr>
        <w:t>Standard Deviation and C.V. of Inventory Turnover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83" type="#_x0000_t75" style="width:13.4pt;height:16.45pt" o:ole="">
                  <v:imagedata r:id="rId44" o:title=""/>
                </v:shape>
                <o:OLEObject Type="Embed" ProgID="Equation.3" ShapeID="_x0000_i1083" DrawAspect="Content" ObjectID="_1760689348" r:id="rId12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84" type="#_x0000_t75" style="width:13.4pt;height:16.45pt" o:ole="">
                  <v:imagedata r:id="rId44" o:title=""/>
                </v:shape>
                <o:OLEObject Type="Embed" ProgID="Equation.3" ShapeID="_x0000_i1084" DrawAspect="Content" ObjectID="_1760689349" r:id="rId126"/>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12.75</w:t>
            </w:r>
          </w:p>
        </w:tc>
        <w:tc>
          <w:tcPr>
            <w:tcW w:w="1353" w:type="dxa"/>
          </w:tcPr>
          <w:p w:rsidR="000370AB" w:rsidRPr="006B7ED6" w:rsidRDefault="000370AB" w:rsidP="001A484E">
            <w:pPr>
              <w:pStyle w:val="NoSpacing"/>
              <w:jc w:val="center"/>
              <w:rPr>
                <w:sz w:val="26"/>
                <w:szCs w:val="26"/>
              </w:rPr>
            </w:pPr>
            <w:r w:rsidRPr="006B7ED6">
              <w:rPr>
                <w:sz w:val="26"/>
                <w:szCs w:val="26"/>
              </w:rPr>
              <w:t>-9.26</w:t>
            </w:r>
          </w:p>
        </w:tc>
        <w:tc>
          <w:tcPr>
            <w:tcW w:w="1684" w:type="dxa"/>
          </w:tcPr>
          <w:p w:rsidR="000370AB" w:rsidRPr="006B7ED6" w:rsidRDefault="000370AB" w:rsidP="001A484E">
            <w:pPr>
              <w:pStyle w:val="NoSpacing"/>
              <w:jc w:val="center"/>
              <w:rPr>
                <w:sz w:val="26"/>
                <w:szCs w:val="26"/>
              </w:rPr>
            </w:pPr>
            <w:r w:rsidRPr="006B7ED6">
              <w:rPr>
                <w:sz w:val="26"/>
                <w:szCs w:val="26"/>
              </w:rPr>
              <w:t>86.30</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17.98</w:t>
            </w:r>
          </w:p>
        </w:tc>
        <w:tc>
          <w:tcPr>
            <w:tcW w:w="1353" w:type="dxa"/>
          </w:tcPr>
          <w:p w:rsidR="000370AB" w:rsidRPr="006B7ED6" w:rsidRDefault="000370AB" w:rsidP="001A484E">
            <w:pPr>
              <w:pStyle w:val="NoSpacing"/>
              <w:jc w:val="center"/>
              <w:rPr>
                <w:sz w:val="26"/>
                <w:szCs w:val="26"/>
              </w:rPr>
            </w:pPr>
            <w:r w:rsidRPr="006B7ED6">
              <w:rPr>
                <w:sz w:val="26"/>
                <w:szCs w:val="26"/>
              </w:rPr>
              <w:t>-4.06</w:t>
            </w:r>
          </w:p>
        </w:tc>
        <w:tc>
          <w:tcPr>
            <w:tcW w:w="1684" w:type="dxa"/>
          </w:tcPr>
          <w:p w:rsidR="000370AB" w:rsidRPr="006B7ED6" w:rsidRDefault="000370AB" w:rsidP="001A484E">
            <w:pPr>
              <w:pStyle w:val="NoSpacing"/>
              <w:jc w:val="center"/>
              <w:rPr>
                <w:sz w:val="26"/>
                <w:szCs w:val="26"/>
              </w:rPr>
            </w:pPr>
            <w:r w:rsidRPr="006B7ED6">
              <w:rPr>
                <w:sz w:val="26"/>
                <w:szCs w:val="26"/>
              </w:rPr>
              <w:t>16.48</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20.15</w:t>
            </w:r>
          </w:p>
        </w:tc>
        <w:tc>
          <w:tcPr>
            <w:tcW w:w="1353" w:type="dxa"/>
          </w:tcPr>
          <w:p w:rsidR="000370AB" w:rsidRPr="006B7ED6" w:rsidRDefault="000370AB" w:rsidP="001A484E">
            <w:pPr>
              <w:pStyle w:val="NoSpacing"/>
              <w:jc w:val="center"/>
              <w:rPr>
                <w:sz w:val="26"/>
                <w:szCs w:val="26"/>
              </w:rPr>
            </w:pPr>
            <w:r w:rsidRPr="006B7ED6">
              <w:rPr>
                <w:sz w:val="26"/>
                <w:szCs w:val="26"/>
              </w:rPr>
              <w:t>-1.89</w:t>
            </w:r>
          </w:p>
        </w:tc>
        <w:tc>
          <w:tcPr>
            <w:tcW w:w="1684" w:type="dxa"/>
          </w:tcPr>
          <w:p w:rsidR="000370AB" w:rsidRPr="006B7ED6" w:rsidRDefault="000370AB" w:rsidP="001A484E">
            <w:pPr>
              <w:pStyle w:val="NoSpacing"/>
              <w:jc w:val="center"/>
              <w:rPr>
                <w:sz w:val="26"/>
                <w:szCs w:val="26"/>
              </w:rPr>
            </w:pPr>
            <w:r w:rsidRPr="006B7ED6">
              <w:rPr>
                <w:sz w:val="26"/>
                <w:szCs w:val="26"/>
              </w:rPr>
              <w:t>3.57</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27.70</w:t>
            </w:r>
          </w:p>
        </w:tc>
        <w:tc>
          <w:tcPr>
            <w:tcW w:w="1353" w:type="dxa"/>
          </w:tcPr>
          <w:p w:rsidR="000370AB" w:rsidRPr="006B7ED6" w:rsidRDefault="000370AB" w:rsidP="001A484E">
            <w:pPr>
              <w:pStyle w:val="NoSpacing"/>
              <w:jc w:val="center"/>
              <w:rPr>
                <w:sz w:val="26"/>
                <w:szCs w:val="26"/>
              </w:rPr>
            </w:pPr>
            <w:r w:rsidRPr="006B7ED6">
              <w:rPr>
                <w:sz w:val="26"/>
                <w:szCs w:val="26"/>
              </w:rPr>
              <w:t>5.66</w:t>
            </w:r>
          </w:p>
        </w:tc>
        <w:tc>
          <w:tcPr>
            <w:tcW w:w="1684" w:type="dxa"/>
          </w:tcPr>
          <w:p w:rsidR="000370AB" w:rsidRPr="006B7ED6" w:rsidRDefault="000370AB" w:rsidP="001A484E">
            <w:pPr>
              <w:pStyle w:val="NoSpacing"/>
              <w:jc w:val="center"/>
              <w:rPr>
                <w:sz w:val="26"/>
                <w:szCs w:val="26"/>
              </w:rPr>
            </w:pPr>
            <w:r w:rsidRPr="006B7ED6">
              <w:rPr>
                <w:sz w:val="26"/>
                <w:szCs w:val="26"/>
              </w:rPr>
              <w:t>32.04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31.62</w:t>
            </w:r>
          </w:p>
        </w:tc>
        <w:tc>
          <w:tcPr>
            <w:tcW w:w="1353" w:type="dxa"/>
          </w:tcPr>
          <w:p w:rsidR="000370AB" w:rsidRPr="006B7ED6" w:rsidRDefault="000370AB" w:rsidP="001A484E">
            <w:pPr>
              <w:pStyle w:val="NoSpacing"/>
              <w:jc w:val="center"/>
              <w:rPr>
                <w:sz w:val="26"/>
                <w:szCs w:val="26"/>
              </w:rPr>
            </w:pPr>
            <w:r w:rsidRPr="006B7ED6">
              <w:rPr>
                <w:sz w:val="26"/>
                <w:szCs w:val="26"/>
              </w:rPr>
              <w:t>9.58</w:t>
            </w:r>
          </w:p>
        </w:tc>
        <w:tc>
          <w:tcPr>
            <w:tcW w:w="1684" w:type="dxa"/>
          </w:tcPr>
          <w:p w:rsidR="000370AB" w:rsidRPr="006B7ED6" w:rsidRDefault="000370AB" w:rsidP="001A484E">
            <w:pPr>
              <w:pStyle w:val="NoSpacing"/>
              <w:jc w:val="center"/>
              <w:rPr>
                <w:sz w:val="26"/>
                <w:szCs w:val="26"/>
              </w:rPr>
            </w:pPr>
            <w:r w:rsidRPr="006B7ED6">
              <w:rPr>
                <w:sz w:val="26"/>
                <w:szCs w:val="26"/>
              </w:rPr>
              <w:t>91.78</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22.04</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ind w:left="720" w:firstLine="720"/>
        <w:rPr>
          <w:sz w:val="26"/>
          <w:szCs w:val="26"/>
        </w:rPr>
      </w:pPr>
      <w:r w:rsidRPr="006B7ED6">
        <w:rPr>
          <w:sz w:val="26"/>
          <w:szCs w:val="26"/>
        </w:rPr>
        <w:t>σ</w:t>
      </w:r>
      <w:r w:rsidRPr="006B7ED6">
        <w:rPr>
          <w:sz w:val="26"/>
          <w:szCs w:val="26"/>
        </w:rPr>
        <w:tab/>
        <w:t>=</w:t>
      </w:r>
      <w:r w:rsidRPr="006B7ED6">
        <w:rPr>
          <w:position w:val="-26"/>
          <w:sz w:val="26"/>
          <w:szCs w:val="26"/>
        </w:rPr>
        <w:object w:dxaOrig="1500" w:dyaOrig="780">
          <v:shape id="_x0000_i1085" type="#_x0000_t75" style="width:75.05pt;height:39.65pt" o:ole="">
            <v:imagedata r:id="rId127" o:title=""/>
          </v:shape>
          <o:OLEObject Type="Embed" ProgID="Equation.3" ShapeID="_x0000_i1085" DrawAspect="Content" ObjectID="_1760689350" r:id="rId12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960" w:dyaOrig="700">
          <v:shape id="_x0000_i1086" type="#_x0000_t75" style="width:47.6pt;height:34.15pt" o:ole="">
            <v:imagedata r:id="rId129" o:title=""/>
          </v:shape>
          <o:OLEObject Type="Embed" ProgID="Equation.3" ShapeID="_x0000_i1086" DrawAspect="Content" ObjectID="_1760689351" r:id="rId130"/>
        </w:object>
      </w:r>
      <w:r>
        <w:rPr>
          <w:position w:val="-26"/>
          <w:sz w:val="26"/>
          <w:szCs w:val="26"/>
        </w:rPr>
        <w:tab/>
      </w:r>
      <w:r>
        <w:rPr>
          <w:position w:val="-26"/>
          <w:sz w:val="26"/>
          <w:szCs w:val="26"/>
        </w:rPr>
        <w:tab/>
      </w:r>
      <w:r w:rsidRPr="006B7ED6">
        <w:rPr>
          <w:sz w:val="26"/>
          <w:szCs w:val="26"/>
        </w:rPr>
        <w:tab/>
        <w:t>=6.78</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087" type="#_x0000_t75" style="width:51.85pt;height:32.35pt" o:ole="">
            <v:imagedata r:id="rId131" o:title=""/>
          </v:shape>
          <o:OLEObject Type="Embed" ProgID="Equation.3" ShapeID="_x0000_i1087" DrawAspect="Content" ObjectID="_1760689352" r:id="rId13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400" w:dyaOrig="620">
          <v:shape id="_x0000_i1088" type="#_x0000_t75" style="width:70.8pt;height:31.1pt" o:ole="">
            <v:imagedata r:id="rId133" o:title=""/>
          </v:shape>
          <o:OLEObject Type="Embed" ProgID="Equation.3" ShapeID="_x0000_i1088" DrawAspect="Content" ObjectID="_1760689353" r:id="rId134"/>
        </w:object>
      </w:r>
      <w:r>
        <w:rPr>
          <w:position w:val="-24"/>
          <w:sz w:val="26"/>
          <w:szCs w:val="26"/>
        </w:rPr>
        <w:tab/>
      </w:r>
      <w:r>
        <w:rPr>
          <w:position w:val="-24"/>
          <w:sz w:val="26"/>
          <w:szCs w:val="26"/>
        </w:rPr>
        <w:tab/>
      </w:r>
      <w:r w:rsidRPr="006B7ED6">
        <w:rPr>
          <w:sz w:val="26"/>
          <w:szCs w:val="26"/>
        </w:rPr>
        <w:t>=30.76%</w:t>
      </w:r>
    </w:p>
    <w:p w:rsidR="000370AB" w:rsidRPr="006B7ED6" w:rsidRDefault="000370AB" w:rsidP="000370AB">
      <w:pPr>
        <w:pStyle w:val="NoSpacing"/>
        <w:jc w:val="center"/>
        <w:rPr>
          <w:b/>
          <w:sz w:val="28"/>
          <w:szCs w:val="26"/>
        </w:rPr>
      </w:pPr>
      <w:r w:rsidRPr="006B7ED6">
        <w:rPr>
          <w:b/>
          <w:sz w:val="28"/>
          <w:szCs w:val="26"/>
        </w:rPr>
        <w:t>Appendix-10</w:t>
      </w:r>
    </w:p>
    <w:p w:rsidR="000370AB" w:rsidRPr="006B7ED6" w:rsidRDefault="000370AB" w:rsidP="000370AB">
      <w:pPr>
        <w:pStyle w:val="NoSpacing"/>
        <w:jc w:val="center"/>
        <w:rPr>
          <w:b/>
          <w:sz w:val="28"/>
          <w:szCs w:val="26"/>
        </w:rPr>
      </w:pPr>
      <w:r w:rsidRPr="006B7ED6">
        <w:rPr>
          <w:b/>
          <w:sz w:val="28"/>
          <w:szCs w:val="26"/>
        </w:rPr>
        <w:t xml:space="preserve">Standard Deviation and C.V. of </w:t>
      </w:r>
      <w:r w:rsidRPr="006B7ED6">
        <w:rPr>
          <w:b/>
          <w:bCs/>
          <w:sz w:val="28"/>
          <w:szCs w:val="26"/>
        </w:rPr>
        <w:t>Debtors/Receivable Turnover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89" type="#_x0000_t75" style="width:13.4pt;height:16.45pt" o:ole="">
                  <v:imagedata r:id="rId44" o:title=""/>
                </v:shape>
                <o:OLEObject Type="Embed" ProgID="Equation.3" ShapeID="_x0000_i1089" DrawAspect="Content" ObjectID="_1760689354" r:id="rId13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90" type="#_x0000_t75" style="width:13.4pt;height:16.45pt" o:ole="">
                  <v:imagedata r:id="rId44" o:title=""/>
                </v:shape>
                <o:OLEObject Type="Embed" ProgID="Equation.3" ShapeID="_x0000_i1090" DrawAspect="Content" ObjectID="_1760689355" r:id="rId136"/>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2.50</w:t>
            </w:r>
          </w:p>
        </w:tc>
        <w:tc>
          <w:tcPr>
            <w:tcW w:w="1353" w:type="dxa"/>
          </w:tcPr>
          <w:p w:rsidR="000370AB" w:rsidRPr="006B7ED6" w:rsidRDefault="000370AB" w:rsidP="001A484E">
            <w:pPr>
              <w:pStyle w:val="NoSpacing"/>
              <w:jc w:val="center"/>
              <w:rPr>
                <w:sz w:val="26"/>
                <w:szCs w:val="26"/>
              </w:rPr>
            </w:pPr>
            <w:r w:rsidRPr="006B7ED6">
              <w:rPr>
                <w:sz w:val="26"/>
                <w:szCs w:val="26"/>
              </w:rPr>
              <w:t>-0.22</w:t>
            </w:r>
          </w:p>
        </w:tc>
        <w:tc>
          <w:tcPr>
            <w:tcW w:w="1684" w:type="dxa"/>
          </w:tcPr>
          <w:p w:rsidR="000370AB" w:rsidRPr="006B7ED6" w:rsidRDefault="000370AB" w:rsidP="001A484E">
            <w:pPr>
              <w:pStyle w:val="NoSpacing"/>
              <w:jc w:val="center"/>
              <w:rPr>
                <w:sz w:val="26"/>
                <w:szCs w:val="26"/>
              </w:rPr>
            </w:pPr>
            <w:r w:rsidRPr="006B7ED6">
              <w:rPr>
                <w:sz w:val="26"/>
                <w:szCs w:val="26"/>
              </w:rPr>
              <w:t>0.0484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2.38</w:t>
            </w:r>
          </w:p>
        </w:tc>
        <w:tc>
          <w:tcPr>
            <w:tcW w:w="1353" w:type="dxa"/>
          </w:tcPr>
          <w:p w:rsidR="000370AB" w:rsidRPr="006B7ED6" w:rsidRDefault="000370AB" w:rsidP="001A484E">
            <w:pPr>
              <w:pStyle w:val="NoSpacing"/>
              <w:jc w:val="center"/>
              <w:rPr>
                <w:sz w:val="26"/>
                <w:szCs w:val="26"/>
              </w:rPr>
            </w:pPr>
            <w:r w:rsidRPr="006B7ED6">
              <w:rPr>
                <w:sz w:val="26"/>
                <w:szCs w:val="26"/>
              </w:rPr>
              <w:t>-0.34</w:t>
            </w:r>
          </w:p>
        </w:tc>
        <w:tc>
          <w:tcPr>
            <w:tcW w:w="1684" w:type="dxa"/>
          </w:tcPr>
          <w:p w:rsidR="000370AB" w:rsidRPr="006B7ED6" w:rsidRDefault="000370AB" w:rsidP="001A484E">
            <w:pPr>
              <w:pStyle w:val="NoSpacing"/>
              <w:jc w:val="center"/>
              <w:rPr>
                <w:sz w:val="26"/>
                <w:szCs w:val="26"/>
              </w:rPr>
            </w:pPr>
            <w:r w:rsidRPr="006B7ED6">
              <w:rPr>
                <w:sz w:val="26"/>
                <w:szCs w:val="26"/>
              </w:rPr>
              <w:t>0.1156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2.34</w:t>
            </w:r>
          </w:p>
        </w:tc>
        <w:tc>
          <w:tcPr>
            <w:tcW w:w="1353" w:type="dxa"/>
          </w:tcPr>
          <w:p w:rsidR="000370AB" w:rsidRPr="006B7ED6" w:rsidRDefault="000370AB" w:rsidP="001A484E">
            <w:pPr>
              <w:pStyle w:val="NoSpacing"/>
              <w:jc w:val="center"/>
              <w:rPr>
                <w:sz w:val="26"/>
                <w:szCs w:val="26"/>
              </w:rPr>
            </w:pPr>
            <w:r w:rsidRPr="006B7ED6">
              <w:rPr>
                <w:sz w:val="26"/>
                <w:szCs w:val="26"/>
              </w:rPr>
              <w:t>-0.38</w:t>
            </w:r>
          </w:p>
        </w:tc>
        <w:tc>
          <w:tcPr>
            <w:tcW w:w="1684" w:type="dxa"/>
          </w:tcPr>
          <w:p w:rsidR="000370AB" w:rsidRPr="006B7ED6" w:rsidRDefault="000370AB" w:rsidP="001A484E">
            <w:pPr>
              <w:pStyle w:val="NoSpacing"/>
              <w:jc w:val="center"/>
              <w:rPr>
                <w:sz w:val="26"/>
                <w:szCs w:val="26"/>
              </w:rPr>
            </w:pPr>
            <w:r w:rsidRPr="006B7ED6">
              <w:rPr>
                <w:sz w:val="26"/>
                <w:szCs w:val="26"/>
              </w:rPr>
              <w:t>0.1444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3.03</w:t>
            </w:r>
          </w:p>
        </w:tc>
        <w:tc>
          <w:tcPr>
            <w:tcW w:w="1353" w:type="dxa"/>
          </w:tcPr>
          <w:p w:rsidR="000370AB" w:rsidRPr="006B7ED6" w:rsidRDefault="000370AB" w:rsidP="001A484E">
            <w:pPr>
              <w:pStyle w:val="NoSpacing"/>
              <w:jc w:val="center"/>
              <w:rPr>
                <w:sz w:val="26"/>
                <w:szCs w:val="26"/>
              </w:rPr>
            </w:pPr>
            <w:r w:rsidRPr="006B7ED6">
              <w:rPr>
                <w:sz w:val="26"/>
                <w:szCs w:val="26"/>
              </w:rPr>
              <w:t>0.31</w:t>
            </w:r>
          </w:p>
        </w:tc>
        <w:tc>
          <w:tcPr>
            <w:tcW w:w="1684" w:type="dxa"/>
          </w:tcPr>
          <w:p w:rsidR="000370AB" w:rsidRPr="006B7ED6" w:rsidRDefault="000370AB" w:rsidP="001A484E">
            <w:pPr>
              <w:pStyle w:val="NoSpacing"/>
              <w:jc w:val="center"/>
              <w:rPr>
                <w:sz w:val="26"/>
                <w:szCs w:val="26"/>
              </w:rPr>
            </w:pPr>
            <w:r w:rsidRPr="006B7ED6">
              <w:rPr>
                <w:sz w:val="26"/>
                <w:szCs w:val="26"/>
              </w:rPr>
              <w:t>0.0961</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3.35</w:t>
            </w:r>
          </w:p>
        </w:tc>
        <w:tc>
          <w:tcPr>
            <w:tcW w:w="1353" w:type="dxa"/>
          </w:tcPr>
          <w:p w:rsidR="000370AB" w:rsidRPr="006B7ED6" w:rsidRDefault="000370AB" w:rsidP="001A484E">
            <w:pPr>
              <w:pStyle w:val="NoSpacing"/>
              <w:jc w:val="center"/>
              <w:rPr>
                <w:sz w:val="26"/>
                <w:szCs w:val="26"/>
              </w:rPr>
            </w:pPr>
            <w:r w:rsidRPr="006B7ED6">
              <w:rPr>
                <w:sz w:val="26"/>
                <w:szCs w:val="26"/>
              </w:rPr>
              <w:t>0.63</w:t>
            </w:r>
          </w:p>
        </w:tc>
        <w:tc>
          <w:tcPr>
            <w:tcW w:w="1684" w:type="dxa"/>
          </w:tcPr>
          <w:p w:rsidR="000370AB" w:rsidRPr="006B7ED6" w:rsidRDefault="000370AB" w:rsidP="001A484E">
            <w:pPr>
              <w:pStyle w:val="NoSpacing"/>
              <w:jc w:val="center"/>
              <w:rPr>
                <w:sz w:val="26"/>
                <w:szCs w:val="26"/>
              </w:rPr>
            </w:pPr>
            <w:r w:rsidRPr="006B7ED6">
              <w:rPr>
                <w:sz w:val="26"/>
                <w:szCs w:val="26"/>
              </w:rPr>
              <w:t>0.3969</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2.72</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p>
    <w:p w:rsidR="000370AB" w:rsidRPr="006B7ED6" w:rsidRDefault="000370AB" w:rsidP="000370AB">
      <w:pPr>
        <w:pStyle w:val="NoSpacing"/>
        <w:rPr>
          <w:sz w:val="26"/>
          <w:szCs w:val="26"/>
        </w:rPr>
      </w:pPr>
      <w:r w:rsidRPr="006B7ED6">
        <w:rPr>
          <w:sz w:val="26"/>
          <w:szCs w:val="26"/>
        </w:rPr>
        <w:tab/>
        <w:t xml:space="preserve">    </w:t>
      </w:r>
      <w:r w:rsidRPr="006B7ED6">
        <w:rPr>
          <w:sz w:val="26"/>
          <w:szCs w:val="26"/>
        </w:rPr>
        <w:tab/>
        <w:t>σ</w:t>
      </w:r>
      <w:r w:rsidRPr="006B7ED6">
        <w:rPr>
          <w:sz w:val="26"/>
          <w:szCs w:val="26"/>
        </w:rPr>
        <w:tab/>
        <w:t>=</w:t>
      </w:r>
      <w:r w:rsidRPr="006B7ED6">
        <w:rPr>
          <w:position w:val="-26"/>
          <w:sz w:val="26"/>
          <w:szCs w:val="26"/>
        </w:rPr>
        <w:object w:dxaOrig="1500" w:dyaOrig="780">
          <v:shape id="_x0000_i1091" type="#_x0000_t75" style="width:75.05pt;height:39.65pt" o:ole="">
            <v:imagedata r:id="rId137" o:title=""/>
          </v:shape>
          <o:OLEObject Type="Embed" ProgID="Equation.3" ShapeID="_x0000_i1091" DrawAspect="Content" ObjectID="_1760689356" r:id="rId13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960" w:dyaOrig="700">
          <v:shape id="_x0000_i1092" type="#_x0000_t75" style="width:47.6pt;height:34.15pt" o:ole="">
            <v:imagedata r:id="rId139" o:title=""/>
          </v:shape>
          <o:OLEObject Type="Embed" ProgID="Equation.3" ShapeID="_x0000_i1092" DrawAspect="Content" ObjectID="_1760689357" r:id="rId140"/>
        </w:object>
      </w:r>
      <w:r>
        <w:rPr>
          <w:position w:val="-26"/>
          <w:sz w:val="26"/>
          <w:szCs w:val="26"/>
        </w:rPr>
        <w:tab/>
      </w:r>
      <w:r>
        <w:rPr>
          <w:position w:val="-26"/>
          <w:sz w:val="26"/>
          <w:szCs w:val="26"/>
        </w:rPr>
        <w:tab/>
      </w:r>
      <w:r w:rsidRPr="006B7ED6">
        <w:rPr>
          <w:sz w:val="26"/>
          <w:szCs w:val="26"/>
        </w:rPr>
        <w:tab/>
        <w:t>=0.40</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20" w:dyaOrig="639">
          <v:shape id="_x0000_i1093" type="#_x0000_t75" style="width:50.65pt;height:32.35pt" o:ole="">
            <v:imagedata r:id="rId141" o:title=""/>
          </v:shape>
          <o:OLEObject Type="Embed" ProgID="Equation.3" ShapeID="_x0000_i1093" DrawAspect="Content" ObjectID="_1760689358" r:id="rId14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260" w:dyaOrig="620">
          <v:shape id="_x0000_i1094" type="#_x0000_t75" style="width:62.25pt;height:31.1pt" o:ole="">
            <v:imagedata r:id="rId143" o:title=""/>
          </v:shape>
          <o:OLEObject Type="Embed" ProgID="Equation.3" ShapeID="_x0000_i1094" DrawAspect="Content" ObjectID="_1760689359" r:id="rId144"/>
        </w:object>
      </w:r>
      <w:r>
        <w:rPr>
          <w:position w:val="-24"/>
          <w:sz w:val="26"/>
          <w:szCs w:val="26"/>
        </w:rPr>
        <w:tab/>
      </w:r>
      <w:r>
        <w:rPr>
          <w:position w:val="-24"/>
          <w:sz w:val="26"/>
          <w:szCs w:val="26"/>
        </w:rPr>
        <w:tab/>
      </w:r>
      <w:r>
        <w:rPr>
          <w:position w:val="-24"/>
          <w:sz w:val="26"/>
          <w:szCs w:val="26"/>
        </w:rPr>
        <w:tab/>
      </w:r>
      <w:r w:rsidRPr="006B7ED6">
        <w:rPr>
          <w:sz w:val="26"/>
          <w:szCs w:val="26"/>
        </w:rPr>
        <w:t>=14.71%</w:t>
      </w:r>
    </w:p>
    <w:p w:rsidR="000370AB" w:rsidRPr="006B7ED6" w:rsidRDefault="000370AB" w:rsidP="000370AB">
      <w:pPr>
        <w:pStyle w:val="NoSpacing"/>
        <w:rPr>
          <w:sz w:val="26"/>
          <w:szCs w:val="26"/>
        </w:rPr>
      </w:pPr>
    </w:p>
    <w:p w:rsidR="000370AB" w:rsidRPr="006B7ED6" w:rsidRDefault="000370AB" w:rsidP="000370AB">
      <w:pPr>
        <w:spacing w:after="0" w:line="240" w:lineRule="auto"/>
        <w:jc w:val="center"/>
        <w:rPr>
          <w:rFonts w:ascii="Times New Roman" w:hAnsi="Times New Roman"/>
          <w:b/>
          <w:sz w:val="28"/>
          <w:szCs w:val="26"/>
        </w:rPr>
      </w:pPr>
      <w:r w:rsidRPr="006B7ED6">
        <w:rPr>
          <w:rFonts w:ascii="Times New Roman" w:hAnsi="Times New Roman"/>
          <w:b/>
          <w:sz w:val="28"/>
          <w:szCs w:val="26"/>
        </w:rPr>
        <w:br w:type="page"/>
      </w:r>
      <w:r w:rsidRPr="006B7ED6">
        <w:rPr>
          <w:rFonts w:ascii="Times New Roman" w:hAnsi="Times New Roman"/>
          <w:b/>
          <w:sz w:val="28"/>
          <w:szCs w:val="26"/>
        </w:rPr>
        <w:lastRenderedPageBreak/>
        <w:t>Appendix-11</w:t>
      </w:r>
    </w:p>
    <w:p w:rsidR="000370AB" w:rsidRPr="006B7ED6" w:rsidRDefault="000370AB" w:rsidP="000370AB">
      <w:pPr>
        <w:pStyle w:val="NoSpacing"/>
        <w:jc w:val="center"/>
        <w:rPr>
          <w:b/>
          <w:sz w:val="28"/>
          <w:szCs w:val="26"/>
        </w:rPr>
      </w:pPr>
      <w:r w:rsidRPr="006B7ED6">
        <w:rPr>
          <w:b/>
          <w:sz w:val="28"/>
          <w:szCs w:val="26"/>
        </w:rPr>
        <w:t>Standard Deviation and C.V. of Current Assets</w:t>
      </w:r>
      <w:r w:rsidRPr="006B7ED6">
        <w:rPr>
          <w:b/>
          <w:bCs/>
          <w:sz w:val="28"/>
          <w:szCs w:val="26"/>
        </w:rPr>
        <w:t xml:space="preserve"> Turnover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rPr>
          <w:trHeight w:val="368"/>
        </w:trPr>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95" type="#_x0000_t75" style="width:13.4pt;height:16.45pt" o:ole="">
                  <v:imagedata r:id="rId44" o:title=""/>
                </v:shape>
                <o:OLEObject Type="Embed" ProgID="Equation.3" ShapeID="_x0000_i1095" DrawAspect="Content" ObjectID="_1760689360" r:id="rId14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096" type="#_x0000_t75" style="width:13.4pt;height:16.45pt" o:ole="">
                  <v:imagedata r:id="rId44" o:title=""/>
                </v:shape>
                <o:OLEObject Type="Embed" ProgID="Equation.3" ShapeID="_x0000_i1096" DrawAspect="Content" ObjectID="_1760689361" r:id="rId146"/>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0.40</w:t>
            </w:r>
          </w:p>
        </w:tc>
        <w:tc>
          <w:tcPr>
            <w:tcW w:w="1353" w:type="dxa"/>
          </w:tcPr>
          <w:p w:rsidR="000370AB" w:rsidRPr="006B7ED6" w:rsidRDefault="000370AB" w:rsidP="001A484E">
            <w:pPr>
              <w:pStyle w:val="NoSpacing"/>
              <w:jc w:val="center"/>
              <w:rPr>
                <w:sz w:val="26"/>
                <w:szCs w:val="26"/>
              </w:rPr>
            </w:pPr>
            <w:r w:rsidRPr="006B7ED6">
              <w:rPr>
                <w:sz w:val="26"/>
                <w:szCs w:val="26"/>
              </w:rPr>
              <w:t>0.008</w:t>
            </w:r>
          </w:p>
        </w:tc>
        <w:tc>
          <w:tcPr>
            <w:tcW w:w="1684" w:type="dxa"/>
          </w:tcPr>
          <w:p w:rsidR="000370AB" w:rsidRPr="006B7ED6" w:rsidRDefault="000370AB" w:rsidP="001A484E">
            <w:pPr>
              <w:pStyle w:val="NoSpacing"/>
              <w:jc w:val="center"/>
              <w:rPr>
                <w:sz w:val="26"/>
                <w:szCs w:val="26"/>
              </w:rPr>
            </w:pPr>
            <w:r w:rsidRPr="006B7ED6">
              <w:rPr>
                <w:sz w:val="26"/>
                <w:szCs w:val="26"/>
              </w:rPr>
              <w:t>0.000064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0.39</w:t>
            </w:r>
          </w:p>
        </w:tc>
        <w:tc>
          <w:tcPr>
            <w:tcW w:w="1353" w:type="dxa"/>
          </w:tcPr>
          <w:p w:rsidR="000370AB" w:rsidRPr="006B7ED6" w:rsidRDefault="000370AB" w:rsidP="001A484E">
            <w:pPr>
              <w:pStyle w:val="NoSpacing"/>
              <w:jc w:val="center"/>
              <w:rPr>
                <w:sz w:val="26"/>
                <w:szCs w:val="26"/>
              </w:rPr>
            </w:pPr>
            <w:r w:rsidRPr="006B7ED6">
              <w:rPr>
                <w:sz w:val="26"/>
                <w:szCs w:val="26"/>
              </w:rPr>
              <w:t>-0.002</w:t>
            </w:r>
          </w:p>
        </w:tc>
        <w:tc>
          <w:tcPr>
            <w:tcW w:w="1684" w:type="dxa"/>
          </w:tcPr>
          <w:p w:rsidR="000370AB" w:rsidRPr="006B7ED6" w:rsidRDefault="000370AB" w:rsidP="001A484E">
            <w:pPr>
              <w:pStyle w:val="NoSpacing"/>
              <w:jc w:val="center"/>
              <w:rPr>
                <w:sz w:val="26"/>
                <w:szCs w:val="26"/>
              </w:rPr>
            </w:pPr>
            <w:r w:rsidRPr="006B7ED6">
              <w:rPr>
                <w:sz w:val="26"/>
                <w:szCs w:val="26"/>
              </w:rPr>
              <w:t>0.000004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0.29</w:t>
            </w:r>
          </w:p>
        </w:tc>
        <w:tc>
          <w:tcPr>
            <w:tcW w:w="1353" w:type="dxa"/>
          </w:tcPr>
          <w:p w:rsidR="000370AB" w:rsidRPr="006B7ED6" w:rsidRDefault="000370AB" w:rsidP="001A484E">
            <w:pPr>
              <w:pStyle w:val="NoSpacing"/>
              <w:jc w:val="center"/>
              <w:rPr>
                <w:sz w:val="26"/>
                <w:szCs w:val="26"/>
              </w:rPr>
            </w:pPr>
            <w:r w:rsidRPr="006B7ED6">
              <w:rPr>
                <w:sz w:val="26"/>
                <w:szCs w:val="26"/>
              </w:rPr>
              <w:t>-0.102</w:t>
            </w:r>
          </w:p>
        </w:tc>
        <w:tc>
          <w:tcPr>
            <w:tcW w:w="1684" w:type="dxa"/>
          </w:tcPr>
          <w:p w:rsidR="000370AB" w:rsidRPr="006B7ED6" w:rsidRDefault="000370AB" w:rsidP="001A484E">
            <w:pPr>
              <w:pStyle w:val="NoSpacing"/>
              <w:jc w:val="center"/>
              <w:rPr>
                <w:sz w:val="26"/>
                <w:szCs w:val="26"/>
              </w:rPr>
            </w:pPr>
            <w:r w:rsidRPr="006B7ED6">
              <w:rPr>
                <w:sz w:val="26"/>
                <w:szCs w:val="26"/>
              </w:rPr>
              <w:t>0.010404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0.42</w:t>
            </w:r>
          </w:p>
        </w:tc>
        <w:tc>
          <w:tcPr>
            <w:tcW w:w="1353" w:type="dxa"/>
          </w:tcPr>
          <w:p w:rsidR="000370AB" w:rsidRPr="006B7ED6" w:rsidRDefault="000370AB" w:rsidP="001A484E">
            <w:pPr>
              <w:pStyle w:val="NoSpacing"/>
              <w:jc w:val="center"/>
              <w:rPr>
                <w:sz w:val="26"/>
                <w:szCs w:val="26"/>
              </w:rPr>
            </w:pPr>
            <w:r w:rsidRPr="006B7ED6">
              <w:rPr>
                <w:sz w:val="26"/>
                <w:szCs w:val="26"/>
              </w:rPr>
              <w:t>0.028</w:t>
            </w:r>
          </w:p>
        </w:tc>
        <w:tc>
          <w:tcPr>
            <w:tcW w:w="1684" w:type="dxa"/>
          </w:tcPr>
          <w:p w:rsidR="000370AB" w:rsidRPr="006B7ED6" w:rsidRDefault="000370AB" w:rsidP="001A484E">
            <w:pPr>
              <w:pStyle w:val="NoSpacing"/>
              <w:jc w:val="center"/>
              <w:rPr>
                <w:sz w:val="26"/>
                <w:szCs w:val="26"/>
              </w:rPr>
            </w:pPr>
            <w:r w:rsidRPr="006B7ED6">
              <w:rPr>
                <w:sz w:val="26"/>
                <w:szCs w:val="26"/>
              </w:rPr>
              <w:t>0.000784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0.46</w:t>
            </w:r>
          </w:p>
        </w:tc>
        <w:tc>
          <w:tcPr>
            <w:tcW w:w="1353" w:type="dxa"/>
          </w:tcPr>
          <w:p w:rsidR="000370AB" w:rsidRPr="006B7ED6" w:rsidRDefault="000370AB" w:rsidP="001A484E">
            <w:pPr>
              <w:pStyle w:val="NoSpacing"/>
              <w:jc w:val="center"/>
              <w:rPr>
                <w:sz w:val="26"/>
                <w:szCs w:val="26"/>
              </w:rPr>
            </w:pPr>
            <w:r w:rsidRPr="006B7ED6">
              <w:rPr>
                <w:sz w:val="26"/>
                <w:szCs w:val="26"/>
              </w:rPr>
              <w:t>0.068</w:t>
            </w:r>
          </w:p>
        </w:tc>
        <w:tc>
          <w:tcPr>
            <w:tcW w:w="1684" w:type="dxa"/>
          </w:tcPr>
          <w:p w:rsidR="000370AB" w:rsidRPr="006B7ED6" w:rsidRDefault="000370AB" w:rsidP="001A484E">
            <w:pPr>
              <w:pStyle w:val="NoSpacing"/>
              <w:jc w:val="center"/>
              <w:rPr>
                <w:sz w:val="26"/>
                <w:szCs w:val="26"/>
              </w:rPr>
            </w:pPr>
            <w:r w:rsidRPr="006B7ED6">
              <w:rPr>
                <w:sz w:val="26"/>
                <w:szCs w:val="26"/>
              </w:rPr>
              <w:t>0.004624</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0.39</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ind w:left="720" w:firstLine="720"/>
        <w:rPr>
          <w:sz w:val="26"/>
          <w:szCs w:val="26"/>
        </w:rPr>
      </w:pPr>
      <w:r w:rsidRPr="006B7ED6">
        <w:rPr>
          <w:sz w:val="26"/>
          <w:szCs w:val="26"/>
        </w:rPr>
        <w:t>σ</w:t>
      </w:r>
      <w:r w:rsidRPr="006B7ED6">
        <w:rPr>
          <w:sz w:val="26"/>
          <w:szCs w:val="26"/>
        </w:rPr>
        <w:tab/>
        <w:t>=</w:t>
      </w:r>
      <w:r w:rsidRPr="006B7ED6">
        <w:rPr>
          <w:position w:val="-26"/>
          <w:sz w:val="26"/>
          <w:szCs w:val="26"/>
        </w:rPr>
        <w:object w:dxaOrig="1460" w:dyaOrig="780">
          <v:shape id="_x0000_i1097" type="#_x0000_t75" style="width:73.2pt;height:39.65pt" o:ole="">
            <v:imagedata r:id="rId147" o:title=""/>
          </v:shape>
          <o:OLEObject Type="Embed" ProgID="Equation.3" ShapeID="_x0000_i1097" DrawAspect="Content" ObjectID="_1760689362" r:id="rId14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1060" w:dyaOrig="700">
          <v:shape id="_x0000_i1098" type="#_x0000_t75" style="width:53.1pt;height:34.15pt" o:ole="">
            <v:imagedata r:id="rId149" o:title=""/>
          </v:shape>
          <o:OLEObject Type="Embed" ProgID="Equation.3" ShapeID="_x0000_i1098" DrawAspect="Content" ObjectID="_1760689363" r:id="rId150"/>
        </w:object>
      </w:r>
      <w:r>
        <w:rPr>
          <w:position w:val="-26"/>
          <w:sz w:val="26"/>
          <w:szCs w:val="26"/>
        </w:rPr>
        <w:tab/>
      </w:r>
      <w:r>
        <w:rPr>
          <w:position w:val="-26"/>
          <w:sz w:val="26"/>
          <w:szCs w:val="26"/>
        </w:rPr>
        <w:tab/>
      </w:r>
      <w:r w:rsidRPr="006B7ED6">
        <w:rPr>
          <w:sz w:val="26"/>
          <w:szCs w:val="26"/>
        </w:rPr>
        <w:tab/>
        <w:t>=0.056</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099" type="#_x0000_t75" style="width:51.85pt;height:32.35pt" o:ole="">
            <v:imagedata r:id="rId151" o:title=""/>
          </v:shape>
          <o:OLEObject Type="Embed" ProgID="Equation.3" ShapeID="_x0000_i1099" DrawAspect="Content" ObjectID="_1760689364" r:id="rId15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380" w:dyaOrig="620">
          <v:shape id="_x0000_i1100" type="#_x0000_t75" style="width:69.55pt;height:31.1pt" o:ole="">
            <v:imagedata r:id="rId153" o:title=""/>
          </v:shape>
          <o:OLEObject Type="Embed" ProgID="Equation.3" ShapeID="_x0000_i1100" DrawAspect="Content" ObjectID="_1760689365" r:id="rId154"/>
        </w:object>
      </w:r>
      <w:r>
        <w:rPr>
          <w:position w:val="-24"/>
          <w:sz w:val="26"/>
          <w:szCs w:val="26"/>
        </w:rPr>
        <w:tab/>
      </w:r>
      <w:r>
        <w:rPr>
          <w:position w:val="-24"/>
          <w:sz w:val="26"/>
          <w:szCs w:val="26"/>
        </w:rPr>
        <w:tab/>
      </w:r>
      <w:r w:rsidRPr="006B7ED6">
        <w:rPr>
          <w:sz w:val="26"/>
          <w:szCs w:val="26"/>
        </w:rPr>
        <w:t>=14.45%</w:t>
      </w:r>
    </w:p>
    <w:p w:rsidR="000370AB" w:rsidRPr="006B7ED6" w:rsidRDefault="000370AB" w:rsidP="000370AB">
      <w:pPr>
        <w:pStyle w:val="NoSpacing"/>
        <w:jc w:val="center"/>
        <w:rPr>
          <w:b/>
          <w:sz w:val="28"/>
          <w:szCs w:val="26"/>
        </w:rPr>
      </w:pPr>
      <w:r w:rsidRPr="006B7ED6">
        <w:rPr>
          <w:b/>
          <w:sz w:val="28"/>
          <w:szCs w:val="26"/>
        </w:rPr>
        <w:t>Appendix-12</w:t>
      </w:r>
    </w:p>
    <w:p w:rsidR="000370AB" w:rsidRPr="006B7ED6" w:rsidRDefault="000370AB" w:rsidP="000370AB">
      <w:pPr>
        <w:pStyle w:val="NoSpacing"/>
        <w:jc w:val="center"/>
        <w:rPr>
          <w:b/>
          <w:sz w:val="28"/>
          <w:szCs w:val="26"/>
        </w:rPr>
      </w:pPr>
      <w:r w:rsidRPr="006B7ED6">
        <w:rPr>
          <w:b/>
          <w:sz w:val="28"/>
          <w:szCs w:val="26"/>
        </w:rPr>
        <w:t>Standard Deviation and C.V. of Cash</w:t>
      </w:r>
      <w:r w:rsidRPr="006B7ED6">
        <w:rPr>
          <w:b/>
          <w:bCs/>
          <w:sz w:val="28"/>
          <w:szCs w:val="26"/>
        </w:rPr>
        <w:t xml:space="preserve"> Turnover Ratio</w:t>
      </w:r>
    </w:p>
    <w:tbl>
      <w:tblPr>
        <w:tblW w:w="0" w:type="auto"/>
        <w:jc w:val="center"/>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rPr>
          <w:jc w:val="center"/>
        </w:trPr>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01" type="#_x0000_t75" style="width:13.4pt;height:16.45pt" o:ole="">
                  <v:imagedata r:id="rId44" o:title=""/>
                </v:shape>
                <o:OLEObject Type="Embed" ProgID="Equation.3" ShapeID="_x0000_i1101" DrawAspect="Content" ObjectID="_1760689366" r:id="rId15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02" type="#_x0000_t75" style="width:13.4pt;height:16.45pt" o:ole="">
                  <v:imagedata r:id="rId44" o:title=""/>
                </v:shape>
                <o:OLEObject Type="Embed" ProgID="Equation.3" ShapeID="_x0000_i1102" DrawAspect="Content" ObjectID="_1760689367" r:id="rId156"/>
              </w:object>
            </w:r>
            <w:r w:rsidRPr="006B7ED6">
              <w:rPr>
                <w:b/>
                <w:sz w:val="26"/>
                <w:szCs w:val="26"/>
              </w:rPr>
              <w:t>)</w:t>
            </w:r>
            <w:r w:rsidRPr="006B7ED6">
              <w:rPr>
                <w:b/>
                <w:sz w:val="26"/>
                <w:szCs w:val="26"/>
                <w:vertAlign w:val="superscript"/>
              </w:rPr>
              <w:t>2</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0.75</w:t>
            </w:r>
          </w:p>
        </w:tc>
        <w:tc>
          <w:tcPr>
            <w:tcW w:w="1353" w:type="dxa"/>
          </w:tcPr>
          <w:p w:rsidR="000370AB" w:rsidRPr="006B7ED6" w:rsidRDefault="000370AB" w:rsidP="001A484E">
            <w:pPr>
              <w:pStyle w:val="NoSpacing"/>
              <w:jc w:val="center"/>
              <w:rPr>
                <w:sz w:val="26"/>
                <w:szCs w:val="26"/>
              </w:rPr>
            </w:pPr>
            <w:r w:rsidRPr="006B7ED6">
              <w:rPr>
                <w:sz w:val="26"/>
                <w:szCs w:val="26"/>
              </w:rPr>
              <w:t>0.004</w:t>
            </w:r>
          </w:p>
        </w:tc>
        <w:tc>
          <w:tcPr>
            <w:tcW w:w="1684" w:type="dxa"/>
          </w:tcPr>
          <w:p w:rsidR="000370AB" w:rsidRPr="006B7ED6" w:rsidRDefault="000370AB" w:rsidP="001A484E">
            <w:pPr>
              <w:pStyle w:val="NoSpacing"/>
              <w:jc w:val="center"/>
              <w:rPr>
                <w:sz w:val="26"/>
                <w:szCs w:val="26"/>
              </w:rPr>
            </w:pPr>
            <w:r w:rsidRPr="006B7ED6">
              <w:rPr>
                <w:sz w:val="26"/>
                <w:szCs w:val="26"/>
              </w:rPr>
              <w:t>0.000016</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0.71</w:t>
            </w:r>
          </w:p>
        </w:tc>
        <w:tc>
          <w:tcPr>
            <w:tcW w:w="1353" w:type="dxa"/>
          </w:tcPr>
          <w:p w:rsidR="000370AB" w:rsidRPr="006B7ED6" w:rsidRDefault="000370AB" w:rsidP="001A484E">
            <w:pPr>
              <w:pStyle w:val="NoSpacing"/>
              <w:jc w:val="center"/>
              <w:rPr>
                <w:sz w:val="26"/>
                <w:szCs w:val="26"/>
              </w:rPr>
            </w:pPr>
            <w:r w:rsidRPr="006B7ED6">
              <w:rPr>
                <w:sz w:val="26"/>
                <w:szCs w:val="26"/>
              </w:rPr>
              <w:t>-0.036</w:t>
            </w:r>
          </w:p>
        </w:tc>
        <w:tc>
          <w:tcPr>
            <w:tcW w:w="1684" w:type="dxa"/>
          </w:tcPr>
          <w:p w:rsidR="000370AB" w:rsidRPr="006B7ED6" w:rsidRDefault="000370AB" w:rsidP="001A484E">
            <w:pPr>
              <w:pStyle w:val="NoSpacing"/>
              <w:jc w:val="center"/>
              <w:rPr>
                <w:sz w:val="26"/>
                <w:szCs w:val="26"/>
              </w:rPr>
            </w:pPr>
            <w:r w:rsidRPr="006B7ED6">
              <w:rPr>
                <w:sz w:val="26"/>
                <w:szCs w:val="26"/>
              </w:rPr>
              <w:t>0.001296</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0.51</w:t>
            </w:r>
          </w:p>
        </w:tc>
        <w:tc>
          <w:tcPr>
            <w:tcW w:w="1353" w:type="dxa"/>
          </w:tcPr>
          <w:p w:rsidR="000370AB" w:rsidRPr="006B7ED6" w:rsidRDefault="000370AB" w:rsidP="001A484E">
            <w:pPr>
              <w:pStyle w:val="NoSpacing"/>
              <w:jc w:val="center"/>
              <w:rPr>
                <w:sz w:val="26"/>
                <w:szCs w:val="26"/>
              </w:rPr>
            </w:pPr>
            <w:r w:rsidRPr="006B7ED6">
              <w:rPr>
                <w:sz w:val="26"/>
                <w:szCs w:val="26"/>
              </w:rPr>
              <w:t>-0.236</w:t>
            </w:r>
          </w:p>
        </w:tc>
        <w:tc>
          <w:tcPr>
            <w:tcW w:w="1684" w:type="dxa"/>
          </w:tcPr>
          <w:p w:rsidR="000370AB" w:rsidRPr="006B7ED6" w:rsidRDefault="000370AB" w:rsidP="001A484E">
            <w:pPr>
              <w:pStyle w:val="NoSpacing"/>
              <w:jc w:val="center"/>
              <w:rPr>
                <w:sz w:val="26"/>
                <w:szCs w:val="26"/>
              </w:rPr>
            </w:pPr>
            <w:r w:rsidRPr="006B7ED6">
              <w:rPr>
                <w:sz w:val="26"/>
                <w:szCs w:val="26"/>
              </w:rPr>
              <w:t>0.055696</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0.89</w:t>
            </w:r>
          </w:p>
        </w:tc>
        <w:tc>
          <w:tcPr>
            <w:tcW w:w="1353" w:type="dxa"/>
          </w:tcPr>
          <w:p w:rsidR="000370AB" w:rsidRPr="006B7ED6" w:rsidRDefault="000370AB" w:rsidP="001A484E">
            <w:pPr>
              <w:pStyle w:val="NoSpacing"/>
              <w:jc w:val="center"/>
              <w:rPr>
                <w:sz w:val="26"/>
                <w:szCs w:val="26"/>
              </w:rPr>
            </w:pPr>
            <w:r w:rsidRPr="006B7ED6">
              <w:rPr>
                <w:sz w:val="26"/>
                <w:szCs w:val="26"/>
              </w:rPr>
              <w:t>0.144</w:t>
            </w:r>
          </w:p>
        </w:tc>
        <w:tc>
          <w:tcPr>
            <w:tcW w:w="1684" w:type="dxa"/>
          </w:tcPr>
          <w:p w:rsidR="000370AB" w:rsidRPr="006B7ED6" w:rsidRDefault="000370AB" w:rsidP="001A484E">
            <w:pPr>
              <w:pStyle w:val="NoSpacing"/>
              <w:jc w:val="center"/>
              <w:rPr>
                <w:sz w:val="26"/>
                <w:szCs w:val="26"/>
              </w:rPr>
            </w:pPr>
            <w:r w:rsidRPr="006B7ED6">
              <w:rPr>
                <w:sz w:val="26"/>
                <w:szCs w:val="26"/>
              </w:rPr>
              <w:t>0.020736</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0.87</w:t>
            </w:r>
          </w:p>
        </w:tc>
        <w:tc>
          <w:tcPr>
            <w:tcW w:w="1353" w:type="dxa"/>
          </w:tcPr>
          <w:p w:rsidR="000370AB" w:rsidRPr="006B7ED6" w:rsidRDefault="000370AB" w:rsidP="001A484E">
            <w:pPr>
              <w:pStyle w:val="NoSpacing"/>
              <w:jc w:val="center"/>
              <w:rPr>
                <w:sz w:val="26"/>
                <w:szCs w:val="26"/>
              </w:rPr>
            </w:pPr>
            <w:r w:rsidRPr="006B7ED6">
              <w:rPr>
                <w:sz w:val="26"/>
                <w:szCs w:val="26"/>
              </w:rPr>
              <w:t>0.124</w:t>
            </w:r>
          </w:p>
        </w:tc>
        <w:tc>
          <w:tcPr>
            <w:tcW w:w="1684" w:type="dxa"/>
          </w:tcPr>
          <w:p w:rsidR="000370AB" w:rsidRPr="006B7ED6" w:rsidRDefault="000370AB" w:rsidP="001A484E">
            <w:pPr>
              <w:pStyle w:val="NoSpacing"/>
              <w:jc w:val="center"/>
              <w:rPr>
                <w:sz w:val="26"/>
                <w:szCs w:val="26"/>
              </w:rPr>
            </w:pPr>
            <w:r w:rsidRPr="006B7ED6">
              <w:rPr>
                <w:sz w:val="26"/>
                <w:szCs w:val="26"/>
              </w:rPr>
              <w:t>0.015376</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0.746</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rPr>
          <w:sz w:val="26"/>
          <w:szCs w:val="26"/>
        </w:rPr>
      </w:pPr>
      <w:r w:rsidRPr="006B7ED6">
        <w:rPr>
          <w:sz w:val="26"/>
          <w:szCs w:val="26"/>
        </w:rPr>
        <w:t xml:space="preserve">  </w:t>
      </w:r>
      <w:r w:rsidRPr="006B7ED6">
        <w:rPr>
          <w:sz w:val="26"/>
          <w:szCs w:val="26"/>
        </w:rPr>
        <w:tab/>
      </w:r>
      <w:r w:rsidRPr="006B7ED6">
        <w:rPr>
          <w:sz w:val="26"/>
          <w:szCs w:val="26"/>
        </w:rPr>
        <w:tab/>
        <w:t>σ</w:t>
      </w:r>
      <w:r w:rsidRPr="006B7ED6">
        <w:rPr>
          <w:sz w:val="26"/>
          <w:szCs w:val="26"/>
        </w:rPr>
        <w:tab/>
        <w:t>=</w:t>
      </w:r>
      <w:r w:rsidRPr="006B7ED6">
        <w:rPr>
          <w:position w:val="-26"/>
          <w:sz w:val="26"/>
          <w:szCs w:val="26"/>
        </w:rPr>
        <w:object w:dxaOrig="1460" w:dyaOrig="780">
          <v:shape id="_x0000_i1103" type="#_x0000_t75" style="width:73.2pt;height:39.65pt" o:ole="">
            <v:imagedata r:id="rId157" o:title=""/>
          </v:shape>
          <o:OLEObject Type="Embed" ProgID="Equation.3" ShapeID="_x0000_i1103" DrawAspect="Content" ObjectID="_1760689368" r:id="rId15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1200" w:dyaOrig="700">
          <v:shape id="_x0000_i1104" type="#_x0000_t75" style="width:59.8pt;height:34.15pt" o:ole="">
            <v:imagedata r:id="rId159" o:title=""/>
          </v:shape>
          <o:OLEObject Type="Embed" ProgID="Equation.3" ShapeID="_x0000_i1104" DrawAspect="Content" ObjectID="_1760689369" r:id="rId160"/>
        </w:object>
      </w:r>
      <w:r w:rsidRPr="006B7ED6">
        <w:rPr>
          <w:sz w:val="26"/>
          <w:szCs w:val="26"/>
        </w:rPr>
        <w:tab/>
      </w:r>
      <w:r w:rsidRPr="006B7ED6">
        <w:rPr>
          <w:sz w:val="26"/>
          <w:szCs w:val="26"/>
        </w:rPr>
        <w:tab/>
      </w:r>
      <w:r>
        <w:rPr>
          <w:sz w:val="26"/>
          <w:szCs w:val="26"/>
        </w:rPr>
        <w:tab/>
      </w:r>
      <w:r w:rsidRPr="006B7ED6">
        <w:rPr>
          <w:sz w:val="26"/>
          <w:szCs w:val="26"/>
        </w:rPr>
        <w:t>=0.14</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05" type="#_x0000_t75" style="width:51.85pt;height:32.35pt" o:ole="">
            <v:imagedata r:id="rId161" o:title=""/>
          </v:shape>
          <o:OLEObject Type="Embed" ProgID="Equation.3" ShapeID="_x0000_i1105" DrawAspect="Content" ObjectID="_1760689370" r:id="rId16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380" w:dyaOrig="620">
          <v:shape id="_x0000_i1106" type="#_x0000_t75" style="width:69.55pt;height:31.1pt" o:ole="">
            <v:imagedata r:id="rId163" o:title=""/>
          </v:shape>
          <o:OLEObject Type="Embed" ProgID="Equation.3" ShapeID="_x0000_i1106" DrawAspect="Content" ObjectID="_1760689371" r:id="rId164"/>
        </w:object>
      </w:r>
      <w:r>
        <w:rPr>
          <w:position w:val="-24"/>
          <w:sz w:val="26"/>
          <w:szCs w:val="26"/>
        </w:rPr>
        <w:tab/>
      </w:r>
      <w:r>
        <w:rPr>
          <w:position w:val="-24"/>
          <w:sz w:val="26"/>
          <w:szCs w:val="26"/>
        </w:rPr>
        <w:tab/>
      </w:r>
      <w:r w:rsidRPr="006B7ED6">
        <w:rPr>
          <w:sz w:val="26"/>
          <w:szCs w:val="26"/>
        </w:rPr>
        <w:t>=18.29%</w:t>
      </w:r>
    </w:p>
    <w:p w:rsidR="000370AB" w:rsidRPr="006B7ED6" w:rsidRDefault="000370AB" w:rsidP="000370AB">
      <w:pPr>
        <w:pStyle w:val="NoSpacing"/>
        <w:rPr>
          <w:sz w:val="26"/>
          <w:szCs w:val="26"/>
        </w:rPr>
      </w:pPr>
    </w:p>
    <w:p w:rsidR="000370AB" w:rsidRPr="006B7ED6" w:rsidRDefault="000370AB" w:rsidP="000370AB">
      <w:pPr>
        <w:pStyle w:val="NoSpacing"/>
        <w:jc w:val="center"/>
        <w:rPr>
          <w:b/>
          <w:sz w:val="28"/>
          <w:szCs w:val="26"/>
        </w:rPr>
      </w:pPr>
      <w:r>
        <w:rPr>
          <w:b/>
          <w:sz w:val="28"/>
          <w:szCs w:val="26"/>
        </w:rPr>
        <w:br w:type="page"/>
      </w:r>
      <w:r w:rsidRPr="006B7ED6">
        <w:rPr>
          <w:b/>
          <w:sz w:val="28"/>
          <w:szCs w:val="26"/>
        </w:rPr>
        <w:lastRenderedPageBreak/>
        <w:t>Appendix-13</w:t>
      </w:r>
    </w:p>
    <w:p w:rsidR="000370AB" w:rsidRPr="006B7ED6" w:rsidRDefault="000370AB" w:rsidP="000370AB">
      <w:pPr>
        <w:pStyle w:val="NoSpacing"/>
        <w:jc w:val="center"/>
        <w:rPr>
          <w:b/>
          <w:sz w:val="28"/>
          <w:szCs w:val="26"/>
        </w:rPr>
      </w:pPr>
      <w:r w:rsidRPr="006B7ED6">
        <w:rPr>
          <w:b/>
          <w:sz w:val="28"/>
          <w:szCs w:val="26"/>
        </w:rPr>
        <w:t>Standard Deviation and C.V. of Net Working Capital</w:t>
      </w:r>
    </w:p>
    <w:p w:rsidR="000370AB" w:rsidRPr="006B7ED6" w:rsidRDefault="000370AB" w:rsidP="000370AB">
      <w:pPr>
        <w:pStyle w:val="NoSpacing"/>
        <w:jc w:val="center"/>
        <w:rPr>
          <w:b/>
          <w:sz w:val="26"/>
          <w:szCs w:val="26"/>
        </w:rPr>
      </w:pPr>
      <w:r w:rsidRPr="006B7ED6">
        <w:rPr>
          <w:b/>
          <w:bCs/>
          <w:sz w:val="28"/>
          <w:szCs w:val="26"/>
        </w:rPr>
        <w:t>Turnover Ratio</w:t>
      </w:r>
    </w:p>
    <w:tbl>
      <w:tblPr>
        <w:tblW w:w="0" w:type="auto"/>
        <w:jc w:val="center"/>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rPr>
          <w:jc w:val="center"/>
        </w:trPr>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07" type="#_x0000_t75" style="width:13.4pt;height:16.45pt" o:ole="">
                  <v:imagedata r:id="rId44" o:title=""/>
                </v:shape>
                <o:OLEObject Type="Embed" ProgID="Equation.3" ShapeID="_x0000_i1107" DrawAspect="Content" ObjectID="_1760689372" r:id="rId16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08" type="#_x0000_t75" style="width:13.4pt;height:16.45pt" o:ole="">
                  <v:imagedata r:id="rId44" o:title=""/>
                </v:shape>
                <o:OLEObject Type="Embed" ProgID="Equation.3" ShapeID="_x0000_i1108" DrawAspect="Content" ObjectID="_1760689373" r:id="rId166"/>
              </w:object>
            </w:r>
            <w:r w:rsidRPr="006B7ED6">
              <w:rPr>
                <w:b/>
                <w:sz w:val="26"/>
                <w:szCs w:val="26"/>
              </w:rPr>
              <w:t>)</w:t>
            </w:r>
            <w:r w:rsidRPr="006B7ED6">
              <w:rPr>
                <w:b/>
                <w:sz w:val="26"/>
                <w:szCs w:val="26"/>
                <w:vertAlign w:val="superscript"/>
              </w:rPr>
              <w:t>2</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0.50</w:t>
            </w:r>
          </w:p>
        </w:tc>
        <w:tc>
          <w:tcPr>
            <w:tcW w:w="1353" w:type="dxa"/>
          </w:tcPr>
          <w:p w:rsidR="000370AB" w:rsidRPr="006B7ED6" w:rsidRDefault="000370AB" w:rsidP="001A484E">
            <w:pPr>
              <w:pStyle w:val="NoSpacing"/>
              <w:jc w:val="center"/>
              <w:rPr>
                <w:sz w:val="26"/>
                <w:szCs w:val="26"/>
              </w:rPr>
            </w:pPr>
            <w:r w:rsidRPr="006B7ED6">
              <w:rPr>
                <w:sz w:val="26"/>
                <w:szCs w:val="26"/>
              </w:rPr>
              <w:t>0.012</w:t>
            </w:r>
          </w:p>
        </w:tc>
        <w:tc>
          <w:tcPr>
            <w:tcW w:w="1684" w:type="dxa"/>
          </w:tcPr>
          <w:p w:rsidR="000370AB" w:rsidRPr="006B7ED6" w:rsidRDefault="000370AB" w:rsidP="001A484E">
            <w:pPr>
              <w:pStyle w:val="NoSpacing"/>
              <w:jc w:val="center"/>
              <w:rPr>
                <w:sz w:val="26"/>
                <w:szCs w:val="26"/>
              </w:rPr>
            </w:pPr>
            <w:r w:rsidRPr="006B7ED6">
              <w:rPr>
                <w:sz w:val="26"/>
                <w:szCs w:val="26"/>
              </w:rPr>
              <w:t>0.000144</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0.49</w:t>
            </w:r>
          </w:p>
        </w:tc>
        <w:tc>
          <w:tcPr>
            <w:tcW w:w="1353" w:type="dxa"/>
          </w:tcPr>
          <w:p w:rsidR="000370AB" w:rsidRPr="006B7ED6" w:rsidRDefault="000370AB" w:rsidP="001A484E">
            <w:pPr>
              <w:pStyle w:val="NoSpacing"/>
              <w:jc w:val="center"/>
              <w:rPr>
                <w:sz w:val="26"/>
                <w:szCs w:val="26"/>
              </w:rPr>
            </w:pPr>
            <w:r w:rsidRPr="006B7ED6">
              <w:rPr>
                <w:sz w:val="26"/>
                <w:szCs w:val="26"/>
              </w:rPr>
              <w:t>0.002</w:t>
            </w:r>
          </w:p>
        </w:tc>
        <w:tc>
          <w:tcPr>
            <w:tcW w:w="1684" w:type="dxa"/>
          </w:tcPr>
          <w:p w:rsidR="000370AB" w:rsidRPr="006B7ED6" w:rsidRDefault="000370AB" w:rsidP="001A484E">
            <w:pPr>
              <w:pStyle w:val="NoSpacing"/>
              <w:jc w:val="center"/>
              <w:rPr>
                <w:sz w:val="26"/>
                <w:szCs w:val="26"/>
              </w:rPr>
            </w:pPr>
            <w:r w:rsidRPr="006B7ED6">
              <w:rPr>
                <w:sz w:val="26"/>
                <w:szCs w:val="26"/>
              </w:rPr>
              <w:t>0.000004</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0.36</w:t>
            </w:r>
          </w:p>
        </w:tc>
        <w:tc>
          <w:tcPr>
            <w:tcW w:w="1353" w:type="dxa"/>
          </w:tcPr>
          <w:p w:rsidR="000370AB" w:rsidRPr="006B7ED6" w:rsidRDefault="000370AB" w:rsidP="001A484E">
            <w:pPr>
              <w:pStyle w:val="NoSpacing"/>
              <w:jc w:val="center"/>
              <w:rPr>
                <w:sz w:val="26"/>
                <w:szCs w:val="26"/>
              </w:rPr>
            </w:pPr>
            <w:r w:rsidRPr="006B7ED6">
              <w:rPr>
                <w:sz w:val="26"/>
                <w:szCs w:val="26"/>
              </w:rPr>
              <w:t>-0.128</w:t>
            </w:r>
          </w:p>
        </w:tc>
        <w:tc>
          <w:tcPr>
            <w:tcW w:w="1684" w:type="dxa"/>
          </w:tcPr>
          <w:p w:rsidR="000370AB" w:rsidRPr="006B7ED6" w:rsidRDefault="000370AB" w:rsidP="001A484E">
            <w:pPr>
              <w:pStyle w:val="NoSpacing"/>
              <w:jc w:val="center"/>
              <w:rPr>
                <w:sz w:val="26"/>
                <w:szCs w:val="26"/>
              </w:rPr>
            </w:pPr>
            <w:r w:rsidRPr="006B7ED6">
              <w:rPr>
                <w:sz w:val="26"/>
                <w:szCs w:val="26"/>
              </w:rPr>
              <w:t>0.016384</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0.51</w:t>
            </w:r>
          </w:p>
        </w:tc>
        <w:tc>
          <w:tcPr>
            <w:tcW w:w="1353" w:type="dxa"/>
          </w:tcPr>
          <w:p w:rsidR="000370AB" w:rsidRPr="006B7ED6" w:rsidRDefault="000370AB" w:rsidP="001A484E">
            <w:pPr>
              <w:pStyle w:val="NoSpacing"/>
              <w:jc w:val="center"/>
              <w:rPr>
                <w:sz w:val="26"/>
                <w:szCs w:val="26"/>
              </w:rPr>
            </w:pPr>
            <w:r w:rsidRPr="006B7ED6">
              <w:rPr>
                <w:sz w:val="26"/>
                <w:szCs w:val="26"/>
              </w:rPr>
              <w:t>0.022</w:t>
            </w:r>
          </w:p>
        </w:tc>
        <w:tc>
          <w:tcPr>
            <w:tcW w:w="1684" w:type="dxa"/>
          </w:tcPr>
          <w:p w:rsidR="000370AB" w:rsidRPr="006B7ED6" w:rsidRDefault="000370AB" w:rsidP="001A484E">
            <w:pPr>
              <w:pStyle w:val="NoSpacing"/>
              <w:jc w:val="center"/>
              <w:rPr>
                <w:sz w:val="26"/>
                <w:szCs w:val="26"/>
              </w:rPr>
            </w:pPr>
            <w:r w:rsidRPr="006B7ED6">
              <w:rPr>
                <w:sz w:val="26"/>
                <w:szCs w:val="26"/>
              </w:rPr>
              <w:t>0.000484</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0.58</w:t>
            </w:r>
          </w:p>
        </w:tc>
        <w:tc>
          <w:tcPr>
            <w:tcW w:w="1353" w:type="dxa"/>
          </w:tcPr>
          <w:p w:rsidR="000370AB" w:rsidRPr="006B7ED6" w:rsidRDefault="000370AB" w:rsidP="001A484E">
            <w:pPr>
              <w:pStyle w:val="NoSpacing"/>
              <w:jc w:val="center"/>
              <w:rPr>
                <w:sz w:val="26"/>
                <w:szCs w:val="26"/>
              </w:rPr>
            </w:pPr>
            <w:r w:rsidRPr="006B7ED6">
              <w:rPr>
                <w:sz w:val="26"/>
                <w:szCs w:val="26"/>
              </w:rPr>
              <w:t>0.092</w:t>
            </w:r>
          </w:p>
        </w:tc>
        <w:tc>
          <w:tcPr>
            <w:tcW w:w="1684" w:type="dxa"/>
          </w:tcPr>
          <w:p w:rsidR="000370AB" w:rsidRPr="006B7ED6" w:rsidRDefault="000370AB" w:rsidP="001A484E">
            <w:pPr>
              <w:pStyle w:val="NoSpacing"/>
              <w:jc w:val="center"/>
              <w:rPr>
                <w:sz w:val="26"/>
                <w:szCs w:val="26"/>
              </w:rPr>
            </w:pPr>
            <w:r w:rsidRPr="006B7ED6">
              <w:rPr>
                <w:sz w:val="26"/>
                <w:szCs w:val="26"/>
              </w:rPr>
              <w:t>0.008486</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0.488</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rPr>
          <w:sz w:val="26"/>
          <w:szCs w:val="26"/>
        </w:rPr>
      </w:pPr>
      <w:r w:rsidRPr="006B7ED6">
        <w:rPr>
          <w:sz w:val="26"/>
          <w:szCs w:val="26"/>
        </w:rPr>
        <w:t xml:space="preserve"> </w:t>
      </w:r>
      <w:r w:rsidRPr="006B7ED6">
        <w:rPr>
          <w:sz w:val="26"/>
          <w:szCs w:val="26"/>
        </w:rPr>
        <w:tab/>
      </w:r>
      <w:r w:rsidRPr="006B7ED6">
        <w:rPr>
          <w:sz w:val="26"/>
          <w:szCs w:val="26"/>
        </w:rPr>
        <w:tab/>
        <w:t>σ</w:t>
      </w:r>
      <w:r w:rsidRPr="006B7ED6">
        <w:rPr>
          <w:sz w:val="26"/>
          <w:szCs w:val="26"/>
        </w:rPr>
        <w:tab/>
        <w:t>=</w:t>
      </w:r>
      <w:r w:rsidRPr="006B7ED6">
        <w:rPr>
          <w:position w:val="-26"/>
          <w:sz w:val="26"/>
          <w:szCs w:val="26"/>
        </w:rPr>
        <w:object w:dxaOrig="1480" w:dyaOrig="780">
          <v:shape id="_x0000_i1109" type="#_x0000_t75" style="width:74.45pt;height:39.65pt" o:ole="">
            <v:imagedata r:id="rId167" o:title=""/>
          </v:shape>
          <o:OLEObject Type="Embed" ProgID="Equation.3" ShapeID="_x0000_i1109" DrawAspect="Content" ObjectID="_1760689374" r:id="rId16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1200" w:dyaOrig="700">
          <v:shape id="_x0000_i1110" type="#_x0000_t75" style="width:59.8pt;height:34.15pt" o:ole="">
            <v:imagedata r:id="rId169" o:title=""/>
          </v:shape>
          <o:OLEObject Type="Embed" ProgID="Equation.3" ShapeID="_x0000_i1110" DrawAspect="Content" ObjectID="_1760689375" r:id="rId170"/>
        </w:object>
      </w:r>
      <w:r>
        <w:rPr>
          <w:position w:val="-26"/>
          <w:sz w:val="26"/>
          <w:szCs w:val="26"/>
        </w:rPr>
        <w:tab/>
      </w:r>
      <w:r>
        <w:rPr>
          <w:position w:val="-26"/>
          <w:sz w:val="26"/>
          <w:szCs w:val="26"/>
        </w:rPr>
        <w:tab/>
      </w:r>
      <w:r w:rsidRPr="006B7ED6">
        <w:rPr>
          <w:sz w:val="26"/>
          <w:szCs w:val="26"/>
        </w:rPr>
        <w:tab/>
        <w:t>=0.071</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11" type="#_x0000_t75" style="width:51.85pt;height:32.35pt" o:ole="">
            <v:imagedata r:id="rId171" o:title=""/>
          </v:shape>
          <o:OLEObject Type="Embed" ProgID="Equation.3" ShapeID="_x0000_i1111" DrawAspect="Content" ObjectID="_1760689376" r:id="rId17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380" w:dyaOrig="620">
          <v:shape id="_x0000_i1112" type="#_x0000_t75" style="width:69.55pt;height:31.1pt" o:ole="">
            <v:imagedata r:id="rId173" o:title=""/>
          </v:shape>
          <o:OLEObject Type="Embed" ProgID="Equation.3" ShapeID="_x0000_i1112" DrawAspect="Content" ObjectID="_1760689377" r:id="rId174"/>
        </w:object>
      </w:r>
      <w:r>
        <w:rPr>
          <w:position w:val="-24"/>
          <w:sz w:val="26"/>
          <w:szCs w:val="26"/>
        </w:rPr>
        <w:tab/>
      </w:r>
      <w:r>
        <w:rPr>
          <w:position w:val="-24"/>
          <w:sz w:val="26"/>
          <w:szCs w:val="26"/>
        </w:rPr>
        <w:tab/>
      </w:r>
      <w:r w:rsidRPr="006B7ED6">
        <w:rPr>
          <w:sz w:val="26"/>
          <w:szCs w:val="26"/>
        </w:rPr>
        <w:t>=14.63%</w:t>
      </w:r>
    </w:p>
    <w:p w:rsidR="000370AB" w:rsidRPr="006B7ED6" w:rsidRDefault="000370AB" w:rsidP="000370AB">
      <w:pPr>
        <w:pStyle w:val="NoSpacing"/>
        <w:jc w:val="center"/>
        <w:rPr>
          <w:b/>
          <w:sz w:val="26"/>
          <w:szCs w:val="26"/>
        </w:rPr>
      </w:pPr>
      <w:r w:rsidRPr="006B7ED6">
        <w:rPr>
          <w:b/>
          <w:sz w:val="26"/>
          <w:szCs w:val="26"/>
        </w:rPr>
        <w:t>Appendix-14</w:t>
      </w:r>
    </w:p>
    <w:p w:rsidR="000370AB" w:rsidRPr="006B7ED6" w:rsidRDefault="000370AB" w:rsidP="000370AB">
      <w:pPr>
        <w:pStyle w:val="NoSpacing"/>
        <w:jc w:val="center"/>
        <w:rPr>
          <w:b/>
          <w:sz w:val="26"/>
          <w:szCs w:val="26"/>
        </w:rPr>
      </w:pPr>
      <w:r w:rsidRPr="006B7ED6">
        <w:rPr>
          <w:b/>
          <w:sz w:val="26"/>
          <w:szCs w:val="26"/>
        </w:rPr>
        <w:t>Standard Deviation and C.V. of Net Profit Margin</w:t>
      </w:r>
      <w:r w:rsidRPr="006B7ED6">
        <w:rPr>
          <w:b/>
          <w:bCs/>
          <w:sz w:val="26"/>
          <w:szCs w:val="26"/>
        </w:rPr>
        <w:t xml:space="preserve"> Ratio</w:t>
      </w:r>
    </w:p>
    <w:tbl>
      <w:tblPr>
        <w:tblW w:w="0" w:type="auto"/>
        <w:jc w:val="center"/>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rPr>
          <w:jc w:val="center"/>
        </w:trPr>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13" type="#_x0000_t75" style="width:13.4pt;height:16.45pt" o:ole="">
                  <v:imagedata r:id="rId44" o:title=""/>
                </v:shape>
                <o:OLEObject Type="Embed" ProgID="Equation.3" ShapeID="_x0000_i1113" DrawAspect="Content" ObjectID="_1760689378" r:id="rId17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14" type="#_x0000_t75" style="width:13.4pt;height:16.45pt" o:ole="">
                  <v:imagedata r:id="rId44" o:title=""/>
                </v:shape>
                <o:OLEObject Type="Embed" ProgID="Equation.3" ShapeID="_x0000_i1114" DrawAspect="Content" ObjectID="_1760689379" r:id="rId176"/>
              </w:object>
            </w:r>
            <w:r w:rsidRPr="006B7ED6">
              <w:rPr>
                <w:b/>
                <w:sz w:val="26"/>
                <w:szCs w:val="26"/>
              </w:rPr>
              <w:t>)</w:t>
            </w:r>
            <w:r w:rsidRPr="006B7ED6">
              <w:rPr>
                <w:b/>
                <w:sz w:val="26"/>
                <w:szCs w:val="26"/>
                <w:vertAlign w:val="superscript"/>
              </w:rPr>
              <w:t>2</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40.07</w:t>
            </w:r>
          </w:p>
        </w:tc>
        <w:tc>
          <w:tcPr>
            <w:tcW w:w="1353" w:type="dxa"/>
          </w:tcPr>
          <w:p w:rsidR="000370AB" w:rsidRPr="006B7ED6" w:rsidRDefault="000370AB" w:rsidP="001A484E">
            <w:pPr>
              <w:pStyle w:val="NoSpacing"/>
              <w:jc w:val="center"/>
              <w:rPr>
                <w:sz w:val="26"/>
                <w:szCs w:val="26"/>
              </w:rPr>
            </w:pPr>
            <w:r w:rsidRPr="006B7ED6">
              <w:rPr>
                <w:sz w:val="26"/>
                <w:szCs w:val="26"/>
              </w:rPr>
              <w:t>-1.652</w:t>
            </w:r>
          </w:p>
        </w:tc>
        <w:tc>
          <w:tcPr>
            <w:tcW w:w="1684" w:type="dxa"/>
          </w:tcPr>
          <w:p w:rsidR="000370AB" w:rsidRPr="006B7ED6" w:rsidRDefault="000370AB" w:rsidP="001A484E">
            <w:pPr>
              <w:pStyle w:val="NoSpacing"/>
              <w:jc w:val="center"/>
              <w:rPr>
                <w:sz w:val="26"/>
                <w:szCs w:val="26"/>
              </w:rPr>
            </w:pPr>
            <w:r w:rsidRPr="006B7ED6">
              <w:rPr>
                <w:sz w:val="26"/>
                <w:szCs w:val="26"/>
              </w:rPr>
              <w:t>2.729</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42.84</w:t>
            </w:r>
          </w:p>
        </w:tc>
        <w:tc>
          <w:tcPr>
            <w:tcW w:w="1353" w:type="dxa"/>
          </w:tcPr>
          <w:p w:rsidR="000370AB" w:rsidRPr="006B7ED6" w:rsidRDefault="000370AB" w:rsidP="001A484E">
            <w:pPr>
              <w:pStyle w:val="NoSpacing"/>
              <w:jc w:val="center"/>
              <w:rPr>
                <w:sz w:val="26"/>
                <w:szCs w:val="26"/>
              </w:rPr>
            </w:pPr>
            <w:r w:rsidRPr="006B7ED6">
              <w:rPr>
                <w:sz w:val="26"/>
                <w:szCs w:val="26"/>
              </w:rPr>
              <w:t>1.118</w:t>
            </w:r>
          </w:p>
        </w:tc>
        <w:tc>
          <w:tcPr>
            <w:tcW w:w="1684" w:type="dxa"/>
          </w:tcPr>
          <w:p w:rsidR="000370AB" w:rsidRPr="006B7ED6" w:rsidRDefault="000370AB" w:rsidP="001A484E">
            <w:pPr>
              <w:pStyle w:val="NoSpacing"/>
              <w:jc w:val="center"/>
              <w:rPr>
                <w:sz w:val="26"/>
                <w:szCs w:val="26"/>
              </w:rPr>
            </w:pPr>
            <w:r w:rsidRPr="006B7ED6">
              <w:rPr>
                <w:sz w:val="26"/>
                <w:szCs w:val="26"/>
              </w:rPr>
              <w:t>1.249</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37.02</w:t>
            </w:r>
          </w:p>
        </w:tc>
        <w:tc>
          <w:tcPr>
            <w:tcW w:w="1353" w:type="dxa"/>
          </w:tcPr>
          <w:p w:rsidR="000370AB" w:rsidRPr="006B7ED6" w:rsidRDefault="000370AB" w:rsidP="001A484E">
            <w:pPr>
              <w:pStyle w:val="NoSpacing"/>
              <w:jc w:val="center"/>
              <w:rPr>
                <w:sz w:val="26"/>
                <w:szCs w:val="26"/>
              </w:rPr>
            </w:pPr>
            <w:r w:rsidRPr="006B7ED6">
              <w:rPr>
                <w:sz w:val="26"/>
                <w:szCs w:val="26"/>
              </w:rPr>
              <w:t>-4.702</w:t>
            </w:r>
          </w:p>
        </w:tc>
        <w:tc>
          <w:tcPr>
            <w:tcW w:w="1684" w:type="dxa"/>
          </w:tcPr>
          <w:p w:rsidR="000370AB" w:rsidRPr="006B7ED6" w:rsidRDefault="000370AB" w:rsidP="001A484E">
            <w:pPr>
              <w:pStyle w:val="NoSpacing"/>
              <w:jc w:val="center"/>
              <w:rPr>
                <w:sz w:val="26"/>
                <w:szCs w:val="26"/>
              </w:rPr>
            </w:pPr>
            <w:r w:rsidRPr="006B7ED6">
              <w:rPr>
                <w:sz w:val="26"/>
                <w:szCs w:val="26"/>
              </w:rPr>
              <w:t>22.108</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41.27</w:t>
            </w:r>
          </w:p>
        </w:tc>
        <w:tc>
          <w:tcPr>
            <w:tcW w:w="1353" w:type="dxa"/>
          </w:tcPr>
          <w:p w:rsidR="000370AB" w:rsidRPr="006B7ED6" w:rsidRDefault="000370AB" w:rsidP="001A484E">
            <w:pPr>
              <w:pStyle w:val="NoSpacing"/>
              <w:jc w:val="center"/>
              <w:rPr>
                <w:sz w:val="26"/>
                <w:szCs w:val="26"/>
              </w:rPr>
            </w:pPr>
            <w:r w:rsidRPr="006B7ED6">
              <w:rPr>
                <w:sz w:val="26"/>
                <w:szCs w:val="26"/>
              </w:rPr>
              <w:t>-0.452</w:t>
            </w:r>
          </w:p>
        </w:tc>
        <w:tc>
          <w:tcPr>
            <w:tcW w:w="1684" w:type="dxa"/>
          </w:tcPr>
          <w:p w:rsidR="000370AB" w:rsidRPr="006B7ED6" w:rsidRDefault="000370AB" w:rsidP="001A484E">
            <w:pPr>
              <w:pStyle w:val="NoSpacing"/>
              <w:jc w:val="center"/>
              <w:rPr>
                <w:sz w:val="26"/>
                <w:szCs w:val="26"/>
              </w:rPr>
            </w:pPr>
            <w:r w:rsidRPr="006B7ED6">
              <w:rPr>
                <w:sz w:val="26"/>
                <w:szCs w:val="26"/>
              </w:rPr>
              <w:t>0.204</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47.41</w:t>
            </w:r>
          </w:p>
        </w:tc>
        <w:tc>
          <w:tcPr>
            <w:tcW w:w="1353" w:type="dxa"/>
          </w:tcPr>
          <w:p w:rsidR="000370AB" w:rsidRPr="006B7ED6" w:rsidRDefault="000370AB" w:rsidP="001A484E">
            <w:pPr>
              <w:pStyle w:val="NoSpacing"/>
              <w:jc w:val="center"/>
              <w:rPr>
                <w:sz w:val="26"/>
                <w:szCs w:val="26"/>
              </w:rPr>
            </w:pPr>
            <w:r w:rsidRPr="006B7ED6">
              <w:rPr>
                <w:sz w:val="26"/>
                <w:szCs w:val="26"/>
              </w:rPr>
              <w:t>5.688</w:t>
            </w:r>
          </w:p>
        </w:tc>
        <w:tc>
          <w:tcPr>
            <w:tcW w:w="1684" w:type="dxa"/>
          </w:tcPr>
          <w:p w:rsidR="000370AB" w:rsidRPr="006B7ED6" w:rsidRDefault="000370AB" w:rsidP="001A484E">
            <w:pPr>
              <w:pStyle w:val="NoSpacing"/>
              <w:jc w:val="center"/>
              <w:rPr>
                <w:sz w:val="26"/>
                <w:szCs w:val="26"/>
              </w:rPr>
            </w:pPr>
            <w:r w:rsidRPr="006B7ED6">
              <w:rPr>
                <w:sz w:val="26"/>
                <w:szCs w:val="26"/>
              </w:rPr>
              <w:t>32.353</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41.72</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p>
    <w:p w:rsidR="000370AB" w:rsidRPr="006B7ED6" w:rsidRDefault="000370AB" w:rsidP="000370AB">
      <w:pPr>
        <w:pStyle w:val="NoSpacing"/>
        <w:rPr>
          <w:sz w:val="26"/>
          <w:szCs w:val="26"/>
        </w:rPr>
      </w:pPr>
      <w:r w:rsidRPr="006B7ED6">
        <w:rPr>
          <w:sz w:val="26"/>
          <w:szCs w:val="26"/>
        </w:rPr>
        <w:tab/>
      </w:r>
      <w:r w:rsidRPr="006B7ED6">
        <w:rPr>
          <w:sz w:val="26"/>
          <w:szCs w:val="26"/>
        </w:rPr>
        <w:tab/>
        <w:t xml:space="preserve">    σ</w:t>
      </w:r>
      <w:r w:rsidRPr="006B7ED6">
        <w:rPr>
          <w:sz w:val="26"/>
          <w:szCs w:val="26"/>
        </w:rPr>
        <w:tab/>
        <w:t>=</w:t>
      </w:r>
      <w:r w:rsidRPr="006B7ED6">
        <w:rPr>
          <w:position w:val="-26"/>
          <w:sz w:val="26"/>
          <w:szCs w:val="26"/>
        </w:rPr>
        <w:object w:dxaOrig="1460" w:dyaOrig="780">
          <v:shape id="_x0000_i1115" type="#_x0000_t75" style="width:73.2pt;height:39.65pt" o:ole="">
            <v:imagedata r:id="rId177" o:title=""/>
          </v:shape>
          <o:OLEObject Type="Embed" ProgID="Equation.3" ShapeID="_x0000_i1115" DrawAspect="Content" ObjectID="_1760689380" r:id="rId17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940" w:dyaOrig="700">
          <v:shape id="_x0000_i1116" type="#_x0000_t75" style="width:47.6pt;height:34.15pt" o:ole="">
            <v:imagedata r:id="rId179" o:title=""/>
          </v:shape>
          <o:OLEObject Type="Embed" ProgID="Equation.3" ShapeID="_x0000_i1116" DrawAspect="Content" ObjectID="_1760689381" r:id="rId180"/>
        </w:object>
      </w:r>
      <w:r w:rsidRPr="006B7ED6">
        <w:rPr>
          <w:sz w:val="26"/>
          <w:szCs w:val="26"/>
        </w:rPr>
        <w:tab/>
      </w:r>
      <w:r w:rsidRPr="006B7ED6">
        <w:rPr>
          <w:sz w:val="26"/>
          <w:szCs w:val="26"/>
        </w:rPr>
        <w:tab/>
      </w:r>
      <w:r w:rsidRPr="006B7ED6">
        <w:rPr>
          <w:sz w:val="26"/>
          <w:szCs w:val="26"/>
        </w:rPr>
        <w:tab/>
        <w:t>=3.42</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17" type="#_x0000_t75" style="width:51.85pt;height:32.35pt" o:ole="">
            <v:imagedata r:id="rId181" o:title=""/>
          </v:shape>
          <o:OLEObject Type="Embed" ProgID="Equation.3" ShapeID="_x0000_i1117" DrawAspect="Content" ObjectID="_1760689382" r:id="rId18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380" w:dyaOrig="620">
          <v:shape id="_x0000_i1118" type="#_x0000_t75" style="width:69.55pt;height:31.1pt" o:ole="">
            <v:imagedata r:id="rId183" o:title=""/>
          </v:shape>
          <o:OLEObject Type="Embed" ProgID="Equation.3" ShapeID="_x0000_i1118" DrawAspect="Content" ObjectID="_1760689383" r:id="rId184"/>
        </w:object>
      </w:r>
      <w:r>
        <w:rPr>
          <w:position w:val="-24"/>
          <w:sz w:val="26"/>
          <w:szCs w:val="26"/>
        </w:rPr>
        <w:tab/>
      </w:r>
      <w:r>
        <w:rPr>
          <w:position w:val="-24"/>
          <w:sz w:val="26"/>
          <w:szCs w:val="26"/>
        </w:rPr>
        <w:tab/>
      </w:r>
      <w:r w:rsidRPr="006B7ED6">
        <w:rPr>
          <w:sz w:val="26"/>
          <w:szCs w:val="26"/>
        </w:rPr>
        <w:t>=8.21%</w:t>
      </w:r>
    </w:p>
    <w:p w:rsidR="000370AB" w:rsidRPr="006B7ED6" w:rsidRDefault="000370AB" w:rsidP="000370AB">
      <w:pPr>
        <w:pStyle w:val="NoSpacing"/>
        <w:jc w:val="center"/>
        <w:rPr>
          <w:b/>
          <w:sz w:val="28"/>
          <w:szCs w:val="26"/>
        </w:rPr>
      </w:pPr>
      <w:r>
        <w:rPr>
          <w:b/>
          <w:sz w:val="28"/>
          <w:szCs w:val="26"/>
        </w:rPr>
        <w:br w:type="page"/>
      </w:r>
      <w:r w:rsidRPr="006B7ED6">
        <w:rPr>
          <w:b/>
          <w:sz w:val="28"/>
          <w:szCs w:val="26"/>
        </w:rPr>
        <w:lastRenderedPageBreak/>
        <w:t>Appendix-15</w:t>
      </w:r>
    </w:p>
    <w:p w:rsidR="000370AB" w:rsidRPr="006B7ED6" w:rsidRDefault="000370AB" w:rsidP="000370AB">
      <w:pPr>
        <w:pStyle w:val="NoSpacing"/>
        <w:jc w:val="center"/>
        <w:rPr>
          <w:b/>
          <w:sz w:val="28"/>
          <w:szCs w:val="26"/>
        </w:rPr>
      </w:pPr>
      <w:r w:rsidRPr="006B7ED6">
        <w:rPr>
          <w:b/>
          <w:sz w:val="28"/>
          <w:szCs w:val="26"/>
        </w:rPr>
        <w:t>Standard Deviation and C.V. of Operating</w:t>
      </w:r>
      <w:r w:rsidRPr="006B7ED6">
        <w:rPr>
          <w:b/>
          <w:bCs/>
          <w:sz w:val="28"/>
          <w:szCs w:val="26"/>
        </w:rPr>
        <w:t xml:space="preserve"> Ratio</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19" type="#_x0000_t75" style="width:13.4pt;height:16.45pt" o:ole="">
                  <v:imagedata r:id="rId44" o:title=""/>
                </v:shape>
                <o:OLEObject Type="Embed" ProgID="Equation.3" ShapeID="_x0000_i1119" DrawAspect="Content" ObjectID="_1760689384" r:id="rId18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20" type="#_x0000_t75" style="width:13.4pt;height:16.45pt" o:ole="">
                  <v:imagedata r:id="rId44" o:title=""/>
                </v:shape>
                <o:OLEObject Type="Embed" ProgID="Equation.3" ShapeID="_x0000_i1120" DrawAspect="Content" ObjectID="_1760689385" r:id="rId186"/>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52.54</w:t>
            </w:r>
          </w:p>
        </w:tc>
        <w:tc>
          <w:tcPr>
            <w:tcW w:w="1353" w:type="dxa"/>
          </w:tcPr>
          <w:p w:rsidR="000370AB" w:rsidRPr="006B7ED6" w:rsidRDefault="000370AB" w:rsidP="001A484E">
            <w:pPr>
              <w:pStyle w:val="NoSpacing"/>
              <w:jc w:val="center"/>
              <w:rPr>
                <w:sz w:val="26"/>
                <w:szCs w:val="26"/>
              </w:rPr>
            </w:pPr>
            <w:r w:rsidRPr="006B7ED6">
              <w:rPr>
                <w:sz w:val="26"/>
                <w:szCs w:val="26"/>
              </w:rPr>
              <w:t>3.16</w:t>
            </w:r>
          </w:p>
        </w:tc>
        <w:tc>
          <w:tcPr>
            <w:tcW w:w="1684" w:type="dxa"/>
          </w:tcPr>
          <w:p w:rsidR="000370AB" w:rsidRPr="006B7ED6" w:rsidRDefault="000370AB" w:rsidP="001A484E">
            <w:pPr>
              <w:pStyle w:val="NoSpacing"/>
              <w:jc w:val="center"/>
              <w:rPr>
                <w:sz w:val="26"/>
                <w:szCs w:val="26"/>
              </w:rPr>
            </w:pPr>
            <w:r w:rsidRPr="006B7ED6">
              <w:rPr>
                <w:sz w:val="26"/>
                <w:szCs w:val="26"/>
              </w:rPr>
              <w:t>9.96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49.61</w:t>
            </w:r>
          </w:p>
        </w:tc>
        <w:tc>
          <w:tcPr>
            <w:tcW w:w="1353" w:type="dxa"/>
          </w:tcPr>
          <w:p w:rsidR="000370AB" w:rsidRPr="006B7ED6" w:rsidRDefault="000370AB" w:rsidP="001A484E">
            <w:pPr>
              <w:pStyle w:val="NoSpacing"/>
              <w:jc w:val="center"/>
              <w:rPr>
                <w:sz w:val="26"/>
                <w:szCs w:val="26"/>
              </w:rPr>
            </w:pPr>
            <w:r w:rsidRPr="006B7ED6">
              <w:rPr>
                <w:sz w:val="26"/>
                <w:szCs w:val="26"/>
              </w:rPr>
              <w:t>0.22</w:t>
            </w:r>
          </w:p>
        </w:tc>
        <w:tc>
          <w:tcPr>
            <w:tcW w:w="1684" w:type="dxa"/>
          </w:tcPr>
          <w:p w:rsidR="000370AB" w:rsidRPr="006B7ED6" w:rsidRDefault="000370AB" w:rsidP="001A484E">
            <w:pPr>
              <w:pStyle w:val="NoSpacing"/>
              <w:jc w:val="center"/>
              <w:rPr>
                <w:sz w:val="26"/>
                <w:szCs w:val="26"/>
              </w:rPr>
            </w:pPr>
            <w:r w:rsidRPr="006B7ED6">
              <w:rPr>
                <w:sz w:val="26"/>
                <w:szCs w:val="26"/>
              </w:rPr>
              <w:t>0.05</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54.51</w:t>
            </w:r>
          </w:p>
        </w:tc>
        <w:tc>
          <w:tcPr>
            <w:tcW w:w="1353" w:type="dxa"/>
          </w:tcPr>
          <w:p w:rsidR="000370AB" w:rsidRPr="006B7ED6" w:rsidRDefault="000370AB" w:rsidP="001A484E">
            <w:pPr>
              <w:pStyle w:val="NoSpacing"/>
              <w:jc w:val="center"/>
              <w:rPr>
                <w:sz w:val="26"/>
                <w:szCs w:val="26"/>
              </w:rPr>
            </w:pPr>
            <w:r w:rsidRPr="006B7ED6">
              <w:rPr>
                <w:sz w:val="26"/>
                <w:szCs w:val="26"/>
              </w:rPr>
              <w:t>5.12</w:t>
            </w:r>
          </w:p>
        </w:tc>
        <w:tc>
          <w:tcPr>
            <w:tcW w:w="1684" w:type="dxa"/>
          </w:tcPr>
          <w:p w:rsidR="000370AB" w:rsidRPr="006B7ED6" w:rsidRDefault="000370AB" w:rsidP="001A484E">
            <w:pPr>
              <w:pStyle w:val="NoSpacing"/>
              <w:jc w:val="center"/>
              <w:rPr>
                <w:sz w:val="26"/>
                <w:szCs w:val="26"/>
              </w:rPr>
            </w:pPr>
            <w:r w:rsidRPr="006B7ED6">
              <w:rPr>
                <w:sz w:val="26"/>
                <w:szCs w:val="26"/>
              </w:rPr>
              <w:t>26.28</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49.78</w:t>
            </w:r>
          </w:p>
        </w:tc>
        <w:tc>
          <w:tcPr>
            <w:tcW w:w="1353" w:type="dxa"/>
          </w:tcPr>
          <w:p w:rsidR="000370AB" w:rsidRPr="006B7ED6" w:rsidRDefault="000370AB" w:rsidP="001A484E">
            <w:pPr>
              <w:pStyle w:val="NoSpacing"/>
              <w:jc w:val="center"/>
              <w:rPr>
                <w:sz w:val="26"/>
                <w:szCs w:val="26"/>
              </w:rPr>
            </w:pPr>
            <w:r w:rsidRPr="006B7ED6">
              <w:rPr>
                <w:sz w:val="26"/>
                <w:szCs w:val="26"/>
              </w:rPr>
              <w:t>0.40</w:t>
            </w:r>
          </w:p>
        </w:tc>
        <w:tc>
          <w:tcPr>
            <w:tcW w:w="1684" w:type="dxa"/>
          </w:tcPr>
          <w:p w:rsidR="000370AB" w:rsidRPr="006B7ED6" w:rsidRDefault="000370AB" w:rsidP="001A484E">
            <w:pPr>
              <w:pStyle w:val="NoSpacing"/>
              <w:jc w:val="center"/>
              <w:rPr>
                <w:sz w:val="26"/>
                <w:szCs w:val="26"/>
              </w:rPr>
            </w:pPr>
            <w:r w:rsidRPr="006B7ED6">
              <w:rPr>
                <w:sz w:val="26"/>
                <w:szCs w:val="26"/>
              </w:rPr>
              <w:t>0.16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40.48</w:t>
            </w:r>
          </w:p>
        </w:tc>
        <w:tc>
          <w:tcPr>
            <w:tcW w:w="1353" w:type="dxa"/>
          </w:tcPr>
          <w:p w:rsidR="000370AB" w:rsidRPr="006B7ED6" w:rsidRDefault="000370AB" w:rsidP="001A484E">
            <w:pPr>
              <w:pStyle w:val="NoSpacing"/>
              <w:jc w:val="center"/>
              <w:rPr>
                <w:sz w:val="26"/>
                <w:szCs w:val="26"/>
              </w:rPr>
            </w:pPr>
            <w:r w:rsidRPr="006B7ED6">
              <w:rPr>
                <w:sz w:val="26"/>
                <w:szCs w:val="26"/>
              </w:rPr>
              <w:t>-8.90</w:t>
            </w:r>
          </w:p>
        </w:tc>
        <w:tc>
          <w:tcPr>
            <w:tcW w:w="1684" w:type="dxa"/>
          </w:tcPr>
          <w:p w:rsidR="000370AB" w:rsidRPr="006B7ED6" w:rsidRDefault="000370AB" w:rsidP="001A484E">
            <w:pPr>
              <w:pStyle w:val="NoSpacing"/>
              <w:jc w:val="center"/>
              <w:rPr>
                <w:sz w:val="26"/>
                <w:szCs w:val="26"/>
              </w:rPr>
            </w:pPr>
            <w:r w:rsidRPr="006B7ED6">
              <w:rPr>
                <w:sz w:val="26"/>
                <w:szCs w:val="26"/>
              </w:rPr>
              <w:t>79.28</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49.38</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rPr>
          <w:sz w:val="26"/>
          <w:szCs w:val="26"/>
        </w:rPr>
      </w:pPr>
      <w:r w:rsidRPr="006B7ED6">
        <w:rPr>
          <w:sz w:val="26"/>
          <w:szCs w:val="26"/>
        </w:rPr>
        <w:t xml:space="preserve"> </w:t>
      </w:r>
      <w:r w:rsidRPr="006B7ED6">
        <w:rPr>
          <w:sz w:val="26"/>
          <w:szCs w:val="26"/>
        </w:rPr>
        <w:tab/>
      </w:r>
      <w:r w:rsidRPr="006B7ED6">
        <w:rPr>
          <w:sz w:val="26"/>
          <w:szCs w:val="26"/>
        </w:rPr>
        <w:tab/>
        <w:t>σ</w:t>
      </w:r>
      <w:r w:rsidRPr="006B7ED6">
        <w:rPr>
          <w:sz w:val="26"/>
          <w:szCs w:val="26"/>
        </w:rPr>
        <w:tab/>
        <w:t>=</w:t>
      </w:r>
      <w:r w:rsidRPr="006B7ED6">
        <w:rPr>
          <w:position w:val="-26"/>
          <w:sz w:val="26"/>
          <w:szCs w:val="26"/>
        </w:rPr>
        <w:object w:dxaOrig="1480" w:dyaOrig="780">
          <v:shape id="_x0000_i1121" type="#_x0000_t75" style="width:74.45pt;height:39.65pt" o:ole="">
            <v:imagedata r:id="rId187" o:title=""/>
          </v:shape>
          <o:OLEObject Type="Embed" ProgID="Equation.3" ShapeID="_x0000_i1121" DrawAspect="Content" ObjectID="_1760689386" r:id="rId188"/>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920" w:dyaOrig="700">
          <v:shape id="_x0000_i1122" type="#_x0000_t75" style="width:45.15pt;height:34.15pt" o:ole="">
            <v:imagedata r:id="rId189" o:title=""/>
          </v:shape>
          <o:OLEObject Type="Embed" ProgID="Equation.3" ShapeID="_x0000_i1122" DrawAspect="Content" ObjectID="_1760689387" r:id="rId190"/>
        </w:object>
      </w:r>
      <w:r w:rsidRPr="006B7ED6">
        <w:rPr>
          <w:sz w:val="26"/>
          <w:szCs w:val="26"/>
        </w:rPr>
        <w:tab/>
      </w:r>
      <w:r>
        <w:rPr>
          <w:sz w:val="26"/>
          <w:szCs w:val="26"/>
        </w:rPr>
        <w:tab/>
      </w:r>
      <w:r>
        <w:rPr>
          <w:sz w:val="26"/>
          <w:szCs w:val="26"/>
        </w:rPr>
        <w:tab/>
      </w:r>
      <w:r w:rsidRPr="006B7ED6">
        <w:rPr>
          <w:sz w:val="26"/>
          <w:szCs w:val="26"/>
        </w:rPr>
        <w:t>=4.82</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23" type="#_x0000_t75" style="width:51.85pt;height:32.35pt" o:ole="">
            <v:imagedata r:id="rId191" o:title=""/>
          </v:shape>
          <o:OLEObject Type="Embed" ProgID="Equation.3" ShapeID="_x0000_i1123" DrawAspect="Content" ObjectID="_1760689388" r:id="rId192"/>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380" w:dyaOrig="620">
          <v:shape id="_x0000_i1124" type="#_x0000_t75" style="width:69.55pt;height:31.1pt" o:ole="">
            <v:imagedata r:id="rId193" o:title=""/>
          </v:shape>
          <o:OLEObject Type="Embed" ProgID="Equation.3" ShapeID="_x0000_i1124" DrawAspect="Content" ObjectID="_1760689389" r:id="rId194"/>
        </w:object>
      </w:r>
      <w:r>
        <w:rPr>
          <w:position w:val="-24"/>
          <w:sz w:val="26"/>
          <w:szCs w:val="26"/>
        </w:rPr>
        <w:tab/>
      </w:r>
      <w:r>
        <w:rPr>
          <w:position w:val="-24"/>
          <w:sz w:val="26"/>
          <w:szCs w:val="26"/>
        </w:rPr>
        <w:tab/>
      </w:r>
      <w:r w:rsidRPr="006B7ED6">
        <w:rPr>
          <w:sz w:val="26"/>
          <w:szCs w:val="26"/>
        </w:rPr>
        <w:t>=9.75%</w:t>
      </w:r>
    </w:p>
    <w:p w:rsidR="000370AB" w:rsidRPr="006B7ED6" w:rsidRDefault="000370AB" w:rsidP="000370AB">
      <w:pPr>
        <w:pStyle w:val="NoSpacing"/>
        <w:jc w:val="center"/>
        <w:rPr>
          <w:b/>
          <w:sz w:val="28"/>
          <w:szCs w:val="26"/>
        </w:rPr>
      </w:pPr>
      <w:r w:rsidRPr="006B7ED6">
        <w:rPr>
          <w:b/>
          <w:sz w:val="28"/>
          <w:szCs w:val="26"/>
        </w:rPr>
        <w:t>Appendix-16</w:t>
      </w:r>
    </w:p>
    <w:p w:rsidR="000370AB" w:rsidRPr="006B7ED6" w:rsidRDefault="000370AB" w:rsidP="000370AB">
      <w:pPr>
        <w:pStyle w:val="NoSpacing"/>
        <w:jc w:val="center"/>
        <w:rPr>
          <w:b/>
          <w:sz w:val="28"/>
          <w:szCs w:val="26"/>
        </w:rPr>
      </w:pPr>
      <w:r w:rsidRPr="006B7ED6">
        <w:rPr>
          <w:b/>
          <w:sz w:val="28"/>
          <w:szCs w:val="26"/>
        </w:rPr>
        <w:t>Standard Deviation and C.V. of Return on Total Assets</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25" type="#_x0000_t75" style="width:13.4pt;height:16.45pt" o:ole="">
                  <v:imagedata r:id="rId44" o:title=""/>
                </v:shape>
                <o:OLEObject Type="Embed" ProgID="Equation.3" ShapeID="_x0000_i1125" DrawAspect="Content" ObjectID="_1760689390" r:id="rId195"/>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26" type="#_x0000_t75" style="width:13.4pt;height:16.45pt" o:ole="">
                  <v:imagedata r:id="rId44" o:title=""/>
                </v:shape>
                <o:OLEObject Type="Embed" ProgID="Equation.3" ShapeID="_x0000_i1126" DrawAspect="Content" ObjectID="_1760689391" r:id="rId196"/>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color w:val="000000"/>
                <w:sz w:val="26"/>
                <w:szCs w:val="26"/>
              </w:rPr>
            </w:pPr>
            <w:r w:rsidRPr="006B7ED6">
              <w:rPr>
                <w:color w:val="000000"/>
                <w:sz w:val="26"/>
                <w:szCs w:val="26"/>
              </w:rPr>
              <w:t>9.76</w:t>
            </w:r>
          </w:p>
        </w:tc>
        <w:tc>
          <w:tcPr>
            <w:tcW w:w="1353" w:type="dxa"/>
          </w:tcPr>
          <w:p w:rsidR="000370AB" w:rsidRPr="006B7ED6" w:rsidRDefault="000370AB" w:rsidP="001A484E">
            <w:pPr>
              <w:pStyle w:val="NoSpacing"/>
              <w:jc w:val="center"/>
              <w:rPr>
                <w:sz w:val="26"/>
                <w:szCs w:val="26"/>
              </w:rPr>
            </w:pPr>
            <w:r w:rsidRPr="006B7ED6">
              <w:rPr>
                <w:sz w:val="26"/>
                <w:szCs w:val="26"/>
              </w:rPr>
              <w:t>-0.13</w:t>
            </w:r>
          </w:p>
        </w:tc>
        <w:tc>
          <w:tcPr>
            <w:tcW w:w="1684" w:type="dxa"/>
          </w:tcPr>
          <w:p w:rsidR="000370AB" w:rsidRPr="006B7ED6" w:rsidRDefault="000370AB" w:rsidP="001A484E">
            <w:pPr>
              <w:pStyle w:val="NoSpacing"/>
              <w:jc w:val="center"/>
              <w:rPr>
                <w:sz w:val="26"/>
                <w:szCs w:val="26"/>
              </w:rPr>
            </w:pPr>
            <w:r w:rsidRPr="006B7ED6">
              <w:rPr>
                <w:sz w:val="26"/>
                <w:szCs w:val="26"/>
              </w:rPr>
              <w:t>0.0169</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10.34</w:t>
            </w:r>
          </w:p>
        </w:tc>
        <w:tc>
          <w:tcPr>
            <w:tcW w:w="1353" w:type="dxa"/>
          </w:tcPr>
          <w:p w:rsidR="000370AB" w:rsidRPr="006B7ED6" w:rsidRDefault="000370AB" w:rsidP="001A484E">
            <w:pPr>
              <w:pStyle w:val="NoSpacing"/>
              <w:jc w:val="center"/>
              <w:rPr>
                <w:sz w:val="26"/>
                <w:szCs w:val="26"/>
              </w:rPr>
            </w:pPr>
            <w:r w:rsidRPr="006B7ED6">
              <w:rPr>
                <w:sz w:val="26"/>
                <w:szCs w:val="26"/>
              </w:rPr>
              <w:t>0.44</w:t>
            </w:r>
          </w:p>
        </w:tc>
        <w:tc>
          <w:tcPr>
            <w:tcW w:w="1684" w:type="dxa"/>
          </w:tcPr>
          <w:p w:rsidR="000370AB" w:rsidRPr="006B7ED6" w:rsidRDefault="000370AB" w:rsidP="001A484E">
            <w:pPr>
              <w:pStyle w:val="NoSpacing"/>
              <w:jc w:val="center"/>
              <w:rPr>
                <w:sz w:val="26"/>
                <w:szCs w:val="26"/>
              </w:rPr>
            </w:pPr>
            <w:r w:rsidRPr="006B7ED6">
              <w:rPr>
                <w:sz w:val="26"/>
                <w:szCs w:val="26"/>
              </w:rPr>
              <w:t>0.1936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6.88</w:t>
            </w:r>
          </w:p>
        </w:tc>
        <w:tc>
          <w:tcPr>
            <w:tcW w:w="1353" w:type="dxa"/>
          </w:tcPr>
          <w:p w:rsidR="000370AB" w:rsidRPr="006B7ED6" w:rsidRDefault="000370AB" w:rsidP="001A484E">
            <w:pPr>
              <w:pStyle w:val="NoSpacing"/>
              <w:jc w:val="center"/>
              <w:rPr>
                <w:sz w:val="26"/>
                <w:szCs w:val="26"/>
              </w:rPr>
            </w:pPr>
            <w:r w:rsidRPr="006B7ED6">
              <w:rPr>
                <w:sz w:val="26"/>
                <w:szCs w:val="26"/>
              </w:rPr>
              <w:t>-3.02</w:t>
            </w:r>
          </w:p>
        </w:tc>
        <w:tc>
          <w:tcPr>
            <w:tcW w:w="1684" w:type="dxa"/>
          </w:tcPr>
          <w:p w:rsidR="000370AB" w:rsidRPr="006B7ED6" w:rsidRDefault="000370AB" w:rsidP="001A484E">
            <w:pPr>
              <w:pStyle w:val="NoSpacing"/>
              <w:jc w:val="center"/>
              <w:rPr>
                <w:sz w:val="26"/>
                <w:szCs w:val="26"/>
              </w:rPr>
            </w:pPr>
            <w:r w:rsidRPr="006B7ED6">
              <w:rPr>
                <w:sz w:val="26"/>
                <w:szCs w:val="26"/>
              </w:rPr>
              <w:t>9.1204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9.96</w:t>
            </w:r>
          </w:p>
        </w:tc>
        <w:tc>
          <w:tcPr>
            <w:tcW w:w="1353" w:type="dxa"/>
          </w:tcPr>
          <w:p w:rsidR="000370AB" w:rsidRPr="006B7ED6" w:rsidRDefault="000370AB" w:rsidP="001A484E">
            <w:pPr>
              <w:pStyle w:val="NoSpacing"/>
              <w:jc w:val="center"/>
              <w:rPr>
                <w:sz w:val="26"/>
                <w:szCs w:val="26"/>
              </w:rPr>
            </w:pPr>
            <w:r w:rsidRPr="006B7ED6">
              <w:rPr>
                <w:sz w:val="26"/>
                <w:szCs w:val="26"/>
              </w:rPr>
              <w:t>0.06</w:t>
            </w:r>
          </w:p>
        </w:tc>
        <w:tc>
          <w:tcPr>
            <w:tcW w:w="1684" w:type="dxa"/>
          </w:tcPr>
          <w:p w:rsidR="000370AB" w:rsidRPr="006B7ED6" w:rsidRDefault="000370AB" w:rsidP="001A484E">
            <w:pPr>
              <w:pStyle w:val="NoSpacing"/>
              <w:jc w:val="center"/>
              <w:rPr>
                <w:sz w:val="26"/>
                <w:szCs w:val="26"/>
              </w:rPr>
            </w:pPr>
            <w:r w:rsidRPr="006B7ED6">
              <w:rPr>
                <w:sz w:val="26"/>
                <w:szCs w:val="26"/>
              </w:rPr>
              <w:t>0.0036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12.55</w:t>
            </w:r>
          </w:p>
        </w:tc>
        <w:tc>
          <w:tcPr>
            <w:tcW w:w="1353" w:type="dxa"/>
          </w:tcPr>
          <w:p w:rsidR="000370AB" w:rsidRPr="006B7ED6" w:rsidRDefault="000370AB" w:rsidP="001A484E">
            <w:pPr>
              <w:pStyle w:val="NoSpacing"/>
              <w:jc w:val="center"/>
              <w:rPr>
                <w:sz w:val="26"/>
                <w:szCs w:val="26"/>
              </w:rPr>
            </w:pPr>
            <w:r w:rsidRPr="006B7ED6">
              <w:rPr>
                <w:sz w:val="26"/>
                <w:szCs w:val="26"/>
              </w:rPr>
              <w:t>2.65</w:t>
            </w:r>
          </w:p>
        </w:tc>
        <w:tc>
          <w:tcPr>
            <w:tcW w:w="1684" w:type="dxa"/>
          </w:tcPr>
          <w:p w:rsidR="000370AB" w:rsidRPr="006B7ED6" w:rsidRDefault="000370AB" w:rsidP="001A484E">
            <w:pPr>
              <w:pStyle w:val="NoSpacing"/>
              <w:jc w:val="center"/>
              <w:rPr>
                <w:sz w:val="26"/>
                <w:szCs w:val="26"/>
              </w:rPr>
            </w:pPr>
            <w:r w:rsidRPr="006B7ED6">
              <w:rPr>
                <w:sz w:val="26"/>
                <w:szCs w:val="26"/>
              </w:rPr>
              <w:t>7.0225</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9.89</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ind w:left="720" w:firstLine="720"/>
        <w:rPr>
          <w:sz w:val="26"/>
          <w:szCs w:val="26"/>
        </w:rPr>
      </w:pPr>
      <w:r w:rsidRPr="006B7ED6">
        <w:rPr>
          <w:sz w:val="26"/>
          <w:szCs w:val="26"/>
        </w:rPr>
        <w:t>σ</w:t>
      </w:r>
      <w:r w:rsidRPr="006B7ED6">
        <w:rPr>
          <w:sz w:val="26"/>
          <w:szCs w:val="26"/>
        </w:rPr>
        <w:tab/>
        <w:t>=</w:t>
      </w:r>
      <w:r w:rsidRPr="006B7ED6">
        <w:rPr>
          <w:position w:val="-26"/>
          <w:sz w:val="26"/>
          <w:szCs w:val="26"/>
        </w:rPr>
        <w:object w:dxaOrig="1480" w:dyaOrig="780">
          <v:shape id="_x0000_i1127" type="#_x0000_t75" style="width:74.45pt;height:39.65pt" o:ole="">
            <v:imagedata r:id="rId187" o:title=""/>
          </v:shape>
          <o:OLEObject Type="Embed" ProgID="Equation.3" ShapeID="_x0000_i1127" DrawAspect="Content" ObjectID="_1760689392" r:id="rId197"/>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1060" w:dyaOrig="700">
          <v:shape id="_x0000_i1128" type="#_x0000_t75" style="width:53.1pt;height:34.15pt" o:ole="">
            <v:imagedata r:id="rId198" o:title=""/>
          </v:shape>
          <o:OLEObject Type="Embed" ProgID="Equation.3" ShapeID="_x0000_i1128" DrawAspect="Content" ObjectID="_1760689393" r:id="rId199"/>
        </w:object>
      </w:r>
      <w:r>
        <w:rPr>
          <w:position w:val="-26"/>
          <w:sz w:val="26"/>
          <w:szCs w:val="26"/>
        </w:rPr>
        <w:tab/>
      </w:r>
      <w:r>
        <w:rPr>
          <w:position w:val="-26"/>
          <w:sz w:val="26"/>
          <w:szCs w:val="26"/>
        </w:rPr>
        <w:tab/>
      </w:r>
      <w:r w:rsidRPr="006B7ED6">
        <w:rPr>
          <w:sz w:val="26"/>
          <w:szCs w:val="26"/>
        </w:rPr>
        <w:tab/>
        <w:t>=1.81</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29" type="#_x0000_t75" style="width:51.85pt;height:32.35pt" o:ole="">
            <v:imagedata r:id="rId200" o:title=""/>
          </v:shape>
          <o:OLEObject Type="Embed" ProgID="Equation.3" ShapeID="_x0000_i1129" DrawAspect="Content" ObjectID="_1760689394" r:id="rId201"/>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260" w:dyaOrig="620">
          <v:shape id="_x0000_i1130" type="#_x0000_t75" style="width:62.85pt;height:31.1pt" o:ole="">
            <v:imagedata r:id="rId202" o:title=""/>
          </v:shape>
          <o:OLEObject Type="Embed" ProgID="Equation.3" ShapeID="_x0000_i1130" DrawAspect="Content" ObjectID="_1760689395" r:id="rId203"/>
        </w:object>
      </w:r>
      <w:r>
        <w:rPr>
          <w:position w:val="-24"/>
          <w:sz w:val="26"/>
          <w:szCs w:val="26"/>
        </w:rPr>
        <w:tab/>
      </w:r>
      <w:r>
        <w:rPr>
          <w:position w:val="-24"/>
          <w:sz w:val="26"/>
          <w:szCs w:val="26"/>
        </w:rPr>
        <w:tab/>
      </w:r>
      <w:r>
        <w:rPr>
          <w:position w:val="-24"/>
          <w:sz w:val="26"/>
          <w:szCs w:val="26"/>
        </w:rPr>
        <w:tab/>
      </w:r>
      <w:r w:rsidRPr="006B7ED6">
        <w:rPr>
          <w:sz w:val="26"/>
          <w:szCs w:val="26"/>
        </w:rPr>
        <w:t>=18.35%</w:t>
      </w:r>
    </w:p>
    <w:p w:rsidR="000370AB" w:rsidRPr="006B7ED6" w:rsidRDefault="000370AB" w:rsidP="000370AB">
      <w:pPr>
        <w:pStyle w:val="NoSpacing"/>
        <w:rPr>
          <w:sz w:val="26"/>
          <w:szCs w:val="26"/>
        </w:rPr>
      </w:pPr>
      <w:r w:rsidRPr="006B7ED6">
        <w:rPr>
          <w:sz w:val="26"/>
          <w:szCs w:val="26"/>
        </w:rPr>
        <w:tab/>
      </w:r>
    </w:p>
    <w:p w:rsidR="000370AB" w:rsidRPr="006B7ED6" w:rsidRDefault="000370AB" w:rsidP="000370AB">
      <w:pPr>
        <w:pStyle w:val="NoSpacing"/>
        <w:jc w:val="center"/>
        <w:rPr>
          <w:b/>
          <w:sz w:val="28"/>
          <w:szCs w:val="26"/>
        </w:rPr>
      </w:pPr>
      <w:r>
        <w:rPr>
          <w:b/>
          <w:sz w:val="28"/>
          <w:szCs w:val="26"/>
        </w:rPr>
        <w:br w:type="page"/>
      </w:r>
      <w:r w:rsidRPr="006B7ED6">
        <w:rPr>
          <w:b/>
          <w:sz w:val="28"/>
          <w:szCs w:val="26"/>
        </w:rPr>
        <w:lastRenderedPageBreak/>
        <w:t>Appendix-17</w:t>
      </w:r>
    </w:p>
    <w:p w:rsidR="000370AB" w:rsidRPr="006B7ED6" w:rsidRDefault="000370AB" w:rsidP="000370AB">
      <w:pPr>
        <w:pStyle w:val="NoSpacing"/>
        <w:jc w:val="center"/>
        <w:rPr>
          <w:b/>
          <w:sz w:val="28"/>
          <w:szCs w:val="26"/>
        </w:rPr>
      </w:pPr>
      <w:r w:rsidRPr="006B7ED6">
        <w:rPr>
          <w:b/>
          <w:sz w:val="28"/>
          <w:szCs w:val="26"/>
        </w:rPr>
        <w:t>Standard Deviation and C.V. of Return on Net Worth</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31" type="#_x0000_t75" style="width:13.4pt;height:16.45pt" o:ole="">
                  <v:imagedata r:id="rId44" o:title=""/>
                </v:shape>
                <o:OLEObject Type="Embed" ProgID="Equation.3" ShapeID="_x0000_i1131" DrawAspect="Content" ObjectID="_1760689396" r:id="rId204"/>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32" type="#_x0000_t75" style="width:13.4pt;height:16.45pt" o:ole="">
                  <v:imagedata r:id="rId44" o:title=""/>
                </v:shape>
                <o:OLEObject Type="Embed" ProgID="Equation.3" ShapeID="_x0000_i1132" DrawAspect="Content" ObjectID="_1760689397" r:id="rId205"/>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14.58</w:t>
            </w:r>
          </w:p>
        </w:tc>
        <w:tc>
          <w:tcPr>
            <w:tcW w:w="1353" w:type="dxa"/>
          </w:tcPr>
          <w:p w:rsidR="000370AB" w:rsidRPr="006B7ED6" w:rsidRDefault="000370AB" w:rsidP="001A484E">
            <w:pPr>
              <w:pStyle w:val="NoSpacing"/>
              <w:jc w:val="center"/>
              <w:rPr>
                <w:sz w:val="26"/>
                <w:szCs w:val="26"/>
              </w:rPr>
            </w:pPr>
            <w:r w:rsidRPr="006B7ED6">
              <w:rPr>
                <w:sz w:val="26"/>
                <w:szCs w:val="26"/>
              </w:rPr>
              <w:t>-1.236</w:t>
            </w:r>
          </w:p>
        </w:tc>
        <w:tc>
          <w:tcPr>
            <w:tcW w:w="1684" w:type="dxa"/>
          </w:tcPr>
          <w:p w:rsidR="000370AB" w:rsidRPr="006B7ED6" w:rsidRDefault="000370AB" w:rsidP="001A484E">
            <w:pPr>
              <w:pStyle w:val="NoSpacing"/>
              <w:jc w:val="center"/>
              <w:rPr>
                <w:sz w:val="26"/>
                <w:szCs w:val="26"/>
              </w:rPr>
            </w:pPr>
            <w:r w:rsidRPr="006B7ED6">
              <w:rPr>
                <w:sz w:val="26"/>
                <w:szCs w:val="26"/>
              </w:rPr>
              <w:t>1.52769</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15.82</w:t>
            </w:r>
          </w:p>
        </w:tc>
        <w:tc>
          <w:tcPr>
            <w:tcW w:w="1353" w:type="dxa"/>
          </w:tcPr>
          <w:p w:rsidR="000370AB" w:rsidRPr="006B7ED6" w:rsidRDefault="000370AB" w:rsidP="001A484E">
            <w:pPr>
              <w:pStyle w:val="NoSpacing"/>
              <w:jc w:val="center"/>
              <w:rPr>
                <w:sz w:val="26"/>
                <w:szCs w:val="26"/>
              </w:rPr>
            </w:pPr>
            <w:r w:rsidRPr="006B7ED6">
              <w:rPr>
                <w:sz w:val="26"/>
                <w:szCs w:val="26"/>
              </w:rPr>
              <w:t>0.004</w:t>
            </w:r>
          </w:p>
        </w:tc>
        <w:tc>
          <w:tcPr>
            <w:tcW w:w="1684" w:type="dxa"/>
          </w:tcPr>
          <w:p w:rsidR="000370AB" w:rsidRPr="006B7ED6" w:rsidRDefault="000370AB" w:rsidP="001A484E">
            <w:pPr>
              <w:pStyle w:val="NoSpacing"/>
              <w:jc w:val="center"/>
              <w:rPr>
                <w:sz w:val="26"/>
                <w:szCs w:val="26"/>
              </w:rPr>
            </w:pPr>
            <w:r w:rsidRPr="006B7ED6">
              <w:rPr>
                <w:sz w:val="26"/>
                <w:szCs w:val="26"/>
              </w:rPr>
              <w:t>0.00002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10.83</w:t>
            </w:r>
          </w:p>
        </w:tc>
        <w:tc>
          <w:tcPr>
            <w:tcW w:w="1353" w:type="dxa"/>
          </w:tcPr>
          <w:p w:rsidR="000370AB" w:rsidRPr="006B7ED6" w:rsidRDefault="000370AB" w:rsidP="001A484E">
            <w:pPr>
              <w:pStyle w:val="NoSpacing"/>
              <w:jc w:val="center"/>
              <w:rPr>
                <w:sz w:val="26"/>
                <w:szCs w:val="26"/>
              </w:rPr>
            </w:pPr>
            <w:r w:rsidRPr="006B7ED6">
              <w:rPr>
                <w:sz w:val="26"/>
                <w:szCs w:val="26"/>
              </w:rPr>
              <w:t>-4.986</w:t>
            </w:r>
          </w:p>
        </w:tc>
        <w:tc>
          <w:tcPr>
            <w:tcW w:w="1684" w:type="dxa"/>
          </w:tcPr>
          <w:p w:rsidR="000370AB" w:rsidRPr="006B7ED6" w:rsidRDefault="000370AB" w:rsidP="001A484E">
            <w:pPr>
              <w:pStyle w:val="NoSpacing"/>
              <w:jc w:val="center"/>
              <w:rPr>
                <w:sz w:val="26"/>
                <w:szCs w:val="26"/>
              </w:rPr>
            </w:pPr>
            <w:r w:rsidRPr="006B7ED6">
              <w:rPr>
                <w:sz w:val="26"/>
                <w:szCs w:val="26"/>
              </w:rPr>
              <w:t>24.86002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17.01</w:t>
            </w:r>
          </w:p>
        </w:tc>
        <w:tc>
          <w:tcPr>
            <w:tcW w:w="1353" w:type="dxa"/>
          </w:tcPr>
          <w:p w:rsidR="000370AB" w:rsidRPr="006B7ED6" w:rsidRDefault="000370AB" w:rsidP="001A484E">
            <w:pPr>
              <w:pStyle w:val="NoSpacing"/>
              <w:jc w:val="center"/>
              <w:rPr>
                <w:sz w:val="26"/>
                <w:szCs w:val="26"/>
              </w:rPr>
            </w:pPr>
            <w:r w:rsidRPr="006B7ED6">
              <w:rPr>
                <w:sz w:val="26"/>
                <w:szCs w:val="26"/>
              </w:rPr>
              <w:t>1.194</w:t>
            </w:r>
          </w:p>
        </w:tc>
        <w:tc>
          <w:tcPr>
            <w:tcW w:w="1684" w:type="dxa"/>
          </w:tcPr>
          <w:p w:rsidR="000370AB" w:rsidRPr="006B7ED6" w:rsidRDefault="000370AB" w:rsidP="001A484E">
            <w:pPr>
              <w:pStyle w:val="NoSpacing"/>
              <w:jc w:val="center"/>
              <w:rPr>
                <w:sz w:val="26"/>
                <w:szCs w:val="26"/>
              </w:rPr>
            </w:pPr>
            <w:r w:rsidRPr="006B7ED6">
              <w:rPr>
                <w:sz w:val="26"/>
                <w:szCs w:val="26"/>
              </w:rPr>
              <w:t>1.42563</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20.84</w:t>
            </w:r>
          </w:p>
        </w:tc>
        <w:tc>
          <w:tcPr>
            <w:tcW w:w="1353" w:type="dxa"/>
          </w:tcPr>
          <w:p w:rsidR="000370AB" w:rsidRPr="006B7ED6" w:rsidRDefault="000370AB" w:rsidP="001A484E">
            <w:pPr>
              <w:pStyle w:val="NoSpacing"/>
              <w:jc w:val="center"/>
              <w:rPr>
                <w:sz w:val="26"/>
                <w:szCs w:val="26"/>
              </w:rPr>
            </w:pPr>
            <w:r w:rsidRPr="006B7ED6">
              <w:rPr>
                <w:sz w:val="26"/>
                <w:szCs w:val="26"/>
              </w:rPr>
              <w:t>5.024</w:t>
            </w:r>
          </w:p>
        </w:tc>
        <w:tc>
          <w:tcPr>
            <w:tcW w:w="1684" w:type="dxa"/>
          </w:tcPr>
          <w:p w:rsidR="000370AB" w:rsidRPr="006B7ED6" w:rsidRDefault="000370AB" w:rsidP="001A484E">
            <w:pPr>
              <w:pStyle w:val="NoSpacing"/>
              <w:jc w:val="center"/>
              <w:rPr>
                <w:sz w:val="26"/>
                <w:szCs w:val="26"/>
              </w:rPr>
            </w:pPr>
            <w:r w:rsidRPr="006B7ED6">
              <w:rPr>
                <w:sz w:val="26"/>
                <w:szCs w:val="26"/>
              </w:rPr>
              <w:t>25.24058</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15.81</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rPr>
          <w:sz w:val="26"/>
          <w:szCs w:val="26"/>
        </w:rPr>
      </w:pPr>
      <w:r w:rsidRPr="006B7ED6">
        <w:rPr>
          <w:sz w:val="26"/>
          <w:szCs w:val="26"/>
        </w:rPr>
        <w:t xml:space="preserve">  </w:t>
      </w:r>
      <w:r w:rsidRPr="006B7ED6">
        <w:rPr>
          <w:sz w:val="26"/>
          <w:szCs w:val="26"/>
        </w:rPr>
        <w:tab/>
      </w:r>
      <w:r w:rsidRPr="006B7ED6">
        <w:rPr>
          <w:sz w:val="26"/>
          <w:szCs w:val="26"/>
        </w:rPr>
        <w:tab/>
        <w:t>σ</w:t>
      </w:r>
      <w:r w:rsidRPr="006B7ED6">
        <w:rPr>
          <w:sz w:val="26"/>
          <w:szCs w:val="26"/>
        </w:rPr>
        <w:tab/>
        <w:t>=</w:t>
      </w:r>
      <w:r w:rsidRPr="006B7ED6">
        <w:rPr>
          <w:position w:val="-26"/>
          <w:sz w:val="26"/>
          <w:szCs w:val="26"/>
        </w:rPr>
        <w:object w:dxaOrig="1480" w:dyaOrig="780">
          <v:shape id="_x0000_i1133" type="#_x0000_t75" style="width:74.45pt;height:39.65pt" o:ole="">
            <v:imagedata r:id="rId187" o:title=""/>
          </v:shape>
          <o:OLEObject Type="Embed" ProgID="Equation.3" ShapeID="_x0000_i1133" DrawAspect="Content" ObjectID="_1760689398" r:id="rId206"/>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1180" w:dyaOrig="700">
          <v:shape id="_x0000_i1134" type="#_x0000_t75" style="width:58.6pt;height:34.15pt" o:ole="">
            <v:imagedata r:id="rId207" o:title=""/>
          </v:shape>
          <o:OLEObject Type="Embed" ProgID="Equation.3" ShapeID="_x0000_i1134" DrawAspect="Content" ObjectID="_1760689399" r:id="rId208"/>
        </w:object>
      </w:r>
      <w:r w:rsidRPr="006B7ED6">
        <w:rPr>
          <w:sz w:val="26"/>
          <w:szCs w:val="26"/>
        </w:rPr>
        <w:tab/>
      </w:r>
      <w:r>
        <w:rPr>
          <w:sz w:val="26"/>
          <w:szCs w:val="26"/>
        </w:rPr>
        <w:tab/>
      </w:r>
      <w:r>
        <w:rPr>
          <w:sz w:val="26"/>
          <w:szCs w:val="26"/>
        </w:rPr>
        <w:tab/>
      </w:r>
      <w:r w:rsidRPr="006B7ED6">
        <w:rPr>
          <w:sz w:val="26"/>
          <w:szCs w:val="26"/>
        </w:rPr>
        <w:t>=3.257</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35" type="#_x0000_t75" style="width:51.85pt;height:32.35pt" o:ole="">
            <v:imagedata r:id="rId209" o:title=""/>
          </v:shape>
          <o:OLEObject Type="Embed" ProgID="Equation.3" ShapeID="_x0000_i1135" DrawAspect="Content" ObjectID="_1760689400" r:id="rId210"/>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380" w:dyaOrig="620">
          <v:shape id="_x0000_i1136" type="#_x0000_t75" style="width:69.55pt;height:31.1pt" o:ole="">
            <v:imagedata r:id="rId211" o:title=""/>
          </v:shape>
          <o:OLEObject Type="Embed" ProgID="Equation.3" ShapeID="_x0000_i1136" DrawAspect="Content" ObjectID="_1760689401" r:id="rId212"/>
        </w:object>
      </w:r>
      <w:r>
        <w:rPr>
          <w:position w:val="-24"/>
          <w:sz w:val="26"/>
          <w:szCs w:val="26"/>
        </w:rPr>
        <w:tab/>
      </w:r>
      <w:r>
        <w:rPr>
          <w:position w:val="-24"/>
          <w:sz w:val="26"/>
          <w:szCs w:val="26"/>
        </w:rPr>
        <w:tab/>
      </w:r>
      <w:r w:rsidRPr="006B7ED6">
        <w:rPr>
          <w:sz w:val="26"/>
          <w:szCs w:val="26"/>
        </w:rPr>
        <w:t>=20.596%</w:t>
      </w:r>
    </w:p>
    <w:p w:rsidR="000370AB" w:rsidRPr="006B7ED6" w:rsidRDefault="000370AB" w:rsidP="000370AB">
      <w:pPr>
        <w:pStyle w:val="NoSpacing"/>
        <w:jc w:val="center"/>
        <w:rPr>
          <w:b/>
          <w:sz w:val="28"/>
          <w:szCs w:val="26"/>
        </w:rPr>
      </w:pPr>
      <w:r w:rsidRPr="006B7ED6">
        <w:rPr>
          <w:b/>
          <w:sz w:val="28"/>
          <w:szCs w:val="26"/>
        </w:rPr>
        <w:t>Appendix-18</w:t>
      </w:r>
    </w:p>
    <w:p w:rsidR="000370AB" w:rsidRPr="006B7ED6" w:rsidRDefault="000370AB" w:rsidP="000370AB">
      <w:pPr>
        <w:pStyle w:val="NoSpacing"/>
        <w:jc w:val="center"/>
        <w:rPr>
          <w:b/>
          <w:sz w:val="28"/>
          <w:szCs w:val="26"/>
        </w:rPr>
      </w:pPr>
      <w:r w:rsidRPr="006B7ED6">
        <w:rPr>
          <w:b/>
          <w:sz w:val="28"/>
          <w:szCs w:val="26"/>
        </w:rPr>
        <w:t>Standard Deviation and C.V. of Return on Working Capital</w:t>
      </w:r>
    </w:p>
    <w:tbl>
      <w:tblPr>
        <w:tblW w:w="0" w:type="auto"/>
        <w:jc w:val="center"/>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rPr>
          <w:jc w:val="center"/>
        </w:trPr>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Ratio =X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37" type="#_x0000_t75" style="width:13.4pt;height:16.45pt" o:ole="">
                  <v:imagedata r:id="rId44" o:title=""/>
                </v:shape>
                <o:OLEObject Type="Embed" ProgID="Equation.3" ShapeID="_x0000_i1137" DrawAspect="Content" ObjectID="_1760689402" r:id="rId213"/>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38" type="#_x0000_t75" style="width:13.4pt;height:16.45pt" o:ole="">
                  <v:imagedata r:id="rId44" o:title=""/>
                </v:shape>
                <o:OLEObject Type="Embed" ProgID="Equation.3" ShapeID="_x0000_i1138" DrawAspect="Content" ObjectID="_1760689403" r:id="rId214"/>
              </w:object>
            </w:r>
            <w:r w:rsidRPr="006B7ED6">
              <w:rPr>
                <w:b/>
                <w:sz w:val="26"/>
                <w:szCs w:val="26"/>
              </w:rPr>
              <w:t>)</w:t>
            </w:r>
            <w:r w:rsidRPr="006B7ED6">
              <w:rPr>
                <w:b/>
                <w:sz w:val="26"/>
                <w:szCs w:val="26"/>
                <w:vertAlign w:val="superscript"/>
              </w:rPr>
              <w:t>2</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19.91</w:t>
            </w:r>
          </w:p>
        </w:tc>
        <w:tc>
          <w:tcPr>
            <w:tcW w:w="1353" w:type="dxa"/>
          </w:tcPr>
          <w:p w:rsidR="000370AB" w:rsidRPr="006B7ED6" w:rsidRDefault="000370AB" w:rsidP="001A484E">
            <w:pPr>
              <w:pStyle w:val="NoSpacing"/>
              <w:jc w:val="center"/>
              <w:rPr>
                <w:sz w:val="26"/>
                <w:szCs w:val="26"/>
              </w:rPr>
            </w:pPr>
            <w:r w:rsidRPr="006B7ED6">
              <w:rPr>
                <w:sz w:val="26"/>
                <w:szCs w:val="26"/>
              </w:rPr>
              <w:t>-0.632</w:t>
            </w:r>
          </w:p>
        </w:tc>
        <w:tc>
          <w:tcPr>
            <w:tcW w:w="1684" w:type="dxa"/>
          </w:tcPr>
          <w:p w:rsidR="000370AB" w:rsidRPr="006B7ED6" w:rsidRDefault="000370AB" w:rsidP="001A484E">
            <w:pPr>
              <w:pStyle w:val="NoSpacing"/>
              <w:jc w:val="center"/>
              <w:rPr>
                <w:sz w:val="26"/>
                <w:szCs w:val="26"/>
              </w:rPr>
            </w:pPr>
            <w:r w:rsidRPr="006B7ED6">
              <w:rPr>
                <w:sz w:val="26"/>
                <w:szCs w:val="26"/>
              </w:rPr>
              <w:t>0.399</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20.94</w:t>
            </w:r>
          </w:p>
        </w:tc>
        <w:tc>
          <w:tcPr>
            <w:tcW w:w="1353" w:type="dxa"/>
          </w:tcPr>
          <w:p w:rsidR="000370AB" w:rsidRPr="006B7ED6" w:rsidRDefault="000370AB" w:rsidP="001A484E">
            <w:pPr>
              <w:pStyle w:val="NoSpacing"/>
              <w:jc w:val="center"/>
              <w:rPr>
                <w:sz w:val="26"/>
                <w:szCs w:val="26"/>
              </w:rPr>
            </w:pPr>
            <w:r w:rsidRPr="006B7ED6">
              <w:rPr>
                <w:sz w:val="26"/>
                <w:szCs w:val="26"/>
              </w:rPr>
              <w:t>0.398</w:t>
            </w:r>
          </w:p>
        </w:tc>
        <w:tc>
          <w:tcPr>
            <w:tcW w:w="1684" w:type="dxa"/>
          </w:tcPr>
          <w:p w:rsidR="000370AB" w:rsidRPr="006B7ED6" w:rsidRDefault="000370AB" w:rsidP="001A484E">
            <w:pPr>
              <w:pStyle w:val="NoSpacing"/>
              <w:jc w:val="center"/>
              <w:rPr>
                <w:sz w:val="26"/>
                <w:szCs w:val="26"/>
              </w:rPr>
            </w:pPr>
            <w:r w:rsidRPr="006B7ED6">
              <w:rPr>
                <w:sz w:val="26"/>
                <w:szCs w:val="26"/>
              </w:rPr>
              <w:t>0.158</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13.35</w:t>
            </w:r>
          </w:p>
        </w:tc>
        <w:tc>
          <w:tcPr>
            <w:tcW w:w="1353" w:type="dxa"/>
          </w:tcPr>
          <w:p w:rsidR="000370AB" w:rsidRPr="006B7ED6" w:rsidRDefault="000370AB" w:rsidP="001A484E">
            <w:pPr>
              <w:pStyle w:val="NoSpacing"/>
              <w:jc w:val="center"/>
              <w:rPr>
                <w:sz w:val="26"/>
                <w:szCs w:val="26"/>
              </w:rPr>
            </w:pPr>
            <w:r w:rsidRPr="006B7ED6">
              <w:rPr>
                <w:sz w:val="26"/>
                <w:szCs w:val="26"/>
              </w:rPr>
              <w:t>-7.192</w:t>
            </w:r>
          </w:p>
        </w:tc>
        <w:tc>
          <w:tcPr>
            <w:tcW w:w="1684" w:type="dxa"/>
          </w:tcPr>
          <w:p w:rsidR="000370AB" w:rsidRPr="006B7ED6" w:rsidRDefault="000370AB" w:rsidP="001A484E">
            <w:pPr>
              <w:pStyle w:val="NoSpacing"/>
              <w:jc w:val="center"/>
              <w:rPr>
                <w:sz w:val="26"/>
                <w:szCs w:val="26"/>
              </w:rPr>
            </w:pPr>
            <w:r w:rsidRPr="006B7ED6">
              <w:rPr>
                <w:sz w:val="26"/>
                <w:szCs w:val="26"/>
              </w:rPr>
              <w:t>51.725</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21.16</w:t>
            </w:r>
          </w:p>
        </w:tc>
        <w:tc>
          <w:tcPr>
            <w:tcW w:w="1353" w:type="dxa"/>
          </w:tcPr>
          <w:p w:rsidR="000370AB" w:rsidRPr="006B7ED6" w:rsidRDefault="000370AB" w:rsidP="001A484E">
            <w:pPr>
              <w:pStyle w:val="NoSpacing"/>
              <w:jc w:val="center"/>
              <w:rPr>
                <w:sz w:val="26"/>
                <w:szCs w:val="26"/>
              </w:rPr>
            </w:pPr>
            <w:r w:rsidRPr="006B7ED6">
              <w:rPr>
                <w:sz w:val="26"/>
                <w:szCs w:val="26"/>
              </w:rPr>
              <w:t>0.618</w:t>
            </w:r>
          </w:p>
        </w:tc>
        <w:tc>
          <w:tcPr>
            <w:tcW w:w="1684" w:type="dxa"/>
          </w:tcPr>
          <w:p w:rsidR="000370AB" w:rsidRPr="006B7ED6" w:rsidRDefault="000370AB" w:rsidP="001A484E">
            <w:pPr>
              <w:pStyle w:val="NoSpacing"/>
              <w:jc w:val="center"/>
              <w:rPr>
                <w:sz w:val="26"/>
                <w:szCs w:val="26"/>
              </w:rPr>
            </w:pPr>
            <w:r w:rsidRPr="006B7ED6">
              <w:rPr>
                <w:sz w:val="26"/>
                <w:szCs w:val="26"/>
              </w:rPr>
              <w:t>0.382</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27.35</w:t>
            </w:r>
          </w:p>
        </w:tc>
        <w:tc>
          <w:tcPr>
            <w:tcW w:w="1353" w:type="dxa"/>
          </w:tcPr>
          <w:p w:rsidR="000370AB" w:rsidRPr="006B7ED6" w:rsidRDefault="000370AB" w:rsidP="001A484E">
            <w:pPr>
              <w:pStyle w:val="NoSpacing"/>
              <w:jc w:val="center"/>
              <w:rPr>
                <w:sz w:val="26"/>
                <w:szCs w:val="26"/>
              </w:rPr>
            </w:pPr>
            <w:r w:rsidRPr="006B7ED6">
              <w:rPr>
                <w:sz w:val="26"/>
                <w:szCs w:val="26"/>
              </w:rPr>
              <w:t>6.808</w:t>
            </w:r>
          </w:p>
        </w:tc>
        <w:tc>
          <w:tcPr>
            <w:tcW w:w="1684" w:type="dxa"/>
          </w:tcPr>
          <w:p w:rsidR="000370AB" w:rsidRPr="006B7ED6" w:rsidRDefault="000370AB" w:rsidP="001A484E">
            <w:pPr>
              <w:pStyle w:val="NoSpacing"/>
              <w:jc w:val="center"/>
              <w:rPr>
                <w:sz w:val="26"/>
                <w:szCs w:val="26"/>
              </w:rPr>
            </w:pPr>
            <w:r w:rsidRPr="006B7ED6">
              <w:rPr>
                <w:sz w:val="26"/>
                <w:szCs w:val="26"/>
              </w:rPr>
              <w:t>46.349</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20.54</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ind w:left="720" w:firstLine="720"/>
        <w:rPr>
          <w:sz w:val="26"/>
          <w:szCs w:val="26"/>
        </w:rPr>
      </w:pPr>
      <w:r w:rsidRPr="006B7ED6">
        <w:rPr>
          <w:sz w:val="26"/>
          <w:szCs w:val="26"/>
        </w:rPr>
        <w:t xml:space="preserve"> σ</w:t>
      </w:r>
      <w:r w:rsidRPr="006B7ED6">
        <w:rPr>
          <w:sz w:val="26"/>
          <w:szCs w:val="26"/>
        </w:rPr>
        <w:tab/>
        <w:t>=</w:t>
      </w:r>
      <w:r w:rsidRPr="006B7ED6">
        <w:rPr>
          <w:position w:val="-26"/>
          <w:sz w:val="26"/>
          <w:szCs w:val="26"/>
        </w:rPr>
        <w:object w:dxaOrig="1460" w:dyaOrig="780">
          <v:shape id="_x0000_i1139" type="#_x0000_t75" style="width:73.2pt;height:39.65pt" o:ole="">
            <v:imagedata r:id="rId215" o:title=""/>
          </v:shape>
          <o:OLEObject Type="Embed" ProgID="Equation.3" ShapeID="_x0000_i1139" DrawAspect="Content" ObjectID="_1760689404" r:id="rId216"/>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940" w:dyaOrig="700">
          <v:shape id="_x0000_i1140" type="#_x0000_t75" style="width:47.6pt;height:34.15pt" o:ole="">
            <v:imagedata r:id="rId217" o:title=""/>
          </v:shape>
          <o:OLEObject Type="Embed" ProgID="Equation.3" ShapeID="_x0000_i1140" DrawAspect="Content" ObjectID="_1760689405" r:id="rId218"/>
        </w:object>
      </w:r>
      <w:r w:rsidRPr="006B7ED6">
        <w:rPr>
          <w:sz w:val="26"/>
          <w:szCs w:val="26"/>
        </w:rPr>
        <w:tab/>
      </w:r>
      <w:r>
        <w:rPr>
          <w:sz w:val="26"/>
          <w:szCs w:val="26"/>
        </w:rPr>
        <w:tab/>
      </w:r>
      <w:r>
        <w:rPr>
          <w:sz w:val="26"/>
          <w:szCs w:val="26"/>
        </w:rPr>
        <w:tab/>
      </w:r>
      <w:r w:rsidRPr="006B7ED6">
        <w:rPr>
          <w:sz w:val="26"/>
          <w:szCs w:val="26"/>
        </w:rPr>
        <w:t>=4.45</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41" type="#_x0000_t75" style="width:51.85pt;height:32.35pt" o:ole="">
            <v:imagedata r:id="rId219" o:title=""/>
          </v:shape>
          <o:OLEObject Type="Embed" ProgID="Equation.3" ShapeID="_x0000_i1141" DrawAspect="Content" ObjectID="_1760689406" r:id="rId220"/>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500" w:dyaOrig="620">
          <v:shape id="_x0000_i1142" type="#_x0000_t75" style="width:74.45pt;height:31.1pt" o:ole="">
            <v:imagedata r:id="rId221" o:title=""/>
          </v:shape>
          <o:OLEObject Type="Embed" ProgID="Equation.3" ShapeID="_x0000_i1142" DrawAspect="Content" ObjectID="_1760689407" r:id="rId222"/>
        </w:object>
      </w:r>
      <w:r>
        <w:rPr>
          <w:position w:val="-24"/>
          <w:sz w:val="26"/>
          <w:szCs w:val="26"/>
        </w:rPr>
        <w:tab/>
      </w:r>
      <w:r>
        <w:rPr>
          <w:position w:val="-24"/>
          <w:sz w:val="26"/>
          <w:szCs w:val="26"/>
        </w:rPr>
        <w:tab/>
      </w:r>
      <w:r w:rsidRPr="006B7ED6">
        <w:rPr>
          <w:sz w:val="26"/>
          <w:szCs w:val="26"/>
        </w:rPr>
        <w:t>=21.76%</w:t>
      </w:r>
    </w:p>
    <w:p w:rsidR="000370AB" w:rsidRPr="006B7ED6" w:rsidRDefault="000370AB" w:rsidP="000370AB">
      <w:pPr>
        <w:pStyle w:val="NoSpacing"/>
        <w:rPr>
          <w:sz w:val="26"/>
          <w:szCs w:val="26"/>
        </w:rPr>
      </w:pPr>
    </w:p>
    <w:p w:rsidR="000370AB" w:rsidRPr="006B7ED6" w:rsidRDefault="000370AB" w:rsidP="000370AB">
      <w:pPr>
        <w:pStyle w:val="NoSpacing"/>
        <w:jc w:val="center"/>
        <w:rPr>
          <w:b/>
          <w:sz w:val="28"/>
          <w:szCs w:val="26"/>
        </w:rPr>
      </w:pPr>
      <w:r>
        <w:rPr>
          <w:b/>
          <w:sz w:val="28"/>
          <w:szCs w:val="26"/>
        </w:rPr>
        <w:br w:type="page"/>
      </w:r>
      <w:r w:rsidRPr="006B7ED6">
        <w:rPr>
          <w:b/>
          <w:sz w:val="28"/>
          <w:szCs w:val="26"/>
        </w:rPr>
        <w:lastRenderedPageBreak/>
        <w:t>Appendix-19</w:t>
      </w:r>
    </w:p>
    <w:p w:rsidR="000370AB" w:rsidRPr="006B7ED6" w:rsidRDefault="000370AB" w:rsidP="000370AB">
      <w:pPr>
        <w:pStyle w:val="NoSpacing"/>
        <w:jc w:val="center"/>
        <w:rPr>
          <w:b/>
          <w:sz w:val="28"/>
          <w:szCs w:val="26"/>
        </w:rPr>
      </w:pPr>
      <w:r w:rsidRPr="006B7ED6">
        <w:rPr>
          <w:b/>
          <w:sz w:val="28"/>
          <w:szCs w:val="26"/>
        </w:rPr>
        <w:t>Standard Deviation and C.V. of</w:t>
      </w:r>
      <w:r>
        <w:rPr>
          <w:b/>
          <w:sz w:val="28"/>
          <w:szCs w:val="26"/>
        </w:rPr>
        <w:t xml:space="preserve"> </w:t>
      </w:r>
      <w:r w:rsidRPr="006B7ED6">
        <w:rPr>
          <w:b/>
          <w:sz w:val="28"/>
          <w:szCs w:val="26"/>
        </w:rPr>
        <w:t>Inventory Conversion Period</w:t>
      </w:r>
    </w:p>
    <w:tbl>
      <w:tblPr>
        <w:tblW w:w="0" w:type="auto"/>
        <w:jc w:val="center"/>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rPr>
          <w:jc w:val="center"/>
        </w:trPr>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ICP=X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43" type="#_x0000_t75" style="width:13.4pt;height:16.45pt" o:ole="">
                  <v:imagedata r:id="rId44" o:title=""/>
                </v:shape>
                <o:OLEObject Type="Embed" ProgID="Equation.3" ShapeID="_x0000_i1143" DrawAspect="Content" ObjectID="_1760689408" r:id="rId223"/>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44" type="#_x0000_t75" style="width:13.4pt;height:16.45pt" o:ole="">
                  <v:imagedata r:id="rId44" o:title=""/>
                </v:shape>
                <o:OLEObject Type="Embed" ProgID="Equation.3" ShapeID="_x0000_i1144" DrawAspect="Content" ObjectID="_1760689409" r:id="rId224"/>
              </w:object>
            </w:r>
            <w:r w:rsidRPr="006B7ED6">
              <w:rPr>
                <w:b/>
                <w:sz w:val="26"/>
                <w:szCs w:val="26"/>
              </w:rPr>
              <w:t>)</w:t>
            </w:r>
            <w:r w:rsidRPr="006B7ED6">
              <w:rPr>
                <w:b/>
                <w:sz w:val="26"/>
                <w:szCs w:val="26"/>
                <w:vertAlign w:val="superscript"/>
              </w:rPr>
              <w:t>2</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tcPr>
          <w:p w:rsidR="000370AB" w:rsidRPr="006B7ED6" w:rsidRDefault="000370AB" w:rsidP="001A484E">
            <w:pPr>
              <w:pStyle w:val="NoSpacing"/>
              <w:jc w:val="center"/>
              <w:rPr>
                <w:sz w:val="26"/>
                <w:szCs w:val="26"/>
              </w:rPr>
            </w:pPr>
            <w:r w:rsidRPr="006B7ED6">
              <w:rPr>
                <w:sz w:val="26"/>
                <w:szCs w:val="26"/>
              </w:rPr>
              <w:t>28.67</w:t>
            </w:r>
          </w:p>
        </w:tc>
        <w:tc>
          <w:tcPr>
            <w:tcW w:w="1353" w:type="dxa"/>
          </w:tcPr>
          <w:p w:rsidR="000370AB" w:rsidRPr="006B7ED6" w:rsidRDefault="000370AB" w:rsidP="001A484E">
            <w:pPr>
              <w:pStyle w:val="NoSpacing"/>
              <w:jc w:val="center"/>
              <w:rPr>
                <w:sz w:val="26"/>
                <w:szCs w:val="26"/>
              </w:rPr>
            </w:pPr>
            <w:r w:rsidRPr="006B7ED6">
              <w:rPr>
                <w:sz w:val="26"/>
                <w:szCs w:val="26"/>
              </w:rPr>
              <w:t>10.31</w:t>
            </w:r>
          </w:p>
        </w:tc>
        <w:tc>
          <w:tcPr>
            <w:tcW w:w="1684" w:type="dxa"/>
          </w:tcPr>
          <w:p w:rsidR="000370AB" w:rsidRPr="006B7ED6" w:rsidRDefault="000370AB" w:rsidP="001A484E">
            <w:pPr>
              <w:pStyle w:val="NoSpacing"/>
              <w:jc w:val="center"/>
              <w:rPr>
                <w:sz w:val="26"/>
                <w:szCs w:val="26"/>
              </w:rPr>
            </w:pPr>
            <w:r w:rsidRPr="006B7ED6">
              <w:rPr>
                <w:sz w:val="26"/>
                <w:szCs w:val="26"/>
              </w:rPr>
              <w:t>106.29621</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tcPr>
          <w:p w:rsidR="000370AB" w:rsidRPr="006B7ED6" w:rsidRDefault="000370AB" w:rsidP="001A484E">
            <w:pPr>
              <w:pStyle w:val="NoSpacing"/>
              <w:jc w:val="center"/>
              <w:rPr>
                <w:sz w:val="26"/>
                <w:szCs w:val="26"/>
              </w:rPr>
            </w:pPr>
            <w:r w:rsidRPr="006B7ED6">
              <w:rPr>
                <w:sz w:val="26"/>
                <w:szCs w:val="26"/>
              </w:rPr>
              <w:t>20.30</w:t>
            </w:r>
          </w:p>
        </w:tc>
        <w:tc>
          <w:tcPr>
            <w:tcW w:w="1353" w:type="dxa"/>
          </w:tcPr>
          <w:p w:rsidR="000370AB" w:rsidRPr="006B7ED6" w:rsidRDefault="000370AB" w:rsidP="001A484E">
            <w:pPr>
              <w:pStyle w:val="NoSpacing"/>
              <w:jc w:val="center"/>
              <w:rPr>
                <w:sz w:val="26"/>
                <w:szCs w:val="26"/>
              </w:rPr>
            </w:pPr>
            <w:r w:rsidRPr="006B7ED6">
              <w:rPr>
                <w:sz w:val="26"/>
                <w:szCs w:val="26"/>
              </w:rPr>
              <w:t>1.94</w:t>
            </w:r>
          </w:p>
        </w:tc>
        <w:tc>
          <w:tcPr>
            <w:tcW w:w="1684" w:type="dxa"/>
          </w:tcPr>
          <w:p w:rsidR="000370AB" w:rsidRPr="006B7ED6" w:rsidRDefault="000370AB" w:rsidP="001A484E">
            <w:pPr>
              <w:pStyle w:val="NoSpacing"/>
              <w:jc w:val="center"/>
              <w:rPr>
                <w:sz w:val="26"/>
                <w:szCs w:val="26"/>
              </w:rPr>
            </w:pPr>
            <w:r w:rsidRPr="006B7ED6">
              <w:rPr>
                <w:sz w:val="26"/>
                <w:szCs w:val="26"/>
              </w:rPr>
              <w:t>3.7636</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tcPr>
          <w:p w:rsidR="000370AB" w:rsidRPr="006B7ED6" w:rsidRDefault="000370AB" w:rsidP="001A484E">
            <w:pPr>
              <w:pStyle w:val="NoSpacing"/>
              <w:jc w:val="center"/>
              <w:rPr>
                <w:sz w:val="26"/>
                <w:szCs w:val="26"/>
              </w:rPr>
            </w:pPr>
            <w:r w:rsidRPr="006B7ED6">
              <w:rPr>
                <w:sz w:val="26"/>
                <w:szCs w:val="26"/>
              </w:rPr>
              <w:t>18.11</w:t>
            </w:r>
          </w:p>
        </w:tc>
        <w:tc>
          <w:tcPr>
            <w:tcW w:w="1353" w:type="dxa"/>
          </w:tcPr>
          <w:p w:rsidR="000370AB" w:rsidRPr="006B7ED6" w:rsidRDefault="000370AB" w:rsidP="001A484E">
            <w:pPr>
              <w:pStyle w:val="NoSpacing"/>
              <w:jc w:val="center"/>
              <w:rPr>
                <w:sz w:val="26"/>
                <w:szCs w:val="26"/>
              </w:rPr>
            </w:pPr>
            <w:r w:rsidRPr="006B7ED6">
              <w:rPr>
                <w:sz w:val="26"/>
                <w:szCs w:val="26"/>
              </w:rPr>
              <w:t>-0.25</w:t>
            </w:r>
          </w:p>
        </w:tc>
        <w:tc>
          <w:tcPr>
            <w:tcW w:w="1684" w:type="dxa"/>
          </w:tcPr>
          <w:p w:rsidR="000370AB" w:rsidRPr="006B7ED6" w:rsidRDefault="000370AB" w:rsidP="001A484E">
            <w:pPr>
              <w:pStyle w:val="NoSpacing"/>
              <w:jc w:val="center"/>
              <w:rPr>
                <w:sz w:val="26"/>
                <w:szCs w:val="26"/>
              </w:rPr>
            </w:pPr>
            <w:r w:rsidRPr="006B7ED6">
              <w:rPr>
                <w:sz w:val="26"/>
                <w:szCs w:val="26"/>
              </w:rPr>
              <w:t>0.0625</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tcPr>
          <w:p w:rsidR="000370AB" w:rsidRPr="006B7ED6" w:rsidRDefault="000370AB" w:rsidP="001A484E">
            <w:pPr>
              <w:pStyle w:val="NoSpacing"/>
              <w:jc w:val="center"/>
              <w:rPr>
                <w:sz w:val="26"/>
                <w:szCs w:val="26"/>
              </w:rPr>
            </w:pPr>
            <w:r w:rsidRPr="006B7ED6">
              <w:rPr>
                <w:sz w:val="26"/>
                <w:szCs w:val="26"/>
              </w:rPr>
              <w:t>13.18</w:t>
            </w:r>
          </w:p>
        </w:tc>
        <w:tc>
          <w:tcPr>
            <w:tcW w:w="1353" w:type="dxa"/>
          </w:tcPr>
          <w:p w:rsidR="000370AB" w:rsidRPr="006B7ED6" w:rsidRDefault="000370AB" w:rsidP="001A484E">
            <w:pPr>
              <w:pStyle w:val="NoSpacing"/>
              <w:jc w:val="center"/>
              <w:rPr>
                <w:sz w:val="26"/>
                <w:szCs w:val="26"/>
              </w:rPr>
            </w:pPr>
            <w:r w:rsidRPr="006B7ED6">
              <w:rPr>
                <w:sz w:val="26"/>
                <w:szCs w:val="26"/>
              </w:rPr>
              <w:t>-5.18</w:t>
            </w:r>
          </w:p>
        </w:tc>
        <w:tc>
          <w:tcPr>
            <w:tcW w:w="1684" w:type="dxa"/>
          </w:tcPr>
          <w:p w:rsidR="000370AB" w:rsidRPr="006B7ED6" w:rsidRDefault="000370AB" w:rsidP="001A484E">
            <w:pPr>
              <w:pStyle w:val="NoSpacing"/>
              <w:jc w:val="center"/>
              <w:rPr>
                <w:sz w:val="26"/>
                <w:szCs w:val="26"/>
              </w:rPr>
            </w:pPr>
            <w:r w:rsidRPr="006B7ED6">
              <w:rPr>
                <w:sz w:val="26"/>
                <w:szCs w:val="26"/>
              </w:rPr>
              <w:t>26.8324</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tcPr>
          <w:p w:rsidR="000370AB" w:rsidRPr="006B7ED6" w:rsidRDefault="000370AB" w:rsidP="001A484E">
            <w:pPr>
              <w:pStyle w:val="NoSpacing"/>
              <w:jc w:val="center"/>
              <w:rPr>
                <w:sz w:val="26"/>
                <w:szCs w:val="26"/>
              </w:rPr>
            </w:pPr>
            <w:r w:rsidRPr="006B7ED6">
              <w:rPr>
                <w:sz w:val="26"/>
                <w:szCs w:val="26"/>
              </w:rPr>
              <w:t>11.54</w:t>
            </w:r>
          </w:p>
        </w:tc>
        <w:tc>
          <w:tcPr>
            <w:tcW w:w="1353" w:type="dxa"/>
          </w:tcPr>
          <w:p w:rsidR="000370AB" w:rsidRPr="006B7ED6" w:rsidRDefault="000370AB" w:rsidP="001A484E">
            <w:pPr>
              <w:pStyle w:val="NoSpacing"/>
              <w:jc w:val="center"/>
              <w:rPr>
                <w:sz w:val="26"/>
                <w:szCs w:val="26"/>
              </w:rPr>
            </w:pPr>
            <w:r w:rsidRPr="006B7ED6">
              <w:rPr>
                <w:sz w:val="26"/>
                <w:szCs w:val="26"/>
              </w:rPr>
              <w:t>-6.82</w:t>
            </w:r>
          </w:p>
        </w:tc>
        <w:tc>
          <w:tcPr>
            <w:tcW w:w="1684" w:type="dxa"/>
          </w:tcPr>
          <w:p w:rsidR="000370AB" w:rsidRPr="006B7ED6" w:rsidRDefault="000370AB" w:rsidP="001A484E">
            <w:pPr>
              <w:pStyle w:val="NoSpacing"/>
              <w:jc w:val="center"/>
              <w:rPr>
                <w:sz w:val="26"/>
                <w:szCs w:val="26"/>
              </w:rPr>
            </w:pPr>
            <w:r w:rsidRPr="006B7ED6">
              <w:rPr>
                <w:sz w:val="26"/>
                <w:szCs w:val="26"/>
              </w:rPr>
              <w:t>46.5124</w:t>
            </w:r>
          </w:p>
        </w:tc>
      </w:tr>
      <w:tr w:rsidR="000370AB" w:rsidRPr="006565B6" w:rsidTr="001A484E">
        <w:trPr>
          <w:jc w:val="center"/>
        </w:trPr>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tcPr>
          <w:p w:rsidR="000370AB" w:rsidRPr="006B7ED6" w:rsidRDefault="000370AB" w:rsidP="001A484E">
            <w:pPr>
              <w:pStyle w:val="NoSpacing"/>
              <w:jc w:val="center"/>
              <w:rPr>
                <w:sz w:val="26"/>
                <w:szCs w:val="26"/>
              </w:rPr>
            </w:pPr>
            <w:r w:rsidRPr="006B7ED6">
              <w:rPr>
                <w:sz w:val="26"/>
                <w:szCs w:val="26"/>
              </w:rPr>
              <w:t>18.36</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rPr>
          <w:sz w:val="26"/>
          <w:szCs w:val="26"/>
        </w:rPr>
      </w:pPr>
      <w:r w:rsidRPr="006B7ED6">
        <w:rPr>
          <w:sz w:val="26"/>
          <w:szCs w:val="26"/>
        </w:rPr>
        <w:t xml:space="preserve"> </w:t>
      </w:r>
      <w:r w:rsidRPr="006B7ED6">
        <w:rPr>
          <w:sz w:val="26"/>
          <w:szCs w:val="26"/>
        </w:rPr>
        <w:tab/>
      </w:r>
      <w:r w:rsidRPr="006B7ED6">
        <w:rPr>
          <w:sz w:val="26"/>
          <w:szCs w:val="26"/>
        </w:rPr>
        <w:tab/>
        <w:t>σ</w:t>
      </w:r>
      <w:r w:rsidRPr="006B7ED6">
        <w:rPr>
          <w:sz w:val="26"/>
          <w:szCs w:val="26"/>
        </w:rPr>
        <w:tab/>
        <w:t>=</w:t>
      </w:r>
      <w:r w:rsidRPr="006B7ED6">
        <w:rPr>
          <w:position w:val="-26"/>
          <w:sz w:val="26"/>
          <w:szCs w:val="26"/>
        </w:rPr>
        <w:object w:dxaOrig="1460" w:dyaOrig="780">
          <v:shape id="_x0000_i1145" type="#_x0000_t75" style="width:73.2pt;height:39.65pt" o:ole="">
            <v:imagedata r:id="rId225" o:title=""/>
          </v:shape>
          <o:OLEObject Type="Embed" ProgID="Equation.3" ShapeID="_x0000_i1145" DrawAspect="Content" ObjectID="_1760689410" r:id="rId226"/>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940" w:dyaOrig="700">
          <v:shape id="_x0000_i1146" type="#_x0000_t75" style="width:47.6pt;height:34.15pt" o:ole="">
            <v:imagedata r:id="rId227" o:title=""/>
          </v:shape>
          <o:OLEObject Type="Embed" ProgID="Equation.3" ShapeID="_x0000_i1146" DrawAspect="Content" ObjectID="_1760689411" r:id="rId228"/>
        </w:object>
      </w:r>
      <w:r w:rsidRPr="006B7ED6">
        <w:rPr>
          <w:sz w:val="26"/>
          <w:szCs w:val="26"/>
        </w:rPr>
        <w:tab/>
      </w:r>
      <w:r>
        <w:rPr>
          <w:sz w:val="26"/>
          <w:szCs w:val="26"/>
        </w:rPr>
        <w:tab/>
      </w:r>
      <w:r>
        <w:rPr>
          <w:sz w:val="26"/>
          <w:szCs w:val="26"/>
        </w:rPr>
        <w:tab/>
      </w:r>
      <w:r w:rsidRPr="006B7ED6">
        <w:rPr>
          <w:sz w:val="26"/>
          <w:szCs w:val="26"/>
        </w:rPr>
        <w:t>=6.06 ≈ 6 days</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47" type="#_x0000_t75" style="width:51.85pt;height:32.35pt" o:ole="">
            <v:imagedata r:id="rId229" o:title=""/>
          </v:shape>
          <o:OLEObject Type="Embed" ProgID="Equation.3" ShapeID="_x0000_i1147" DrawAspect="Content" ObjectID="_1760689412" r:id="rId230"/>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359" w:dyaOrig="620">
          <v:shape id="_x0000_i1148" type="#_x0000_t75" style="width:68.95pt;height:31.1pt" o:ole="">
            <v:imagedata r:id="rId231" o:title=""/>
          </v:shape>
          <o:OLEObject Type="Embed" ProgID="Equation.3" ShapeID="_x0000_i1148" DrawAspect="Content" ObjectID="_1760689413" r:id="rId232"/>
        </w:object>
      </w:r>
      <w:r>
        <w:rPr>
          <w:position w:val="-24"/>
          <w:sz w:val="26"/>
          <w:szCs w:val="26"/>
        </w:rPr>
        <w:tab/>
      </w:r>
      <w:r>
        <w:rPr>
          <w:position w:val="-24"/>
          <w:sz w:val="26"/>
          <w:szCs w:val="26"/>
        </w:rPr>
        <w:tab/>
      </w:r>
      <w:r w:rsidRPr="006B7ED6">
        <w:rPr>
          <w:sz w:val="26"/>
          <w:szCs w:val="26"/>
        </w:rPr>
        <w:t>=32.68%</w:t>
      </w:r>
    </w:p>
    <w:p w:rsidR="000370AB" w:rsidRPr="006B7ED6" w:rsidRDefault="000370AB" w:rsidP="000370AB">
      <w:pPr>
        <w:pStyle w:val="NoSpacing"/>
        <w:jc w:val="center"/>
        <w:rPr>
          <w:b/>
          <w:sz w:val="28"/>
          <w:szCs w:val="26"/>
        </w:rPr>
      </w:pPr>
      <w:r w:rsidRPr="006B7ED6">
        <w:rPr>
          <w:b/>
          <w:sz w:val="28"/>
          <w:szCs w:val="26"/>
        </w:rPr>
        <w:t>Appendix-20</w:t>
      </w:r>
    </w:p>
    <w:p w:rsidR="000370AB" w:rsidRPr="006B7ED6" w:rsidRDefault="000370AB" w:rsidP="000370AB">
      <w:pPr>
        <w:pStyle w:val="NoSpacing"/>
        <w:jc w:val="center"/>
        <w:rPr>
          <w:b/>
          <w:sz w:val="28"/>
          <w:szCs w:val="26"/>
        </w:rPr>
      </w:pPr>
      <w:r w:rsidRPr="006B7ED6">
        <w:rPr>
          <w:b/>
          <w:sz w:val="28"/>
          <w:szCs w:val="26"/>
        </w:rPr>
        <w:t>Standard Deviation and C.V. of</w:t>
      </w:r>
      <w:r>
        <w:rPr>
          <w:b/>
          <w:sz w:val="28"/>
          <w:szCs w:val="26"/>
        </w:rPr>
        <w:t xml:space="preserve"> </w:t>
      </w:r>
      <w:r w:rsidRPr="006B7ED6">
        <w:rPr>
          <w:b/>
          <w:sz w:val="28"/>
          <w:szCs w:val="26"/>
        </w:rPr>
        <w:t>Receivable Conversion Period</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ICP=X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49" type="#_x0000_t75" style="width:13.4pt;height:16.45pt" o:ole="">
                  <v:imagedata r:id="rId44" o:title=""/>
                </v:shape>
                <o:OLEObject Type="Embed" ProgID="Equation.3" ShapeID="_x0000_i1149" DrawAspect="Content" ObjectID="_1760689414" r:id="rId233"/>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50" type="#_x0000_t75" style="width:13.4pt;height:16.45pt" o:ole="">
                  <v:imagedata r:id="rId44" o:title=""/>
                </v:shape>
                <o:OLEObject Type="Embed" ProgID="Equation.3" ShapeID="_x0000_i1150" DrawAspect="Content" ObjectID="_1760689415" r:id="rId234"/>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vAlign w:val="bottom"/>
          </w:tcPr>
          <w:p w:rsidR="000370AB" w:rsidRPr="006B7ED6" w:rsidRDefault="000370AB" w:rsidP="001A484E">
            <w:pPr>
              <w:pStyle w:val="NoSpacing"/>
              <w:jc w:val="center"/>
              <w:rPr>
                <w:sz w:val="26"/>
                <w:szCs w:val="26"/>
              </w:rPr>
            </w:pPr>
            <w:r w:rsidRPr="006B7ED6">
              <w:rPr>
                <w:sz w:val="26"/>
                <w:szCs w:val="26"/>
              </w:rPr>
              <w:t>146.00</w:t>
            </w:r>
          </w:p>
        </w:tc>
        <w:tc>
          <w:tcPr>
            <w:tcW w:w="1353" w:type="dxa"/>
          </w:tcPr>
          <w:p w:rsidR="000370AB" w:rsidRPr="006B7ED6" w:rsidRDefault="000370AB" w:rsidP="001A484E">
            <w:pPr>
              <w:pStyle w:val="NoSpacing"/>
              <w:jc w:val="center"/>
              <w:rPr>
                <w:sz w:val="26"/>
                <w:szCs w:val="26"/>
              </w:rPr>
            </w:pPr>
            <w:r w:rsidRPr="006B7ED6">
              <w:rPr>
                <w:sz w:val="26"/>
                <w:szCs w:val="26"/>
              </w:rPr>
              <w:t>9.058</w:t>
            </w:r>
          </w:p>
        </w:tc>
        <w:tc>
          <w:tcPr>
            <w:tcW w:w="1684" w:type="dxa"/>
          </w:tcPr>
          <w:p w:rsidR="000370AB" w:rsidRPr="006B7ED6" w:rsidRDefault="000370AB" w:rsidP="001A484E">
            <w:pPr>
              <w:pStyle w:val="NoSpacing"/>
              <w:jc w:val="center"/>
              <w:rPr>
                <w:sz w:val="26"/>
                <w:szCs w:val="26"/>
              </w:rPr>
            </w:pPr>
            <w:r w:rsidRPr="006B7ED6">
              <w:rPr>
                <w:sz w:val="26"/>
                <w:szCs w:val="26"/>
              </w:rPr>
              <w:t>82.047</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vAlign w:val="bottom"/>
          </w:tcPr>
          <w:p w:rsidR="000370AB" w:rsidRPr="006B7ED6" w:rsidRDefault="000370AB" w:rsidP="001A484E">
            <w:pPr>
              <w:pStyle w:val="NoSpacing"/>
              <w:jc w:val="center"/>
              <w:rPr>
                <w:sz w:val="26"/>
                <w:szCs w:val="26"/>
              </w:rPr>
            </w:pPr>
            <w:r w:rsidRPr="006B7ED6">
              <w:rPr>
                <w:sz w:val="26"/>
                <w:szCs w:val="26"/>
              </w:rPr>
              <w:t>153.36</w:t>
            </w:r>
          </w:p>
        </w:tc>
        <w:tc>
          <w:tcPr>
            <w:tcW w:w="1353" w:type="dxa"/>
          </w:tcPr>
          <w:p w:rsidR="000370AB" w:rsidRPr="006B7ED6" w:rsidRDefault="000370AB" w:rsidP="001A484E">
            <w:pPr>
              <w:pStyle w:val="NoSpacing"/>
              <w:jc w:val="center"/>
              <w:rPr>
                <w:sz w:val="26"/>
                <w:szCs w:val="26"/>
              </w:rPr>
            </w:pPr>
            <w:r w:rsidRPr="006B7ED6">
              <w:rPr>
                <w:sz w:val="26"/>
                <w:szCs w:val="26"/>
              </w:rPr>
              <w:t>16.418</w:t>
            </w:r>
          </w:p>
        </w:tc>
        <w:tc>
          <w:tcPr>
            <w:tcW w:w="1684" w:type="dxa"/>
          </w:tcPr>
          <w:p w:rsidR="000370AB" w:rsidRPr="006B7ED6" w:rsidRDefault="000370AB" w:rsidP="001A484E">
            <w:pPr>
              <w:pStyle w:val="NoSpacing"/>
              <w:jc w:val="center"/>
              <w:rPr>
                <w:sz w:val="26"/>
                <w:szCs w:val="26"/>
              </w:rPr>
            </w:pPr>
            <w:r w:rsidRPr="006B7ED6">
              <w:rPr>
                <w:sz w:val="26"/>
                <w:szCs w:val="26"/>
              </w:rPr>
              <w:t>269.551</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vAlign w:val="bottom"/>
          </w:tcPr>
          <w:p w:rsidR="000370AB" w:rsidRPr="006B7ED6" w:rsidRDefault="000370AB" w:rsidP="001A484E">
            <w:pPr>
              <w:pStyle w:val="NoSpacing"/>
              <w:jc w:val="center"/>
              <w:rPr>
                <w:sz w:val="26"/>
                <w:szCs w:val="26"/>
              </w:rPr>
            </w:pPr>
            <w:r w:rsidRPr="006B7ED6">
              <w:rPr>
                <w:sz w:val="26"/>
                <w:szCs w:val="26"/>
              </w:rPr>
              <w:t>156.65</w:t>
            </w:r>
          </w:p>
        </w:tc>
        <w:tc>
          <w:tcPr>
            <w:tcW w:w="1353" w:type="dxa"/>
          </w:tcPr>
          <w:p w:rsidR="000370AB" w:rsidRPr="006B7ED6" w:rsidRDefault="000370AB" w:rsidP="001A484E">
            <w:pPr>
              <w:pStyle w:val="NoSpacing"/>
              <w:jc w:val="center"/>
              <w:rPr>
                <w:sz w:val="26"/>
                <w:szCs w:val="26"/>
              </w:rPr>
            </w:pPr>
            <w:r w:rsidRPr="006B7ED6">
              <w:rPr>
                <w:sz w:val="26"/>
                <w:szCs w:val="26"/>
              </w:rPr>
              <w:t>19.708</w:t>
            </w:r>
          </w:p>
        </w:tc>
        <w:tc>
          <w:tcPr>
            <w:tcW w:w="1684" w:type="dxa"/>
          </w:tcPr>
          <w:p w:rsidR="000370AB" w:rsidRPr="006B7ED6" w:rsidRDefault="000370AB" w:rsidP="001A484E">
            <w:pPr>
              <w:pStyle w:val="NoSpacing"/>
              <w:jc w:val="center"/>
              <w:rPr>
                <w:sz w:val="26"/>
                <w:szCs w:val="26"/>
              </w:rPr>
            </w:pPr>
            <w:r w:rsidRPr="006B7ED6">
              <w:rPr>
                <w:sz w:val="26"/>
                <w:szCs w:val="26"/>
              </w:rPr>
              <w:t>388.405</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vAlign w:val="bottom"/>
          </w:tcPr>
          <w:p w:rsidR="000370AB" w:rsidRPr="006B7ED6" w:rsidRDefault="000370AB" w:rsidP="001A484E">
            <w:pPr>
              <w:pStyle w:val="NoSpacing"/>
              <w:jc w:val="center"/>
              <w:rPr>
                <w:sz w:val="26"/>
                <w:szCs w:val="26"/>
              </w:rPr>
            </w:pPr>
            <w:r w:rsidRPr="006B7ED6">
              <w:rPr>
                <w:sz w:val="26"/>
                <w:szCs w:val="26"/>
              </w:rPr>
              <w:t>120.07</w:t>
            </w:r>
          </w:p>
        </w:tc>
        <w:tc>
          <w:tcPr>
            <w:tcW w:w="1353" w:type="dxa"/>
          </w:tcPr>
          <w:p w:rsidR="000370AB" w:rsidRPr="006B7ED6" w:rsidRDefault="000370AB" w:rsidP="001A484E">
            <w:pPr>
              <w:pStyle w:val="NoSpacing"/>
              <w:jc w:val="center"/>
              <w:rPr>
                <w:sz w:val="26"/>
                <w:szCs w:val="26"/>
              </w:rPr>
            </w:pPr>
            <w:r w:rsidRPr="006B7ED6">
              <w:rPr>
                <w:sz w:val="26"/>
                <w:szCs w:val="26"/>
              </w:rPr>
              <w:t>-16.872</w:t>
            </w:r>
          </w:p>
        </w:tc>
        <w:tc>
          <w:tcPr>
            <w:tcW w:w="1684" w:type="dxa"/>
          </w:tcPr>
          <w:p w:rsidR="000370AB" w:rsidRPr="006B7ED6" w:rsidRDefault="000370AB" w:rsidP="001A484E">
            <w:pPr>
              <w:pStyle w:val="NoSpacing"/>
              <w:jc w:val="center"/>
              <w:rPr>
                <w:sz w:val="26"/>
                <w:szCs w:val="26"/>
              </w:rPr>
            </w:pPr>
            <w:r w:rsidRPr="006B7ED6">
              <w:rPr>
                <w:sz w:val="26"/>
                <w:szCs w:val="26"/>
              </w:rPr>
              <w:t>284.664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vAlign w:val="bottom"/>
          </w:tcPr>
          <w:p w:rsidR="000370AB" w:rsidRPr="006B7ED6" w:rsidRDefault="000370AB" w:rsidP="001A484E">
            <w:pPr>
              <w:pStyle w:val="NoSpacing"/>
              <w:jc w:val="center"/>
              <w:rPr>
                <w:sz w:val="26"/>
                <w:szCs w:val="26"/>
              </w:rPr>
            </w:pPr>
            <w:r w:rsidRPr="006B7ED6">
              <w:rPr>
                <w:sz w:val="26"/>
                <w:szCs w:val="26"/>
              </w:rPr>
              <w:t>108.63</w:t>
            </w:r>
          </w:p>
        </w:tc>
        <w:tc>
          <w:tcPr>
            <w:tcW w:w="1353" w:type="dxa"/>
          </w:tcPr>
          <w:p w:rsidR="000370AB" w:rsidRPr="006B7ED6" w:rsidRDefault="000370AB" w:rsidP="001A484E">
            <w:pPr>
              <w:pStyle w:val="NoSpacing"/>
              <w:jc w:val="center"/>
              <w:rPr>
                <w:sz w:val="26"/>
                <w:szCs w:val="26"/>
              </w:rPr>
            </w:pPr>
            <w:r w:rsidRPr="006B7ED6">
              <w:rPr>
                <w:sz w:val="26"/>
                <w:szCs w:val="26"/>
              </w:rPr>
              <w:t>-28.312</w:t>
            </w:r>
          </w:p>
        </w:tc>
        <w:tc>
          <w:tcPr>
            <w:tcW w:w="1684" w:type="dxa"/>
          </w:tcPr>
          <w:p w:rsidR="000370AB" w:rsidRPr="006B7ED6" w:rsidRDefault="000370AB" w:rsidP="001A484E">
            <w:pPr>
              <w:pStyle w:val="NoSpacing"/>
              <w:jc w:val="center"/>
              <w:rPr>
                <w:sz w:val="26"/>
                <w:szCs w:val="26"/>
              </w:rPr>
            </w:pPr>
            <w:r w:rsidRPr="006B7ED6">
              <w:rPr>
                <w:sz w:val="26"/>
                <w:szCs w:val="26"/>
              </w:rPr>
              <w:t>801.569</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vAlign w:val="bottom"/>
          </w:tcPr>
          <w:p w:rsidR="000370AB" w:rsidRPr="006B7ED6" w:rsidRDefault="000370AB" w:rsidP="001A484E">
            <w:pPr>
              <w:pStyle w:val="NoSpacing"/>
              <w:jc w:val="center"/>
              <w:rPr>
                <w:sz w:val="26"/>
                <w:szCs w:val="26"/>
              </w:rPr>
            </w:pPr>
            <w:r w:rsidRPr="006B7ED6">
              <w:rPr>
                <w:sz w:val="26"/>
                <w:szCs w:val="26"/>
              </w:rPr>
              <w:t>136.942</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sz w:val="26"/>
          <w:szCs w:val="26"/>
        </w:rPr>
      </w:pPr>
      <w:r w:rsidRPr="006B7ED6">
        <w:rPr>
          <w:sz w:val="26"/>
          <w:szCs w:val="26"/>
        </w:rPr>
        <w:t xml:space="preserve"> </w:t>
      </w:r>
    </w:p>
    <w:p w:rsidR="000370AB" w:rsidRPr="006B7ED6" w:rsidRDefault="000370AB" w:rsidP="000370AB">
      <w:pPr>
        <w:pStyle w:val="NoSpacing"/>
        <w:rPr>
          <w:sz w:val="26"/>
          <w:szCs w:val="26"/>
        </w:rPr>
      </w:pPr>
      <w:r w:rsidRPr="006B7ED6">
        <w:rPr>
          <w:sz w:val="26"/>
          <w:szCs w:val="26"/>
        </w:rPr>
        <w:t xml:space="preserve">   </w:t>
      </w:r>
      <w:r w:rsidRPr="006B7ED6">
        <w:rPr>
          <w:sz w:val="26"/>
          <w:szCs w:val="26"/>
        </w:rPr>
        <w:tab/>
      </w:r>
      <w:r w:rsidRPr="006B7ED6">
        <w:rPr>
          <w:sz w:val="26"/>
          <w:szCs w:val="26"/>
        </w:rPr>
        <w:tab/>
        <w:t>σ</w:t>
      </w:r>
      <w:r w:rsidRPr="006B7ED6">
        <w:rPr>
          <w:sz w:val="26"/>
          <w:szCs w:val="26"/>
        </w:rPr>
        <w:tab/>
        <w:t>=</w:t>
      </w:r>
      <w:r w:rsidRPr="006B7ED6">
        <w:rPr>
          <w:position w:val="-26"/>
          <w:sz w:val="26"/>
          <w:szCs w:val="26"/>
        </w:rPr>
        <w:object w:dxaOrig="1460" w:dyaOrig="780">
          <v:shape id="_x0000_i1151" type="#_x0000_t75" style="width:73.2pt;height:39.65pt" o:ole="">
            <v:imagedata r:id="rId235" o:title=""/>
          </v:shape>
          <o:OLEObject Type="Embed" ProgID="Equation.3" ShapeID="_x0000_i1151" DrawAspect="Content" ObjectID="_1760689416" r:id="rId236"/>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6"/>
          <w:sz w:val="26"/>
          <w:szCs w:val="26"/>
        </w:rPr>
        <w:object w:dxaOrig="1180" w:dyaOrig="700">
          <v:shape id="_x0000_i1152" type="#_x0000_t75" style="width:58.6pt;height:34.15pt" o:ole="">
            <v:imagedata r:id="rId237" o:title=""/>
          </v:shape>
          <o:OLEObject Type="Embed" ProgID="Equation.3" ShapeID="_x0000_i1152" DrawAspect="Content" ObjectID="_1760689417" r:id="rId238"/>
        </w:object>
      </w:r>
      <w:r>
        <w:rPr>
          <w:position w:val="-26"/>
          <w:sz w:val="26"/>
          <w:szCs w:val="26"/>
        </w:rPr>
        <w:tab/>
      </w:r>
      <w:r>
        <w:rPr>
          <w:position w:val="-26"/>
          <w:sz w:val="26"/>
          <w:szCs w:val="26"/>
        </w:rPr>
        <w:tab/>
      </w:r>
      <w:r w:rsidRPr="006B7ED6">
        <w:rPr>
          <w:sz w:val="26"/>
          <w:szCs w:val="26"/>
        </w:rPr>
        <w:tab/>
        <w:t>=19.11 ≈ 19 days</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53" type="#_x0000_t75" style="width:51.85pt;height:32.35pt" o:ole="">
            <v:imagedata r:id="rId239" o:title=""/>
          </v:shape>
          <o:OLEObject Type="Embed" ProgID="Equation.3" ShapeID="_x0000_i1153" DrawAspect="Content" ObjectID="_1760689418" r:id="rId240"/>
        </w:object>
      </w:r>
    </w:p>
    <w:p w:rsidR="000370AB" w:rsidRPr="006B7ED6" w:rsidRDefault="000370AB" w:rsidP="000370AB">
      <w:pPr>
        <w:pStyle w:val="NoSpacing"/>
        <w:rPr>
          <w:sz w:val="26"/>
          <w:szCs w:val="26"/>
        </w:rPr>
      </w:pPr>
      <w:r w:rsidRPr="006B7ED6">
        <w:rPr>
          <w:sz w:val="26"/>
          <w:szCs w:val="26"/>
        </w:rPr>
        <w:tab/>
      </w:r>
      <w:r w:rsidRPr="006B7ED6">
        <w:rPr>
          <w:sz w:val="26"/>
          <w:szCs w:val="26"/>
        </w:rPr>
        <w:tab/>
      </w:r>
      <w:r w:rsidRPr="006B7ED6">
        <w:rPr>
          <w:sz w:val="26"/>
          <w:szCs w:val="26"/>
        </w:rPr>
        <w:tab/>
        <w:t>=</w:t>
      </w:r>
      <w:r w:rsidRPr="006B7ED6">
        <w:rPr>
          <w:position w:val="-24"/>
          <w:sz w:val="26"/>
          <w:szCs w:val="26"/>
        </w:rPr>
        <w:object w:dxaOrig="1600" w:dyaOrig="620">
          <v:shape id="_x0000_i1154" type="#_x0000_t75" style="width:79.95pt;height:31.1pt" o:ole="">
            <v:imagedata r:id="rId241" o:title=""/>
          </v:shape>
          <o:OLEObject Type="Embed" ProgID="Equation.3" ShapeID="_x0000_i1154" DrawAspect="Content" ObjectID="_1760689419" r:id="rId242"/>
        </w:object>
      </w:r>
      <w:r>
        <w:rPr>
          <w:position w:val="-24"/>
          <w:sz w:val="26"/>
          <w:szCs w:val="26"/>
        </w:rPr>
        <w:tab/>
      </w:r>
      <w:r>
        <w:rPr>
          <w:position w:val="-24"/>
          <w:sz w:val="26"/>
          <w:szCs w:val="26"/>
        </w:rPr>
        <w:tab/>
      </w:r>
      <w:r w:rsidRPr="006B7ED6">
        <w:rPr>
          <w:sz w:val="26"/>
          <w:szCs w:val="26"/>
        </w:rPr>
        <w:t>=13.87%</w:t>
      </w:r>
    </w:p>
    <w:p w:rsidR="000370AB" w:rsidRPr="006B7ED6" w:rsidRDefault="000370AB" w:rsidP="000370AB">
      <w:pPr>
        <w:pStyle w:val="NoSpacing"/>
        <w:jc w:val="center"/>
        <w:rPr>
          <w:b/>
          <w:sz w:val="28"/>
          <w:szCs w:val="26"/>
        </w:rPr>
      </w:pPr>
      <w:r>
        <w:rPr>
          <w:b/>
          <w:sz w:val="28"/>
          <w:szCs w:val="26"/>
        </w:rPr>
        <w:br w:type="page"/>
      </w:r>
      <w:r w:rsidRPr="006B7ED6">
        <w:rPr>
          <w:b/>
          <w:sz w:val="28"/>
          <w:szCs w:val="26"/>
        </w:rPr>
        <w:lastRenderedPageBreak/>
        <w:t>Appendix-21</w:t>
      </w:r>
    </w:p>
    <w:p w:rsidR="000370AB" w:rsidRPr="006B7ED6" w:rsidRDefault="000370AB" w:rsidP="000370AB">
      <w:pPr>
        <w:pStyle w:val="NoSpacing"/>
        <w:jc w:val="center"/>
        <w:rPr>
          <w:b/>
          <w:sz w:val="28"/>
          <w:szCs w:val="26"/>
        </w:rPr>
      </w:pPr>
      <w:r w:rsidRPr="006B7ED6">
        <w:rPr>
          <w:b/>
          <w:sz w:val="28"/>
          <w:szCs w:val="26"/>
        </w:rPr>
        <w:t>Standard Deviation and C.V. of</w:t>
      </w:r>
      <w:r>
        <w:rPr>
          <w:b/>
          <w:sz w:val="28"/>
          <w:szCs w:val="26"/>
        </w:rPr>
        <w:t xml:space="preserve"> </w:t>
      </w:r>
      <w:r w:rsidRPr="006B7ED6">
        <w:rPr>
          <w:b/>
          <w:sz w:val="28"/>
          <w:szCs w:val="26"/>
        </w:rPr>
        <w:t>Payable Deferred Period</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10"/>
        <w:gridCol w:w="1823"/>
        <w:gridCol w:w="1353"/>
        <w:gridCol w:w="1684"/>
      </w:tblGrid>
      <w:tr w:rsidR="000370AB" w:rsidRPr="006565B6" w:rsidTr="001A484E">
        <w:tc>
          <w:tcPr>
            <w:tcW w:w="1610" w:type="dxa"/>
          </w:tcPr>
          <w:p w:rsidR="000370AB" w:rsidRPr="006B7ED6" w:rsidRDefault="000370AB" w:rsidP="001A484E">
            <w:pPr>
              <w:pStyle w:val="NoSpacing"/>
              <w:jc w:val="center"/>
              <w:rPr>
                <w:b/>
                <w:sz w:val="26"/>
                <w:szCs w:val="26"/>
              </w:rPr>
            </w:pPr>
            <w:r w:rsidRPr="006B7ED6">
              <w:rPr>
                <w:b/>
                <w:sz w:val="26"/>
                <w:szCs w:val="26"/>
              </w:rPr>
              <w:t>Fiscal Year</w:t>
            </w:r>
          </w:p>
        </w:tc>
        <w:tc>
          <w:tcPr>
            <w:tcW w:w="1823" w:type="dxa"/>
          </w:tcPr>
          <w:p w:rsidR="000370AB" w:rsidRPr="006B7ED6" w:rsidRDefault="000370AB" w:rsidP="001A484E">
            <w:pPr>
              <w:pStyle w:val="NoSpacing"/>
              <w:jc w:val="center"/>
              <w:rPr>
                <w:b/>
                <w:sz w:val="26"/>
                <w:szCs w:val="26"/>
              </w:rPr>
            </w:pPr>
            <w:r w:rsidRPr="006B7ED6">
              <w:rPr>
                <w:b/>
                <w:sz w:val="26"/>
                <w:szCs w:val="26"/>
              </w:rPr>
              <w:t>PDP=X</w:t>
            </w:r>
          </w:p>
        </w:tc>
        <w:tc>
          <w:tcPr>
            <w:tcW w:w="1353"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55" type="#_x0000_t75" style="width:13.4pt;height:16.45pt" o:ole="">
                  <v:imagedata r:id="rId44" o:title=""/>
                </v:shape>
                <o:OLEObject Type="Embed" ProgID="Equation.3" ShapeID="_x0000_i1155" DrawAspect="Content" ObjectID="_1760689420" r:id="rId243"/>
              </w:object>
            </w:r>
            <w:r w:rsidRPr="006B7ED6">
              <w:rPr>
                <w:b/>
                <w:sz w:val="26"/>
                <w:szCs w:val="26"/>
              </w:rPr>
              <w:t>)</w:t>
            </w:r>
          </w:p>
        </w:tc>
        <w:tc>
          <w:tcPr>
            <w:tcW w:w="1684" w:type="dxa"/>
          </w:tcPr>
          <w:p w:rsidR="000370AB" w:rsidRPr="006B7ED6" w:rsidRDefault="000370AB" w:rsidP="001A484E">
            <w:pPr>
              <w:pStyle w:val="NoSpacing"/>
              <w:jc w:val="center"/>
              <w:rPr>
                <w:b/>
                <w:sz w:val="26"/>
                <w:szCs w:val="26"/>
              </w:rPr>
            </w:pPr>
            <w:r w:rsidRPr="006B7ED6">
              <w:rPr>
                <w:b/>
                <w:sz w:val="26"/>
                <w:szCs w:val="26"/>
              </w:rPr>
              <w:t xml:space="preserve">(X- </w:t>
            </w:r>
            <w:r w:rsidRPr="006B7ED6">
              <w:rPr>
                <w:b/>
                <w:position w:val="-4"/>
                <w:sz w:val="26"/>
                <w:szCs w:val="26"/>
              </w:rPr>
              <w:object w:dxaOrig="279" w:dyaOrig="320">
                <v:shape id="_x0000_i1156" type="#_x0000_t75" style="width:13.4pt;height:16.45pt" o:ole="">
                  <v:imagedata r:id="rId44" o:title=""/>
                </v:shape>
                <o:OLEObject Type="Embed" ProgID="Equation.3" ShapeID="_x0000_i1156" DrawAspect="Content" ObjectID="_1760689421" r:id="rId244"/>
              </w:object>
            </w:r>
            <w:r w:rsidRPr="006B7ED6">
              <w:rPr>
                <w:b/>
                <w:sz w:val="26"/>
                <w:szCs w:val="26"/>
              </w:rPr>
              <w:t>)</w:t>
            </w:r>
            <w:r w:rsidRPr="006B7ED6">
              <w:rPr>
                <w:b/>
                <w:sz w:val="26"/>
                <w:szCs w:val="26"/>
                <w:vertAlign w:val="superscript"/>
              </w:rPr>
              <w:t>2</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2007/08</w:t>
            </w:r>
          </w:p>
        </w:tc>
        <w:tc>
          <w:tcPr>
            <w:tcW w:w="1823" w:type="dxa"/>
            <w:vAlign w:val="bottom"/>
          </w:tcPr>
          <w:p w:rsidR="000370AB" w:rsidRPr="006B7ED6" w:rsidRDefault="000370AB" w:rsidP="001A484E">
            <w:pPr>
              <w:pStyle w:val="NoSpacing"/>
              <w:jc w:val="center"/>
              <w:rPr>
                <w:sz w:val="26"/>
                <w:szCs w:val="26"/>
              </w:rPr>
            </w:pPr>
            <w:r w:rsidRPr="006B7ED6">
              <w:rPr>
                <w:sz w:val="26"/>
                <w:szCs w:val="26"/>
              </w:rPr>
              <w:t>31.30</w:t>
            </w:r>
          </w:p>
        </w:tc>
        <w:tc>
          <w:tcPr>
            <w:tcW w:w="1353" w:type="dxa"/>
          </w:tcPr>
          <w:p w:rsidR="000370AB" w:rsidRPr="006B7ED6" w:rsidRDefault="000370AB" w:rsidP="001A484E">
            <w:pPr>
              <w:pStyle w:val="NoSpacing"/>
              <w:jc w:val="center"/>
              <w:rPr>
                <w:sz w:val="26"/>
                <w:szCs w:val="26"/>
              </w:rPr>
            </w:pPr>
            <w:r w:rsidRPr="006B7ED6">
              <w:rPr>
                <w:sz w:val="26"/>
                <w:szCs w:val="26"/>
              </w:rPr>
              <w:t>-8.75</w:t>
            </w:r>
          </w:p>
        </w:tc>
        <w:tc>
          <w:tcPr>
            <w:tcW w:w="1684" w:type="dxa"/>
          </w:tcPr>
          <w:p w:rsidR="000370AB" w:rsidRPr="006B7ED6" w:rsidRDefault="000370AB" w:rsidP="001A484E">
            <w:pPr>
              <w:pStyle w:val="NoSpacing"/>
              <w:jc w:val="center"/>
              <w:rPr>
                <w:sz w:val="26"/>
                <w:szCs w:val="26"/>
              </w:rPr>
            </w:pPr>
            <w:r w:rsidRPr="006B7ED6">
              <w:rPr>
                <w:sz w:val="26"/>
                <w:szCs w:val="26"/>
              </w:rPr>
              <w:t>76.5625</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2008/09</w:t>
            </w:r>
          </w:p>
        </w:tc>
        <w:tc>
          <w:tcPr>
            <w:tcW w:w="1823" w:type="dxa"/>
            <w:vAlign w:val="bottom"/>
          </w:tcPr>
          <w:p w:rsidR="000370AB" w:rsidRPr="006B7ED6" w:rsidRDefault="000370AB" w:rsidP="001A484E">
            <w:pPr>
              <w:pStyle w:val="NoSpacing"/>
              <w:jc w:val="center"/>
              <w:rPr>
                <w:sz w:val="26"/>
                <w:szCs w:val="26"/>
              </w:rPr>
            </w:pPr>
            <w:r w:rsidRPr="006B7ED6">
              <w:rPr>
                <w:sz w:val="26"/>
                <w:szCs w:val="26"/>
              </w:rPr>
              <w:t>63.37</w:t>
            </w:r>
          </w:p>
        </w:tc>
        <w:tc>
          <w:tcPr>
            <w:tcW w:w="1353" w:type="dxa"/>
          </w:tcPr>
          <w:p w:rsidR="000370AB" w:rsidRPr="006B7ED6" w:rsidRDefault="000370AB" w:rsidP="001A484E">
            <w:pPr>
              <w:pStyle w:val="NoSpacing"/>
              <w:jc w:val="center"/>
              <w:rPr>
                <w:sz w:val="26"/>
                <w:szCs w:val="26"/>
              </w:rPr>
            </w:pPr>
            <w:r w:rsidRPr="006B7ED6">
              <w:rPr>
                <w:sz w:val="26"/>
                <w:szCs w:val="26"/>
              </w:rPr>
              <w:t>23.32</w:t>
            </w:r>
          </w:p>
        </w:tc>
        <w:tc>
          <w:tcPr>
            <w:tcW w:w="1684" w:type="dxa"/>
          </w:tcPr>
          <w:p w:rsidR="000370AB" w:rsidRPr="006B7ED6" w:rsidRDefault="000370AB" w:rsidP="001A484E">
            <w:pPr>
              <w:pStyle w:val="NoSpacing"/>
              <w:jc w:val="center"/>
              <w:rPr>
                <w:sz w:val="26"/>
                <w:szCs w:val="26"/>
              </w:rPr>
            </w:pPr>
            <w:r w:rsidRPr="006B7ED6">
              <w:rPr>
                <w:sz w:val="26"/>
                <w:szCs w:val="26"/>
              </w:rPr>
              <w:t>543.8224</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2009/10</w:t>
            </w:r>
          </w:p>
        </w:tc>
        <w:tc>
          <w:tcPr>
            <w:tcW w:w="1823" w:type="dxa"/>
            <w:vAlign w:val="bottom"/>
          </w:tcPr>
          <w:p w:rsidR="000370AB" w:rsidRPr="006B7ED6" w:rsidRDefault="000370AB" w:rsidP="001A484E">
            <w:pPr>
              <w:pStyle w:val="NoSpacing"/>
              <w:jc w:val="center"/>
              <w:rPr>
                <w:sz w:val="26"/>
                <w:szCs w:val="26"/>
              </w:rPr>
            </w:pPr>
            <w:r w:rsidRPr="006B7ED6">
              <w:rPr>
                <w:sz w:val="26"/>
                <w:szCs w:val="26"/>
              </w:rPr>
              <w:t>45.12</w:t>
            </w:r>
          </w:p>
        </w:tc>
        <w:tc>
          <w:tcPr>
            <w:tcW w:w="1353" w:type="dxa"/>
          </w:tcPr>
          <w:p w:rsidR="000370AB" w:rsidRPr="006B7ED6" w:rsidRDefault="000370AB" w:rsidP="001A484E">
            <w:pPr>
              <w:pStyle w:val="NoSpacing"/>
              <w:jc w:val="center"/>
              <w:rPr>
                <w:sz w:val="26"/>
                <w:szCs w:val="26"/>
              </w:rPr>
            </w:pPr>
            <w:r w:rsidRPr="006B7ED6">
              <w:rPr>
                <w:sz w:val="26"/>
                <w:szCs w:val="26"/>
              </w:rPr>
              <w:t>5.07</w:t>
            </w:r>
          </w:p>
        </w:tc>
        <w:tc>
          <w:tcPr>
            <w:tcW w:w="1684" w:type="dxa"/>
          </w:tcPr>
          <w:p w:rsidR="000370AB" w:rsidRPr="006B7ED6" w:rsidRDefault="000370AB" w:rsidP="001A484E">
            <w:pPr>
              <w:pStyle w:val="NoSpacing"/>
              <w:jc w:val="center"/>
              <w:rPr>
                <w:sz w:val="26"/>
                <w:szCs w:val="26"/>
              </w:rPr>
            </w:pPr>
            <w:r w:rsidRPr="006B7ED6">
              <w:rPr>
                <w:sz w:val="26"/>
                <w:szCs w:val="26"/>
              </w:rPr>
              <w:t>25.7049</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2010/11</w:t>
            </w:r>
          </w:p>
        </w:tc>
        <w:tc>
          <w:tcPr>
            <w:tcW w:w="1823" w:type="dxa"/>
            <w:vAlign w:val="bottom"/>
          </w:tcPr>
          <w:p w:rsidR="000370AB" w:rsidRPr="006B7ED6" w:rsidRDefault="000370AB" w:rsidP="001A484E">
            <w:pPr>
              <w:pStyle w:val="NoSpacing"/>
              <w:jc w:val="center"/>
              <w:rPr>
                <w:sz w:val="26"/>
                <w:szCs w:val="26"/>
              </w:rPr>
            </w:pPr>
            <w:r w:rsidRPr="006B7ED6">
              <w:rPr>
                <w:sz w:val="26"/>
                <w:szCs w:val="26"/>
              </w:rPr>
              <w:t>32.19</w:t>
            </w:r>
          </w:p>
        </w:tc>
        <w:tc>
          <w:tcPr>
            <w:tcW w:w="1353" w:type="dxa"/>
          </w:tcPr>
          <w:p w:rsidR="000370AB" w:rsidRPr="006B7ED6" w:rsidRDefault="000370AB" w:rsidP="001A484E">
            <w:pPr>
              <w:pStyle w:val="NoSpacing"/>
              <w:jc w:val="center"/>
              <w:rPr>
                <w:sz w:val="26"/>
                <w:szCs w:val="26"/>
              </w:rPr>
            </w:pPr>
            <w:r w:rsidRPr="006B7ED6">
              <w:rPr>
                <w:sz w:val="26"/>
                <w:szCs w:val="26"/>
              </w:rPr>
              <w:t>-7.86</w:t>
            </w:r>
          </w:p>
        </w:tc>
        <w:tc>
          <w:tcPr>
            <w:tcW w:w="1684" w:type="dxa"/>
          </w:tcPr>
          <w:p w:rsidR="000370AB" w:rsidRPr="006B7ED6" w:rsidRDefault="000370AB" w:rsidP="001A484E">
            <w:pPr>
              <w:pStyle w:val="NoSpacing"/>
              <w:jc w:val="center"/>
              <w:rPr>
                <w:sz w:val="26"/>
                <w:szCs w:val="26"/>
              </w:rPr>
            </w:pPr>
            <w:r w:rsidRPr="006B7ED6">
              <w:rPr>
                <w:sz w:val="26"/>
                <w:szCs w:val="26"/>
              </w:rPr>
              <w:t>61.7796</w:t>
            </w:r>
          </w:p>
        </w:tc>
      </w:tr>
      <w:tr w:rsidR="000370AB" w:rsidRPr="006565B6" w:rsidTr="001A484E">
        <w:tc>
          <w:tcPr>
            <w:tcW w:w="1610" w:type="dxa"/>
          </w:tcPr>
          <w:p w:rsidR="000370AB" w:rsidRPr="006B7ED6" w:rsidRDefault="000370AB" w:rsidP="001A484E">
            <w:pPr>
              <w:pStyle w:val="NoSpacing"/>
              <w:jc w:val="center"/>
              <w:rPr>
                <w:sz w:val="26"/>
                <w:szCs w:val="26"/>
              </w:rPr>
            </w:pPr>
            <w:r>
              <w:rPr>
                <w:sz w:val="26"/>
                <w:szCs w:val="26"/>
              </w:rPr>
              <w:t>2011/12</w:t>
            </w:r>
          </w:p>
        </w:tc>
        <w:tc>
          <w:tcPr>
            <w:tcW w:w="1823" w:type="dxa"/>
            <w:vAlign w:val="bottom"/>
          </w:tcPr>
          <w:p w:rsidR="000370AB" w:rsidRPr="006B7ED6" w:rsidRDefault="000370AB" w:rsidP="001A484E">
            <w:pPr>
              <w:pStyle w:val="NoSpacing"/>
              <w:jc w:val="center"/>
              <w:rPr>
                <w:sz w:val="26"/>
                <w:szCs w:val="26"/>
              </w:rPr>
            </w:pPr>
            <w:r w:rsidRPr="006B7ED6">
              <w:rPr>
                <w:sz w:val="26"/>
                <w:szCs w:val="26"/>
              </w:rPr>
              <w:t>28.27</w:t>
            </w:r>
          </w:p>
        </w:tc>
        <w:tc>
          <w:tcPr>
            <w:tcW w:w="1353" w:type="dxa"/>
          </w:tcPr>
          <w:p w:rsidR="000370AB" w:rsidRPr="006B7ED6" w:rsidRDefault="000370AB" w:rsidP="001A484E">
            <w:pPr>
              <w:pStyle w:val="NoSpacing"/>
              <w:jc w:val="center"/>
              <w:rPr>
                <w:sz w:val="26"/>
                <w:szCs w:val="26"/>
              </w:rPr>
            </w:pPr>
            <w:r w:rsidRPr="006B7ED6">
              <w:rPr>
                <w:sz w:val="26"/>
                <w:szCs w:val="26"/>
              </w:rPr>
              <w:t>-11.78</w:t>
            </w:r>
          </w:p>
        </w:tc>
        <w:tc>
          <w:tcPr>
            <w:tcW w:w="1684" w:type="dxa"/>
          </w:tcPr>
          <w:p w:rsidR="000370AB" w:rsidRPr="006B7ED6" w:rsidRDefault="000370AB" w:rsidP="001A484E">
            <w:pPr>
              <w:pStyle w:val="NoSpacing"/>
              <w:jc w:val="center"/>
              <w:rPr>
                <w:sz w:val="26"/>
                <w:szCs w:val="26"/>
              </w:rPr>
            </w:pPr>
            <w:r w:rsidRPr="006B7ED6">
              <w:rPr>
                <w:sz w:val="26"/>
                <w:szCs w:val="26"/>
              </w:rPr>
              <w:t>138.7684</w:t>
            </w:r>
          </w:p>
        </w:tc>
      </w:tr>
      <w:tr w:rsidR="000370AB" w:rsidRPr="006565B6" w:rsidTr="001A484E">
        <w:tc>
          <w:tcPr>
            <w:tcW w:w="1610" w:type="dxa"/>
          </w:tcPr>
          <w:p w:rsidR="000370AB" w:rsidRPr="006B7ED6" w:rsidRDefault="000370AB" w:rsidP="001A484E">
            <w:pPr>
              <w:pStyle w:val="NoSpacing"/>
              <w:jc w:val="center"/>
              <w:rPr>
                <w:sz w:val="26"/>
                <w:szCs w:val="26"/>
              </w:rPr>
            </w:pPr>
            <w:r w:rsidRPr="006B7ED6">
              <w:rPr>
                <w:sz w:val="26"/>
                <w:szCs w:val="26"/>
              </w:rPr>
              <w:t>Mean</w:t>
            </w:r>
          </w:p>
        </w:tc>
        <w:tc>
          <w:tcPr>
            <w:tcW w:w="1823" w:type="dxa"/>
            <w:vAlign w:val="bottom"/>
          </w:tcPr>
          <w:p w:rsidR="000370AB" w:rsidRPr="006B7ED6" w:rsidRDefault="000370AB" w:rsidP="001A484E">
            <w:pPr>
              <w:pStyle w:val="NoSpacing"/>
              <w:jc w:val="center"/>
              <w:rPr>
                <w:sz w:val="26"/>
                <w:szCs w:val="26"/>
              </w:rPr>
            </w:pPr>
            <w:r w:rsidRPr="006B7ED6">
              <w:rPr>
                <w:sz w:val="26"/>
                <w:szCs w:val="26"/>
              </w:rPr>
              <w:t>40.05</w:t>
            </w:r>
          </w:p>
        </w:tc>
        <w:tc>
          <w:tcPr>
            <w:tcW w:w="1353" w:type="dxa"/>
          </w:tcPr>
          <w:p w:rsidR="000370AB" w:rsidRPr="006B7ED6" w:rsidRDefault="000370AB" w:rsidP="001A484E">
            <w:pPr>
              <w:pStyle w:val="NoSpacing"/>
              <w:jc w:val="center"/>
              <w:rPr>
                <w:sz w:val="26"/>
                <w:szCs w:val="26"/>
              </w:rPr>
            </w:pPr>
          </w:p>
        </w:tc>
        <w:tc>
          <w:tcPr>
            <w:tcW w:w="1684"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ind w:left="720" w:firstLine="720"/>
        <w:rPr>
          <w:sz w:val="26"/>
          <w:szCs w:val="26"/>
        </w:rPr>
      </w:pPr>
      <w:r w:rsidRPr="006B7ED6">
        <w:rPr>
          <w:sz w:val="26"/>
          <w:szCs w:val="26"/>
        </w:rPr>
        <w:t>σ</w:t>
      </w:r>
      <w:r w:rsidRPr="006B7ED6">
        <w:rPr>
          <w:sz w:val="26"/>
          <w:szCs w:val="26"/>
        </w:rPr>
        <w:tab/>
        <w:t>=</w:t>
      </w:r>
      <w:r w:rsidRPr="006B7ED6">
        <w:rPr>
          <w:b/>
          <w:position w:val="-26"/>
          <w:sz w:val="26"/>
          <w:szCs w:val="26"/>
        </w:rPr>
        <w:object w:dxaOrig="1460" w:dyaOrig="780">
          <v:shape id="_x0000_i1157" type="#_x0000_t75" style="width:73.2pt;height:39.65pt" o:ole="">
            <v:imagedata r:id="rId245" o:title=""/>
          </v:shape>
          <o:OLEObject Type="Embed" ProgID="Equation.3" ShapeID="_x0000_i1157" DrawAspect="Content" ObjectID="_1760689422" r:id="rId246"/>
        </w:object>
      </w:r>
      <w:r w:rsidRPr="006B7ED6">
        <w:rPr>
          <w:sz w:val="26"/>
          <w:szCs w:val="26"/>
        </w:rPr>
        <w:tab/>
        <w:t>=</w:t>
      </w:r>
      <w:r w:rsidRPr="006B7ED6">
        <w:rPr>
          <w:position w:val="-26"/>
          <w:sz w:val="26"/>
          <w:szCs w:val="26"/>
        </w:rPr>
        <w:object w:dxaOrig="1180" w:dyaOrig="700">
          <v:shape id="_x0000_i1158" type="#_x0000_t75" style="width:58.6pt;height:34.15pt" o:ole="">
            <v:imagedata r:id="rId247" o:title=""/>
          </v:shape>
          <o:OLEObject Type="Embed" ProgID="Equation.3" ShapeID="_x0000_i1158" DrawAspect="Content" ObjectID="_1760689423" r:id="rId248"/>
        </w:object>
      </w:r>
      <w:r w:rsidRPr="006B7ED6">
        <w:rPr>
          <w:sz w:val="26"/>
          <w:szCs w:val="26"/>
        </w:rPr>
        <w:tab/>
      </w:r>
      <w:r w:rsidRPr="006B7ED6">
        <w:rPr>
          <w:sz w:val="26"/>
          <w:szCs w:val="26"/>
        </w:rPr>
        <w:tab/>
        <w:t>=13.01 ≈ 13 days</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59" type="#_x0000_t75" style="width:51.85pt;height:32.35pt" o:ole="">
            <v:imagedata r:id="rId239" o:title=""/>
          </v:shape>
          <o:OLEObject Type="Embed" ProgID="Equation.3" ShapeID="_x0000_i1159" DrawAspect="Content" ObjectID="_1760689424" r:id="rId249"/>
        </w:object>
      </w:r>
      <w:r>
        <w:rPr>
          <w:position w:val="-26"/>
          <w:sz w:val="26"/>
          <w:szCs w:val="26"/>
        </w:rPr>
        <w:tab/>
      </w:r>
      <w:r w:rsidRPr="006B7ED6">
        <w:rPr>
          <w:sz w:val="26"/>
          <w:szCs w:val="26"/>
        </w:rPr>
        <w:t>=</w:t>
      </w:r>
      <w:r w:rsidRPr="006B7ED6">
        <w:rPr>
          <w:position w:val="-24"/>
          <w:sz w:val="26"/>
          <w:szCs w:val="26"/>
        </w:rPr>
        <w:object w:dxaOrig="1380" w:dyaOrig="620">
          <v:shape id="_x0000_i1160" type="#_x0000_t75" style="width:69.55pt;height:31.1pt" o:ole="">
            <v:imagedata r:id="rId250" o:title=""/>
          </v:shape>
          <o:OLEObject Type="Embed" ProgID="Equation.3" ShapeID="_x0000_i1160" DrawAspect="Content" ObjectID="_1760689425" r:id="rId251"/>
        </w:object>
      </w:r>
      <w:r>
        <w:rPr>
          <w:position w:val="-24"/>
          <w:sz w:val="26"/>
          <w:szCs w:val="26"/>
        </w:rPr>
        <w:tab/>
      </w:r>
      <w:r>
        <w:rPr>
          <w:position w:val="-24"/>
          <w:sz w:val="26"/>
          <w:szCs w:val="26"/>
        </w:rPr>
        <w:tab/>
      </w:r>
      <w:r w:rsidRPr="006B7ED6">
        <w:rPr>
          <w:sz w:val="26"/>
          <w:szCs w:val="26"/>
        </w:rPr>
        <w:t>=32.46%</w:t>
      </w:r>
    </w:p>
    <w:p w:rsidR="000370AB" w:rsidRPr="006B7ED6" w:rsidRDefault="000370AB" w:rsidP="000370AB">
      <w:pPr>
        <w:pStyle w:val="NoSpacing"/>
        <w:jc w:val="center"/>
        <w:rPr>
          <w:b/>
          <w:sz w:val="28"/>
          <w:szCs w:val="26"/>
        </w:rPr>
      </w:pPr>
      <w:r w:rsidRPr="006B7ED6">
        <w:rPr>
          <w:b/>
          <w:sz w:val="28"/>
          <w:szCs w:val="26"/>
        </w:rPr>
        <w:t>Appendix-22</w:t>
      </w:r>
    </w:p>
    <w:p w:rsidR="000370AB" w:rsidRPr="006B7ED6" w:rsidRDefault="000370AB" w:rsidP="000370AB">
      <w:pPr>
        <w:pStyle w:val="NoSpacing"/>
        <w:jc w:val="center"/>
        <w:rPr>
          <w:b/>
          <w:sz w:val="28"/>
          <w:szCs w:val="26"/>
        </w:rPr>
      </w:pPr>
      <w:r w:rsidRPr="006B7ED6">
        <w:rPr>
          <w:b/>
          <w:sz w:val="28"/>
          <w:szCs w:val="26"/>
        </w:rPr>
        <w:t>Calculation of CCC</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38"/>
        <w:gridCol w:w="1080"/>
        <w:gridCol w:w="1080"/>
        <w:gridCol w:w="1080"/>
        <w:gridCol w:w="1080"/>
        <w:gridCol w:w="1080"/>
      </w:tblGrid>
      <w:tr w:rsidR="000370AB" w:rsidRPr="006565B6" w:rsidTr="001A484E">
        <w:tc>
          <w:tcPr>
            <w:tcW w:w="1538" w:type="dxa"/>
          </w:tcPr>
          <w:p w:rsidR="000370AB" w:rsidRPr="006B7ED6" w:rsidRDefault="000370AB" w:rsidP="001A484E">
            <w:pPr>
              <w:pStyle w:val="NoSpacing"/>
              <w:rPr>
                <w:b/>
                <w:sz w:val="26"/>
                <w:szCs w:val="26"/>
              </w:rPr>
            </w:pPr>
            <w:r w:rsidRPr="006B7ED6">
              <w:rPr>
                <w:b/>
                <w:sz w:val="26"/>
                <w:szCs w:val="26"/>
              </w:rPr>
              <w:t>Fiscal Year</w:t>
            </w:r>
          </w:p>
        </w:tc>
        <w:tc>
          <w:tcPr>
            <w:tcW w:w="1080" w:type="dxa"/>
          </w:tcPr>
          <w:p w:rsidR="000370AB" w:rsidRPr="006B7ED6" w:rsidRDefault="000370AB" w:rsidP="001A484E">
            <w:pPr>
              <w:pStyle w:val="NoSpacing"/>
              <w:rPr>
                <w:b/>
                <w:sz w:val="26"/>
                <w:szCs w:val="26"/>
              </w:rPr>
            </w:pPr>
            <w:r>
              <w:rPr>
                <w:b/>
                <w:sz w:val="26"/>
                <w:szCs w:val="26"/>
              </w:rPr>
              <w:t>2007/08</w:t>
            </w:r>
          </w:p>
        </w:tc>
        <w:tc>
          <w:tcPr>
            <w:tcW w:w="1080" w:type="dxa"/>
          </w:tcPr>
          <w:p w:rsidR="000370AB" w:rsidRPr="006B7ED6" w:rsidRDefault="000370AB" w:rsidP="001A484E">
            <w:pPr>
              <w:pStyle w:val="NoSpacing"/>
              <w:rPr>
                <w:b/>
                <w:sz w:val="26"/>
                <w:szCs w:val="26"/>
              </w:rPr>
            </w:pPr>
            <w:r>
              <w:rPr>
                <w:b/>
                <w:sz w:val="26"/>
                <w:szCs w:val="26"/>
              </w:rPr>
              <w:t>2008/09</w:t>
            </w:r>
          </w:p>
        </w:tc>
        <w:tc>
          <w:tcPr>
            <w:tcW w:w="1080" w:type="dxa"/>
          </w:tcPr>
          <w:p w:rsidR="000370AB" w:rsidRPr="006B7ED6" w:rsidRDefault="000370AB" w:rsidP="001A484E">
            <w:pPr>
              <w:pStyle w:val="NoSpacing"/>
              <w:rPr>
                <w:b/>
                <w:sz w:val="26"/>
                <w:szCs w:val="26"/>
              </w:rPr>
            </w:pPr>
            <w:r>
              <w:rPr>
                <w:b/>
                <w:sz w:val="26"/>
                <w:szCs w:val="26"/>
              </w:rPr>
              <w:t>2009/10</w:t>
            </w:r>
          </w:p>
        </w:tc>
        <w:tc>
          <w:tcPr>
            <w:tcW w:w="1080" w:type="dxa"/>
          </w:tcPr>
          <w:p w:rsidR="000370AB" w:rsidRPr="006B7ED6" w:rsidRDefault="000370AB" w:rsidP="001A484E">
            <w:pPr>
              <w:pStyle w:val="NoSpacing"/>
              <w:rPr>
                <w:b/>
                <w:sz w:val="26"/>
                <w:szCs w:val="26"/>
              </w:rPr>
            </w:pPr>
            <w:r>
              <w:rPr>
                <w:b/>
                <w:sz w:val="26"/>
                <w:szCs w:val="26"/>
              </w:rPr>
              <w:t>2010/11</w:t>
            </w:r>
          </w:p>
        </w:tc>
        <w:tc>
          <w:tcPr>
            <w:tcW w:w="1080" w:type="dxa"/>
          </w:tcPr>
          <w:p w:rsidR="000370AB" w:rsidRPr="006B7ED6" w:rsidRDefault="000370AB" w:rsidP="001A484E">
            <w:pPr>
              <w:pStyle w:val="NoSpacing"/>
              <w:rPr>
                <w:b/>
                <w:sz w:val="26"/>
                <w:szCs w:val="26"/>
              </w:rPr>
            </w:pPr>
            <w:r>
              <w:rPr>
                <w:b/>
                <w:sz w:val="26"/>
                <w:szCs w:val="26"/>
              </w:rPr>
              <w:t>2011/12</w:t>
            </w:r>
          </w:p>
        </w:tc>
      </w:tr>
      <w:tr w:rsidR="000370AB" w:rsidRPr="006565B6" w:rsidTr="001A484E">
        <w:tc>
          <w:tcPr>
            <w:tcW w:w="1538" w:type="dxa"/>
            <w:vMerge w:val="restart"/>
          </w:tcPr>
          <w:p w:rsidR="000370AB" w:rsidRPr="006B7ED6" w:rsidRDefault="000370AB" w:rsidP="001A484E">
            <w:pPr>
              <w:pStyle w:val="NoSpacing"/>
              <w:rPr>
                <w:b/>
                <w:sz w:val="26"/>
                <w:szCs w:val="26"/>
              </w:rPr>
            </w:pPr>
            <w:r w:rsidRPr="006B7ED6">
              <w:rPr>
                <w:b/>
                <w:sz w:val="26"/>
                <w:szCs w:val="26"/>
              </w:rPr>
              <w:t xml:space="preserve">        ICP</w:t>
            </w:r>
          </w:p>
          <w:p w:rsidR="000370AB" w:rsidRPr="006B7ED6" w:rsidRDefault="000370AB" w:rsidP="001A484E">
            <w:pPr>
              <w:pStyle w:val="NoSpacing"/>
              <w:rPr>
                <w:b/>
                <w:sz w:val="26"/>
                <w:szCs w:val="26"/>
              </w:rPr>
            </w:pPr>
            <w:r w:rsidRPr="006B7ED6">
              <w:rPr>
                <w:b/>
                <w:sz w:val="26"/>
                <w:szCs w:val="26"/>
              </w:rPr>
              <w:t>Add: RCP</w:t>
            </w:r>
          </w:p>
          <w:p w:rsidR="000370AB" w:rsidRPr="006B7ED6" w:rsidRDefault="000370AB" w:rsidP="001A484E">
            <w:pPr>
              <w:pStyle w:val="NoSpacing"/>
              <w:rPr>
                <w:b/>
                <w:sz w:val="26"/>
                <w:szCs w:val="26"/>
              </w:rPr>
            </w:pPr>
            <w:r w:rsidRPr="006B7ED6">
              <w:rPr>
                <w:b/>
                <w:sz w:val="26"/>
                <w:szCs w:val="26"/>
              </w:rPr>
              <w:t>Less: PDP</w:t>
            </w:r>
          </w:p>
          <w:p w:rsidR="000370AB" w:rsidRPr="006B7ED6" w:rsidRDefault="000370AB" w:rsidP="001A484E">
            <w:pPr>
              <w:pStyle w:val="NoSpacing"/>
              <w:rPr>
                <w:b/>
                <w:sz w:val="26"/>
                <w:szCs w:val="26"/>
              </w:rPr>
            </w:pPr>
            <w:r w:rsidRPr="006B7ED6">
              <w:rPr>
                <w:b/>
                <w:sz w:val="26"/>
                <w:szCs w:val="26"/>
              </w:rPr>
              <w:t xml:space="preserve">        CCC</w:t>
            </w:r>
          </w:p>
        </w:tc>
        <w:tc>
          <w:tcPr>
            <w:tcW w:w="1080" w:type="dxa"/>
          </w:tcPr>
          <w:p w:rsidR="000370AB" w:rsidRPr="006B7ED6" w:rsidRDefault="000370AB" w:rsidP="001A484E">
            <w:pPr>
              <w:pStyle w:val="NoSpacing"/>
              <w:rPr>
                <w:sz w:val="26"/>
                <w:szCs w:val="26"/>
              </w:rPr>
            </w:pPr>
            <w:r w:rsidRPr="006B7ED6">
              <w:rPr>
                <w:sz w:val="26"/>
                <w:szCs w:val="26"/>
              </w:rPr>
              <w:t>28.67</w:t>
            </w:r>
          </w:p>
        </w:tc>
        <w:tc>
          <w:tcPr>
            <w:tcW w:w="1080" w:type="dxa"/>
          </w:tcPr>
          <w:p w:rsidR="000370AB" w:rsidRPr="006B7ED6" w:rsidRDefault="000370AB" w:rsidP="001A484E">
            <w:pPr>
              <w:pStyle w:val="NoSpacing"/>
              <w:rPr>
                <w:sz w:val="26"/>
                <w:szCs w:val="26"/>
              </w:rPr>
            </w:pPr>
            <w:r w:rsidRPr="006B7ED6">
              <w:rPr>
                <w:sz w:val="26"/>
                <w:szCs w:val="26"/>
              </w:rPr>
              <w:t>20.30</w:t>
            </w:r>
          </w:p>
        </w:tc>
        <w:tc>
          <w:tcPr>
            <w:tcW w:w="1080" w:type="dxa"/>
          </w:tcPr>
          <w:p w:rsidR="000370AB" w:rsidRPr="006B7ED6" w:rsidRDefault="000370AB" w:rsidP="001A484E">
            <w:pPr>
              <w:pStyle w:val="NoSpacing"/>
              <w:rPr>
                <w:sz w:val="26"/>
                <w:szCs w:val="26"/>
              </w:rPr>
            </w:pPr>
            <w:r w:rsidRPr="006B7ED6">
              <w:rPr>
                <w:sz w:val="26"/>
                <w:szCs w:val="26"/>
              </w:rPr>
              <w:t>18.11</w:t>
            </w:r>
          </w:p>
        </w:tc>
        <w:tc>
          <w:tcPr>
            <w:tcW w:w="1080" w:type="dxa"/>
          </w:tcPr>
          <w:p w:rsidR="000370AB" w:rsidRPr="006B7ED6" w:rsidRDefault="000370AB" w:rsidP="001A484E">
            <w:pPr>
              <w:pStyle w:val="NoSpacing"/>
              <w:rPr>
                <w:sz w:val="26"/>
                <w:szCs w:val="26"/>
              </w:rPr>
            </w:pPr>
            <w:r w:rsidRPr="006B7ED6">
              <w:rPr>
                <w:sz w:val="26"/>
                <w:szCs w:val="26"/>
              </w:rPr>
              <w:t>13.18</w:t>
            </w:r>
          </w:p>
        </w:tc>
        <w:tc>
          <w:tcPr>
            <w:tcW w:w="1080" w:type="dxa"/>
          </w:tcPr>
          <w:p w:rsidR="000370AB" w:rsidRPr="006B7ED6" w:rsidRDefault="000370AB" w:rsidP="001A484E">
            <w:pPr>
              <w:pStyle w:val="NoSpacing"/>
              <w:rPr>
                <w:sz w:val="26"/>
                <w:szCs w:val="26"/>
              </w:rPr>
            </w:pPr>
            <w:r w:rsidRPr="006B7ED6">
              <w:rPr>
                <w:sz w:val="26"/>
                <w:szCs w:val="26"/>
              </w:rPr>
              <w:t>11.54</w:t>
            </w:r>
          </w:p>
        </w:tc>
      </w:tr>
      <w:tr w:rsidR="000370AB" w:rsidRPr="006565B6" w:rsidTr="001A484E">
        <w:tc>
          <w:tcPr>
            <w:tcW w:w="1538" w:type="dxa"/>
            <w:vMerge/>
          </w:tcPr>
          <w:p w:rsidR="000370AB" w:rsidRPr="006B7ED6" w:rsidRDefault="000370AB" w:rsidP="001A484E">
            <w:pPr>
              <w:pStyle w:val="NoSpacing"/>
              <w:rPr>
                <w:sz w:val="26"/>
                <w:szCs w:val="26"/>
              </w:rPr>
            </w:pPr>
          </w:p>
        </w:tc>
        <w:tc>
          <w:tcPr>
            <w:tcW w:w="1080" w:type="dxa"/>
            <w:vAlign w:val="bottom"/>
          </w:tcPr>
          <w:p w:rsidR="000370AB" w:rsidRPr="006B7ED6" w:rsidRDefault="000370AB" w:rsidP="001A484E">
            <w:pPr>
              <w:pStyle w:val="NoSpacing"/>
              <w:rPr>
                <w:sz w:val="26"/>
                <w:szCs w:val="26"/>
              </w:rPr>
            </w:pPr>
            <w:r w:rsidRPr="006B7ED6">
              <w:rPr>
                <w:sz w:val="26"/>
                <w:szCs w:val="26"/>
              </w:rPr>
              <w:t>146.00</w:t>
            </w:r>
          </w:p>
        </w:tc>
        <w:tc>
          <w:tcPr>
            <w:tcW w:w="1080" w:type="dxa"/>
          </w:tcPr>
          <w:p w:rsidR="000370AB" w:rsidRPr="006B7ED6" w:rsidRDefault="000370AB" w:rsidP="001A484E">
            <w:pPr>
              <w:pStyle w:val="NoSpacing"/>
              <w:rPr>
                <w:sz w:val="26"/>
                <w:szCs w:val="26"/>
              </w:rPr>
            </w:pPr>
            <w:r w:rsidRPr="006B7ED6">
              <w:rPr>
                <w:sz w:val="26"/>
                <w:szCs w:val="26"/>
              </w:rPr>
              <w:t>153.36</w:t>
            </w:r>
          </w:p>
        </w:tc>
        <w:tc>
          <w:tcPr>
            <w:tcW w:w="1080" w:type="dxa"/>
            <w:vAlign w:val="bottom"/>
          </w:tcPr>
          <w:p w:rsidR="000370AB" w:rsidRPr="006B7ED6" w:rsidRDefault="000370AB" w:rsidP="001A484E">
            <w:pPr>
              <w:pStyle w:val="NoSpacing"/>
              <w:rPr>
                <w:sz w:val="26"/>
                <w:szCs w:val="26"/>
              </w:rPr>
            </w:pPr>
            <w:r w:rsidRPr="006B7ED6">
              <w:rPr>
                <w:sz w:val="26"/>
                <w:szCs w:val="26"/>
              </w:rPr>
              <w:t xml:space="preserve"> 156.65</w:t>
            </w:r>
          </w:p>
        </w:tc>
        <w:tc>
          <w:tcPr>
            <w:tcW w:w="1080" w:type="dxa"/>
          </w:tcPr>
          <w:p w:rsidR="000370AB" w:rsidRPr="006B7ED6" w:rsidRDefault="000370AB" w:rsidP="001A484E">
            <w:pPr>
              <w:pStyle w:val="NoSpacing"/>
              <w:rPr>
                <w:sz w:val="26"/>
                <w:szCs w:val="26"/>
              </w:rPr>
            </w:pPr>
            <w:r w:rsidRPr="006B7ED6">
              <w:rPr>
                <w:sz w:val="26"/>
                <w:szCs w:val="26"/>
              </w:rPr>
              <w:t>120.07</w:t>
            </w:r>
          </w:p>
        </w:tc>
        <w:tc>
          <w:tcPr>
            <w:tcW w:w="1080" w:type="dxa"/>
          </w:tcPr>
          <w:p w:rsidR="000370AB" w:rsidRPr="006B7ED6" w:rsidRDefault="000370AB" w:rsidP="001A484E">
            <w:pPr>
              <w:pStyle w:val="NoSpacing"/>
              <w:rPr>
                <w:sz w:val="26"/>
                <w:szCs w:val="26"/>
              </w:rPr>
            </w:pPr>
            <w:r w:rsidRPr="006B7ED6">
              <w:rPr>
                <w:sz w:val="26"/>
                <w:szCs w:val="26"/>
              </w:rPr>
              <w:t>108.63</w:t>
            </w:r>
          </w:p>
        </w:tc>
      </w:tr>
      <w:tr w:rsidR="000370AB" w:rsidRPr="006565B6" w:rsidTr="001A484E">
        <w:tc>
          <w:tcPr>
            <w:tcW w:w="1538" w:type="dxa"/>
            <w:vMerge/>
          </w:tcPr>
          <w:p w:rsidR="000370AB" w:rsidRPr="006B7ED6" w:rsidRDefault="000370AB" w:rsidP="001A484E">
            <w:pPr>
              <w:pStyle w:val="NoSpacing"/>
              <w:rPr>
                <w:sz w:val="26"/>
                <w:szCs w:val="26"/>
              </w:rPr>
            </w:pPr>
          </w:p>
        </w:tc>
        <w:tc>
          <w:tcPr>
            <w:tcW w:w="1080" w:type="dxa"/>
            <w:vAlign w:val="bottom"/>
          </w:tcPr>
          <w:p w:rsidR="000370AB" w:rsidRPr="006B7ED6" w:rsidRDefault="000370AB" w:rsidP="001A484E">
            <w:pPr>
              <w:pStyle w:val="NoSpacing"/>
              <w:rPr>
                <w:sz w:val="26"/>
                <w:szCs w:val="26"/>
              </w:rPr>
            </w:pPr>
            <w:r w:rsidRPr="006B7ED6">
              <w:rPr>
                <w:sz w:val="26"/>
                <w:szCs w:val="26"/>
              </w:rPr>
              <w:t>31.30</w:t>
            </w:r>
          </w:p>
        </w:tc>
        <w:tc>
          <w:tcPr>
            <w:tcW w:w="1080" w:type="dxa"/>
          </w:tcPr>
          <w:p w:rsidR="000370AB" w:rsidRPr="006B7ED6" w:rsidRDefault="000370AB" w:rsidP="001A484E">
            <w:pPr>
              <w:pStyle w:val="NoSpacing"/>
              <w:rPr>
                <w:sz w:val="26"/>
                <w:szCs w:val="26"/>
              </w:rPr>
            </w:pPr>
            <w:r w:rsidRPr="006B7ED6">
              <w:rPr>
                <w:sz w:val="26"/>
                <w:szCs w:val="26"/>
              </w:rPr>
              <w:t>63.37</w:t>
            </w:r>
          </w:p>
        </w:tc>
        <w:tc>
          <w:tcPr>
            <w:tcW w:w="1080" w:type="dxa"/>
          </w:tcPr>
          <w:p w:rsidR="000370AB" w:rsidRPr="006B7ED6" w:rsidRDefault="000370AB" w:rsidP="001A484E">
            <w:pPr>
              <w:pStyle w:val="NoSpacing"/>
              <w:rPr>
                <w:sz w:val="26"/>
                <w:szCs w:val="26"/>
              </w:rPr>
            </w:pPr>
            <w:r w:rsidRPr="006B7ED6">
              <w:rPr>
                <w:sz w:val="26"/>
                <w:szCs w:val="26"/>
              </w:rPr>
              <w:t>45.12</w:t>
            </w:r>
          </w:p>
        </w:tc>
        <w:tc>
          <w:tcPr>
            <w:tcW w:w="1080" w:type="dxa"/>
          </w:tcPr>
          <w:p w:rsidR="000370AB" w:rsidRPr="006B7ED6" w:rsidRDefault="000370AB" w:rsidP="001A484E">
            <w:pPr>
              <w:pStyle w:val="NoSpacing"/>
              <w:rPr>
                <w:sz w:val="26"/>
                <w:szCs w:val="26"/>
              </w:rPr>
            </w:pPr>
            <w:r w:rsidRPr="006B7ED6">
              <w:rPr>
                <w:sz w:val="26"/>
                <w:szCs w:val="26"/>
              </w:rPr>
              <w:t>32.19</w:t>
            </w:r>
          </w:p>
        </w:tc>
        <w:tc>
          <w:tcPr>
            <w:tcW w:w="1080" w:type="dxa"/>
          </w:tcPr>
          <w:p w:rsidR="000370AB" w:rsidRPr="006B7ED6" w:rsidRDefault="000370AB" w:rsidP="001A484E">
            <w:pPr>
              <w:pStyle w:val="NoSpacing"/>
              <w:rPr>
                <w:sz w:val="26"/>
                <w:szCs w:val="26"/>
              </w:rPr>
            </w:pPr>
            <w:r w:rsidRPr="006B7ED6">
              <w:rPr>
                <w:sz w:val="26"/>
                <w:szCs w:val="26"/>
              </w:rPr>
              <w:t>28.27</w:t>
            </w:r>
          </w:p>
        </w:tc>
      </w:tr>
      <w:tr w:rsidR="000370AB" w:rsidRPr="006565B6" w:rsidTr="001A484E">
        <w:tc>
          <w:tcPr>
            <w:tcW w:w="1538" w:type="dxa"/>
            <w:vMerge/>
          </w:tcPr>
          <w:p w:rsidR="000370AB" w:rsidRPr="006B7ED6" w:rsidRDefault="000370AB" w:rsidP="001A484E">
            <w:pPr>
              <w:pStyle w:val="NoSpacing"/>
              <w:rPr>
                <w:sz w:val="26"/>
                <w:szCs w:val="26"/>
              </w:rPr>
            </w:pPr>
          </w:p>
        </w:tc>
        <w:tc>
          <w:tcPr>
            <w:tcW w:w="1080" w:type="dxa"/>
            <w:vAlign w:val="bottom"/>
          </w:tcPr>
          <w:p w:rsidR="000370AB" w:rsidRPr="006B7ED6" w:rsidRDefault="000370AB" w:rsidP="001A484E">
            <w:pPr>
              <w:pStyle w:val="NoSpacing"/>
              <w:rPr>
                <w:sz w:val="26"/>
                <w:szCs w:val="26"/>
              </w:rPr>
            </w:pPr>
            <w:r w:rsidRPr="006B7ED6">
              <w:rPr>
                <w:sz w:val="26"/>
                <w:szCs w:val="26"/>
              </w:rPr>
              <w:t>143.37</w:t>
            </w:r>
          </w:p>
        </w:tc>
        <w:tc>
          <w:tcPr>
            <w:tcW w:w="1080" w:type="dxa"/>
          </w:tcPr>
          <w:p w:rsidR="000370AB" w:rsidRPr="006B7ED6" w:rsidRDefault="000370AB" w:rsidP="001A484E">
            <w:pPr>
              <w:pStyle w:val="NoSpacing"/>
              <w:rPr>
                <w:sz w:val="26"/>
                <w:szCs w:val="26"/>
              </w:rPr>
            </w:pPr>
            <w:r w:rsidRPr="006B7ED6">
              <w:rPr>
                <w:sz w:val="26"/>
                <w:szCs w:val="26"/>
              </w:rPr>
              <w:t>131.83</w:t>
            </w:r>
          </w:p>
        </w:tc>
        <w:tc>
          <w:tcPr>
            <w:tcW w:w="1080" w:type="dxa"/>
          </w:tcPr>
          <w:p w:rsidR="000370AB" w:rsidRPr="006B7ED6" w:rsidRDefault="000370AB" w:rsidP="001A484E">
            <w:pPr>
              <w:pStyle w:val="NoSpacing"/>
              <w:rPr>
                <w:sz w:val="26"/>
                <w:szCs w:val="26"/>
              </w:rPr>
            </w:pPr>
            <w:r w:rsidRPr="006B7ED6">
              <w:rPr>
                <w:sz w:val="26"/>
                <w:szCs w:val="26"/>
              </w:rPr>
              <w:t>129.64</w:t>
            </w:r>
          </w:p>
        </w:tc>
        <w:tc>
          <w:tcPr>
            <w:tcW w:w="1080" w:type="dxa"/>
          </w:tcPr>
          <w:p w:rsidR="000370AB" w:rsidRPr="006B7ED6" w:rsidRDefault="000370AB" w:rsidP="001A484E">
            <w:pPr>
              <w:pStyle w:val="NoSpacing"/>
              <w:rPr>
                <w:sz w:val="26"/>
                <w:szCs w:val="26"/>
              </w:rPr>
            </w:pPr>
            <w:r w:rsidRPr="006B7ED6">
              <w:rPr>
                <w:sz w:val="26"/>
                <w:szCs w:val="26"/>
              </w:rPr>
              <w:t>101.06</w:t>
            </w:r>
          </w:p>
        </w:tc>
        <w:tc>
          <w:tcPr>
            <w:tcW w:w="1080" w:type="dxa"/>
          </w:tcPr>
          <w:p w:rsidR="000370AB" w:rsidRPr="006B7ED6" w:rsidRDefault="000370AB" w:rsidP="001A484E">
            <w:pPr>
              <w:pStyle w:val="NoSpacing"/>
              <w:rPr>
                <w:sz w:val="26"/>
                <w:szCs w:val="26"/>
              </w:rPr>
            </w:pPr>
            <w:r w:rsidRPr="006B7ED6">
              <w:rPr>
                <w:sz w:val="26"/>
                <w:szCs w:val="26"/>
              </w:rPr>
              <w:t>91.90</w:t>
            </w:r>
          </w:p>
        </w:tc>
      </w:tr>
    </w:tbl>
    <w:p w:rsidR="000370AB" w:rsidRPr="006B7ED6" w:rsidRDefault="000370AB" w:rsidP="000370AB">
      <w:pPr>
        <w:pStyle w:val="NoSpacing"/>
        <w:jc w:val="center"/>
        <w:rPr>
          <w:b/>
          <w:sz w:val="28"/>
          <w:szCs w:val="26"/>
        </w:rPr>
      </w:pPr>
      <w:r w:rsidRPr="006B7ED6">
        <w:rPr>
          <w:b/>
          <w:sz w:val="28"/>
          <w:szCs w:val="26"/>
        </w:rPr>
        <w:t>Appendix-23</w:t>
      </w:r>
    </w:p>
    <w:p w:rsidR="000370AB" w:rsidRPr="006B7ED6" w:rsidRDefault="000370AB" w:rsidP="000370AB">
      <w:pPr>
        <w:pStyle w:val="NoSpacing"/>
        <w:jc w:val="center"/>
        <w:rPr>
          <w:b/>
          <w:sz w:val="28"/>
          <w:szCs w:val="26"/>
        </w:rPr>
      </w:pPr>
      <w:r w:rsidRPr="006B7ED6">
        <w:rPr>
          <w:b/>
          <w:sz w:val="28"/>
          <w:szCs w:val="26"/>
        </w:rPr>
        <w:t>Standard Deviation and C.V. of Cash Conversion Cycle</w:t>
      </w:r>
    </w:p>
    <w:tbl>
      <w:tblPr>
        <w:tblW w:w="0" w:type="auto"/>
        <w:tblInd w:w="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48"/>
        <w:gridCol w:w="1823"/>
        <w:gridCol w:w="1353"/>
        <w:gridCol w:w="2224"/>
      </w:tblGrid>
      <w:tr w:rsidR="000370AB" w:rsidRPr="006565B6" w:rsidTr="001A484E">
        <w:tc>
          <w:tcPr>
            <w:tcW w:w="1448" w:type="dxa"/>
          </w:tcPr>
          <w:p w:rsidR="000370AB" w:rsidRPr="006B7ED6" w:rsidRDefault="000370AB" w:rsidP="001A484E">
            <w:pPr>
              <w:pStyle w:val="NoSpacing"/>
              <w:rPr>
                <w:sz w:val="26"/>
                <w:szCs w:val="26"/>
              </w:rPr>
            </w:pPr>
            <w:r w:rsidRPr="006B7ED6">
              <w:rPr>
                <w:sz w:val="26"/>
                <w:szCs w:val="26"/>
              </w:rPr>
              <w:t>Fiscal Year</w:t>
            </w:r>
          </w:p>
        </w:tc>
        <w:tc>
          <w:tcPr>
            <w:tcW w:w="1823" w:type="dxa"/>
          </w:tcPr>
          <w:p w:rsidR="000370AB" w:rsidRPr="006B7ED6" w:rsidRDefault="000370AB" w:rsidP="001A484E">
            <w:pPr>
              <w:pStyle w:val="NoSpacing"/>
              <w:rPr>
                <w:sz w:val="26"/>
                <w:szCs w:val="26"/>
              </w:rPr>
            </w:pPr>
            <w:r w:rsidRPr="006B7ED6">
              <w:rPr>
                <w:sz w:val="26"/>
                <w:szCs w:val="26"/>
              </w:rPr>
              <w:t>CCC=X</w:t>
            </w:r>
          </w:p>
        </w:tc>
        <w:tc>
          <w:tcPr>
            <w:tcW w:w="1353" w:type="dxa"/>
          </w:tcPr>
          <w:p w:rsidR="000370AB" w:rsidRPr="006B7ED6" w:rsidRDefault="000370AB" w:rsidP="001A484E">
            <w:pPr>
              <w:pStyle w:val="NoSpacing"/>
              <w:rPr>
                <w:sz w:val="26"/>
                <w:szCs w:val="26"/>
              </w:rPr>
            </w:pPr>
            <w:r w:rsidRPr="006B7ED6">
              <w:rPr>
                <w:sz w:val="26"/>
                <w:szCs w:val="26"/>
              </w:rPr>
              <w:t xml:space="preserve">(X- </w:t>
            </w:r>
            <w:r w:rsidRPr="006B7ED6">
              <w:rPr>
                <w:position w:val="-4"/>
                <w:sz w:val="26"/>
                <w:szCs w:val="26"/>
              </w:rPr>
              <w:object w:dxaOrig="279" w:dyaOrig="320">
                <v:shape id="_x0000_i1161" type="#_x0000_t75" style="width:13.4pt;height:16.45pt" o:ole="">
                  <v:imagedata r:id="rId44" o:title=""/>
                </v:shape>
                <o:OLEObject Type="Embed" ProgID="Equation.3" ShapeID="_x0000_i1161" DrawAspect="Content" ObjectID="_1760689426" r:id="rId252"/>
              </w:object>
            </w:r>
            <w:r w:rsidRPr="006B7ED6">
              <w:rPr>
                <w:sz w:val="26"/>
                <w:szCs w:val="26"/>
              </w:rPr>
              <w:t>)</w:t>
            </w:r>
          </w:p>
        </w:tc>
        <w:tc>
          <w:tcPr>
            <w:tcW w:w="2224" w:type="dxa"/>
          </w:tcPr>
          <w:p w:rsidR="000370AB" w:rsidRPr="006B7ED6" w:rsidRDefault="000370AB" w:rsidP="001A484E">
            <w:pPr>
              <w:pStyle w:val="NoSpacing"/>
              <w:rPr>
                <w:sz w:val="26"/>
                <w:szCs w:val="26"/>
              </w:rPr>
            </w:pPr>
            <w:r w:rsidRPr="006B7ED6">
              <w:rPr>
                <w:sz w:val="26"/>
                <w:szCs w:val="26"/>
              </w:rPr>
              <w:t xml:space="preserve">(X- </w:t>
            </w:r>
            <w:r w:rsidRPr="006B7ED6">
              <w:rPr>
                <w:position w:val="-4"/>
                <w:sz w:val="26"/>
                <w:szCs w:val="26"/>
              </w:rPr>
              <w:object w:dxaOrig="279" w:dyaOrig="320">
                <v:shape id="_x0000_i1162" type="#_x0000_t75" style="width:13.4pt;height:16.45pt" o:ole="">
                  <v:imagedata r:id="rId44" o:title=""/>
                </v:shape>
                <o:OLEObject Type="Embed" ProgID="Equation.3" ShapeID="_x0000_i1162" DrawAspect="Content" ObjectID="_1760689427" r:id="rId253"/>
              </w:object>
            </w:r>
            <w:r w:rsidRPr="006B7ED6">
              <w:rPr>
                <w:sz w:val="26"/>
                <w:szCs w:val="26"/>
              </w:rPr>
              <w:t>)</w:t>
            </w:r>
            <w:r w:rsidRPr="006B7ED6">
              <w:rPr>
                <w:sz w:val="26"/>
                <w:szCs w:val="26"/>
                <w:vertAlign w:val="superscript"/>
              </w:rPr>
              <w:t>2</w:t>
            </w:r>
          </w:p>
        </w:tc>
      </w:tr>
      <w:tr w:rsidR="000370AB" w:rsidRPr="006565B6" w:rsidTr="001A484E">
        <w:tc>
          <w:tcPr>
            <w:tcW w:w="1448" w:type="dxa"/>
          </w:tcPr>
          <w:p w:rsidR="000370AB" w:rsidRPr="006B7ED6" w:rsidRDefault="000370AB" w:rsidP="001A484E">
            <w:pPr>
              <w:pStyle w:val="NoSpacing"/>
              <w:rPr>
                <w:sz w:val="26"/>
                <w:szCs w:val="26"/>
              </w:rPr>
            </w:pPr>
            <w:r>
              <w:rPr>
                <w:sz w:val="26"/>
                <w:szCs w:val="26"/>
              </w:rPr>
              <w:t>2007/08</w:t>
            </w:r>
          </w:p>
        </w:tc>
        <w:tc>
          <w:tcPr>
            <w:tcW w:w="1823" w:type="dxa"/>
            <w:vAlign w:val="bottom"/>
          </w:tcPr>
          <w:p w:rsidR="000370AB" w:rsidRPr="006B7ED6" w:rsidRDefault="000370AB" w:rsidP="001A484E">
            <w:pPr>
              <w:pStyle w:val="NoSpacing"/>
              <w:rPr>
                <w:sz w:val="26"/>
                <w:szCs w:val="26"/>
              </w:rPr>
            </w:pPr>
            <w:r w:rsidRPr="006B7ED6">
              <w:rPr>
                <w:sz w:val="26"/>
                <w:szCs w:val="26"/>
              </w:rPr>
              <w:t>143.37</w:t>
            </w:r>
          </w:p>
        </w:tc>
        <w:tc>
          <w:tcPr>
            <w:tcW w:w="1353" w:type="dxa"/>
          </w:tcPr>
          <w:p w:rsidR="000370AB" w:rsidRPr="006B7ED6" w:rsidRDefault="000370AB" w:rsidP="001A484E">
            <w:pPr>
              <w:pStyle w:val="NoSpacing"/>
              <w:rPr>
                <w:sz w:val="26"/>
                <w:szCs w:val="26"/>
              </w:rPr>
            </w:pPr>
            <w:r w:rsidRPr="006B7ED6">
              <w:rPr>
                <w:sz w:val="26"/>
                <w:szCs w:val="26"/>
              </w:rPr>
              <w:t>23.81</w:t>
            </w:r>
          </w:p>
        </w:tc>
        <w:tc>
          <w:tcPr>
            <w:tcW w:w="2224" w:type="dxa"/>
          </w:tcPr>
          <w:p w:rsidR="000370AB" w:rsidRPr="006B7ED6" w:rsidRDefault="000370AB" w:rsidP="001A484E">
            <w:pPr>
              <w:pStyle w:val="NoSpacing"/>
              <w:rPr>
                <w:sz w:val="26"/>
                <w:szCs w:val="26"/>
              </w:rPr>
            </w:pPr>
            <w:r w:rsidRPr="006B7ED6">
              <w:rPr>
                <w:sz w:val="26"/>
                <w:szCs w:val="26"/>
              </w:rPr>
              <w:t>566.9161</w:t>
            </w:r>
          </w:p>
        </w:tc>
      </w:tr>
      <w:tr w:rsidR="000370AB" w:rsidRPr="006565B6" w:rsidTr="001A484E">
        <w:tc>
          <w:tcPr>
            <w:tcW w:w="1448" w:type="dxa"/>
          </w:tcPr>
          <w:p w:rsidR="000370AB" w:rsidRPr="006B7ED6" w:rsidRDefault="000370AB" w:rsidP="001A484E">
            <w:pPr>
              <w:pStyle w:val="NoSpacing"/>
              <w:rPr>
                <w:sz w:val="26"/>
                <w:szCs w:val="26"/>
              </w:rPr>
            </w:pPr>
            <w:r>
              <w:rPr>
                <w:sz w:val="26"/>
                <w:szCs w:val="26"/>
              </w:rPr>
              <w:t>2008/09</w:t>
            </w:r>
          </w:p>
        </w:tc>
        <w:tc>
          <w:tcPr>
            <w:tcW w:w="1823" w:type="dxa"/>
            <w:vAlign w:val="bottom"/>
          </w:tcPr>
          <w:p w:rsidR="000370AB" w:rsidRPr="006B7ED6" w:rsidRDefault="000370AB" w:rsidP="001A484E">
            <w:pPr>
              <w:pStyle w:val="NoSpacing"/>
              <w:rPr>
                <w:sz w:val="26"/>
                <w:szCs w:val="26"/>
              </w:rPr>
            </w:pPr>
            <w:r w:rsidRPr="006B7ED6">
              <w:rPr>
                <w:sz w:val="26"/>
                <w:szCs w:val="26"/>
              </w:rPr>
              <w:t>131.83</w:t>
            </w:r>
          </w:p>
        </w:tc>
        <w:tc>
          <w:tcPr>
            <w:tcW w:w="1353" w:type="dxa"/>
          </w:tcPr>
          <w:p w:rsidR="000370AB" w:rsidRPr="006B7ED6" w:rsidRDefault="000370AB" w:rsidP="001A484E">
            <w:pPr>
              <w:pStyle w:val="NoSpacing"/>
              <w:rPr>
                <w:sz w:val="26"/>
                <w:szCs w:val="26"/>
              </w:rPr>
            </w:pPr>
            <w:r w:rsidRPr="006B7ED6">
              <w:rPr>
                <w:sz w:val="26"/>
                <w:szCs w:val="26"/>
              </w:rPr>
              <w:t>12.27</w:t>
            </w:r>
          </w:p>
        </w:tc>
        <w:tc>
          <w:tcPr>
            <w:tcW w:w="2224" w:type="dxa"/>
          </w:tcPr>
          <w:p w:rsidR="000370AB" w:rsidRPr="006B7ED6" w:rsidRDefault="000370AB" w:rsidP="001A484E">
            <w:pPr>
              <w:pStyle w:val="NoSpacing"/>
              <w:rPr>
                <w:sz w:val="26"/>
                <w:szCs w:val="26"/>
              </w:rPr>
            </w:pPr>
            <w:r w:rsidRPr="006B7ED6">
              <w:rPr>
                <w:sz w:val="26"/>
                <w:szCs w:val="26"/>
              </w:rPr>
              <w:t>150.5529</w:t>
            </w:r>
          </w:p>
        </w:tc>
      </w:tr>
      <w:tr w:rsidR="000370AB" w:rsidRPr="006565B6" w:rsidTr="001A484E">
        <w:tc>
          <w:tcPr>
            <w:tcW w:w="1448" w:type="dxa"/>
          </w:tcPr>
          <w:p w:rsidR="000370AB" w:rsidRPr="006B7ED6" w:rsidRDefault="000370AB" w:rsidP="001A484E">
            <w:pPr>
              <w:pStyle w:val="NoSpacing"/>
              <w:rPr>
                <w:sz w:val="26"/>
                <w:szCs w:val="26"/>
              </w:rPr>
            </w:pPr>
            <w:r>
              <w:rPr>
                <w:sz w:val="26"/>
                <w:szCs w:val="26"/>
              </w:rPr>
              <w:t>2009/10</w:t>
            </w:r>
          </w:p>
        </w:tc>
        <w:tc>
          <w:tcPr>
            <w:tcW w:w="1823" w:type="dxa"/>
            <w:vAlign w:val="bottom"/>
          </w:tcPr>
          <w:p w:rsidR="000370AB" w:rsidRPr="006B7ED6" w:rsidRDefault="000370AB" w:rsidP="001A484E">
            <w:pPr>
              <w:pStyle w:val="NoSpacing"/>
              <w:rPr>
                <w:sz w:val="26"/>
                <w:szCs w:val="26"/>
              </w:rPr>
            </w:pPr>
            <w:r w:rsidRPr="006B7ED6">
              <w:rPr>
                <w:sz w:val="26"/>
                <w:szCs w:val="26"/>
              </w:rPr>
              <w:t>129.64</w:t>
            </w:r>
          </w:p>
        </w:tc>
        <w:tc>
          <w:tcPr>
            <w:tcW w:w="1353" w:type="dxa"/>
          </w:tcPr>
          <w:p w:rsidR="000370AB" w:rsidRPr="006B7ED6" w:rsidRDefault="000370AB" w:rsidP="001A484E">
            <w:pPr>
              <w:pStyle w:val="NoSpacing"/>
              <w:rPr>
                <w:sz w:val="26"/>
                <w:szCs w:val="26"/>
              </w:rPr>
            </w:pPr>
            <w:r w:rsidRPr="006B7ED6">
              <w:rPr>
                <w:sz w:val="26"/>
                <w:szCs w:val="26"/>
              </w:rPr>
              <w:t>10.08</w:t>
            </w:r>
          </w:p>
        </w:tc>
        <w:tc>
          <w:tcPr>
            <w:tcW w:w="2224" w:type="dxa"/>
          </w:tcPr>
          <w:p w:rsidR="000370AB" w:rsidRPr="006B7ED6" w:rsidRDefault="000370AB" w:rsidP="001A484E">
            <w:pPr>
              <w:pStyle w:val="NoSpacing"/>
              <w:rPr>
                <w:sz w:val="26"/>
                <w:szCs w:val="26"/>
              </w:rPr>
            </w:pPr>
            <w:r w:rsidRPr="006B7ED6">
              <w:rPr>
                <w:sz w:val="26"/>
                <w:szCs w:val="26"/>
              </w:rPr>
              <w:t>101.6064</w:t>
            </w:r>
          </w:p>
        </w:tc>
      </w:tr>
      <w:tr w:rsidR="000370AB" w:rsidRPr="006565B6" w:rsidTr="001A484E">
        <w:tc>
          <w:tcPr>
            <w:tcW w:w="1448" w:type="dxa"/>
          </w:tcPr>
          <w:p w:rsidR="000370AB" w:rsidRPr="006B7ED6" w:rsidRDefault="000370AB" w:rsidP="001A484E">
            <w:pPr>
              <w:pStyle w:val="NoSpacing"/>
              <w:rPr>
                <w:sz w:val="26"/>
                <w:szCs w:val="26"/>
              </w:rPr>
            </w:pPr>
            <w:r>
              <w:rPr>
                <w:sz w:val="26"/>
                <w:szCs w:val="26"/>
              </w:rPr>
              <w:t>2010/11</w:t>
            </w:r>
          </w:p>
        </w:tc>
        <w:tc>
          <w:tcPr>
            <w:tcW w:w="1823" w:type="dxa"/>
            <w:vAlign w:val="bottom"/>
          </w:tcPr>
          <w:p w:rsidR="000370AB" w:rsidRPr="006B7ED6" w:rsidRDefault="000370AB" w:rsidP="001A484E">
            <w:pPr>
              <w:pStyle w:val="NoSpacing"/>
              <w:rPr>
                <w:sz w:val="26"/>
                <w:szCs w:val="26"/>
              </w:rPr>
            </w:pPr>
            <w:r w:rsidRPr="006B7ED6">
              <w:rPr>
                <w:sz w:val="26"/>
                <w:szCs w:val="26"/>
              </w:rPr>
              <w:t>101.06</w:t>
            </w:r>
          </w:p>
        </w:tc>
        <w:tc>
          <w:tcPr>
            <w:tcW w:w="1353" w:type="dxa"/>
          </w:tcPr>
          <w:p w:rsidR="000370AB" w:rsidRPr="006B7ED6" w:rsidRDefault="000370AB" w:rsidP="001A484E">
            <w:pPr>
              <w:pStyle w:val="NoSpacing"/>
              <w:rPr>
                <w:sz w:val="26"/>
                <w:szCs w:val="26"/>
              </w:rPr>
            </w:pPr>
            <w:r w:rsidRPr="006B7ED6">
              <w:rPr>
                <w:sz w:val="26"/>
                <w:szCs w:val="26"/>
              </w:rPr>
              <w:t>-18.50</w:t>
            </w:r>
          </w:p>
        </w:tc>
        <w:tc>
          <w:tcPr>
            <w:tcW w:w="2224" w:type="dxa"/>
          </w:tcPr>
          <w:p w:rsidR="000370AB" w:rsidRPr="006B7ED6" w:rsidRDefault="000370AB" w:rsidP="001A484E">
            <w:pPr>
              <w:pStyle w:val="NoSpacing"/>
              <w:rPr>
                <w:sz w:val="26"/>
                <w:szCs w:val="26"/>
              </w:rPr>
            </w:pPr>
            <w:r w:rsidRPr="006B7ED6">
              <w:rPr>
                <w:sz w:val="26"/>
                <w:szCs w:val="26"/>
              </w:rPr>
              <w:t>342.2500</w:t>
            </w:r>
          </w:p>
        </w:tc>
      </w:tr>
      <w:tr w:rsidR="000370AB" w:rsidRPr="006565B6" w:rsidTr="001A484E">
        <w:tc>
          <w:tcPr>
            <w:tcW w:w="1448" w:type="dxa"/>
          </w:tcPr>
          <w:p w:rsidR="000370AB" w:rsidRPr="006B7ED6" w:rsidRDefault="000370AB" w:rsidP="001A484E">
            <w:pPr>
              <w:pStyle w:val="NoSpacing"/>
              <w:rPr>
                <w:sz w:val="26"/>
                <w:szCs w:val="26"/>
              </w:rPr>
            </w:pPr>
            <w:r>
              <w:rPr>
                <w:sz w:val="26"/>
                <w:szCs w:val="26"/>
              </w:rPr>
              <w:t>2011/12</w:t>
            </w:r>
          </w:p>
        </w:tc>
        <w:tc>
          <w:tcPr>
            <w:tcW w:w="1823" w:type="dxa"/>
            <w:vAlign w:val="bottom"/>
          </w:tcPr>
          <w:p w:rsidR="000370AB" w:rsidRPr="006B7ED6" w:rsidRDefault="000370AB" w:rsidP="001A484E">
            <w:pPr>
              <w:pStyle w:val="NoSpacing"/>
              <w:rPr>
                <w:sz w:val="26"/>
                <w:szCs w:val="26"/>
              </w:rPr>
            </w:pPr>
            <w:r w:rsidRPr="006B7ED6">
              <w:rPr>
                <w:sz w:val="26"/>
                <w:szCs w:val="26"/>
              </w:rPr>
              <w:t>91.90</w:t>
            </w:r>
          </w:p>
        </w:tc>
        <w:tc>
          <w:tcPr>
            <w:tcW w:w="1353" w:type="dxa"/>
          </w:tcPr>
          <w:p w:rsidR="000370AB" w:rsidRPr="006B7ED6" w:rsidRDefault="000370AB" w:rsidP="001A484E">
            <w:pPr>
              <w:pStyle w:val="NoSpacing"/>
              <w:rPr>
                <w:sz w:val="26"/>
                <w:szCs w:val="26"/>
              </w:rPr>
            </w:pPr>
            <w:r w:rsidRPr="006B7ED6">
              <w:rPr>
                <w:sz w:val="26"/>
                <w:szCs w:val="26"/>
              </w:rPr>
              <w:t>-27.66</w:t>
            </w:r>
          </w:p>
        </w:tc>
        <w:tc>
          <w:tcPr>
            <w:tcW w:w="2224" w:type="dxa"/>
          </w:tcPr>
          <w:p w:rsidR="000370AB" w:rsidRPr="006B7ED6" w:rsidRDefault="000370AB" w:rsidP="001A484E">
            <w:pPr>
              <w:pStyle w:val="NoSpacing"/>
              <w:rPr>
                <w:sz w:val="26"/>
                <w:szCs w:val="26"/>
              </w:rPr>
            </w:pPr>
            <w:r w:rsidRPr="006B7ED6">
              <w:rPr>
                <w:sz w:val="26"/>
                <w:szCs w:val="26"/>
              </w:rPr>
              <w:t>765.0756</w:t>
            </w:r>
          </w:p>
        </w:tc>
      </w:tr>
      <w:tr w:rsidR="000370AB" w:rsidRPr="006565B6" w:rsidTr="001A484E">
        <w:tc>
          <w:tcPr>
            <w:tcW w:w="1448" w:type="dxa"/>
          </w:tcPr>
          <w:p w:rsidR="000370AB" w:rsidRPr="006B7ED6" w:rsidRDefault="000370AB" w:rsidP="001A484E">
            <w:pPr>
              <w:pStyle w:val="NoSpacing"/>
              <w:rPr>
                <w:sz w:val="26"/>
                <w:szCs w:val="26"/>
              </w:rPr>
            </w:pPr>
            <w:r w:rsidRPr="006B7ED6">
              <w:rPr>
                <w:sz w:val="26"/>
                <w:szCs w:val="26"/>
              </w:rPr>
              <w:t>Mean</w:t>
            </w:r>
          </w:p>
        </w:tc>
        <w:tc>
          <w:tcPr>
            <w:tcW w:w="1823" w:type="dxa"/>
            <w:vAlign w:val="bottom"/>
          </w:tcPr>
          <w:p w:rsidR="000370AB" w:rsidRPr="006B7ED6" w:rsidRDefault="000370AB" w:rsidP="001A484E">
            <w:pPr>
              <w:pStyle w:val="NoSpacing"/>
              <w:rPr>
                <w:sz w:val="26"/>
                <w:szCs w:val="26"/>
              </w:rPr>
            </w:pPr>
            <w:r w:rsidRPr="006B7ED6">
              <w:rPr>
                <w:sz w:val="26"/>
                <w:szCs w:val="26"/>
              </w:rPr>
              <w:t>119.56</w:t>
            </w:r>
          </w:p>
        </w:tc>
        <w:tc>
          <w:tcPr>
            <w:tcW w:w="1353" w:type="dxa"/>
          </w:tcPr>
          <w:p w:rsidR="000370AB" w:rsidRPr="006B7ED6" w:rsidRDefault="000370AB" w:rsidP="001A484E">
            <w:pPr>
              <w:pStyle w:val="NoSpacing"/>
              <w:rPr>
                <w:sz w:val="26"/>
                <w:szCs w:val="26"/>
              </w:rPr>
            </w:pPr>
          </w:p>
        </w:tc>
        <w:tc>
          <w:tcPr>
            <w:tcW w:w="2224" w:type="dxa"/>
          </w:tcPr>
          <w:p w:rsidR="000370AB" w:rsidRPr="006B7ED6" w:rsidRDefault="000370AB" w:rsidP="001A484E">
            <w:pPr>
              <w:pStyle w:val="NoSpacing"/>
              <w:rPr>
                <w:sz w:val="26"/>
                <w:szCs w:val="26"/>
              </w:rPr>
            </w:pPr>
          </w:p>
        </w:tc>
      </w:tr>
    </w:tbl>
    <w:p w:rsidR="000370AB" w:rsidRPr="006B7ED6" w:rsidRDefault="000370AB" w:rsidP="000370AB">
      <w:pPr>
        <w:pStyle w:val="NoSpacing"/>
        <w:rPr>
          <w:sz w:val="26"/>
          <w:szCs w:val="26"/>
        </w:rPr>
      </w:pPr>
      <w:r w:rsidRPr="006B7ED6">
        <w:rPr>
          <w:sz w:val="26"/>
          <w:szCs w:val="26"/>
        </w:rPr>
        <w:t xml:space="preserve">  </w:t>
      </w:r>
      <w:r w:rsidRPr="006B7ED6">
        <w:rPr>
          <w:sz w:val="26"/>
          <w:szCs w:val="26"/>
        </w:rPr>
        <w:tab/>
      </w:r>
      <w:r w:rsidRPr="006B7ED6">
        <w:rPr>
          <w:sz w:val="26"/>
          <w:szCs w:val="26"/>
        </w:rPr>
        <w:tab/>
        <w:t>σ</w:t>
      </w:r>
      <w:r w:rsidRPr="006B7ED6">
        <w:rPr>
          <w:sz w:val="26"/>
          <w:szCs w:val="26"/>
        </w:rPr>
        <w:tab/>
        <w:t>=</w:t>
      </w:r>
      <w:r w:rsidRPr="006B7ED6">
        <w:rPr>
          <w:position w:val="-26"/>
          <w:sz w:val="26"/>
          <w:szCs w:val="26"/>
        </w:rPr>
        <w:object w:dxaOrig="1460" w:dyaOrig="780">
          <v:shape id="_x0000_i1163" type="#_x0000_t75" style="width:73.2pt;height:39.65pt" o:ole="">
            <v:imagedata r:id="rId254" o:title=""/>
          </v:shape>
          <o:OLEObject Type="Embed" ProgID="Equation.3" ShapeID="_x0000_i1163" DrawAspect="Content" ObjectID="_1760689428" r:id="rId255"/>
        </w:object>
      </w:r>
      <w:r>
        <w:rPr>
          <w:position w:val="-26"/>
          <w:sz w:val="26"/>
          <w:szCs w:val="26"/>
        </w:rPr>
        <w:tab/>
      </w:r>
      <w:r w:rsidRPr="006B7ED6">
        <w:rPr>
          <w:sz w:val="26"/>
          <w:szCs w:val="26"/>
        </w:rPr>
        <w:t>=</w:t>
      </w:r>
      <w:r w:rsidRPr="006B7ED6">
        <w:rPr>
          <w:position w:val="-26"/>
          <w:sz w:val="26"/>
          <w:szCs w:val="26"/>
        </w:rPr>
        <w:object w:dxaOrig="1160" w:dyaOrig="700">
          <v:shape id="_x0000_i1164" type="#_x0000_t75" style="width:58.6pt;height:34.15pt" o:ole="">
            <v:imagedata r:id="rId256" o:title=""/>
          </v:shape>
          <o:OLEObject Type="Embed" ProgID="Equation.3" ShapeID="_x0000_i1164" DrawAspect="Content" ObjectID="_1760689429" r:id="rId257"/>
        </w:object>
      </w:r>
      <w:r w:rsidRPr="006B7ED6">
        <w:rPr>
          <w:sz w:val="26"/>
          <w:szCs w:val="26"/>
        </w:rPr>
        <w:tab/>
      </w:r>
      <w:r>
        <w:rPr>
          <w:sz w:val="26"/>
          <w:szCs w:val="26"/>
        </w:rPr>
        <w:tab/>
      </w:r>
      <w:r w:rsidRPr="006B7ED6">
        <w:rPr>
          <w:sz w:val="26"/>
          <w:szCs w:val="26"/>
        </w:rPr>
        <w:t>=19.63 ≈ 20 days</w:t>
      </w:r>
    </w:p>
    <w:p w:rsidR="000370AB" w:rsidRPr="006B7ED6" w:rsidRDefault="000370AB" w:rsidP="000370AB">
      <w:pPr>
        <w:pStyle w:val="NoSpacing"/>
        <w:rPr>
          <w:sz w:val="26"/>
          <w:szCs w:val="26"/>
        </w:rPr>
      </w:pPr>
      <w:r w:rsidRPr="006B7ED6">
        <w:rPr>
          <w:sz w:val="26"/>
          <w:szCs w:val="26"/>
        </w:rPr>
        <w:tab/>
      </w:r>
      <w:r w:rsidRPr="006B7ED6">
        <w:rPr>
          <w:sz w:val="26"/>
          <w:szCs w:val="26"/>
        </w:rPr>
        <w:tab/>
        <w:t>C.V</w:t>
      </w:r>
      <w:r w:rsidRPr="006B7ED6">
        <w:rPr>
          <w:sz w:val="26"/>
          <w:szCs w:val="26"/>
        </w:rPr>
        <w:tab/>
        <w:t>=</w:t>
      </w:r>
      <w:r w:rsidRPr="006B7ED6">
        <w:rPr>
          <w:position w:val="-26"/>
          <w:sz w:val="26"/>
          <w:szCs w:val="26"/>
        </w:rPr>
        <w:object w:dxaOrig="1040" w:dyaOrig="639">
          <v:shape id="_x0000_i1165" type="#_x0000_t75" style="width:51.85pt;height:32.35pt" o:ole="">
            <v:imagedata r:id="rId239" o:title=""/>
          </v:shape>
          <o:OLEObject Type="Embed" ProgID="Equation.3" ShapeID="_x0000_i1165" DrawAspect="Content" ObjectID="_1760689430" r:id="rId258"/>
        </w:object>
      </w:r>
      <w:r>
        <w:rPr>
          <w:position w:val="-26"/>
          <w:sz w:val="26"/>
          <w:szCs w:val="26"/>
        </w:rPr>
        <w:tab/>
      </w:r>
      <w:r w:rsidRPr="006B7ED6">
        <w:rPr>
          <w:sz w:val="26"/>
          <w:szCs w:val="26"/>
        </w:rPr>
        <w:tab/>
        <w:t>=</w:t>
      </w:r>
      <w:r w:rsidRPr="006B7ED6">
        <w:rPr>
          <w:position w:val="-24"/>
          <w:sz w:val="26"/>
          <w:szCs w:val="26"/>
        </w:rPr>
        <w:object w:dxaOrig="1480" w:dyaOrig="620">
          <v:shape id="_x0000_i1166" type="#_x0000_t75" style="width:74.45pt;height:31.1pt" o:ole="">
            <v:imagedata r:id="rId259" o:title=""/>
          </v:shape>
          <o:OLEObject Type="Embed" ProgID="Equation.3" ShapeID="_x0000_i1166" DrawAspect="Content" ObjectID="_1760689431" r:id="rId260"/>
        </w:object>
      </w:r>
      <w:r>
        <w:rPr>
          <w:position w:val="-24"/>
          <w:sz w:val="26"/>
          <w:szCs w:val="26"/>
        </w:rPr>
        <w:tab/>
      </w:r>
      <w:r w:rsidRPr="006B7ED6">
        <w:rPr>
          <w:sz w:val="26"/>
          <w:szCs w:val="26"/>
        </w:rPr>
        <w:t>=16.73%</w:t>
      </w:r>
    </w:p>
    <w:p w:rsidR="000370AB" w:rsidRPr="006B7ED6" w:rsidRDefault="000370AB" w:rsidP="000370AB">
      <w:pPr>
        <w:pStyle w:val="NoSpacing"/>
        <w:ind w:left="2880" w:firstLine="720"/>
        <w:rPr>
          <w:sz w:val="26"/>
          <w:szCs w:val="26"/>
        </w:rPr>
        <w:sectPr w:rsidR="000370AB" w:rsidRPr="006B7ED6" w:rsidSect="006777DF">
          <w:pgSz w:w="12240" w:h="15840"/>
          <w:pgMar w:top="1440" w:right="1800" w:bottom="1440" w:left="1800" w:header="720" w:footer="720" w:gutter="0"/>
          <w:cols w:space="720"/>
          <w:docGrid w:linePitch="360"/>
        </w:sectPr>
      </w:pPr>
    </w:p>
    <w:p w:rsidR="000370AB" w:rsidRPr="006B7ED6" w:rsidRDefault="000370AB" w:rsidP="000370AB">
      <w:pPr>
        <w:pStyle w:val="NoSpacing"/>
        <w:jc w:val="center"/>
        <w:rPr>
          <w:b/>
          <w:sz w:val="28"/>
          <w:szCs w:val="26"/>
        </w:rPr>
      </w:pPr>
      <w:r w:rsidRPr="006B7ED6">
        <w:rPr>
          <w:b/>
          <w:sz w:val="28"/>
          <w:szCs w:val="26"/>
        </w:rPr>
        <w:lastRenderedPageBreak/>
        <w:t>Appendix-24</w:t>
      </w:r>
    </w:p>
    <w:p w:rsidR="000370AB" w:rsidRPr="006B7ED6" w:rsidRDefault="000370AB" w:rsidP="000370AB">
      <w:pPr>
        <w:pStyle w:val="NoSpacing"/>
        <w:jc w:val="center"/>
        <w:rPr>
          <w:sz w:val="26"/>
          <w:szCs w:val="26"/>
        </w:rPr>
      </w:pPr>
      <w:r w:rsidRPr="006B7ED6">
        <w:rPr>
          <w:b/>
          <w:sz w:val="28"/>
          <w:szCs w:val="26"/>
        </w:rPr>
        <w:t>Relationship between Current Assets and Current Liabilities</w:t>
      </w:r>
    </w:p>
    <w:p w:rsidR="000370AB" w:rsidRPr="006B7ED6" w:rsidRDefault="000370AB" w:rsidP="000370AB">
      <w:pPr>
        <w:pStyle w:val="NoSpacing"/>
        <w:ind w:left="720" w:firstLine="720"/>
        <w:jc w:val="right"/>
        <w:rPr>
          <w:sz w:val="26"/>
          <w:szCs w:val="26"/>
        </w:rPr>
      </w:pPr>
      <w:r w:rsidRPr="006B7ED6">
        <w:rPr>
          <w:sz w:val="26"/>
          <w:szCs w:val="26"/>
        </w:rPr>
        <w:t xml:space="preserve"> (In million)</w:t>
      </w:r>
    </w:p>
    <w:tbl>
      <w:tblPr>
        <w:tblW w:w="14128" w:type="dxa"/>
        <w:jc w:val="center"/>
        <w:tblInd w:w="-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12"/>
        <w:gridCol w:w="1440"/>
        <w:gridCol w:w="1946"/>
        <w:gridCol w:w="1530"/>
        <w:gridCol w:w="1350"/>
        <w:gridCol w:w="2340"/>
        <w:gridCol w:w="2430"/>
        <w:gridCol w:w="1980"/>
      </w:tblGrid>
      <w:tr w:rsidR="000370AB" w:rsidRPr="006565B6" w:rsidTr="001A484E">
        <w:trPr>
          <w:trHeight w:val="440"/>
          <w:jc w:val="center"/>
        </w:trPr>
        <w:tc>
          <w:tcPr>
            <w:tcW w:w="1112" w:type="dxa"/>
          </w:tcPr>
          <w:p w:rsidR="000370AB" w:rsidRPr="006B7ED6" w:rsidRDefault="000370AB" w:rsidP="001A484E">
            <w:pPr>
              <w:pStyle w:val="NoSpacing"/>
              <w:jc w:val="center"/>
              <w:rPr>
                <w:b/>
                <w:sz w:val="26"/>
                <w:szCs w:val="26"/>
              </w:rPr>
            </w:pPr>
            <w:r w:rsidRPr="006B7ED6">
              <w:rPr>
                <w:b/>
                <w:sz w:val="26"/>
                <w:szCs w:val="26"/>
              </w:rPr>
              <w:t>Fiscal Year</w:t>
            </w:r>
          </w:p>
        </w:tc>
        <w:tc>
          <w:tcPr>
            <w:tcW w:w="1440" w:type="dxa"/>
          </w:tcPr>
          <w:p w:rsidR="000370AB" w:rsidRPr="006B7ED6" w:rsidRDefault="000370AB" w:rsidP="001A484E">
            <w:pPr>
              <w:pStyle w:val="NoSpacing"/>
              <w:jc w:val="center"/>
              <w:rPr>
                <w:b/>
                <w:sz w:val="26"/>
                <w:szCs w:val="26"/>
              </w:rPr>
            </w:pPr>
            <w:r w:rsidRPr="006B7ED6">
              <w:rPr>
                <w:b/>
                <w:sz w:val="26"/>
                <w:szCs w:val="26"/>
              </w:rPr>
              <w:t>Current Assets (X)</w:t>
            </w:r>
          </w:p>
        </w:tc>
        <w:tc>
          <w:tcPr>
            <w:tcW w:w="1946" w:type="dxa"/>
          </w:tcPr>
          <w:p w:rsidR="000370AB" w:rsidRPr="006B7ED6" w:rsidRDefault="000370AB" w:rsidP="001A484E">
            <w:pPr>
              <w:pStyle w:val="NoSpacing"/>
              <w:jc w:val="center"/>
              <w:rPr>
                <w:b/>
                <w:sz w:val="26"/>
                <w:szCs w:val="26"/>
              </w:rPr>
            </w:pPr>
            <w:r w:rsidRPr="006B7ED6">
              <w:rPr>
                <w:b/>
                <w:sz w:val="26"/>
                <w:szCs w:val="26"/>
              </w:rPr>
              <w:t>Current Liabilities (Y)</w:t>
            </w:r>
          </w:p>
        </w:tc>
        <w:tc>
          <w:tcPr>
            <w:tcW w:w="1530" w:type="dxa"/>
          </w:tcPr>
          <w:p w:rsidR="000370AB" w:rsidRPr="006B7ED6" w:rsidRDefault="000370AB" w:rsidP="001A484E">
            <w:pPr>
              <w:pStyle w:val="NoSpacing"/>
              <w:jc w:val="center"/>
              <w:rPr>
                <w:b/>
                <w:sz w:val="26"/>
                <w:szCs w:val="26"/>
              </w:rPr>
            </w:pPr>
            <w:r w:rsidRPr="006B7ED6">
              <w:rPr>
                <w:b/>
                <w:sz w:val="26"/>
                <w:szCs w:val="26"/>
              </w:rPr>
              <w:t>X= (X-</w:t>
            </w:r>
            <w:r w:rsidRPr="006B7ED6">
              <w:rPr>
                <w:b/>
                <w:position w:val="-4"/>
                <w:sz w:val="26"/>
                <w:szCs w:val="26"/>
              </w:rPr>
              <w:object w:dxaOrig="279" w:dyaOrig="320">
                <v:shape id="_x0000_i1167" type="#_x0000_t75" style="width:13.4pt;height:16.45pt" o:ole="">
                  <v:imagedata r:id="rId44" o:title=""/>
                </v:shape>
                <o:OLEObject Type="Embed" ProgID="Equation.3" ShapeID="_x0000_i1167" DrawAspect="Content" ObjectID="_1760689432" r:id="rId261"/>
              </w:object>
            </w:r>
            <w:r w:rsidRPr="006B7ED6">
              <w:rPr>
                <w:b/>
                <w:sz w:val="26"/>
                <w:szCs w:val="26"/>
              </w:rPr>
              <w:t>)</w:t>
            </w:r>
          </w:p>
        </w:tc>
        <w:tc>
          <w:tcPr>
            <w:tcW w:w="1350" w:type="dxa"/>
          </w:tcPr>
          <w:p w:rsidR="000370AB" w:rsidRPr="006B7ED6" w:rsidRDefault="000370AB" w:rsidP="001A484E">
            <w:pPr>
              <w:pStyle w:val="NoSpacing"/>
              <w:jc w:val="center"/>
              <w:rPr>
                <w:b/>
                <w:sz w:val="26"/>
                <w:szCs w:val="26"/>
              </w:rPr>
            </w:pPr>
            <w:r w:rsidRPr="006B7ED6">
              <w:rPr>
                <w:b/>
                <w:sz w:val="26"/>
                <w:szCs w:val="26"/>
              </w:rPr>
              <w:t xml:space="preserve">Y= </w:t>
            </w:r>
            <w:r w:rsidRPr="006B7ED6">
              <w:rPr>
                <w:b/>
                <w:bCs/>
                <w:sz w:val="26"/>
                <w:szCs w:val="26"/>
              </w:rPr>
              <w:t>(Y-</w:t>
            </w:r>
            <w:r w:rsidRPr="006B7ED6">
              <w:rPr>
                <w:b/>
                <w:bCs/>
                <w:position w:val="-4"/>
                <w:sz w:val="26"/>
                <w:szCs w:val="26"/>
              </w:rPr>
              <w:object w:dxaOrig="220" w:dyaOrig="320">
                <v:shape id="_x0000_i1168" type="#_x0000_t75" style="width:11pt;height:16.45pt" o:ole="">
                  <v:imagedata r:id="rId262" o:title=""/>
                </v:shape>
                <o:OLEObject Type="Embed" ProgID="Equation.3" ShapeID="_x0000_i1168" DrawAspect="Content" ObjectID="_1760689433" r:id="rId263"/>
              </w:object>
            </w:r>
            <w:r w:rsidRPr="006B7ED6">
              <w:rPr>
                <w:b/>
                <w:bCs/>
                <w:sz w:val="26"/>
                <w:szCs w:val="26"/>
              </w:rPr>
              <w:t>)</w:t>
            </w:r>
          </w:p>
        </w:tc>
        <w:tc>
          <w:tcPr>
            <w:tcW w:w="2340" w:type="dxa"/>
          </w:tcPr>
          <w:p w:rsidR="000370AB" w:rsidRPr="006B7ED6" w:rsidRDefault="000370AB" w:rsidP="001A484E">
            <w:pPr>
              <w:pStyle w:val="NoSpacing"/>
              <w:jc w:val="center"/>
              <w:rPr>
                <w:b/>
                <w:sz w:val="26"/>
                <w:szCs w:val="26"/>
                <w:vertAlign w:val="superscript"/>
              </w:rPr>
            </w:pPr>
            <w:r w:rsidRPr="006B7ED6">
              <w:rPr>
                <w:b/>
                <w:sz w:val="26"/>
                <w:szCs w:val="26"/>
              </w:rPr>
              <w:t xml:space="preserve">(X- </w:t>
            </w:r>
            <w:r w:rsidRPr="006B7ED6">
              <w:rPr>
                <w:b/>
                <w:position w:val="-4"/>
                <w:sz w:val="26"/>
                <w:szCs w:val="26"/>
              </w:rPr>
              <w:object w:dxaOrig="279" w:dyaOrig="320">
                <v:shape id="_x0000_i1169" type="#_x0000_t75" style="width:13.4pt;height:16.45pt" o:ole="">
                  <v:imagedata r:id="rId44" o:title=""/>
                </v:shape>
                <o:OLEObject Type="Embed" ProgID="Equation.3" ShapeID="_x0000_i1169" DrawAspect="Content" ObjectID="_1760689434" r:id="rId264"/>
              </w:object>
            </w:r>
            <w:r w:rsidRPr="006B7ED6">
              <w:rPr>
                <w:b/>
                <w:sz w:val="26"/>
                <w:szCs w:val="26"/>
              </w:rPr>
              <w:t>)</w:t>
            </w:r>
            <w:r w:rsidRPr="006B7ED6">
              <w:rPr>
                <w:b/>
                <w:sz w:val="26"/>
                <w:szCs w:val="26"/>
                <w:vertAlign w:val="superscript"/>
              </w:rPr>
              <w:t>2</w:t>
            </w:r>
          </w:p>
        </w:tc>
        <w:tc>
          <w:tcPr>
            <w:tcW w:w="2430" w:type="dxa"/>
          </w:tcPr>
          <w:p w:rsidR="000370AB" w:rsidRPr="006B7ED6" w:rsidRDefault="000370AB" w:rsidP="001A484E">
            <w:pPr>
              <w:pStyle w:val="NoSpacing"/>
              <w:jc w:val="center"/>
              <w:rPr>
                <w:b/>
                <w:sz w:val="26"/>
                <w:szCs w:val="26"/>
                <w:vertAlign w:val="superscript"/>
              </w:rPr>
            </w:pPr>
            <w:r w:rsidRPr="006B7ED6">
              <w:rPr>
                <w:b/>
                <w:bCs/>
                <w:sz w:val="26"/>
                <w:szCs w:val="26"/>
              </w:rPr>
              <w:t>(Y-</w:t>
            </w:r>
            <w:r w:rsidRPr="006B7ED6">
              <w:rPr>
                <w:b/>
                <w:bCs/>
                <w:position w:val="-4"/>
                <w:sz w:val="26"/>
                <w:szCs w:val="26"/>
              </w:rPr>
              <w:object w:dxaOrig="220" w:dyaOrig="320">
                <v:shape id="_x0000_i1170" type="#_x0000_t75" style="width:11pt;height:16.45pt" o:ole="">
                  <v:imagedata r:id="rId262" o:title=""/>
                </v:shape>
                <o:OLEObject Type="Embed" ProgID="Equation.3" ShapeID="_x0000_i1170" DrawAspect="Content" ObjectID="_1760689435" r:id="rId265"/>
              </w:object>
            </w:r>
            <w:r w:rsidRPr="006B7ED6">
              <w:rPr>
                <w:b/>
                <w:bCs/>
                <w:sz w:val="26"/>
                <w:szCs w:val="26"/>
              </w:rPr>
              <w:t>)</w:t>
            </w:r>
            <w:r w:rsidRPr="006B7ED6">
              <w:rPr>
                <w:b/>
                <w:sz w:val="26"/>
                <w:szCs w:val="26"/>
                <w:vertAlign w:val="superscript"/>
              </w:rPr>
              <w:t>2</w:t>
            </w:r>
          </w:p>
        </w:tc>
        <w:tc>
          <w:tcPr>
            <w:tcW w:w="1980" w:type="dxa"/>
          </w:tcPr>
          <w:p w:rsidR="000370AB" w:rsidRPr="006B7ED6" w:rsidRDefault="000370AB" w:rsidP="001A484E">
            <w:pPr>
              <w:pStyle w:val="NoSpacing"/>
              <w:jc w:val="center"/>
              <w:rPr>
                <w:b/>
                <w:sz w:val="26"/>
                <w:szCs w:val="26"/>
              </w:rPr>
            </w:pPr>
            <w:r w:rsidRPr="006B7ED6">
              <w:rPr>
                <w:b/>
                <w:sz w:val="26"/>
                <w:szCs w:val="26"/>
              </w:rPr>
              <w:t>XY</w:t>
            </w:r>
          </w:p>
        </w:tc>
      </w:tr>
      <w:tr w:rsidR="000370AB" w:rsidRPr="006565B6" w:rsidTr="001A484E">
        <w:trPr>
          <w:jc w:val="center"/>
        </w:trPr>
        <w:tc>
          <w:tcPr>
            <w:tcW w:w="1112" w:type="dxa"/>
          </w:tcPr>
          <w:p w:rsidR="000370AB" w:rsidRPr="006B7ED6" w:rsidRDefault="000370AB" w:rsidP="001A484E">
            <w:pPr>
              <w:pStyle w:val="NoSpacing"/>
              <w:jc w:val="center"/>
              <w:rPr>
                <w:sz w:val="26"/>
                <w:szCs w:val="26"/>
              </w:rPr>
            </w:pPr>
            <w:r>
              <w:rPr>
                <w:sz w:val="26"/>
                <w:szCs w:val="26"/>
              </w:rPr>
              <w:t>2007/08</w:t>
            </w:r>
          </w:p>
        </w:tc>
        <w:tc>
          <w:tcPr>
            <w:tcW w:w="1440" w:type="dxa"/>
            <w:vAlign w:val="bottom"/>
          </w:tcPr>
          <w:p w:rsidR="000370AB" w:rsidRPr="006B7ED6" w:rsidRDefault="000370AB" w:rsidP="001A484E">
            <w:pPr>
              <w:pStyle w:val="NoSpacing"/>
              <w:jc w:val="center"/>
              <w:rPr>
                <w:sz w:val="26"/>
                <w:szCs w:val="26"/>
              </w:rPr>
            </w:pPr>
            <w:r w:rsidRPr="006B7ED6">
              <w:rPr>
                <w:sz w:val="26"/>
                <w:szCs w:val="26"/>
              </w:rPr>
              <w:t>15.33</w:t>
            </w:r>
          </w:p>
        </w:tc>
        <w:tc>
          <w:tcPr>
            <w:tcW w:w="1946" w:type="dxa"/>
          </w:tcPr>
          <w:p w:rsidR="000370AB" w:rsidRPr="006B7ED6" w:rsidRDefault="000370AB" w:rsidP="001A484E">
            <w:pPr>
              <w:pStyle w:val="NoSpacing"/>
              <w:jc w:val="center"/>
              <w:rPr>
                <w:sz w:val="26"/>
                <w:szCs w:val="26"/>
              </w:rPr>
            </w:pPr>
            <w:r w:rsidRPr="006B7ED6">
              <w:rPr>
                <w:sz w:val="26"/>
                <w:szCs w:val="26"/>
              </w:rPr>
              <w:t>29.43</w:t>
            </w:r>
          </w:p>
        </w:tc>
        <w:tc>
          <w:tcPr>
            <w:tcW w:w="1530" w:type="dxa"/>
          </w:tcPr>
          <w:p w:rsidR="000370AB" w:rsidRPr="006B7ED6" w:rsidRDefault="000370AB" w:rsidP="001A484E">
            <w:pPr>
              <w:pStyle w:val="NoSpacing"/>
              <w:jc w:val="center"/>
              <w:rPr>
                <w:sz w:val="26"/>
                <w:szCs w:val="26"/>
              </w:rPr>
            </w:pPr>
            <w:r w:rsidRPr="006B7ED6">
              <w:rPr>
                <w:sz w:val="26"/>
                <w:szCs w:val="26"/>
              </w:rPr>
              <w:t>-4.22</w:t>
            </w:r>
          </w:p>
        </w:tc>
        <w:tc>
          <w:tcPr>
            <w:tcW w:w="1350" w:type="dxa"/>
          </w:tcPr>
          <w:p w:rsidR="000370AB" w:rsidRPr="006B7ED6" w:rsidRDefault="000370AB" w:rsidP="001A484E">
            <w:pPr>
              <w:pStyle w:val="NoSpacing"/>
              <w:jc w:val="center"/>
              <w:rPr>
                <w:sz w:val="26"/>
                <w:szCs w:val="26"/>
              </w:rPr>
            </w:pPr>
            <w:r w:rsidRPr="006B7ED6">
              <w:rPr>
                <w:sz w:val="26"/>
                <w:szCs w:val="26"/>
              </w:rPr>
              <w:t>-8.65</w:t>
            </w:r>
          </w:p>
        </w:tc>
        <w:tc>
          <w:tcPr>
            <w:tcW w:w="2340" w:type="dxa"/>
          </w:tcPr>
          <w:p w:rsidR="000370AB" w:rsidRPr="006B7ED6" w:rsidRDefault="000370AB" w:rsidP="001A484E">
            <w:pPr>
              <w:pStyle w:val="NoSpacing"/>
              <w:jc w:val="center"/>
              <w:rPr>
                <w:sz w:val="26"/>
                <w:szCs w:val="26"/>
              </w:rPr>
            </w:pPr>
            <w:r w:rsidRPr="006B7ED6">
              <w:rPr>
                <w:sz w:val="26"/>
                <w:szCs w:val="26"/>
              </w:rPr>
              <w:t>17.81</w:t>
            </w:r>
          </w:p>
        </w:tc>
        <w:tc>
          <w:tcPr>
            <w:tcW w:w="2430" w:type="dxa"/>
          </w:tcPr>
          <w:p w:rsidR="000370AB" w:rsidRPr="006B7ED6" w:rsidRDefault="000370AB" w:rsidP="001A484E">
            <w:pPr>
              <w:pStyle w:val="NoSpacing"/>
              <w:jc w:val="center"/>
              <w:rPr>
                <w:sz w:val="26"/>
                <w:szCs w:val="26"/>
              </w:rPr>
            </w:pPr>
            <w:r w:rsidRPr="006B7ED6">
              <w:rPr>
                <w:sz w:val="26"/>
                <w:szCs w:val="26"/>
              </w:rPr>
              <w:t>74.82</w:t>
            </w:r>
          </w:p>
        </w:tc>
        <w:tc>
          <w:tcPr>
            <w:tcW w:w="1980" w:type="dxa"/>
          </w:tcPr>
          <w:p w:rsidR="000370AB" w:rsidRPr="006B7ED6" w:rsidRDefault="000370AB" w:rsidP="001A484E">
            <w:pPr>
              <w:pStyle w:val="NoSpacing"/>
              <w:jc w:val="center"/>
              <w:rPr>
                <w:sz w:val="26"/>
                <w:szCs w:val="26"/>
              </w:rPr>
            </w:pPr>
            <w:r w:rsidRPr="006B7ED6">
              <w:rPr>
                <w:sz w:val="26"/>
                <w:szCs w:val="26"/>
              </w:rPr>
              <w:t>36.50</w:t>
            </w:r>
          </w:p>
        </w:tc>
      </w:tr>
      <w:tr w:rsidR="000370AB" w:rsidRPr="006565B6" w:rsidTr="001A484E">
        <w:trPr>
          <w:jc w:val="center"/>
        </w:trPr>
        <w:tc>
          <w:tcPr>
            <w:tcW w:w="1112" w:type="dxa"/>
          </w:tcPr>
          <w:p w:rsidR="000370AB" w:rsidRPr="006B7ED6" w:rsidRDefault="000370AB" w:rsidP="001A484E">
            <w:pPr>
              <w:pStyle w:val="NoSpacing"/>
              <w:jc w:val="center"/>
              <w:rPr>
                <w:sz w:val="26"/>
                <w:szCs w:val="26"/>
              </w:rPr>
            </w:pPr>
            <w:r>
              <w:rPr>
                <w:sz w:val="26"/>
                <w:szCs w:val="26"/>
              </w:rPr>
              <w:t>2008/09</w:t>
            </w:r>
          </w:p>
        </w:tc>
        <w:tc>
          <w:tcPr>
            <w:tcW w:w="1440" w:type="dxa"/>
            <w:vAlign w:val="bottom"/>
          </w:tcPr>
          <w:p w:rsidR="000370AB" w:rsidRPr="006B7ED6" w:rsidRDefault="000370AB" w:rsidP="001A484E">
            <w:pPr>
              <w:pStyle w:val="NoSpacing"/>
              <w:jc w:val="center"/>
              <w:rPr>
                <w:sz w:val="26"/>
                <w:szCs w:val="26"/>
              </w:rPr>
            </w:pPr>
            <w:r w:rsidRPr="006B7ED6">
              <w:rPr>
                <w:sz w:val="26"/>
                <w:szCs w:val="26"/>
              </w:rPr>
              <w:t>18.42</w:t>
            </w:r>
          </w:p>
        </w:tc>
        <w:tc>
          <w:tcPr>
            <w:tcW w:w="1946" w:type="dxa"/>
          </w:tcPr>
          <w:p w:rsidR="000370AB" w:rsidRPr="006B7ED6" w:rsidRDefault="000370AB" w:rsidP="001A484E">
            <w:pPr>
              <w:pStyle w:val="NoSpacing"/>
              <w:jc w:val="center"/>
              <w:rPr>
                <w:sz w:val="26"/>
                <w:szCs w:val="26"/>
              </w:rPr>
            </w:pPr>
            <w:r w:rsidRPr="006B7ED6">
              <w:rPr>
                <w:sz w:val="26"/>
                <w:szCs w:val="26"/>
              </w:rPr>
              <w:t>36.75</w:t>
            </w:r>
          </w:p>
        </w:tc>
        <w:tc>
          <w:tcPr>
            <w:tcW w:w="1530" w:type="dxa"/>
          </w:tcPr>
          <w:p w:rsidR="000370AB" w:rsidRPr="006B7ED6" w:rsidRDefault="000370AB" w:rsidP="001A484E">
            <w:pPr>
              <w:pStyle w:val="NoSpacing"/>
              <w:jc w:val="center"/>
              <w:rPr>
                <w:sz w:val="26"/>
                <w:szCs w:val="26"/>
              </w:rPr>
            </w:pPr>
            <w:r w:rsidRPr="006B7ED6">
              <w:rPr>
                <w:sz w:val="26"/>
                <w:szCs w:val="26"/>
              </w:rPr>
              <w:t>-1.14</w:t>
            </w:r>
          </w:p>
        </w:tc>
        <w:tc>
          <w:tcPr>
            <w:tcW w:w="1350" w:type="dxa"/>
          </w:tcPr>
          <w:p w:rsidR="000370AB" w:rsidRPr="006B7ED6" w:rsidRDefault="000370AB" w:rsidP="001A484E">
            <w:pPr>
              <w:pStyle w:val="NoSpacing"/>
              <w:jc w:val="center"/>
              <w:rPr>
                <w:sz w:val="26"/>
                <w:szCs w:val="26"/>
              </w:rPr>
            </w:pPr>
            <w:r w:rsidRPr="006B7ED6">
              <w:rPr>
                <w:sz w:val="26"/>
                <w:szCs w:val="26"/>
              </w:rPr>
              <w:t>-1.33</w:t>
            </w:r>
          </w:p>
        </w:tc>
        <w:tc>
          <w:tcPr>
            <w:tcW w:w="2340" w:type="dxa"/>
          </w:tcPr>
          <w:p w:rsidR="000370AB" w:rsidRPr="006B7ED6" w:rsidRDefault="000370AB" w:rsidP="001A484E">
            <w:pPr>
              <w:pStyle w:val="NoSpacing"/>
              <w:jc w:val="center"/>
              <w:rPr>
                <w:sz w:val="26"/>
                <w:szCs w:val="26"/>
              </w:rPr>
            </w:pPr>
            <w:r w:rsidRPr="006B7ED6">
              <w:rPr>
                <w:sz w:val="26"/>
                <w:szCs w:val="26"/>
              </w:rPr>
              <w:t>1.30</w:t>
            </w:r>
          </w:p>
        </w:tc>
        <w:tc>
          <w:tcPr>
            <w:tcW w:w="2430" w:type="dxa"/>
          </w:tcPr>
          <w:p w:rsidR="000370AB" w:rsidRPr="006B7ED6" w:rsidRDefault="000370AB" w:rsidP="001A484E">
            <w:pPr>
              <w:pStyle w:val="NoSpacing"/>
              <w:jc w:val="center"/>
              <w:rPr>
                <w:sz w:val="26"/>
                <w:szCs w:val="26"/>
              </w:rPr>
            </w:pPr>
            <w:r w:rsidRPr="006B7ED6">
              <w:rPr>
                <w:sz w:val="26"/>
                <w:szCs w:val="26"/>
              </w:rPr>
              <w:t>1.77</w:t>
            </w:r>
          </w:p>
        </w:tc>
        <w:tc>
          <w:tcPr>
            <w:tcW w:w="1980" w:type="dxa"/>
          </w:tcPr>
          <w:p w:rsidR="000370AB" w:rsidRPr="006B7ED6" w:rsidRDefault="000370AB" w:rsidP="001A484E">
            <w:pPr>
              <w:pStyle w:val="NoSpacing"/>
              <w:jc w:val="center"/>
              <w:rPr>
                <w:sz w:val="26"/>
                <w:szCs w:val="26"/>
              </w:rPr>
            </w:pPr>
            <w:r w:rsidRPr="006B7ED6">
              <w:rPr>
                <w:sz w:val="26"/>
                <w:szCs w:val="26"/>
              </w:rPr>
              <w:t>1.52</w:t>
            </w:r>
          </w:p>
        </w:tc>
      </w:tr>
      <w:tr w:rsidR="000370AB" w:rsidRPr="006565B6" w:rsidTr="001A484E">
        <w:trPr>
          <w:jc w:val="center"/>
        </w:trPr>
        <w:tc>
          <w:tcPr>
            <w:tcW w:w="1112" w:type="dxa"/>
          </w:tcPr>
          <w:p w:rsidR="000370AB" w:rsidRPr="006B7ED6" w:rsidRDefault="000370AB" w:rsidP="001A484E">
            <w:pPr>
              <w:pStyle w:val="NoSpacing"/>
              <w:jc w:val="center"/>
              <w:rPr>
                <w:sz w:val="26"/>
                <w:szCs w:val="26"/>
              </w:rPr>
            </w:pPr>
            <w:r>
              <w:rPr>
                <w:sz w:val="26"/>
                <w:szCs w:val="26"/>
              </w:rPr>
              <w:t>2009/10</w:t>
            </w:r>
          </w:p>
        </w:tc>
        <w:tc>
          <w:tcPr>
            <w:tcW w:w="1440" w:type="dxa"/>
            <w:vAlign w:val="bottom"/>
          </w:tcPr>
          <w:p w:rsidR="000370AB" w:rsidRPr="006B7ED6" w:rsidRDefault="000370AB" w:rsidP="001A484E">
            <w:pPr>
              <w:pStyle w:val="NoSpacing"/>
              <w:jc w:val="center"/>
              <w:rPr>
                <w:sz w:val="26"/>
                <w:szCs w:val="26"/>
              </w:rPr>
            </w:pPr>
            <w:r w:rsidRPr="006B7ED6">
              <w:rPr>
                <w:sz w:val="26"/>
                <w:szCs w:val="26"/>
              </w:rPr>
              <w:t>20.92</w:t>
            </w:r>
          </w:p>
        </w:tc>
        <w:tc>
          <w:tcPr>
            <w:tcW w:w="1946" w:type="dxa"/>
          </w:tcPr>
          <w:p w:rsidR="000370AB" w:rsidRPr="006B7ED6" w:rsidRDefault="000370AB" w:rsidP="001A484E">
            <w:pPr>
              <w:pStyle w:val="NoSpacing"/>
              <w:jc w:val="center"/>
              <w:rPr>
                <w:sz w:val="26"/>
                <w:szCs w:val="26"/>
              </w:rPr>
            </w:pPr>
            <w:r w:rsidRPr="006B7ED6">
              <w:rPr>
                <w:sz w:val="26"/>
                <w:szCs w:val="26"/>
              </w:rPr>
              <w:t>40.90</w:t>
            </w:r>
          </w:p>
        </w:tc>
        <w:tc>
          <w:tcPr>
            <w:tcW w:w="1530" w:type="dxa"/>
          </w:tcPr>
          <w:p w:rsidR="000370AB" w:rsidRPr="006B7ED6" w:rsidRDefault="000370AB" w:rsidP="001A484E">
            <w:pPr>
              <w:pStyle w:val="NoSpacing"/>
              <w:jc w:val="center"/>
              <w:rPr>
                <w:sz w:val="26"/>
                <w:szCs w:val="26"/>
              </w:rPr>
            </w:pPr>
            <w:r w:rsidRPr="006B7ED6">
              <w:rPr>
                <w:sz w:val="26"/>
                <w:szCs w:val="26"/>
              </w:rPr>
              <w:t>1.37</w:t>
            </w:r>
          </w:p>
        </w:tc>
        <w:tc>
          <w:tcPr>
            <w:tcW w:w="1350" w:type="dxa"/>
          </w:tcPr>
          <w:p w:rsidR="000370AB" w:rsidRPr="006B7ED6" w:rsidRDefault="000370AB" w:rsidP="001A484E">
            <w:pPr>
              <w:pStyle w:val="NoSpacing"/>
              <w:jc w:val="center"/>
              <w:rPr>
                <w:sz w:val="26"/>
                <w:szCs w:val="26"/>
              </w:rPr>
            </w:pPr>
            <w:r w:rsidRPr="006B7ED6">
              <w:rPr>
                <w:sz w:val="26"/>
                <w:szCs w:val="26"/>
              </w:rPr>
              <w:t>2.81</w:t>
            </w:r>
          </w:p>
        </w:tc>
        <w:tc>
          <w:tcPr>
            <w:tcW w:w="2340" w:type="dxa"/>
          </w:tcPr>
          <w:p w:rsidR="000370AB" w:rsidRPr="006B7ED6" w:rsidRDefault="000370AB" w:rsidP="001A484E">
            <w:pPr>
              <w:pStyle w:val="NoSpacing"/>
              <w:jc w:val="center"/>
              <w:rPr>
                <w:sz w:val="26"/>
                <w:szCs w:val="26"/>
              </w:rPr>
            </w:pPr>
            <w:r w:rsidRPr="006B7ED6">
              <w:rPr>
                <w:sz w:val="26"/>
                <w:szCs w:val="26"/>
              </w:rPr>
              <w:t>1.88</w:t>
            </w:r>
          </w:p>
        </w:tc>
        <w:tc>
          <w:tcPr>
            <w:tcW w:w="2430" w:type="dxa"/>
          </w:tcPr>
          <w:p w:rsidR="000370AB" w:rsidRPr="006B7ED6" w:rsidRDefault="000370AB" w:rsidP="001A484E">
            <w:pPr>
              <w:pStyle w:val="NoSpacing"/>
              <w:jc w:val="center"/>
              <w:rPr>
                <w:sz w:val="26"/>
                <w:szCs w:val="26"/>
              </w:rPr>
            </w:pPr>
            <w:r w:rsidRPr="006B7ED6">
              <w:rPr>
                <w:sz w:val="26"/>
                <w:szCs w:val="26"/>
              </w:rPr>
              <w:t>7.90</w:t>
            </w:r>
          </w:p>
        </w:tc>
        <w:tc>
          <w:tcPr>
            <w:tcW w:w="1980" w:type="dxa"/>
          </w:tcPr>
          <w:p w:rsidR="000370AB" w:rsidRPr="006B7ED6" w:rsidRDefault="000370AB" w:rsidP="001A484E">
            <w:pPr>
              <w:pStyle w:val="NoSpacing"/>
              <w:jc w:val="center"/>
              <w:rPr>
                <w:sz w:val="26"/>
                <w:szCs w:val="26"/>
              </w:rPr>
            </w:pPr>
            <w:r w:rsidRPr="006B7ED6">
              <w:rPr>
                <w:sz w:val="26"/>
                <w:szCs w:val="26"/>
              </w:rPr>
              <w:t>3.85</w:t>
            </w:r>
          </w:p>
        </w:tc>
      </w:tr>
      <w:tr w:rsidR="000370AB" w:rsidRPr="006565B6" w:rsidTr="001A484E">
        <w:trPr>
          <w:jc w:val="center"/>
        </w:trPr>
        <w:tc>
          <w:tcPr>
            <w:tcW w:w="1112" w:type="dxa"/>
          </w:tcPr>
          <w:p w:rsidR="000370AB" w:rsidRPr="006B7ED6" w:rsidRDefault="000370AB" w:rsidP="001A484E">
            <w:pPr>
              <w:pStyle w:val="NoSpacing"/>
              <w:jc w:val="center"/>
              <w:rPr>
                <w:sz w:val="26"/>
                <w:szCs w:val="26"/>
              </w:rPr>
            </w:pPr>
            <w:r>
              <w:rPr>
                <w:sz w:val="26"/>
                <w:szCs w:val="26"/>
              </w:rPr>
              <w:t>2010/11</w:t>
            </w:r>
          </w:p>
        </w:tc>
        <w:tc>
          <w:tcPr>
            <w:tcW w:w="1440" w:type="dxa"/>
            <w:vAlign w:val="bottom"/>
          </w:tcPr>
          <w:p w:rsidR="000370AB" w:rsidRPr="006B7ED6" w:rsidRDefault="000370AB" w:rsidP="001A484E">
            <w:pPr>
              <w:pStyle w:val="NoSpacing"/>
              <w:jc w:val="center"/>
              <w:rPr>
                <w:sz w:val="26"/>
                <w:szCs w:val="26"/>
              </w:rPr>
            </w:pPr>
            <w:r w:rsidRPr="006B7ED6">
              <w:rPr>
                <w:sz w:val="26"/>
                <w:szCs w:val="26"/>
              </w:rPr>
              <w:t>20.59</w:t>
            </w:r>
          </w:p>
        </w:tc>
        <w:tc>
          <w:tcPr>
            <w:tcW w:w="1946" w:type="dxa"/>
          </w:tcPr>
          <w:p w:rsidR="000370AB" w:rsidRPr="006B7ED6" w:rsidRDefault="000370AB" w:rsidP="001A484E">
            <w:pPr>
              <w:pStyle w:val="NoSpacing"/>
              <w:jc w:val="center"/>
              <w:rPr>
                <w:sz w:val="26"/>
                <w:szCs w:val="26"/>
              </w:rPr>
            </w:pPr>
            <w:r w:rsidRPr="006B7ED6">
              <w:rPr>
                <w:sz w:val="26"/>
                <w:szCs w:val="26"/>
              </w:rPr>
              <w:t>38.58</w:t>
            </w:r>
          </w:p>
        </w:tc>
        <w:tc>
          <w:tcPr>
            <w:tcW w:w="1530" w:type="dxa"/>
          </w:tcPr>
          <w:p w:rsidR="000370AB" w:rsidRPr="006B7ED6" w:rsidRDefault="000370AB" w:rsidP="001A484E">
            <w:pPr>
              <w:pStyle w:val="NoSpacing"/>
              <w:jc w:val="center"/>
              <w:rPr>
                <w:sz w:val="26"/>
                <w:szCs w:val="26"/>
              </w:rPr>
            </w:pPr>
            <w:r w:rsidRPr="006B7ED6">
              <w:rPr>
                <w:sz w:val="26"/>
                <w:szCs w:val="26"/>
              </w:rPr>
              <w:t>1.03</w:t>
            </w:r>
          </w:p>
        </w:tc>
        <w:tc>
          <w:tcPr>
            <w:tcW w:w="1350" w:type="dxa"/>
          </w:tcPr>
          <w:p w:rsidR="000370AB" w:rsidRPr="006B7ED6" w:rsidRDefault="000370AB" w:rsidP="001A484E">
            <w:pPr>
              <w:pStyle w:val="NoSpacing"/>
              <w:jc w:val="center"/>
              <w:rPr>
                <w:sz w:val="26"/>
                <w:szCs w:val="26"/>
              </w:rPr>
            </w:pPr>
            <w:r w:rsidRPr="006B7ED6">
              <w:rPr>
                <w:sz w:val="26"/>
                <w:szCs w:val="26"/>
              </w:rPr>
              <w:t>0.50</w:t>
            </w:r>
          </w:p>
        </w:tc>
        <w:tc>
          <w:tcPr>
            <w:tcW w:w="2340" w:type="dxa"/>
          </w:tcPr>
          <w:p w:rsidR="000370AB" w:rsidRPr="006B7ED6" w:rsidRDefault="000370AB" w:rsidP="001A484E">
            <w:pPr>
              <w:pStyle w:val="NoSpacing"/>
              <w:jc w:val="center"/>
              <w:rPr>
                <w:sz w:val="26"/>
                <w:szCs w:val="26"/>
              </w:rPr>
            </w:pPr>
            <w:r w:rsidRPr="006B7ED6">
              <w:rPr>
                <w:sz w:val="26"/>
                <w:szCs w:val="26"/>
              </w:rPr>
              <w:t>1.06</w:t>
            </w:r>
          </w:p>
        </w:tc>
        <w:tc>
          <w:tcPr>
            <w:tcW w:w="2430" w:type="dxa"/>
          </w:tcPr>
          <w:p w:rsidR="000370AB" w:rsidRPr="006B7ED6" w:rsidRDefault="000370AB" w:rsidP="001A484E">
            <w:pPr>
              <w:pStyle w:val="NoSpacing"/>
              <w:jc w:val="center"/>
              <w:rPr>
                <w:sz w:val="26"/>
                <w:szCs w:val="26"/>
              </w:rPr>
            </w:pPr>
            <w:r w:rsidRPr="006B7ED6">
              <w:rPr>
                <w:sz w:val="26"/>
                <w:szCs w:val="26"/>
              </w:rPr>
              <w:t>0.25</w:t>
            </w:r>
          </w:p>
        </w:tc>
        <w:tc>
          <w:tcPr>
            <w:tcW w:w="1980" w:type="dxa"/>
          </w:tcPr>
          <w:p w:rsidR="000370AB" w:rsidRPr="006B7ED6" w:rsidRDefault="000370AB" w:rsidP="001A484E">
            <w:pPr>
              <w:pStyle w:val="NoSpacing"/>
              <w:jc w:val="center"/>
              <w:rPr>
                <w:sz w:val="26"/>
                <w:szCs w:val="26"/>
              </w:rPr>
            </w:pPr>
            <w:r w:rsidRPr="006B7ED6">
              <w:rPr>
                <w:sz w:val="26"/>
                <w:szCs w:val="26"/>
              </w:rPr>
              <w:t>0.52</w:t>
            </w:r>
          </w:p>
        </w:tc>
      </w:tr>
      <w:tr w:rsidR="000370AB" w:rsidRPr="006565B6" w:rsidTr="001A484E">
        <w:trPr>
          <w:trHeight w:val="422"/>
          <w:jc w:val="center"/>
        </w:trPr>
        <w:tc>
          <w:tcPr>
            <w:tcW w:w="1112" w:type="dxa"/>
          </w:tcPr>
          <w:p w:rsidR="000370AB" w:rsidRPr="006B7ED6" w:rsidRDefault="000370AB" w:rsidP="001A484E">
            <w:pPr>
              <w:pStyle w:val="NoSpacing"/>
              <w:jc w:val="center"/>
              <w:rPr>
                <w:sz w:val="26"/>
                <w:szCs w:val="26"/>
              </w:rPr>
            </w:pPr>
            <w:r>
              <w:rPr>
                <w:sz w:val="26"/>
                <w:szCs w:val="26"/>
              </w:rPr>
              <w:t>2011/12</w:t>
            </w:r>
          </w:p>
        </w:tc>
        <w:tc>
          <w:tcPr>
            <w:tcW w:w="1440" w:type="dxa"/>
            <w:vAlign w:val="bottom"/>
          </w:tcPr>
          <w:p w:rsidR="000370AB" w:rsidRPr="006B7ED6" w:rsidRDefault="000370AB" w:rsidP="001A484E">
            <w:pPr>
              <w:pStyle w:val="NoSpacing"/>
              <w:jc w:val="center"/>
              <w:rPr>
                <w:sz w:val="26"/>
                <w:szCs w:val="26"/>
              </w:rPr>
            </w:pPr>
            <w:r w:rsidRPr="006B7ED6">
              <w:rPr>
                <w:sz w:val="26"/>
                <w:szCs w:val="26"/>
              </w:rPr>
              <w:t>22.52</w:t>
            </w:r>
          </w:p>
        </w:tc>
        <w:tc>
          <w:tcPr>
            <w:tcW w:w="1946" w:type="dxa"/>
          </w:tcPr>
          <w:p w:rsidR="000370AB" w:rsidRPr="006B7ED6" w:rsidRDefault="000370AB" w:rsidP="001A484E">
            <w:pPr>
              <w:pStyle w:val="NoSpacing"/>
              <w:jc w:val="center"/>
              <w:rPr>
                <w:sz w:val="26"/>
                <w:szCs w:val="26"/>
              </w:rPr>
            </w:pPr>
            <w:r w:rsidRPr="006B7ED6">
              <w:rPr>
                <w:sz w:val="26"/>
                <w:szCs w:val="26"/>
              </w:rPr>
              <w:t>44.75</w:t>
            </w:r>
          </w:p>
        </w:tc>
        <w:tc>
          <w:tcPr>
            <w:tcW w:w="1530" w:type="dxa"/>
          </w:tcPr>
          <w:p w:rsidR="000370AB" w:rsidRPr="006B7ED6" w:rsidRDefault="000370AB" w:rsidP="001A484E">
            <w:pPr>
              <w:pStyle w:val="NoSpacing"/>
              <w:jc w:val="center"/>
              <w:rPr>
                <w:sz w:val="26"/>
                <w:szCs w:val="26"/>
              </w:rPr>
            </w:pPr>
            <w:r w:rsidRPr="006B7ED6">
              <w:rPr>
                <w:sz w:val="26"/>
                <w:szCs w:val="26"/>
              </w:rPr>
              <w:t>2.96</w:t>
            </w:r>
          </w:p>
        </w:tc>
        <w:tc>
          <w:tcPr>
            <w:tcW w:w="1350" w:type="dxa"/>
          </w:tcPr>
          <w:p w:rsidR="000370AB" w:rsidRPr="006B7ED6" w:rsidRDefault="000370AB" w:rsidP="001A484E">
            <w:pPr>
              <w:pStyle w:val="NoSpacing"/>
              <w:jc w:val="center"/>
              <w:rPr>
                <w:sz w:val="26"/>
                <w:szCs w:val="26"/>
              </w:rPr>
            </w:pPr>
            <w:r w:rsidRPr="006B7ED6">
              <w:rPr>
                <w:sz w:val="26"/>
                <w:szCs w:val="26"/>
              </w:rPr>
              <w:t>6.67</w:t>
            </w:r>
          </w:p>
        </w:tc>
        <w:tc>
          <w:tcPr>
            <w:tcW w:w="2340" w:type="dxa"/>
          </w:tcPr>
          <w:p w:rsidR="000370AB" w:rsidRPr="006B7ED6" w:rsidRDefault="000370AB" w:rsidP="001A484E">
            <w:pPr>
              <w:pStyle w:val="NoSpacing"/>
              <w:jc w:val="center"/>
              <w:rPr>
                <w:sz w:val="26"/>
                <w:szCs w:val="26"/>
              </w:rPr>
            </w:pPr>
            <w:r w:rsidRPr="006B7ED6">
              <w:rPr>
                <w:sz w:val="26"/>
                <w:szCs w:val="26"/>
              </w:rPr>
              <w:t>8.76</w:t>
            </w:r>
          </w:p>
        </w:tc>
        <w:tc>
          <w:tcPr>
            <w:tcW w:w="2430" w:type="dxa"/>
          </w:tcPr>
          <w:p w:rsidR="000370AB" w:rsidRPr="006B7ED6" w:rsidRDefault="000370AB" w:rsidP="001A484E">
            <w:pPr>
              <w:pStyle w:val="NoSpacing"/>
              <w:jc w:val="center"/>
              <w:rPr>
                <w:sz w:val="26"/>
                <w:szCs w:val="26"/>
              </w:rPr>
            </w:pPr>
            <w:r w:rsidRPr="006B7ED6">
              <w:rPr>
                <w:sz w:val="26"/>
                <w:szCs w:val="26"/>
              </w:rPr>
              <w:t>44.49</w:t>
            </w:r>
          </w:p>
        </w:tc>
        <w:tc>
          <w:tcPr>
            <w:tcW w:w="1980" w:type="dxa"/>
          </w:tcPr>
          <w:p w:rsidR="000370AB" w:rsidRPr="006B7ED6" w:rsidRDefault="000370AB" w:rsidP="001A484E">
            <w:pPr>
              <w:pStyle w:val="NoSpacing"/>
              <w:jc w:val="center"/>
              <w:rPr>
                <w:sz w:val="26"/>
                <w:szCs w:val="26"/>
              </w:rPr>
            </w:pPr>
            <w:r w:rsidRPr="006B7ED6">
              <w:rPr>
                <w:sz w:val="26"/>
                <w:szCs w:val="26"/>
              </w:rPr>
              <w:t>19.74</w:t>
            </w:r>
          </w:p>
        </w:tc>
      </w:tr>
      <w:tr w:rsidR="000370AB" w:rsidRPr="006565B6" w:rsidTr="001A484E">
        <w:trPr>
          <w:trHeight w:val="314"/>
          <w:jc w:val="center"/>
        </w:trPr>
        <w:tc>
          <w:tcPr>
            <w:tcW w:w="1112" w:type="dxa"/>
          </w:tcPr>
          <w:p w:rsidR="000370AB" w:rsidRPr="006B7ED6" w:rsidRDefault="000370AB" w:rsidP="001A484E">
            <w:pPr>
              <w:pStyle w:val="NoSpacing"/>
              <w:jc w:val="center"/>
              <w:rPr>
                <w:sz w:val="26"/>
                <w:szCs w:val="26"/>
              </w:rPr>
            </w:pPr>
            <w:r w:rsidRPr="006B7ED6">
              <w:rPr>
                <w:sz w:val="26"/>
                <w:szCs w:val="26"/>
              </w:rPr>
              <w:t>Total</w:t>
            </w:r>
          </w:p>
        </w:tc>
        <w:tc>
          <w:tcPr>
            <w:tcW w:w="1440" w:type="dxa"/>
            <w:vAlign w:val="bottom"/>
          </w:tcPr>
          <w:p w:rsidR="000370AB" w:rsidRPr="006B7ED6" w:rsidRDefault="000370AB" w:rsidP="001A484E">
            <w:pPr>
              <w:pStyle w:val="NoSpacing"/>
              <w:jc w:val="center"/>
              <w:rPr>
                <w:sz w:val="26"/>
                <w:szCs w:val="26"/>
              </w:rPr>
            </w:pPr>
            <w:r w:rsidRPr="006B7ED6">
              <w:rPr>
                <w:sz w:val="26"/>
                <w:szCs w:val="26"/>
              </w:rPr>
              <w:t>97.75</w:t>
            </w:r>
          </w:p>
        </w:tc>
        <w:tc>
          <w:tcPr>
            <w:tcW w:w="1946" w:type="dxa"/>
          </w:tcPr>
          <w:p w:rsidR="000370AB" w:rsidRPr="006B7ED6" w:rsidRDefault="000370AB" w:rsidP="001A484E">
            <w:pPr>
              <w:pStyle w:val="NoSpacing"/>
              <w:jc w:val="center"/>
              <w:rPr>
                <w:sz w:val="26"/>
                <w:szCs w:val="26"/>
              </w:rPr>
            </w:pPr>
            <w:r w:rsidRPr="006B7ED6">
              <w:rPr>
                <w:sz w:val="26"/>
                <w:szCs w:val="26"/>
              </w:rPr>
              <w:t>190.41</w:t>
            </w:r>
          </w:p>
        </w:tc>
        <w:tc>
          <w:tcPr>
            <w:tcW w:w="1530" w:type="dxa"/>
          </w:tcPr>
          <w:p w:rsidR="000370AB" w:rsidRPr="006B7ED6" w:rsidRDefault="000370AB" w:rsidP="001A484E">
            <w:pPr>
              <w:pStyle w:val="NoSpacing"/>
              <w:jc w:val="center"/>
              <w:rPr>
                <w:sz w:val="26"/>
                <w:szCs w:val="26"/>
              </w:rPr>
            </w:pPr>
          </w:p>
        </w:tc>
        <w:tc>
          <w:tcPr>
            <w:tcW w:w="1350" w:type="dxa"/>
          </w:tcPr>
          <w:p w:rsidR="000370AB" w:rsidRPr="006B7ED6" w:rsidRDefault="000370AB" w:rsidP="001A484E">
            <w:pPr>
              <w:pStyle w:val="NoSpacing"/>
              <w:jc w:val="center"/>
              <w:rPr>
                <w:sz w:val="26"/>
                <w:szCs w:val="26"/>
              </w:rPr>
            </w:pPr>
          </w:p>
        </w:tc>
        <w:tc>
          <w:tcPr>
            <w:tcW w:w="2340" w:type="dxa"/>
          </w:tcPr>
          <w:p w:rsidR="000370AB" w:rsidRPr="006B7ED6" w:rsidRDefault="000370AB" w:rsidP="001A484E">
            <w:pPr>
              <w:pStyle w:val="NoSpacing"/>
              <w:jc w:val="center"/>
              <w:rPr>
                <w:sz w:val="26"/>
                <w:szCs w:val="26"/>
              </w:rPr>
            </w:pPr>
            <w:r w:rsidRPr="006B7ED6">
              <w:rPr>
                <w:position w:val="-14"/>
                <w:sz w:val="26"/>
                <w:szCs w:val="26"/>
              </w:rPr>
              <w:object w:dxaOrig="1280" w:dyaOrig="420">
                <v:shape id="_x0000_i1171" type="#_x0000_t75" style="width:64.05pt;height:20.75pt" o:ole="">
                  <v:imagedata r:id="rId266" o:title=""/>
                </v:shape>
                <o:OLEObject Type="Embed" ProgID="Equation.3" ShapeID="_x0000_i1171" DrawAspect="Content" ObjectID="_1760689436" r:id="rId267"/>
              </w:object>
            </w:r>
            <w:r w:rsidRPr="006B7ED6">
              <w:rPr>
                <w:sz w:val="26"/>
                <w:szCs w:val="26"/>
              </w:rPr>
              <w:t>= 30.81</w:t>
            </w:r>
          </w:p>
        </w:tc>
        <w:tc>
          <w:tcPr>
            <w:tcW w:w="2430" w:type="dxa"/>
          </w:tcPr>
          <w:p w:rsidR="000370AB" w:rsidRPr="006B7ED6" w:rsidRDefault="000370AB" w:rsidP="001A484E">
            <w:pPr>
              <w:pStyle w:val="NoSpacing"/>
              <w:jc w:val="center"/>
              <w:rPr>
                <w:sz w:val="26"/>
                <w:szCs w:val="26"/>
              </w:rPr>
            </w:pPr>
            <w:r w:rsidRPr="006B7ED6">
              <w:rPr>
                <w:position w:val="-14"/>
                <w:sz w:val="26"/>
                <w:szCs w:val="26"/>
              </w:rPr>
              <w:object w:dxaOrig="1180" w:dyaOrig="420">
                <v:shape id="_x0000_i1172" type="#_x0000_t75" style="width:58.6pt;height:20.75pt" o:ole="">
                  <v:imagedata r:id="rId268" o:title=""/>
                </v:shape>
                <o:OLEObject Type="Embed" ProgID="Equation.3" ShapeID="_x0000_i1172" DrawAspect="Content" ObjectID="_1760689437" r:id="rId269"/>
              </w:object>
            </w:r>
            <w:r w:rsidRPr="006B7ED6">
              <w:rPr>
                <w:sz w:val="26"/>
                <w:szCs w:val="26"/>
              </w:rPr>
              <w:t>=129.23</w:t>
            </w:r>
          </w:p>
        </w:tc>
        <w:tc>
          <w:tcPr>
            <w:tcW w:w="1980" w:type="dxa"/>
          </w:tcPr>
          <w:p w:rsidR="000370AB" w:rsidRPr="006B7ED6" w:rsidRDefault="000370AB" w:rsidP="001A484E">
            <w:pPr>
              <w:pStyle w:val="NoSpacing"/>
              <w:jc w:val="center"/>
              <w:rPr>
                <w:sz w:val="26"/>
                <w:szCs w:val="26"/>
              </w:rPr>
            </w:pPr>
            <w:r w:rsidRPr="006B7ED6">
              <w:rPr>
                <w:position w:val="-14"/>
                <w:sz w:val="26"/>
                <w:szCs w:val="26"/>
              </w:rPr>
              <w:object w:dxaOrig="859" w:dyaOrig="400">
                <v:shape id="_x0000_i1173" type="#_x0000_t75" style="width:43.3pt;height:20.15pt" o:ole="">
                  <v:imagedata r:id="rId270" o:title=""/>
                </v:shape>
                <o:OLEObject Type="Embed" ProgID="Equation.3" ShapeID="_x0000_i1173" DrawAspect="Content" ObjectID="_1760689438" r:id="rId271"/>
              </w:object>
            </w:r>
            <w:r w:rsidRPr="006B7ED6">
              <w:rPr>
                <w:sz w:val="26"/>
                <w:szCs w:val="26"/>
              </w:rPr>
              <w:t>=62.13</w:t>
            </w:r>
          </w:p>
        </w:tc>
      </w:tr>
    </w:tbl>
    <w:p w:rsidR="000370AB" w:rsidRPr="006B7ED6" w:rsidRDefault="000370AB" w:rsidP="000370AB">
      <w:pPr>
        <w:pStyle w:val="NoSpacing"/>
        <w:rPr>
          <w:bCs/>
          <w:sz w:val="26"/>
          <w:szCs w:val="26"/>
        </w:rPr>
      </w:pPr>
    </w:p>
    <w:p w:rsidR="000370AB" w:rsidRPr="006B7ED6" w:rsidRDefault="000370AB" w:rsidP="000370AB">
      <w:pPr>
        <w:pStyle w:val="NoSpacing"/>
        <w:rPr>
          <w:bCs/>
          <w:sz w:val="26"/>
          <w:szCs w:val="26"/>
        </w:rPr>
      </w:pPr>
      <w:r w:rsidRPr="006B7ED6">
        <w:rPr>
          <w:bCs/>
          <w:sz w:val="26"/>
          <w:szCs w:val="26"/>
        </w:rPr>
        <w:t>Correlation Coefficient r</w:t>
      </w:r>
      <w:r w:rsidRPr="006B7ED6">
        <w:rPr>
          <w:bCs/>
          <w:sz w:val="26"/>
          <w:szCs w:val="26"/>
        </w:rPr>
        <w:tab/>
        <w:t>=</w:t>
      </w:r>
      <w:r w:rsidRPr="006B7ED6">
        <w:rPr>
          <w:bCs/>
          <w:sz w:val="26"/>
          <w:szCs w:val="26"/>
        </w:rPr>
        <w:tab/>
      </w:r>
      <w:r w:rsidRPr="006B7ED6">
        <w:rPr>
          <w:bCs/>
          <w:position w:val="-40"/>
          <w:sz w:val="26"/>
          <w:szCs w:val="26"/>
        </w:rPr>
        <w:object w:dxaOrig="1480" w:dyaOrig="840">
          <v:shape id="_x0000_i1174" type="#_x0000_t75" style="width:74.45pt;height:42.1pt" o:ole="">
            <v:imagedata r:id="rId272" o:title=""/>
          </v:shape>
          <o:OLEObject Type="Embed" ProgID="Equation.3" ShapeID="_x0000_i1174" DrawAspect="Content" ObjectID="_1760689439" r:id="rId273"/>
        </w:object>
      </w:r>
      <w:r w:rsidRPr="006B7ED6">
        <w:rPr>
          <w:bCs/>
          <w:sz w:val="26"/>
          <w:szCs w:val="26"/>
        </w:rPr>
        <w:tab/>
        <w:t>=</w:t>
      </w:r>
      <w:r w:rsidRPr="006B7ED6">
        <w:rPr>
          <w:bCs/>
          <w:sz w:val="26"/>
          <w:szCs w:val="26"/>
        </w:rPr>
        <w:tab/>
      </w:r>
      <w:r w:rsidRPr="006B7ED6">
        <w:rPr>
          <w:bCs/>
          <w:position w:val="-28"/>
          <w:sz w:val="26"/>
          <w:szCs w:val="26"/>
        </w:rPr>
        <w:object w:dxaOrig="1640" w:dyaOrig="660">
          <v:shape id="_x0000_i1175" type="#_x0000_t75" style="width:81.75pt;height:32.35pt" o:ole="">
            <v:imagedata r:id="rId274" o:title=""/>
          </v:shape>
          <o:OLEObject Type="Embed" ProgID="Equation.3" ShapeID="_x0000_i1175" DrawAspect="Content" ObjectID="_1760689440" r:id="rId275"/>
        </w:object>
      </w:r>
      <w:r w:rsidRPr="006B7ED6">
        <w:rPr>
          <w:bCs/>
          <w:sz w:val="26"/>
          <w:szCs w:val="26"/>
        </w:rPr>
        <w:tab/>
      </w:r>
      <w:r w:rsidRPr="006B7ED6">
        <w:rPr>
          <w:bCs/>
          <w:sz w:val="26"/>
          <w:szCs w:val="26"/>
        </w:rPr>
        <w:tab/>
        <w:t>=</w:t>
      </w:r>
      <w:r w:rsidRPr="006B7ED6">
        <w:rPr>
          <w:bCs/>
          <w:sz w:val="26"/>
          <w:szCs w:val="26"/>
        </w:rPr>
        <w:tab/>
        <w:t>0.9846</w:t>
      </w:r>
      <w:r w:rsidRPr="006B7ED6">
        <w:rPr>
          <w:bCs/>
          <w:sz w:val="26"/>
          <w:szCs w:val="26"/>
        </w:rPr>
        <w:tab/>
      </w:r>
      <w:r w:rsidRPr="006B7ED6">
        <w:rPr>
          <w:bCs/>
          <w:sz w:val="26"/>
          <w:szCs w:val="26"/>
        </w:rPr>
        <w:tab/>
        <w:t xml:space="preserve">      </w:t>
      </w:r>
    </w:p>
    <w:p w:rsidR="000370AB" w:rsidRPr="006B7ED6" w:rsidRDefault="000370AB" w:rsidP="000370AB">
      <w:pPr>
        <w:pStyle w:val="NoSpacing"/>
        <w:rPr>
          <w:bCs/>
          <w:sz w:val="26"/>
          <w:szCs w:val="26"/>
        </w:rPr>
      </w:pPr>
      <w:r w:rsidRPr="006B7ED6">
        <w:rPr>
          <w:bCs/>
          <w:sz w:val="26"/>
          <w:szCs w:val="26"/>
        </w:rPr>
        <w:tab/>
      </w:r>
      <w:r w:rsidRPr="006B7ED6">
        <w:rPr>
          <w:bCs/>
          <w:sz w:val="26"/>
          <w:szCs w:val="26"/>
        </w:rPr>
        <w:tab/>
      </w:r>
      <w:r w:rsidRPr="006B7ED6">
        <w:rPr>
          <w:bCs/>
          <w:sz w:val="26"/>
          <w:szCs w:val="26"/>
        </w:rPr>
        <w:tab/>
        <w:t xml:space="preserve">      </w:t>
      </w:r>
    </w:p>
    <w:p w:rsidR="000370AB" w:rsidRPr="006B7ED6" w:rsidRDefault="000370AB" w:rsidP="000370AB">
      <w:pPr>
        <w:pStyle w:val="NoSpacing"/>
        <w:ind w:left="1440" w:firstLine="720"/>
        <w:rPr>
          <w:bCs/>
          <w:sz w:val="26"/>
          <w:szCs w:val="26"/>
        </w:rPr>
      </w:pPr>
      <w:r w:rsidRPr="006B7ED6">
        <w:rPr>
          <w:bCs/>
          <w:sz w:val="26"/>
          <w:szCs w:val="26"/>
        </w:rPr>
        <w:t>P.E.</w:t>
      </w:r>
      <w:r w:rsidRPr="006B7ED6">
        <w:rPr>
          <w:bCs/>
          <w:sz w:val="26"/>
          <w:szCs w:val="26"/>
        </w:rPr>
        <w:tab/>
        <w:t>=</w:t>
      </w:r>
      <w:r w:rsidRPr="006B7ED6">
        <w:rPr>
          <w:bCs/>
          <w:sz w:val="26"/>
          <w:szCs w:val="26"/>
        </w:rPr>
        <w:tab/>
        <w:t>0.7645</w:t>
      </w:r>
      <w:r w:rsidRPr="006B7ED6">
        <w:rPr>
          <w:bCs/>
          <w:position w:val="-28"/>
          <w:sz w:val="26"/>
          <w:szCs w:val="26"/>
        </w:rPr>
        <w:object w:dxaOrig="639" w:dyaOrig="700">
          <v:shape id="_x0000_i1176" type="#_x0000_t75" style="width:32.35pt;height:34.15pt" o:ole="">
            <v:imagedata r:id="rId276" o:title=""/>
          </v:shape>
          <o:OLEObject Type="Embed" ProgID="Equation.3" ShapeID="_x0000_i1176" DrawAspect="Content" ObjectID="_1760689441" r:id="rId277"/>
        </w:object>
      </w:r>
      <w:r w:rsidRPr="006B7ED6">
        <w:rPr>
          <w:bCs/>
          <w:sz w:val="26"/>
          <w:szCs w:val="26"/>
        </w:rPr>
        <w:tab/>
      </w:r>
      <w:r w:rsidRPr="006B7ED6">
        <w:rPr>
          <w:bCs/>
          <w:sz w:val="26"/>
          <w:szCs w:val="26"/>
        </w:rPr>
        <w:tab/>
        <w:t>=</w:t>
      </w:r>
      <w:r w:rsidRPr="006B7ED6">
        <w:rPr>
          <w:bCs/>
          <w:sz w:val="26"/>
          <w:szCs w:val="26"/>
        </w:rPr>
        <w:tab/>
        <w:t>0.7645</w:t>
      </w:r>
      <w:r w:rsidRPr="006B7ED6">
        <w:rPr>
          <w:bCs/>
          <w:position w:val="-28"/>
          <w:sz w:val="26"/>
          <w:szCs w:val="26"/>
        </w:rPr>
        <w:object w:dxaOrig="1200" w:dyaOrig="700">
          <v:shape id="_x0000_i1177" type="#_x0000_t75" style="width:59.8pt;height:34.15pt" o:ole="">
            <v:imagedata r:id="rId278" o:title=""/>
          </v:shape>
          <o:OLEObject Type="Embed" ProgID="Equation.3" ShapeID="_x0000_i1177" DrawAspect="Content" ObjectID="_1760689442" r:id="rId279"/>
        </w:object>
      </w:r>
      <w:r w:rsidRPr="006B7ED6">
        <w:rPr>
          <w:bCs/>
          <w:sz w:val="26"/>
          <w:szCs w:val="26"/>
        </w:rPr>
        <w:tab/>
        <w:t>=</w:t>
      </w:r>
      <w:r w:rsidRPr="006B7ED6">
        <w:rPr>
          <w:bCs/>
          <w:sz w:val="26"/>
          <w:szCs w:val="26"/>
        </w:rPr>
        <w:tab/>
        <w:t>0.0104</w:t>
      </w:r>
    </w:p>
    <w:p w:rsidR="000370AB" w:rsidRPr="006B7ED6" w:rsidRDefault="000370AB" w:rsidP="000370AB">
      <w:pPr>
        <w:pStyle w:val="NoSpacing"/>
        <w:ind w:left="1440" w:firstLine="720"/>
        <w:rPr>
          <w:bCs/>
          <w:sz w:val="26"/>
          <w:szCs w:val="26"/>
        </w:rPr>
      </w:pPr>
      <w:r w:rsidRPr="006B7ED6">
        <w:rPr>
          <w:bCs/>
          <w:sz w:val="26"/>
          <w:szCs w:val="26"/>
        </w:rPr>
        <w:t>6 P.E.</w:t>
      </w:r>
      <w:r w:rsidRPr="006B7ED6">
        <w:rPr>
          <w:bCs/>
          <w:sz w:val="26"/>
          <w:szCs w:val="26"/>
        </w:rPr>
        <w:tab/>
        <w:t>=</w:t>
      </w:r>
      <w:r w:rsidRPr="006B7ED6">
        <w:rPr>
          <w:bCs/>
          <w:sz w:val="26"/>
          <w:szCs w:val="26"/>
        </w:rPr>
        <w:tab/>
        <w:t>0.0624</w:t>
      </w:r>
    </w:p>
    <w:p w:rsidR="000370AB" w:rsidRPr="006B7ED6" w:rsidRDefault="000370AB" w:rsidP="000370AB">
      <w:pPr>
        <w:pStyle w:val="NoSpacing"/>
        <w:rPr>
          <w:bCs/>
          <w:sz w:val="26"/>
          <w:szCs w:val="26"/>
        </w:rPr>
        <w:sectPr w:rsidR="000370AB" w:rsidRPr="006B7ED6" w:rsidSect="00A50B37">
          <w:pgSz w:w="15840" w:h="12240" w:orient="landscape"/>
          <w:pgMar w:top="1611" w:right="1440" w:bottom="1800" w:left="1440" w:header="720" w:footer="720" w:gutter="0"/>
          <w:cols w:space="720"/>
          <w:docGrid w:linePitch="360"/>
        </w:sectPr>
      </w:pPr>
    </w:p>
    <w:p w:rsidR="000370AB" w:rsidRPr="006B7ED6" w:rsidRDefault="000370AB" w:rsidP="000370AB">
      <w:pPr>
        <w:pStyle w:val="NoSpacing"/>
        <w:jc w:val="center"/>
        <w:rPr>
          <w:b/>
          <w:bCs/>
          <w:sz w:val="28"/>
          <w:szCs w:val="26"/>
        </w:rPr>
      </w:pPr>
      <w:r w:rsidRPr="006B7ED6">
        <w:rPr>
          <w:b/>
          <w:bCs/>
          <w:sz w:val="28"/>
          <w:szCs w:val="26"/>
        </w:rPr>
        <w:lastRenderedPageBreak/>
        <w:t>Appendix-25</w:t>
      </w:r>
    </w:p>
    <w:p w:rsidR="000370AB" w:rsidRPr="006B7ED6" w:rsidRDefault="000370AB" w:rsidP="000370AB">
      <w:pPr>
        <w:pStyle w:val="NoSpacing"/>
        <w:jc w:val="center"/>
        <w:rPr>
          <w:bCs/>
          <w:sz w:val="28"/>
          <w:szCs w:val="26"/>
        </w:rPr>
      </w:pPr>
      <w:r w:rsidRPr="006B7ED6">
        <w:rPr>
          <w:b/>
          <w:bCs/>
          <w:sz w:val="28"/>
          <w:szCs w:val="26"/>
        </w:rPr>
        <w:t>Relationship between Sales and Net Profi</w:t>
      </w:r>
      <w:r w:rsidRPr="006B7ED6">
        <w:rPr>
          <w:bCs/>
          <w:sz w:val="28"/>
          <w:szCs w:val="26"/>
        </w:rPr>
        <w:t>t</w:t>
      </w:r>
    </w:p>
    <w:p w:rsidR="000370AB" w:rsidRPr="006B7ED6" w:rsidRDefault="000370AB" w:rsidP="000370AB">
      <w:pPr>
        <w:pStyle w:val="NoSpacing"/>
        <w:jc w:val="right"/>
        <w:rPr>
          <w:bCs/>
          <w:sz w:val="26"/>
          <w:szCs w:val="26"/>
        </w:rPr>
      </w:pPr>
      <w:r w:rsidRPr="006B7ED6">
        <w:rPr>
          <w:bCs/>
          <w:sz w:val="26"/>
          <w:szCs w:val="26"/>
        </w:rPr>
        <w:t xml:space="preserve"> (In million)</w:t>
      </w:r>
    </w:p>
    <w:tbl>
      <w:tblPr>
        <w:tblW w:w="12941" w:type="dxa"/>
        <w:jc w:val="center"/>
        <w:tblInd w:w="-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0"/>
        <w:gridCol w:w="1080"/>
        <w:gridCol w:w="1877"/>
        <w:gridCol w:w="990"/>
        <w:gridCol w:w="900"/>
        <w:gridCol w:w="2467"/>
        <w:gridCol w:w="2392"/>
        <w:gridCol w:w="2065"/>
      </w:tblGrid>
      <w:tr w:rsidR="000370AB" w:rsidRPr="006565B6" w:rsidTr="001A484E">
        <w:trPr>
          <w:jc w:val="center"/>
        </w:trPr>
        <w:tc>
          <w:tcPr>
            <w:tcW w:w="1170" w:type="dxa"/>
          </w:tcPr>
          <w:p w:rsidR="000370AB" w:rsidRPr="006B7ED6" w:rsidRDefault="000370AB" w:rsidP="001A484E">
            <w:pPr>
              <w:pStyle w:val="NoSpacing"/>
              <w:jc w:val="center"/>
              <w:rPr>
                <w:b/>
                <w:bCs/>
                <w:sz w:val="26"/>
                <w:szCs w:val="26"/>
              </w:rPr>
            </w:pPr>
            <w:r w:rsidRPr="006B7ED6">
              <w:rPr>
                <w:b/>
                <w:bCs/>
                <w:sz w:val="26"/>
                <w:szCs w:val="26"/>
              </w:rPr>
              <w:t>Fiscal year</w:t>
            </w:r>
          </w:p>
        </w:tc>
        <w:tc>
          <w:tcPr>
            <w:tcW w:w="1080" w:type="dxa"/>
          </w:tcPr>
          <w:p w:rsidR="000370AB" w:rsidRPr="006B7ED6" w:rsidRDefault="000370AB" w:rsidP="001A484E">
            <w:pPr>
              <w:pStyle w:val="NoSpacing"/>
              <w:jc w:val="center"/>
              <w:rPr>
                <w:b/>
                <w:bCs/>
                <w:sz w:val="26"/>
                <w:szCs w:val="26"/>
              </w:rPr>
            </w:pPr>
            <w:r w:rsidRPr="006B7ED6">
              <w:rPr>
                <w:b/>
                <w:bCs/>
                <w:sz w:val="26"/>
                <w:szCs w:val="26"/>
              </w:rPr>
              <w:t>Sales</w:t>
            </w:r>
          </w:p>
          <w:p w:rsidR="000370AB" w:rsidRPr="006B7ED6" w:rsidRDefault="000370AB" w:rsidP="001A484E">
            <w:pPr>
              <w:pStyle w:val="NoSpacing"/>
              <w:jc w:val="center"/>
              <w:rPr>
                <w:b/>
                <w:bCs/>
                <w:sz w:val="26"/>
                <w:szCs w:val="26"/>
              </w:rPr>
            </w:pPr>
            <w:r w:rsidRPr="006B7ED6">
              <w:rPr>
                <w:b/>
                <w:bCs/>
                <w:sz w:val="26"/>
                <w:szCs w:val="26"/>
              </w:rPr>
              <w:t>(X)</w:t>
            </w:r>
          </w:p>
        </w:tc>
        <w:tc>
          <w:tcPr>
            <w:tcW w:w="1877" w:type="dxa"/>
          </w:tcPr>
          <w:p w:rsidR="000370AB" w:rsidRPr="006B7ED6" w:rsidRDefault="000370AB" w:rsidP="001A484E">
            <w:pPr>
              <w:pStyle w:val="NoSpacing"/>
              <w:jc w:val="center"/>
              <w:rPr>
                <w:b/>
                <w:bCs/>
                <w:sz w:val="26"/>
                <w:szCs w:val="26"/>
              </w:rPr>
            </w:pPr>
            <w:r w:rsidRPr="006B7ED6">
              <w:rPr>
                <w:b/>
                <w:bCs/>
                <w:sz w:val="26"/>
                <w:szCs w:val="26"/>
              </w:rPr>
              <w:t>Net Profit</w:t>
            </w:r>
          </w:p>
          <w:p w:rsidR="000370AB" w:rsidRPr="006B7ED6" w:rsidRDefault="000370AB" w:rsidP="001A484E">
            <w:pPr>
              <w:pStyle w:val="NoSpacing"/>
              <w:jc w:val="center"/>
              <w:rPr>
                <w:b/>
                <w:bCs/>
                <w:sz w:val="26"/>
                <w:szCs w:val="26"/>
              </w:rPr>
            </w:pPr>
            <w:r w:rsidRPr="006B7ED6">
              <w:rPr>
                <w:b/>
                <w:bCs/>
                <w:sz w:val="26"/>
                <w:szCs w:val="26"/>
              </w:rPr>
              <w:t>(Y)</w:t>
            </w:r>
          </w:p>
        </w:tc>
        <w:tc>
          <w:tcPr>
            <w:tcW w:w="990" w:type="dxa"/>
          </w:tcPr>
          <w:p w:rsidR="000370AB" w:rsidRPr="006B7ED6" w:rsidRDefault="000370AB" w:rsidP="001A484E">
            <w:pPr>
              <w:pStyle w:val="NoSpacing"/>
              <w:jc w:val="center"/>
              <w:rPr>
                <w:b/>
                <w:bCs/>
                <w:sz w:val="26"/>
                <w:szCs w:val="26"/>
              </w:rPr>
            </w:pPr>
            <w:r w:rsidRPr="006B7ED6">
              <w:rPr>
                <w:b/>
                <w:bCs/>
                <w:sz w:val="26"/>
                <w:szCs w:val="26"/>
              </w:rPr>
              <w:t>X=</w:t>
            </w:r>
          </w:p>
          <w:p w:rsidR="000370AB" w:rsidRPr="006B7ED6" w:rsidRDefault="000370AB" w:rsidP="001A484E">
            <w:pPr>
              <w:pStyle w:val="NoSpacing"/>
              <w:jc w:val="center"/>
              <w:rPr>
                <w:b/>
                <w:bCs/>
                <w:sz w:val="26"/>
                <w:szCs w:val="26"/>
                <w:vertAlign w:val="superscript"/>
              </w:rPr>
            </w:pPr>
            <w:r w:rsidRPr="006B7ED6">
              <w:rPr>
                <w:b/>
                <w:bCs/>
                <w:sz w:val="26"/>
                <w:szCs w:val="26"/>
              </w:rPr>
              <w:t>(X-</w:t>
            </w:r>
            <w:r w:rsidRPr="006B7ED6">
              <w:rPr>
                <w:b/>
                <w:bCs/>
                <w:position w:val="-4"/>
                <w:sz w:val="26"/>
                <w:szCs w:val="26"/>
              </w:rPr>
              <w:object w:dxaOrig="279" w:dyaOrig="320">
                <v:shape id="_x0000_i1178" type="#_x0000_t75" style="width:13.4pt;height:16.45pt" o:ole="">
                  <v:imagedata r:id="rId280" o:title=""/>
                </v:shape>
                <o:OLEObject Type="Embed" ProgID="Equation.3" ShapeID="_x0000_i1178" DrawAspect="Content" ObjectID="_1760689443" r:id="rId281"/>
              </w:object>
            </w:r>
            <w:r w:rsidRPr="006B7ED6">
              <w:rPr>
                <w:b/>
                <w:bCs/>
                <w:sz w:val="26"/>
                <w:szCs w:val="26"/>
              </w:rPr>
              <w:t>)</w:t>
            </w:r>
          </w:p>
        </w:tc>
        <w:tc>
          <w:tcPr>
            <w:tcW w:w="900" w:type="dxa"/>
          </w:tcPr>
          <w:p w:rsidR="000370AB" w:rsidRPr="006B7ED6" w:rsidRDefault="000370AB" w:rsidP="001A484E">
            <w:pPr>
              <w:pStyle w:val="NoSpacing"/>
              <w:jc w:val="center"/>
              <w:rPr>
                <w:b/>
                <w:bCs/>
                <w:sz w:val="26"/>
                <w:szCs w:val="26"/>
              </w:rPr>
            </w:pPr>
            <w:r w:rsidRPr="006B7ED6">
              <w:rPr>
                <w:b/>
                <w:bCs/>
                <w:sz w:val="26"/>
                <w:szCs w:val="26"/>
              </w:rPr>
              <w:t>Y=</w:t>
            </w:r>
          </w:p>
          <w:p w:rsidR="000370AB" w:rsidRPr="006B7ED6" w:rsidRDefault="000370AB" w:rsidP="001A484E">
            <w:pPr>
              <w:pStyle w:val="NoSpacing"/>
              <w:jc w:val="center"/>
              <w:rPr>
                <w:b/>
                <w:bCs/>
                <w:sz w:val="26"/>
                <w:szCs w:val="26"/>
                <w:vertAlign w:val="superscript"/>
              </w:rPr>
            </w:pPr>
            <w:r w:rsidRPr="006B7ED6">
              <w:rPr>
                <w:b/>
                <w:bCs/>
                <w:sz w:val="26"/>
                <w:szCs w:val="26"/>
              </w:rPr>
              <w:t>(Y-</w:t>
            </w:r>
            <w:r w:rsidRPr="006B7ED6">
              <w:rPr>
                <w:b/>
                <w:bCs/>
                <w:position w:val="-4"/>
                <w:sz w:val="26"/>
                <w:szCs w:val="26"/>
              </w:rPr>
              <w:object w:dxaOrig="220" w:dyaOrig="320">
                <v:shape id="_x0000_i1179" type="#_x0000_t75" style="width:11pt;height:16.45pt" o:ole="">
                  <v:imagedata r:id="rId262" o:title=""/>
                </v:shape>
                <o:OLEObject Type="Embed" ProgID="Equation.3" ShapeID="_x0000_i1179" DrawAspect="Content" ObjectID="_1760689444" r:id="rId282"/>
              </w:object>
            </w:r>
            <w:r w:rsidRPr="006B7ED6">
              <w:rPr>
                <w:b/>
                <w:bCs/>
                <w:sz w:val="26"/>
                <w:szCs w:val="26"/>
              </w:rPr>
              <w:t>)</w:t>
            </w:r>
          </w:p>
        </w:tc>
        <w:tc>
          <w:tcPr>
            <w:tcW w:w="2467" w:type="dxa"/>
          </w:tcPr>
          <w:p w:rsidR="000370AB" w:rsidRPr="006B7ED6" w:rsidRDefault="000370AB" w:rsidP="001A484E">
            <w:pPr>
              <w:pStyle w:val="NoSpacing"/>
              <w:jc w:val="center"/>
              <w:rPr>
                <w:b/>
                <w:bCs/>
                <w:sz w:val="26"/>
                <w:szCs w:val="26"/>
              </w:rPr>
            </w:pPr>
            <w:r w:rsidRPr="006B7ED6">
              <w:rPr>
                <w:b/>
                <w:bCs/>
                <w:sz w:val="26"/>
                <w:szCs w:val="26"/>
              </w:rPr>
              <w:t>X</w:t>
            </w:r>
            <w:r w:rsidRPr="006B7ED6">
              <w:rPr>
                <w:b/>
                <w:bCs/>
                <w:sz w:val="26"/>
                <w:szCs w:val="26"/>
                <w:vertAlign w:val="superscript"/>
              </w:rPr>
              <w:t xml:space="preserve">2 </w:t>
            </w:r>
            <w:r w:rsidRPr="006B7ED6">
              <w:rPr>
                <w:b/>
                <w:bCs/>
                <w:sz w:val="26"/>
                <w:szCs w:val="26"/>
              </w:rPr>
              <w:t>= (X-</w:t>
            </w:r>
            <w:r w:rsidRPr="006B7ED6">
              <w:rPr>
                <w:b/>
                <w:bCs/>
                <w:position w:val="-4"/>
                <w:sz w:val="26"/>
                <w:szCs w:val="26"/>
              </w:rPr>
              <w:object w:dxaOrig="279" w:dyaOrig="320">
                <v:shape id="_x0000_i1180" type="#_x0000_t75" style="width:13.4pt;height:16.45pt" o:ole="">
                  <v:imagedata r:id="rId280" o:title=""/>
                </v:shape>
                <o:OLEObject Type="Embed" ProgID="Equation.3" ShapeID="_x0000_i1180" DrawAspect="Content" ObjectID="_1760689445" r:id="rId283"/>
              </w:object>
            </w:r>
            <w:r w:rsidRPr="006B7ED6">
              <w:rPr>
                <w:b/>
                <w:bCs/>
                <w:sz w:val="26"/>
                <w:szCs w:val="26"/>
              </w:rPr>
              <w:t>)</w:t>
            </w:r>
            <w:r w:rsidRPr="006B7ED6">
              <w:rPr>
                <w:b/>
                <w:bCs/>
                <w:sz w:val="26"/>
                <w:szCs w:val="26"/>
                <w:vertAlign w:val="superscript"/>
              </w:rPr>
              <w:t>2</w:t>
            </w:r>
          </w:p>
        </w:tc>
        <w:tc>
          <w:tcPr>
            <w:tcW w:w="2392" w:type="dxa"/>
          </w:tcPr>
          <w:p w:rsidR="000370AB" w:rsidRPr="006B7ED6" w:rsidRDefault="000370AB" w:rsidP="001A484E">
            <w:pPr>
              <w:pStyle w:val="NoSpacing"/>
              <w:jc w:val="center"/>
              <w:rPr>
                <w:b/>
                <w:bCs/>
                <w:sz w:val="26"/>
                <w:szCs w:val="26"/>
                <w:vertAlign w:val="superscript"/>
              </w:rPr>
            </w:pPr>
            <w:r w:rsidRPr="006B7ED6">
              <w:rPr>
                <w:b/>
                <w:bCs/>
                <w:sz w:val="26"/>
                <w:szCs w:val="26"/>
              </w:rPr>
              <w:t>Y</w:t>
            </w:r>
            <w:r w:rsidRPr="006B7ED6">
              <w:rPr>
                <w:b/>
                <w:bCs/>
                <w:sz w:val="26"/>
                <w:szCs w:val="26"/>
                <w:vertAlign w:val="superscript"/>
              </w:rPr>
              <w:t xml:space="preserve">2 </w:t>
            </w:r>
            <w:r w:rsidRPr="006B7ED6">
              <w:rPr>
                <w:b/>
                <w:bCs/>
                <w:sz w:val="26"/>
                <w:szCs w:val="26"/>
              </w:rPr>
              <w:t>= (Y-</w:t>
            </w:r>
            <w:r w:rsidRPr="006B7ED6">
              <w:rPr>
                <w:b/>
                <w:bCs/>
                <w:position w:val="-4"/>
                <w:sz w:val="26"/>
                <w:szCs w:val="26"/>
              </w:rPr>
              <w:object w:dxaOrig="220" w:dyaOrig="320">
                <v:shape id="_x0000_i1181" type="#_x0000_t75" style="width:11pt;height:16.45pt" o:ole="">
                  <v:imagedata r:id="rId284" o:title=""/>
                </v:shape>
                <o:OLEObject Type="Embed" ProgID="Equation.3" ShapeID="_x0000_i1181" DrawAspect="Content" ObjectID="_1760689446" r:id="rId285"/>
              </w:object>
            </w:r>
            <w:r w:rsidRPr="006B7ED6">
              <w:rPr>
                <w:b/>
                <w:bCs/>
                <w:sz w:val="26"/>
                <w:szCs w:val="26"/>
              </w:rPr>
              <w:t>)</w:t>
            </w:r>
            <w:r w:rsidRPr="006B7ED6">
              <w:rPr>
                <w:b/>
                <w:bCs/>
                <w:sz w:val="26"/>
                <w:szCs w:val="26"/>
                <w:vertAlign w:val="superscript"/>
              </w:rPr>
              <w:t>2</w:t>
            </w:r>
          </w:p>
        </w:tc>
        <w:tc>
          <w:tcPr>
            <w:tcW w:w="2065" w:type="dxa"/>
          </w:tcPr>
          <w:p w:rsidR="000370AB" w:rsidRPr="006B7ED6" w:rsidRDefault="000370AB" w:rsidP="001A484E">
            <w:pPr>
              <w:pStyle w:val="NoSpacing"/>
              <w:jc w:val="center"/>
              <w:rPr>
                <w:b/>
                <w:bCs/>
                <w:sz w:val="26"/>
                <w:szCs w:val="26"/>
              </w:rPr>
            </w:pPr>
            <w:r w:rsidRPr="006B7ED6">
              <w:rPr>
                <w:b/>
                <w:bCs/>
                <w:sz w:val="26"/>
                <w:szCs w:val="26"/>
              </w:rPr>
              <w:t>XY</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2007/08</w:t>
            </w:r>
          </w:p>
        </w:tc>
        <w:tc>
          <w:tcPr>
            <w:tcW w:w="1080" w:type="dxa"/>
          </w:tcPr>
          <w:p w:rsidR="000370AB" w:rsidRPr="006B7ED6" w:rsidRDefault="000370AB" w:rsidP="001A484E">
            <w:pPr>
              <w:pStyle w:val="NoSpacing"/>
              <w:jc w:val="center"/>
              <w:rPr>
                <w:bCs/>
                <w:sz w:val="26"/>
                <w:szCs w:val="26"/>
              </w:rPr>
            </w:pPr>
            <w:r w:rsidRPr="006B7ED6">
              <w:rPr>
                <w:bCs/>
                <w:sz w:val="26"/>
                <w:szCs w:val="26"/>
              </w:rPr>
              <w:t>61.59</w:t>
            </w:r>
          </w:p>
        </w:tc>
        <w:tc>
          <w:tcPr>
            <w:tcW w:w="1877" w:type="dxa"/>
          </w:tcPr>
          <w:p w:rsidR="000370AB" w:rsidRPr="006B7ED6" w:rsidRDefault="000370AB" w:rsidP="001A484E">
            <w:pPr>
              <w:pStyle w:val="NoSpacing"/>
              <w:jc w:val="center"/>
              <w:rPr>
                <w:bCs/>
                <w:sz w:val="26"/>
                <w:szCs w:val="26"/>
              </w:rPr>
            </w:pPr>
            <w:r w:rsidRPr="006B7ED6">
              <w:rPr>
                <w:bCs/>
                <w:sz w:val="26"/>
                <w:szCs w:val="26"/>
              </w:rPr>
              <w:t>24.67</w:t>
            </w:r>
          </w:p>
        </w:tc>
        <w:tc>
          <w:tcPr>
            <w:tcW w:w="990" w:type="dxa"/>
          </w:tcPr>
          <w:p w:rsidR="000370AB" w:rsidRPr="006B7ED6" w:rsidRDefault="000370AB" w:rsidP="001A484E">
            <w:pPr>
              <w:pStyle w:val="NoSpacing"/>
              <w:jc w:val="center"/>
              <w:rPr>
                <w:bCs/>
                <w:sz w:val="26"/>
                <w:szCs w:val="26"/>
              </w:rPr>
            </w:pPr>
            <w:r w:rsidRPr="006B7ED6">
              <w:rPr>
                <w:bCs/>
                <w:sz w:val="26"/>
                <w:szCs w:val="26"/>
              </w:rPr>
              <w:t>-15.28</w:t>
            </w:r>
          </w:p>
        </w:tc>
        <w:tc>
          <w:tcPr>
            <w:tcW w:w="900" w:type="dxa"/>
          </w:tcPr>
          <w:p w:rsidR="000370AB" w:rsidRPr="006B7ED6" w:rsidRDefault="000370AB" w:rsidP="001A484E">
            <w:pPr>
              <w:pStyle w:val="NoSpacing"/>
              <w:jc w:val="center"/>
              <w:rPr>
                <w:bCs/>
                <w:sz w:val="26"/>
                <w:szCs w:val="26"/>
              </w:rPr>
            </w:pPr>
            <w:r w:rsidRPr="006B7ED6">
              <w:rPr>
                <w:bCs/>
                <w:sz w:val="26"/>
                <w:szCs w:val="26"/>
              </w:rPr>
              <w:t>-7.88</w:t>
            </w:r>
          </w:p>
        </w:tc>
        <w:tc>
          <w:tcPr>
            <w:tcW w:w="2467" w:type="dxa"/>
          </w:tcPr>
          <w:p w:rsidR="000370AB" w:rsidRPr="006B7ED6" w:rsidRDefault="000370AB" w:rsidP="001A484E">
            <w:pPr>
              <w:pStyle w:val="NoSpacing"/>
              <w:jc w:val="center"/>
              <w:rPr>
                <w:bCs/>
                <w:sz w:val="26"/>
                <w:szCs w:val="26"/>
              </w:rPr>
            </w:pPr>
            <w:r w:rsidRPr="006B7ED6">
              <w:rPr>
                <w:bCs/>
                <w:sz w:val="26"/>
                <w:szCs w:val="26"/>
              </w:rPr>
              <w:t>233.48</w:t>
            </w:r>
          </w:p>
        </w:tc>
        <w:tc>
          <w:tcPr>
            <w:tcW w:w="2392" w:type="dxa"/>
          </w:tcPr>
          <w:p w:rsidR="000370AB" w:rsidRPr="006B7ED6" w:rsidRDefault="000370AB" w:rsidP="001A484E">
            <w:pPr>
              <w:pStyle w:val="NoSpacing"/>
              <w:jc w:val="center"/>
              <w:rPr>
                <w:bCs/>
                <w:sz w:val="26"/>
                <w:szCs w:val="26"/>
              </w:rPr>
            </w:pPr>
            <w:r w:rsidRPr="006B7ED6">
              <w:rPr>
                <w:bCs/>
                <w:sz w:val="26"/>
                <w:szCs w:val="26"/>
              </w:rPr>
              <w:t>62.09</w:t>
            </w:r>
          </w:p>
        </w:tc>
        <w:tc>
          <w:tcPr>
            <w:tcW w:w="2065" w:type="dxa"/>
          </w:tcPr>
          <w:p w:rsidR="000370AB" w:rsidRPr="006B7ED6" w:rsidRDefault="000370AB" w:rsidP="001A484E">
            <w:pPr>
              <w:pStyle w:val="NoSpacing"/>
              <w:jc w:val="center"/>
              <w:rPr>
                <w:bCs/>
                <w:sz w:val="26"/>
                <w:szCs w:val="26"/>
              </w:rPr>
            </w:pPr>
            <w:r w:rsidRPr="006B7ED6">
              <w:rPr>
                <w:bCs/>
                <w:sz w:val="26"/>
                <w:szCs w:val="26"/>
              </w:rPr>
              <w:t>120.41</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2008/09</w:t>
            </w:r>
          </w:p>
        </w:tc>
        <w:tc>
          <w:tcPr>
            <w:tcW w:w="1080" w:type="dxa"/>
          </w:tcPr>
          <w:p w:rsidR="000370AB" w:rsidRPr="006B7ED6" w:rsidRDefault="000370AB" w:rsidP="001A484E">
            <w:pPr>
              <w:pStyle w:val="NoSpacing"/>
              <w:jc w:val="center"/>
              <w:rPr>
                <w:bCs/>
                <w:sz w:val="26"/>
                <w:szCs w:val="26"/>
              </w:rPr>
            </w:pPr>
            <w:r w:rsidRPr="006B7ED6">
              <w:rPr>
                <w:bCs/>
                <w:sz w:val="26"/>
                <w:szCs w:val="26"/>
              </w:rPr>
              <w:t>72.08</w:t>
            </w:r>
          </w:p>
        </w:tc>
        <w:tc>
          <w:tcPr>
            <w:tcW w:w="1877" w:type="dxa"/>
          </w:tcPr>
          <w:p w:rsidR="000370AB" w:rsidRPr="006B7ED6" w:rsidRDefault="000370AB" w:rsidP="001A484E">
            <w:pPr>
              <w:pStyle w:val="NoSpacing"/>
              <w:jc w:val="center"/>
              <w:rPr>
                <w:bCs/>
                <w:sz w:val="26"/>
                <w:szCs w:val="26"/>
              </w:rPr>
            </w:pPr>
            <w:r w:rsidRPr="006B7ED6">
              <w:rPr>
                <w:bCs/>
                <w:sz w:val="26"/>
                <w:szCs w:val="26"/>
              </w:rPr>
              <w:t>30.87</w:t>
            </w:r>
          </w:p>
        </w:tc>
        <w:tc>
          <w:tcPr>
            <w:tcW w:w="990" w:type="dxa"/>
          </w:tcPr>
          <w:p w:rsidR="000370AB" w:rsidRPr="006B7ED6" w:rsidRDefault="000370AB" w:rsidP="001A484E">
            <w:pPr>
              <w:pStyle w:val="NoSpacing"/>
              <w:jc w:val="center"/>
              <w:rPr>
                <w:bCs/>
                <w:sz w:val="26"/>
                <w:szCs w:val="26"/>
              </w:rPr>
            </w:pPr>
            <w:r w:rsidRPr="006B7ED6">
              <w:rPr>
                <w:bCs/>
                <w:sz w:val="26"/>
                <w:szCs w:val="26"/>
              </w:rPr>
              <w:t>-4.78</w:t>
            </w:r>
          </w:p>
        </w:tc>
        <w:tc>
          <w:tcPr>
            <w:tcW w:w="900" w:type="dxa"/>
          </w:tcPr>
          <w:p w:rsidR="000370AB" w:rsidRPr="006B7ED6" w:rsidRDefault="000370AB" w:rsidP="001A484E">
            <w:pPr>
              <w:pStyle w:val="NoSpacing"/>
              <w:jc w:val="center"/>
              <w:rPr>
                <w:bCs/>
                <w:sz w:val="26"/>
                <w:szCs w:val="26"/>
              </w:rPr>
            </w:pPr>
            <w:r w:rsidRPr="006B7ED6">
              <w:rPr>
                <w:bCs/>
                <w:sz w:val="26"/>
                <w:szCs w:val="26"/>
              </w:rPr>
              <w:t>-1.69</w:t>
            </w:r>
          </w:p>
        </w:tc>
        <w:tc>
          <w:tcPr>
            <w:tcW w:w="2467" w:type="dxa"/>
          </w:tcPr>
          <w:p w:rsidR="000370AB" w:rsidRPr="006B7ED6" w:rsidRDefault="000370AB" w:rsidP="001A484E">
            <w:pPr>
              <w:pStyle w:val="NoSpacing"/>
              <w:jc w:val="center"/>
              <w:rPr>
                <w:bCs/>
                <w:sz w:val="26"/>
                <w:szCs w:val="26"/>
              </w:rPr>
            </w:pPr>
            <w:r w:rsidRPr="006B7ED6">
              <w:rPr>
                <w:bCs/>
                <w:sz w:val="26"/>
                <w:szCs w:val="26"/>
              </w:rPr>
              <w:t>22.85</w:t>
            </w:r>
          </w:p>
        </w:tc>
        <w:tc>
          <w:tcPr>
            <w:tcW w:w="2392" w:type="dxa"/>
          </w:tcPr>
          <w:p w:rsidR="000370AB" w:rsidRPr="006B7ED6" w:rsidRDefault="000370AB" w:rsidP="001A484E">
            <w:pPr>
              <w:pStyle w:val="NoSpacing"/>
              <w:jc w:val="center"/>
              <w:rPr>
                <w:bCs/>
                <w:sz w:val="26"/>
                <w:szCs w:val="26"/>
              </w:rPr>
            </w:pPr>
            <w:r w:rsidRPr="006B7ED6">
              <w:rPr>
                <w:bCs/>
                <w:sz w:val="26"/>
                <w:szCs w:val="26"/>
              </w:rPr>
              <w:t>2.86</w:t>
            </w:r>
          </w:p>
        </w:tc>
        <w:tc>
          <w:tcPr>
            <w:tcW w:w="2065" w:type="dxa"/>
          </w:tcPr>
          <w:p w:rsidR="000370AB" w:rsidRPr="006B7ED6" w:rsidRDefault="000370AB" w:rsidP="001A484E">
            <w:pPr>
              <w:pStyle w:val="NoSpacing"/>
              <w:jc w:val="center"/>
              <w:rPr>
                <w:bCs/>
                <w:sz w:val="26"/>
                <w:szCs w:val="26"/>
              </w:rPr>
            </w:pPr>
            <w:r w:rsidRPr="006B7ED6">
              <w:rPr>
                <w:bCs/>
                <w:sz w:val="26"/>
                <w:szCs w:val="26"/>
              </w:rPr>
              <w:t>8.08</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2009/10</w:t>
            </w:r>
          </w:p>
        </w:tc>
        <w:tc>
          <w:tcPr>
            <w:tcW w:w="1080" w:type="dxa"/>
          </w:tcPr>
          <w:p w:rsidR="000370AB" w:rsidRPr="006B7ED6" w:rsidRDefault="000370AB" w:rsidP="001A484E">
            <w:pPr>
              <w:pStyle w:val="NoSpacing"/>
              <w:jc w:val="center"/>
              <w:rPr>
                <w:bCs/>
                <w:sz w:val="26"/>
                <w:szCs w:val="26"/>
              </w:rPr>
            </w:pPr>
            <w:r w:rsidRPr="006B7ED6">
              <w:rPr>
                <w:bCs/>
                <w:sz w:val="26"/>
                <w:szCs w:val="26"/>
              </w:rPr>
              <w:t>60.70</w:t>
            </w:r>
          </w:p>
        </w:tc>
        <w:tc>
          <w:tcPr>
            <w:tcW w:w="1877" w:type="dxa"/>
          </w:tcPr>
          <w:p w:rsidR="000370AB" w:rsidRPr="006B7ED6" w:rsidRDefault="000370AB" w:rsidP="001A484E">
            <w:pPr>
              <w:pStyle w:val="NoSpacing"/>
              <w:jc w:val="center"/>
              <w:rPr>
                <w:bCs/>
                <w:sz w:val="26"/>
                <w:szCs w:val="26"/>
              </w:rPr>
            </w:pPr>
            <w:r w:rsidRPr="006B7ED6">
              <w:rPr>
                <w:bCs/>
                <w:sz w:val="26"/>
                <w:szCs w:val="26"/>
              </w:rPr>
              <w:t>22.47</w:t>
            </w:r>
          </w:p>
        </w:tc>
        <w:tc>
          <w:tcPr>
            <w:tcW w:w="990" w:type="dxa"/>
          </w:tcPr>
          <w:p w:rsidR="000370AB" w:rsidRPr="006B7ED6" w:rsidRDefault="000370AB" w:rsidP="001A484E">
            <w:pPr>
              <w:pStyle w:val="NoSpacing"/>
              <w:jc w:val="center"/>
              <w:rPr>
                <w:bCs/>
                <w:sz w:val="26"/>
                <w:szCs w:val="26"/>
              </w:rPr>
            </w:pPr>
            <w:r w:rsidRPr="006B7ED6">
              <w:rPr>
                <w:bCs/>
                <w:sz w:val="26"/>
                <w:szCs w:val="26"/>
              </w:rPr>
              <w:t>-16.17</w:t>
            </w:r>
          </w:p>
        </w:tc>
        <w:tc>
          <w:tcPr>
            <w:tcW w:w="900" w:type="dxa"/>
          </w:tcPr>
          <w:p w:rsidR="000370AB" w:rsidRPr="006B7ED6" w:rsidRDefault="000370AB" w:rsidP="001A484E">
            <w:pPr>
              <w:pStyle w:val="NoSpacing"/>
              <w:jc w:val="center"/>
              <w:rPr>
                <w:bCs/>
                <w:sz w:val="26"/>
                <w:szCs w:val="26"/>
              </w:rPr>
            </w:pPr>
            <w:r w:rsidRPr="006B7ED6">
              <w:rPr>
                <w:bCs/>
                <w:sz w:val="26"/>
                <w:szCs w:val="26"/>
              </w:rPr>
              <w:t>-10.09</w:t>
            </w:r>
          </w:p>
        </w:tc>
        <w:tc>
          <w:tcPr>
            <w:tcW w:w="2467" w:type="dxa"/>
          </w:tcPr>
          <w:p w:rsidR="000370AB" w:rsidRPr="006B7ED6" w:rsidRDefault="000370AB" w:rsidP="001A484E">
            <w:pPr>
              <w:pStyle w:val="NoSpacing"/>
              <w:jc w:val="center"/>
              <w:rPr>
                <w:bCs/>
                <w:sz w:val="26"/>
                <w:szCs w:val="26"/>
              </w:rPr>
            </w:pPr>
            <w:r w:rsidRPr="006B7ED6">
              <w:rPr>
                <w:bCs/>
                <w:sz w:val="26"/>
                <w:szCs w:val="26"/>
              </w:rPr>
              <w:t>261.47</w:t>
            </w:r>
          </w:p>
        </w:tc>
        <w:tc>
          <w:tcPr>
            <w:tcW w:w="2392" w:type="dxa"/>
          </w:tcPr>
          <w:p w:rsidR="000370AB" w:rsidRPr="006B7ED6" w:rsidRDefault="000370AB" w:rsidP="001A484E">
            <w:pPr>
              <w:pStyle w:val="NoSpacing"/>
              <w:jc w:val="center"/>
              <w:rPr>
                <w:bCs/>
                <w:sz w:val="26"/>
                <w:szCs w:val="26"/>
              </w:rPr>
            </w:pPr>
            <w:r w:rsidRPr="006B7ED6">
              <w:rPr>
                <w:bCs/>
                <w:sz w:val="26"/>
                <w:szCs w:val="26"/>
              </w:rPr>
              <w:t>101.81</w:t>
            </w:r>
          </w:p>
        </w:tc>
        <w:tc>
          <w:tcPr>
            <w:tcW w:w="2065" w:type="dxa"/>
          </w:tcPr>
          <w:p w:rsidR="000370AB" w:rsidRPr="006B7ED6" w:rsidRDefault="000370AB" w:rsidP="001A484E">
            <w:pPr>
              <w:pStyle w:val="NoSpacing"/>
              <w:jc w:val="center"/>
              <w:rPr>
                <w:bCs/>
                <w:sz w:val="26"/>
                <w:szCs w:val="26"/>
              </w:rPr>
            </w:pPr>
            <w:r w:rsidRPr="006B7ED6">
              <w:rPr>
                <w:bCs/>
                <w:sz w:val="26"/>
                <w:szCs w:val="26"/>
              </w:rPr>
              <w:t>163.16</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2010/11</w:t>
            </w:r>
          </w:p>
        </w:tc>
        <w:tc>
          <w:tcPr>
            <w:tcW w:w="1080" w:type="dxa"/>
          </w:tcPr>
          <w:p w:rsidR="000370AB" w:rsidRPr="006B7ED6" w:rsidRDefault="000370AB" w:rsidP="001A484E">
            <w:pPr>
              <w:pStyle w:val="NoSpacing"/>
              <w:jc w:val="center"/>
              <w:rPr>
                <w:bCs/>
                <w:sz w:val="26"/>
                <w:szCs w:val="26"/>
              </w:rPr>
            </w:pPr>
            <w:r w:rsidRPr="006B7ED6">
              <w:rPr>
                <w:bCs/>
                <w:sz w:val="26"/>
                <w:szCs w:val="26"/>
              </w:rPr>
              <w:t>85.84</w:t>
            </w:r>
          </w:p>
        </w:tc>
        <w:tc>
          <w:tcPr>
            <w:tcW w:w="1877" w:type="dxa"/>
          </w:tcPr>
          <w:p w:rsidR="000370AB" w:rsidRPr="006B7ED6" w:rsidRDefault="000370AB" w:rsidP="001A484E">
            <w:pPr>
              <w:pStyle w:val="NoSpacing"/>
              <w:jc w:val="center"/>
              <w:rPr>
                <w:bCs/>
                <w:sz w:val="26"/>
                <w:szCs w:val="26"/>
              </w:rPr>
            </w:pPr>
            <w:r w:rsidRPr="006B7ED6">
              <w:rPr>
                <w:bCs/>
                <w:sz w:val="26"/>
                <w:szCs w:val="26"/>
              </w:rPr>
              <w:t>35.42</w:t>
            </w:r>
          </w:p>
        </w:tc>
        <w:tc>
          <w:tcPr>
            <w:tcW w:w="990" w:type="dxa"/>
          </w:tcPr>
          <w:p w:rsidR="000370AB" w:rsidRPr="006B7ED6" w:rsidRDefault="000370AB" w:rsidP="001A484E">
            <w:pPr>
              <w:pStyle w:val="NoSpacing"/>
              <w:jc w:val="center"/>
              <w:rPr>
                <w:bCs/>
                <w:sz w:val="26"/>
                <w:szCs w:val="26"/>
              </w:rPr>
            </w:pPr>
            <w:r w:rsidRPr="006B7ED6">
              <w:rPr>
                <w:bCs/>
                <w:sz w:val="26"/>
                <w:szCs w:val="26"/>
              </w:rPr>
              <w:t>8.97</w:t>
            </w:r>
          </w:p>
        </w:tc>
        <w:tc>
          <w:tcPr>
            <w:tcW w:w="900" w:type="dxa"/>
          </w:tcPr>
          <w:p w:rsidR="000370AB" w:rsidRPr="006B7ED6" w:rsidRDefault="000370AB" w:rsidP="001A484E">
            <w:pPr>
              <w:pStyle w:val="NoSpacing"/>
              <w:jc w:val="center"/>
              <w:rPr>
                <w:bCs/>
                <w:sz w:val="26"/>
                <w:szCs w:val="26"/>
              </w:rPr>
            </w:pPr>
            <w:r w:rsidRPr="006B7ED6">
              <w:rPr>
                <w:bCs/>
                <w:sz w:val="26"/>
                <w:szCs w:val="26"/>
              </w:rPr>
              <w:t>2.86</w:t>
            </w:r>
          </w:p>
        </w:tc>
        <w:tc>
          <w:tcPr>
            <w:tcW w:w="2467" w:type="dxa"/>
          </w:tcPr>
          <w:p w:rsidR="000370AB" w:rsidRPr="006B7ED6" w:rsidRDefault="000370AB" w:rsidP="001A484E">
            <w:pPr>
              <w:pStyle w:val="NoSpacing"/>
              <w:jc w:val="center"/>
              <w:rPr>
                <w:bCs/>
                <w:sz w:val="26"/>
                <w:szCs w:val="26"/>
              </w:rPr>
            </w:pPr>
            <w:r w:rsidRPr="006B7ED6">
              <w:rPr>
                <w:bCs/>
                <w:sz w:val="26"/>
                <w:szCs w:val="26"/>
              </w:rPr>
              <w:t>80.46</w:t>
            </w:r>
          </w:p>
        </w:tc>
        <w:tc>
          <w:tcPr>
            <w:tcW w:w="2392" w:type="dxa"/>
          </w:tcPr>
          <w:p w:rsidR="000370AB" w:rsidRPr="006B7ED6" w:rsidRDefault="000370AB" w:rsidP="001A484E">
            <w:pPr>
              <w:pStyle w:val="NoSpacing"/>
              <w:jc w:val="center"/>
              <w:rPr>
                <w:bCs/>
                <w:sz w:val="26"/>
                <w:szCs w:val="26"/>
              </w:rPr>
            </w:pPr>
            <w:r w:rsidRPr="006B7ED6">
              <w:rPr>
                <w:bCs/>
                <w:sz w:val="26"/>
                <w:szCs w:val="26"/>
              </w:rPr>
              <w:t>8.18</w:t>
            </w:r>
          </w:p>
        </w:tc>
        <w:tc>
          <w:tcPr>
            <w:tcW w:w="2065" w:type="dxa"/>
          </w:tcPr>
          <w:p w:rsidR="000370AB" w:rsidRPr="006B7ED6" w:rsidRDefault="000370AB" w:rsidP="001A484E">
            <w:pPr>
              <w:pStyle w:val="NoSpacing"/>
              <w:jc w:val="center"/>
              <w:rPr>
                <w:bCs/>
                <w:sz w:val="26"/>
                <w:szCs w:val="26"/>
              </w:rPr>
            </w:pPr>
            <w:r w:rsidRPr="006B7ED6">
              <w:rPr>
                <w:bCs/>
                <w:sz w:val="26"/>
                <w:szCs w:val="26"/>
              </w:rPr>
              <w:t>25.65</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2011/12</w:t>
            </w:r>
          </w:p>
        </w:tc>
        <w:tc>
          <w:tcPr>
            <w:tcW w:w="1080" w:type="dxa"/>
          </w:tcPr>
          <w:p w:rsidR="000370AB" w:rsidRPr="006B7ED6" w:rsidRDefault="000370AB" w:rsidP="001A484E">
            <w:pPr>
              <w:pStyle w:val="NoSpacing"/>
              <w:jc w:val="center"/>
              <w:rPr>
                <w:bCs/>
                <w:sz w:val="26"/>
                <w:szCs w:val="26"/>
              </w:rPr>
            </w:pPr>
            <w:r w:rsidRPr="006B7ED6">
              <w:rPr>
                <w:bCs/>
                <w:sz w:val="26"/>
                <w:szCs w:val="26"/>
              </w:rPr>
              <w:t>104.13</w:t>
            </w:r>
          </w:p>
        </w:tc>
        <w:tc>
          <w:tcPr>
            <w:tcW w:w="1877" w:type="dxa"/>
          </w:tcPr>
          <w:p w:rsidR="000370AB" w:rsidRPr="006B7ED6" w:rsidRDefault="000370AB" w:rsidP="001A484E">
            <w:pPr>
              <w:pStyle w:val="NoSpacing"/>
              <w:jc w:val="center"/>
              <w:rPr>
                <w:bCs/>
                <w:sz w:val="26"/>
                <w:szCs w:val="26"/>
              </w:rPr>
            </w:pPr>
            <w:r w:rsidRPr="006B7ED6">
              <w:rPr>
                <w:bCs/>
                <w:sz w:val="26"/>
                <w:szCs w:val="26"/>
              </w:rPr>
              <w:t>49.36</w:t>
            </w:r>
          </w:p>
        </w:tc>
        <w:tc>
          <w:tcPr>
            <w:tcW w:w="990" w:type="dxa"/>
          </w:tcPr>
          <w:p w:rsidR="000370AB" w:rsidRPr="006B7ED6" w:rsidRDefault="000370AB" w:rsidP="001A484E">
            <w:pPr>
              <w:pStyle w:val="NoSpacing"/>
              <w:jc w:val="center"/>
              <w:rPr>
                <w:bCs/>
                <w:sz w:val="26"/>
                <w:szCs w:val="26"/>
              </w:rPr>
            </w:pPr>
            <w:r w:rsidRPr="006B7ED6">
              <w:rPr>
                <w:bCs/>
                <w:sz w:val="26"/>
                <w:szCs w:val="26"/>
              </w:rPr>
              <w:t>27.26</w:t>
            </w:r>
          </w:p>
        </w:tc>
        <w:tc>
          <w:tcPr>
            <w:tcW w:w="900" w:type="dxa"/>
          </w:tcPr>
          <w:p w:rsidR="000370AB" w:rsidRPr="006B7ED6" w:rsidRDefault="000370AB" w:rsidP="001A484E">
            <w:pPr>
              <w:pStyle w:val="NoSpacing"/>
              <w:jc w:val="center"/>
              <w:rPr>
                <w:bCs/>
                <w:sz w:val="26"/>
                <w:szCs w:val="26"/>
              </w:rPr>
            </w:pPr>
            <w:r w:rsidRPr="006B7ED6">
              <w:rPr>
                <w:bCs/>
                <w:sz w:val="26"/>
                <w:szCs w:val="26"/>
              </w:rPr>
              <w:t>16.80</w:t>
            </w:r>
          </w:p>
        </w:tc>
        <w:tc>
          <w:tcPr>
            <w:tcW w:w="2467" w:type="dxa"/>
          </w:tcPr>
          <w:p w:rsidR="000370AB" w:rsidRPr="006B7ED6" w:rsidRDefault="000370AB" w:rsidP="001A484E">
            <w:pPr>
              <w:pStyle w:val="NoSpacing"/>
              <w:jc w:val="center"/>
              <w:rPr>
                <w:bCs/>
                <w:sz w:val="26"/>
                <w:szCs w:val="26"/>
              </w:rPr>
            </w:pPr>
            <w:r w:rsidRPr="006B7ED6">
              <w:rPr>
                <w:bCs/>
                <w:sz w:val="26"/>
                <w:szCs w:val="26"/>
              </w:rPr>
              <w:t>743.11</w:t>
            </w:r>
          </w:p>
        </w:tc>
        <w:tc>
          <w:tcPr>
            <w:tcW w:w="2392" w:type="dxa"/>
          </w:tcPr>
          <w:p w:rsidR="000370AB" w:rsidRPr="006B7ED6" w:rsidRDefault="000370AB" w:rsidP="001A484E">
            <w:pPr>
              <w:pStyle w:val="NoSpacing"/>
              <w:jc w:val="center"/>
              <w:rPr>
                <w:bCs/>
                <w:sz w:val="26"/>
                <w:szCs w:val="26"/>
              </w:rPr>
            </w:pPr>
            <w:r w:rsidRPr="006B7ED6">
              <w:rPr>
                <w:bCs/>
                <w:sz w:val="26"/>
                <w:szCs w:val="26"/>
              </w:rPr>
              <w:t>282.24</w:t>
            </w:r>
          </w:p>
        </w:tc>
        <w:tc>
          <w:tcPr>
            <w:tcW w:w="2065" w:type="dxa"/>
          </w:tcPr>
          <w:p w:rsidR="000370AB" w:rsidRPr="006B7ED6" w:rsidRDefault="000370AB" w:rsidP="001A484E">
            <w:pPr>
              <w:pStyle w:val="NoSpacing"/>
              <w:jc w:val="center"/>
              <w:rPr>
                <w:bCs/>
                <w:sz w:val="26"/>
                <w:szCs w:val="26"/>
              </w:rPr>
            </w:pPr>
            <w:r w:rsidRPr="006B7ED6">
              <w:rPr>
                <w:bCs/>
                <w:sz w:val="26"/>
                <w:szCs w:val="26"/>
              </w:rPr>
              <w:t>457.97</w:t>
            </w:r>
          </w:p>
        </w:tc>
      </w:tr>
      <w:tr w:rsidR="000370AB" w:rsidRPr="006565B6" w:rsidTr="001A484E">
        <w:trPr>
          <w:trHeight w:val="296"/>
          <w:jc w:val="center"/>
        </w:trPr>
        <w:tc>
          <w:tcPr>
            <w:tcW w:w="1170" w:type="dxa"/>
          </w:tcPr>
          <w:p w:rsidR="000370AB" w:rsidRPr="006B7ED6" w:rsidRDefault="000370AB" w:rsidP="001A484E">
            <w:pPr>
              <w:pStyle w:val="NoSpacing"/>
              <w:jc w:val="center"/>
              <w:rPr>
                <w:bCs/>
                <w:sz w:val="26"/>
                <w:szCs w:val="26"/>
              </w:rPr>
            </w:pPr>
            <w:r>
              <w:rPr>
                <w:bCs/>
                <w:sz w:val="26"/>
                <w:szCs w:val="26"/>
              </w:rPr>
              <w:t xml:space="preserve">Total </w:t>
            </w:r>
          </w:p>
        </w:tc>
        <w:tc>
          <w:tcPr>
            <w:tcW w:w="1080" w:type="dxa"/>
          </w:tcPr>
          <w:p w:rsidR="000370AB" w:rsidRPr="006B7ED6" w:rsidRDefault="000370AB" w:rsidP="001A484E">
            <w:pPr>
              <w:pStyle w:val="NoSpacing"/>
              <w:jc w:val="center"/>
              <w:rPr>
                <w:bCs/>
                <w:sz w:val="26"/>
                <w:szCs w:val="26"/>
              </w:rPr>
            </w:pPr>
            <w:r w:rsidRPr="006B7ED6">
              <w:rPr>
                <w:bCs/>
                <w:sz w:val="26"/>
                <w:szCs w:val="26"/>
              </w:rPr>
              <w:t>384.34</w:t>
            </w:r>
          </w:p>
        </w:tc>
        <w:tc>
          <w:tcPr>
            <w:tcW w:w="1877" w:type="dxa"/>
          </w:tcPr>
          <w:p w:rsidR="000370AB" w:rsidRPr="006B7ED6" w:rsidRDefault="000370AB" w:rsidP="001A484E">
            <w:pPr>
              <w:pStyle w:val="NoSpacing"/>
              <w:jc w:val="center"/>
              <w:rPr>
                <w:bCs/>
                <w:sz w:val="26"/>
                <w:szCs w:val="26"/>
              </w:rPr>
            </w:pPr>
            <w:r w:rsidRPr="006B7ED6">
              <w:rPr>
                <w:bCs/>
                <w:sz w:val="26"/>
                <w:szCs w:val="26"/>
              </w:rPr>
              <w:t>162.79</w:t>
            </w:r>
          </w:p>
        </w:tc>
        <w:tc>
          <w:tcPr>
            <w:tcW w:w="990" w:type="dxa"/>
          </w:tcPr>
          <w:p w:rsidR="000370AB" w:rsidRPr="006B7ED6" w:rsidRDefault="000370AB" w:rsidP="001A484E">
            <w:pPr>
              <w:pStyle w:val="NoSpacing"/>
              <w:jc w:val="center"/>
              <w:rPr>
                <w:bCs/>
                <w:sz w:val="26"/>
                <w:szCs w:val="26"/>
              </w:rPr>
            </w:pPr>
          </w:p>
        </w:tc>
        <w:tc>
          <w:tcPr>
            <w:tcW w:w="900" w:type="dxa"/>
          </w:tcPr>
          <w:p w:rsidR="000370AB" w:rsidRPr="006B7ED6" w:rsidRDefault="000370AB" w:rsidP="001A484E">
            <w:pPr>
              <w:pStyle w:val="NoSpacing"/>
              <w:jc w:val="center"/>
              <w:rPr>
                <w:bCs/>
                <w:sz w:val="26"/>
                <w:szCs w:val="26"/>
              </w:rPr>
            </w:pPr>
          </w:p>
        </w:tc>
        <w:tc>
          <w:tcPr>
            <w:tcW w:w="2467" w:type="dxa"/>
          </w:tcPr>
          <w:p w:rsidR="000370AB" w:rsidRPr="006B7ED6" w:rsidRDefault="000370AB" w:rsidP="001A484E">
            <w:pPr>
              <w:pStyle w:val="NoSpacing"/>
              <w:jc w:val="center"/>
              <w:rPr>
                <w:sz w:val="26"/>
                <w:szCs w:val="26"/>
              </w:rPr>
            </w:pPr>
            <w:r w:rsidRPr="006B7ED6">
              <w:rPr>
                <w:position w:val="-14"/>
                <w:sz w:val="26"/>
                <w:szCs w:val="26"/>
              </w:rPr>
              <w:object w:dxaOrig="1280" w:dyaOrig="420">
                <v:shape id="_x0000_i1182" type="#_x0000_t75" style="width:64.05pt;height:20.75pt" o:ole="">
                  <v:imagedata r:id="rId286" o:title=""/>
                </v:shape>
                <o:OLEObject Type="Embed" ProgID="Equation.3" ShapeID="_x0000_i1182" DrawAspect="Content" ObjectID="_1760689447" r:id="rId287"/>
              </w:object>
            </w:r>
            <w:r w:rsidRPr="006B7ED6">
              <w:rPr>
                <w:sz w:val="26"/>
                <w:szCs w:val="26"/>
              </w:rPr>
              <w:t>= 341.37</w:t>
            </w:r>
          </w:p>
        </w:tc>
        <w:tc>
          <w:tcPr>
            <w:tcW w:w="2392" w:type="dxa"/>
          </w:tcPr>
          <w:p w:rsidR="000370AB" w:rsidRPr="006B7ED6" w:rsidRDefault="000370AB" w:rsidP="001A484E">
            <w:pPr>
              <w:pStyle w:val="NoSpacing"/>
              <w:jc w:val="center"/>
              <w:rPr>
                <w:sz w:val="26"/>
                <w:szCs w:val="26"/>
              </w:rPr>
            </w:pPr>
            <w:r w:rsidRPr="006B7ED6">
              <w:rPr>
                <w:position w:val="-14"/>
                <w:sz w:val="26"/>
                <w:szCs w:val="26"/>
              </w:rPr>
              <w:object w:dxaOrig="1180" w:dyaOrig="420">
                <v:shape id="_x0000_i1183" type="#_x0000_t75" style="width:58.6pt;height:20.75pt" o:ole="">
                  <v:imagedata r:id="rId268" o:title=""/>
                </v:shape>
                <o:OLEObject Type="Embed" ProgID="Equation.3" ShapeID="_x0000_i1183" DrawAspect="Content" ObjectID="_1760689448" r:id="rId288"/>
              </w:object>
            </w:r>
            <w:r w:rsidRPr="006B7ED6">
              <w:rPr>
                <w:sz w:val="26"/>
                <w:szCs w:val="26"/>
              </w:rPr>
              <w:t>=457.18</w:t>
            </w:r>
          </w:p>
        </w:tc>
        <w:tc>
          <w:tcPr>
            <w:tcW w:w="2065" w:type="dxa"/>
          </w:tcPr>
          <w:p w:rsidR="000370AB" w:rsidRPr="006B7ED6" w:rsidRDefault="000370AB" w:rsidP="001A484E">
            <w:pPr>
              <w:pStyle w:val="NoSpacing"/>
              <w:jc w:val="center"/>
              <w:rPr>
                <w:sz w:val="26"/>
                <w:szCs w:val="26"/>
              </w:rPr>
            </w:pPr>
            <w:r w:rsidRPr="006B7ED6">
              <w:rPr>
                <w:position w:val="-14"/>
                <w:sz w:val="26"/>
                <w:szCs w:val="26"/>
              </w:rPr>
              <w:object w:dxaOrig="859" w:dyaOrig="400">
                <v:shape id="_x0000_i1184" type="#_x0000_t75" style="width:43.3pt;height:20.15pt" o:ole="">
                  <v:imagedata r:id="rId270" o:title=""/>
                </v:shape>
                <o:OLEObject Type="Embed" ProgID="Equation.3" ShapeID="_x0000_i1184" DrawAspect="Content" ObjectID="_1760689449" r:id="rId289"/>
              </w:object>
            </w:r>
            <w:r w:rsidRPr="006B7ED6">
              <w:rPr>
                <w:sz w:val="26"/>
                <w:szCs w:val="26"/>
              </w:rPr>
              <w:t>=775.27</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sidRPr="006B7ED6">
              <w:rPr>
                <w:bCs/>
                <w:sz w:val="26"/>
                <w:szCs w:val="26"/>
              </w:rPr>
              <w:t>Mean</w:t>
            </w:r>
          </w:p>
        </w:tc>
        <w:tc>
          <w:tcPr>
            <w:tcW w:w="1080" w:type="dxa"/>
          </w:tcPr>
          <w:p w:rsidR="000370AB" w:rsidRPr="006B7ED6" w:rsidRDefault="000370AB" w:rsidP="001A484E">
            <w:pPr>
              <w:pStyle w:val="NoSpacing"/>
              <w:jc w:val="center"/>
              <w:rPr>
                <w:bCs/>
                <w:sz w:val="26"/>
                <w:szCs w:val="26"/>
              </w:rPr>
            </w:pPr>
            <w:r w:rsidRPr="006B7ED6">
              <w:rPr>
                <w:bCs/>
                <w:sz w:val="26"/>
                <w:szCs w:val="26"/>
              </w:rPr>
              <w:t>76.86</w:t>
            </w:r>
          </w:p>
        </w:tc>
        <w:tc>
          <w:tcPr>
            <w:tcW w:w="1877" w:type="dxa"/>
          </w:tcPr>
          <w:p w:rsidR="000370AB" w:rsidRPr="006B7ED6" w:rsidRDefault="000370AB" w:rsidP="001A484E">
            <w:pPr>
              <w:pStyle w:val="NoSpacing"/>
              <w:jc w:val="center"/>
              <w:rPr>
                <w:bCs/>
                <w:sz w:val="26"/>
                <w:szCs w:val="26"/>
              </w:rPr>
            </w:pPr>
            <w:r w:rsidRPr="006B7ED6">
              <w:rPr>
                <w:bCs/>
                <w:sz w:val="26"/>
                <w:szCs w:val="26"/>
              </w:rPr>
              <w:t>32.55</w:t>
            </w:r>
          </w:p>
        </w:tc>
        <w:tc>
          <w:tcPr>
            <w:tcW w:w="990" w:type="dxa"/>
          </w:tcPr>
          <w:p w:rsidR="000370AB" w:rsidRPr="006B7ED6" w:rsidRDefault="000370AB" w:rsidP="001A484E">
            <w:pPr>
              <w:pStyle w:val="NoSpacing"/>
              <w:jc w:val="center"/>
              <w:rPr>
                <w:bCs/>
                <w:sz w:val="26"/>
                <w:szCs w:val="26"/>
              </w:rPr>
            </w:pPr>
          </w:p>
        </w:tc>
        <w:tc>
          <w:tcPr>
            <w:tcW w:w="900" w:type="dxa"/>
          </w:tcPr>
          <w:p w:rsidR="000370AB" w:rsidRPr="006B7ED6" w:rsidRDefault="000370AB" w:rsidP="001A484E">
            <w:pPr>
              <w:pStyle w:val="NoSpacing"/>
              <w:jc w:val="center"/>
              <w:rPr>
                <w:bCs/>
                <w:sz w:val="26"/>
                <w:szCs w:val="26"/>
              </w:rPr>
            </w:pPr>
          </w:p>
        </w:tc>
        <w:tc>
          <w:tcPr>
            <w:tcW w:w="2467" w:type="dxa"/>
          </w:tcPr>
          <w:p w:rsidR="000370AB" w:rsidRPr="006B7ED6" w:rsidRDefault="000370AB" w:rsidP="001A484E">
            <w:pPr>
              <w:pStyle w:val="NoSpacing"/>
              <w:jc w:val="center"/>
              <w:rPr>
                <w:sz w:val="26"/>
                <w:szCs w:val="26"/>
              </w:rPr>
            </w:pPr>
          </w:p>
        </w:tc>
        <w:tc>
          <w:tcPr>
            <w:tcW w:w="2392" w:type="dxa"/>
          </w:tcPr>
          <w:p w:rsidR="000370AB" w:rsidRPr="006B7ED6" w:rsidRDefault="000370AB" w:rsidP="001A484E">
            <w:pPr>
              <w:pStyle w:val="NoSpacing"/>
              <w:jc w:val="center"/>
              <w:rPr>
                <w:sz w:val="26"/>
                <w:szCs w:val="26"/>
              </w:rPr>
            </w:pPr>
          </w:p>
        </w:tc>
        <w:tc>
          <w:tcPr>
            <w:tcW w:w="2065"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bCs/>
          <w:sz w:val="26"/>
          <w:szCs w:val="26"/>
        </w:rPr>
      </w:pPr>
      <w:r w:rsidRPr="006B7ED6">
        <w:rPr>
          <w:bCs/>
          <w:sz w:val="26"/>
          <w:szCs w:val="26"/>
        </w:rPr>
        <w:t>Correlation Coefficient r</w:t>
      </w:r>
      <w:r w:rsidRPr="006B7ED6">
        <w:rPr>
          <w:bCs/>
          <w:sz w:val="26"/>
          <w:szCs w:val="26"/>
        </w:rPr>
        <w:tab/>
        <w:t>=</w:t>
      </w:r>
      <w:r w:rsidRPr="006B7ED6">
        <w:rPr>
          <w:bCs/>
          <w:sz w:val="26"/>
          <w:szCs w:val="26"/>
        </w:rPr>
        <w:tab/>
      </w:r>
      <w:r w:rsidRPr="006B7ED6">
        <w:rPr>
          <w:bCs/>
          <w:position w:val="-40"/>
          <w:sz w:val="26"/>
          <w:szCs w:val="26"/>
        </w:rPr>
        <w:object w:dxaOrig="1480" w:dyaOrig="840">
          <v:shape id="_x0000_i1185" type="#_x0000_t75" style="width:74.45pt;height:42.1pt" o:ole="">
            <v:imagedata r:id="rId272" o:title=""/>
          </v:shape>
          <o:OLEObject Type="Embed" ProgID="Equation.3" ShapeID="_x0000_i1185" DrawAspect="Content" ObjectID="_1760689450" r:id="rId290"/>
        </w:object>
      </w:r>
      <w:r w:rsidRPr="006B7ED6">
        <w:rPr>
          <w:bCs/>
          <w:sz w:val="26"/>
          <w:szCs w:val="26"/>
        </w:rPr>
        <w:tab/>
        <w:t>=</w:t>
      </w:r>
      <w:r w:rsidRPr="006B7ED6">
        <w:rPr>
          <w:bCs/>
          <w:sz w:val="26"/>
          <w:szCs w:val="26"/>
        </w:rPr>
        <w:tab/>
      </w:r>
      <w:r w:rsidRPr="006B7ED6">
        <w:rPr>
          <w:bCs/>
          <w:position w:val="-28"/>
          <w:sz w:val="26"/>
          <w:szCs w:val="26"/>
        </w:rPr>
        <w:object w:dxaOrig="1920" w:dyaOrig="660">
          <v:shape id="_x0000_i1186" type="#_x0000_t75" style="width:96.4pt;height:32.35pt" o:ole="">
            <v:imagedata r:id="rId291" o:title=""/>
          </v:shape>
          <o:OLEObject Type="Embed" ProgID="Equation.3" ShapeID="_x0000_i1186" DrawAspect="Content" ObjectID="_1760689451" r:id="rId292"/>
        </w:object>
      </w:r>
      <w:r w:rsidRPr="006B7ED6">
        <w:rPr>
          <w:bCs/>
          <w:sz w:val="26"/>
          <w:szCs w:val="26"/>
        </w:rPr>
        <w:tab/>
        <w:t>=</w:t>
      </w:r>
      <w:r w:rsidRPr="006B7ED6">
        <w:rPr>
          <w:bCs/>
          <w:sz w:val="26"/>
          <w:szCs w:val="26"/>
        </w:rPr>
        <w:tab/>
        <w:t>0.9899</w:t>
      </w:r>
      <w:r w:rsidRPr="006B7ED6">
        <w:rPr>
          <w:bCs/>
          <w:sz w:val="26"/>
          <w:szCs w:val="26"/>
        </w:rPr>
        <w:tab/>
      </w:r>
      <w:r w:rsidRPr="006B7ED6">
        <w:rPr>
          <w:bCs/>
          <w:sz w:val="26"/>
          <w:szCs w:val="26"/>
        </w:rPr>
        <w:tab/>
        <w:t xml:space="preserve">      </w:t>
      </w:r>
    </w:p>
    <w:p w:rsidR="000370AB" w:rsidRPr="006B7ED6" w:rsidRDefault="000370AB" w:rsidP="000370AB">
      <w:pPr>
        <w:pStyle w:val="NoSpacing"/>
        <w:ind w:left="1440" w:firstLine="720"/>
        <w:rPr>
          <w:bCs/>
          <w:sz w:val="26"/>
          <w:szCs w:val="26"/>
        </w:rPr>
      </w:pPr>
      <w:r w:rsidRPr="006B7ED6">
        <w:rPr>
          <w:bCs/>
          <w:sz w:val="26"/>
          <w:szCs w:val="26"/>
        </w:rPr>
        <w:t>P.E.</w:t>
      </w:r>
      <w:r w:rsidRPr="006B7ED6">
        <w:rPr>
          <w:bCs/>
          <w:sz w:val="26"/>
          <w:szCs w:val="26"/>
        </w:rPr>
        <w:tab/>
        <w:t>=</w:t>
      </w:r>
      <w:r w:rsidRPr="006B7ED6">
        <w:rPr>
          <w:bCs/>
          <w:sz w:val="26"/>
          <w:szCs w:val="26"/>
        </w:rPr>
        <w:tab/>
        <w:t>0.7645</w:t>
      </w:r>
      <w:r w:rsidRPr="006B7ED6">
        <w:rPr>
          <w:bCs/>
          <w:position w:val="-28"/>
          <w:sz w:val="26"/>
          <w:szCs w:val="26"/>
        </w:rPr>
        <w:object w:dxaOrig="639" w:dyaOrig="700">
          <v:shape id="_x0000_i1187" type="#_x0000_t75" style="width:32.35pt;height:34.15pt" o:ole="">
            <v:imagedata r:id="rId276" o:title=""/>
          </v:shape>
          <o:OLEObject Type="Embed" ProgID="Equation.3" ShapeID="_x0000_i1187" DrawAspect="Content" ObjectID="_1760689452" r:id="rId293"/>
        </w:object>
      </w:r>
      <w:r w:rsidRPr="006B7ED6">
        <w:rPr>
          <w:bCs/>
          <w:sz w:val="26"/>
          <w:szCs w:val="26"/>
        </w:rPr>
        <w:t>=</w:t>
      </w:r>
      <w:r w:rsidRPr="006B7ED6">
        <w:rPr>
          <w:bCs/>
          <w:sz w:val="26"/>
          <w:szCs w:val="26"/>
        </w:rPr>
        <w:tab/>
        <w:t>0.7645</w:t>
      </w:r>
      <w:r w:rsidRPr="006B7ED6">
        <w:rPr>
          <w:bCs/>
          <w:position w:val="-28"/>
          <w:sz w:val="26"/>
          <w:szCs w:val="26"/>
        </w:rPr>
        <w:object w:dxaOrig="1200" w:dyaOrig="700">
          <v:shape id="_x0000_i1188" type="#_x0000_t75" style="width:59.8pt;height:34.15pt" o:ole="">
            <v:imagedata r:id="rId294" o:title=""/>
          </v:shape>
          <o:OLEObject Type="Embed" ProgID="Equation.3" ShapeID="_x0000_i1188" DrawAspect="Content" ObjectID="_1760689453" r:id="rId295"/>
        </w:object>
      </w:r>
      <w:r w:rsidRPr="006B7ED6">
        <w:rPr>
          <w:bCs/>
          <w:position w:val="-28"/>
          <w:sz w:val="26"/>
          <w:szCs w:val="26"/>
        </w:rPr>
        <w:t xml:space="preserve">  </w:t>
      </w:r>
      <w:r w:rsidRPr="006B7ED6">
        <w:rPr>
          <w:bCs/>
          <w:sz w:val="26"/>
          <w:szCs w:val="26"/>
        </w:rPr>
        <w:t>= 0.0069</w:t>
      </w:r>
    </w:p>
    <w:p w:rsidR="000370AB" w:rsidRPr="006B7ED6" w:rsidRDefault="000370AB" w:rsidP="000370AB">
      <w:pPr>
        <w:pStyle w:val="NoSpacing"/>
        <w:ind w:left="1440" w:firstLine="720"/>
        <w:rPr>
          <w:bCs/>
          <w:sz w:val="26"/>
          <w:szCs w:val="26"/>
        </w:rPr>
      </w:pPr>
      <w:r w:rsidRPr="006B7ED6">
        <w:rPr>
          <w:bCs/>
          <w:sz w:val="26"/>
          <w:szCs w:val="26"/>
        </w:rPr>
        <w:t>6 P.E.</w:t>
      </w:r>
      <w:r w:rsidRPr="006B7ED6">
        <w:rPr>
          <w:bCs/>
          <w:sz w:val="26"/>
          <w:szCs w:val="26"/>
        </w:rPr>
        <w:tab/>
        <w:t>=</w:t>
      </w:r>
      <w:r w:rsidRPr="006B7ED6">
        <w:rPr>
          <w:bCs/>
          <w:sz w:val="26"/>
          <w:szCs w:val="26"/>
        </w:rPr>
        <w:tab/>
        <w:t>0.0412</w:t>
      </w:r>
    </w:p>
    <w:p w:rsidR="000370AB" w:rsidRPr="006B7ED6" w:rsidRDefault="000370AB" w:rsidP="000370AB">
      <w:pPr>
        <w:pStyle w:val="NoSpacing"/>
        <w:jc w:val="center"/>
        <w:rPr>
          <w:b/>
          <w:bCs/>
          <w:sz w:val="28"/>
          <w:szCs w:val="26"/>
        </w:rPr>
      </w:pPr>
      <w:r w:rsidRPr="006B7ED6">
        <w:rPr>
          <w:b/>
          <w:bCs/>
          <w:sz w:val="28"/>
          <w:szCs w:val="26"/>
        </w:rPr>
        <w:t>Appendix-26</w:t>
      </w:r>
    </w:p>
    <w:p w:rsidR="000370AB" w:rsidRPr="006B7ED6" w:rsidRDefault="000370AB" w:rsidP="000370AB">
      <w:pPr>
        <w:pStyle w:val="NoSpacing"/>
        <w:jc w:val="center"/>
        <w:rPr>
          <w:b/>
          <w:bCs/>
          <w:sz w:val="28"/>
          <w:szCs w:val="26"/>
        </w:rPr>
      </w:pPr>
      <w:r w:rsidRPr="006B7ED6">
        <w:rPr>
          <w:b/>
          <w:bCs/>
          <w:sz w:val="28"/>
          <w:szCs w:val="26"/>
        </w:rPr>
        <w:t>Relationship between Total Assets and Current Assets</w:t>
      </w:r>
    </w:p>
    <w:p w:rsidR="000370AB" w:rsidRPr="006B7ED6" w:rsidRDefault="000370AB" w:rsidP="000370AB">
      <w:pPr>
        <w:pStyle w:val="NoSpacing"/>
        <w:rPr>
          <w:bCs/>
          <w:sz w:val="26"/>
          <w:szCs w:val="26"/>
        </w:rPr>
      </w:pPr>
      <w:r w:rsidRPr="006B7ED6">
        <w:rPr>
          <w:bCs/>
          <w:sz w:val="26"/>
          <w:szCs w:val="26"/>
        </w:rPr>
        <w:t xml:space="preserve">    </w:t>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r>
      <w:r w:rsidRPr="006B7ED6">
        <w:rPr>
          <w:bCs/>
          <w:sz w:val="26"/>
          <w:szCs w:val="26"/>
        </w:rPr>
        <w:tab/>
        <w:t>(In Million)</w:t>
      </w:r>
    </w:p>
    <w:tbl>
      <w:tblPr>
        <w:tblW w:w="11962" w:type="dxa"/>
        <w:jc w:val="center"/>
        <w:tblInd w:w="-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0"/>
        <w:gridCol w:w="1080"/>
        <w:gridCol w:w="1260"/>
        <w:gridCol w:w="990"/>
        <w:gridCol w:w="900"/>
        <w:gridCol w:w="2365"/>
        <w:gridCol w:w="2262"/>
        <w:gridCol w:w="1935"/>
      </w:tblGrid>
      <w:tr w:rsidR="000370AB" w:rsidRPr="006565B6" w:rsidTr="001A484E">
        <w:trPr>
          <w:jc w:val="center"/>
        </w:trPr>
        <w:tc>
          <w:tcPr>
            <w:tcW w:w="1170" w:type="dxa"/>
          </w:tcPr>
          <w:p w:rsidR="000370AB" w:rsidRPr="006B7ED6" w:rsidRDefault="000370AB" w:rsidP="001A484E">
            <w:pPr>
              <w:pStyle w:val="NoSpacing"/>
              <w:jc w:val="center"/>
              <w:rPr>
                <w:b/>
                <w:bCs/>
                <w:sz w:val="26"/>
                <w:szCs w:val="26"/>
              </w:rPr>
            </w:pPr>
            <w:r w:rsidRPr="006B7ED6">
              <w:rPr>
                <w:b/>
                <w:bCs/>
                <w:sz w:val="26"/>
                <w:szCs w:val="26"/>
              </w:rPr>
              <w:t>Fiscal year</w:t>
            </w:r>
          </w:p>
        </w:tc>
        <w:tc>
          <w:tcPr>
            <w:tcW w:w="1080" w:type="dxa"/>
          </w:tcPr>
          <w:p w:rsidR="000370AB" w:rsidRPr="006B7ED6" w:rsidRDefault="000370AB" w:rsidP="001A484E">
            <w:pPr>
              <w:pStyle w:val="NoSpacing"/>
              <w:jc w:val="center"/>
              <w:rPr>
                <w:b/>
                <w:bCs/>
                <w:sz w:val="26"/>
                <w:szCs w:val="26"/>
              </w:rPr>
            </w:pPr>
            <w:r w:rsidRPr="006B7ED6">
              <w:rPr>
                <w:b/>
                <w:bCs/>
                <w:sz w:val="26"/>
                <w:szCs w:val="26"/>
              </w:rPr>
              <w:t>Total Assets</w:t>
            </w:r>
          </w:p>
        </w:tc>
        <w:tc>
          <w:tcPr>
            <w:tcW w:w="1260" w:type="dxa"/>
          </w:tcPr>
          <w:p w:rsidR="000370AB" w:rsidRPr="006B7ED6" w:rsidRDefault="000370AB" w:rsidP="001A484E">
            <w:pPr>
              <w:pStyle w:val="NoSpacing"/>
              <w:jc w:val="center"/>
              <w:rPr>
                <w:b/>
                <w:bCs/>
                <w:sz w:val="26"/>
                <w:szCs w:val="26"/>
              </w:rPr>
            </w:pPr>
            <w:r w:rsidRPr="006B7ED6">
              <w:rPr>
                <w:b/>
                <w:bCs/>
                <w:sz w:val="26"/>
                <w:szCs w:val="26"/>
              </w:rPr>
              <w:t>Current Assets</w:t>
            </w:r>
          </w:p>
        </w:tc>
        <w:tc>
          <w:tcPr>
            <w:tcW w:w="990" w:type="dxa"/>
          </w:tcPr>
          <w:p w:rsidR="000370AB" w:rsidRPr="006B7ED6" w:rsidRDefault="000370AB" w:rsidP="001A484E">
            <w:pPr>
              <w:pStyle w:val="NoSpacing"/>
              <w:jc w:val="center"/>
              <w:rPr>
                <w:b/>
                <w:bCs/>
                <w:sz w:val="26"/>
                <w:szCs w:val="26"/>
              </w:rPr>
            </w:pPr>
            <w:r w:rsidRPr="006B7ED6">
              <w:rPr>
                <w:b/>
                <w:bCs/>
                <w:sz w:val="26"/>
                <w:szCs w:val="26"/>
              </w:rPr>
              <w:t>X=</w:t>
            </w:r>
          </w:p>
          <w:p w:rsidR="000370AB" w:rsidRPr="006B7ED6" w:rsidRDefault="000370AB" w:rsidP="001A484E">
            <w:pPr>
              <w:pStyle w:val="NoSpacing"/>
              <w:jc w:val="center"/>
              <w:rPr>
                <w:b/>
                <w:bCs/>
                <w:sz w:val="26"/>
                <w:szCs w:val="26"/>
                <w:vertAlign w:val="superscript"/>
              </w:rPr>
            </w:pPr>
            <w:r w:rsidRPr="006B7ED6">
              <w:rPr>
                <w:b/>
                <w:bCs/>
                <w:sz w:val="26"/>
                <w:szCs w:val="26"/>
              </w:rPr>
              <w:t>(X-</w:t>
            </w:r>
            <w:r w:rsidRPr="006B7ED6">
              <w:rPr>
                <w:b/>
                <w:bCs/>
                <w:position w:val="-4"/>
                <w:sz w:val="26"/>
                <w:szCs w:val="26"/>
              </w:rPr>
              <w:object w:dxaOrig="279" w:dyaOrig="320">
                <v:shape id="_x0000_i1189" type="#_x0000_t75" style="width:13.4pt;height:16.45pt" o:ole="">
                  <v:imagedata r:id="rId280" o:title=""/>
                </v:shape>
                <o:OLEObject Type="Embed" ProgID="Equation.3" ShapeID="_x0000_i1189" DrawAspect="Content" ObjectID="_1760689454" r:id="rId296"/>
              </w:object>
            </w:r>
            <w:r w:rsidRPr="006B7ED6">
              <w:rPr>
                <w:b/>
                <w:bCs/>
                <w:sz w:val="26"/>
                <w:szCs w:val="26"/>
              </w:rPr>
              <w:t>)</w:t>
            </w:r>
          </w:p>
        </w:tc>
        <w:tc>
          <w:tcPr>
            <w:tcW w:w="900" w:type="dxa"/>
          </w:tcPr>
          <w:p w:rsidR="000370AB" w:rsidRPr="006B7ED6" w:rsidRDefault="000370AB" w:rsidP="001A484E">
            <w:pPr>
              <w:pStyle w:val="NoSpacing"/>
              <w:jc w:val="center"/>
              <w:rPr>
                <w:b/>
                <w:bCs/>
                <w:sz w:val="26"/>
                <w:szCs w:val="26"/>
              </w:rPr>
            </w:pPr>
            <w:r w:rsidRPr="006B7ED6">
              <w:rPr>
                <w:b/>
                <w:bCs/>
                <w:sz w:val="26"/>
                <w:szCs w:val="26"/>
              </w:rPr>
              <w:t>Y=</w:t>
            </w:r>
          </w:p>
          <w:p w:rsidR="000370AB" w:rsidRPr="006B7ED6" w:rsidRDefault="000370AB" w:rsidP="001A484E">
            <w:pPr>
              <w:pStyle w:val="NoSpacing"/>
              <w:jc w:val="center"/>
              <w:rPr>
                <w:b/>
                <w:bCs/>
                <w:sz w:val="26"/>
                <w:szCs w:val="26"/>
                <w:vertAlign w:val="superscript"/>
              </w:rPr>
            </w:pPr>
            <w:r w:rsidRPr="006B7ED6">
              <w:rPr>
                <w:b/>
                <w:bCs/>
                <w:sz w:val="26"/>
                <w:szCs w:val="26"/>
              </w:rPr>
              <w:t>(Y-</w:t>
            </w:r>
            <w:r w:rsidRPr="006B7ED6">
              <w:rPr>
                <w:b/>
                <w:bCs/>
                <w:position w:val="-4"/>
                <w:sz w:val="26"/>
                <w:szCs w:val="26"/>
              </w:rPr>
              <w:object w:dxaOrig="220" w:dyaOrig="320">
                <v:shape id="_x0000_i1190" type="#_x0000_t75" style="width:11pt;height:16.45pt" o:ole="">
                  <v:imagedata r:id="rId262" o:title=""/>
                </v:shape>
                <o:OLEObject Type="Embed" ProgID="Equation.3" ShapeID="_x0000_i1190" DrawAspect="Content" ObjectID="_1760689455" r:id="rId297"/>
              </w:object>
            </w:r>
            <w:r w:rsidRPr="006B7ED6">
              <w:rPr>
                <w:b/>
                <w:bCs/>
                <w:sz w:val="26"/>
                <w:szCs w:val="26"/>
              </w:rPr>
              <w:t>)</w:t>
            </w:r>
          </w:p>
        </w:tc>
        <w:tc>
          <w:tcPr>
            <w:tcW w:w="2365" w:type="dxa"/>
          </w:tcPr>
          <w:p w:rsidR="000370AB" w:rsidRPr="006B7ED6" w:rsidRDefault="000370AB" w:rsidP="001A484E">
            <w:pPr>
              <w:pStyle w:val="NoSpacing"/>
              <w:jc w:val="center"/>
              <w:rPr>
                <w:b/>
                <w:bCs/>
                <w:sz w:val="26"/>
                <w:szCs w:val="26"/>
              </w:rPr>
            </w:pPr>
            <w:r w:rsidRPr="006B7ED6">
              <w:rPr>
                <w:b/>
                <w:bCs/>
                <w:sz w:val="26"/>
                <w:szCs w:val="26"/>
              </w:rPr>
              <w:t>X</w:t>
            </w:r>
            <w:r w:rsidRPr="006B7ED6">
              <w:rPr>
                <w:b/>
                <w:bCs/>
                <w:sz w:val="26"/>
                <w:szCs w:val="26"/>
                <w:vertAlign w:val="superscript"/>
              </w:rPr>
              <w:t xml:space="preserve">2 </w:t>
            </w:r>
            <w:r w:rsidRPr="006B7ED6">
              <w:rPr>
                <w:b/>
                <w:bCs/>
                <w:sz w:val="26"/>
                <w:szCs w:val="26"/>
              </w:rPr>
              <w:t>= (X-</w:t>
            </w:r>
            <w:r w:rsidRPr="006B7ED6">
              <w:rPr>
                <w:b/>
                <w:bCs/>
                <w:position w:val="-4"/>
                <w:sz w:val="26"/>
                <w:szCs w:val="26"/>
              </w:rPr>
              <w:object w:dxaOrig="279" w:dyaOrig="320">
                <v:shape id="_x0000_i1191" type="#_x0000_t75" style="width:13.4pt;height:16.45pt" o:ole="">
                  <v:imagedata r:id="rId280" o:title=""/>
                </v:shape>
                <o:OLEObject Type="Embed" ProgID="Equation.3" ShapeID="_x0000_i1191" DrawAspect="Content" ObjectID="_1760689456" r:id="rId298"/>
              </w:object>
            </w:r>
            <w:r w:rsidRPr="006B7ED6">
              <w:rPr>
                <w:b/>
                <w:bCs/>
                <w:sz w:val="26"/>
                <w:szCs w:val="26"/>
              </w:rPr>
              <w:t>)</w:t>
            </w:r>
            <w:r w:rsidRPr="006B7ED6">
              <w:rPr>
                <w:b/>
                <w:bCs/>
                <w:sz w:val="26"/>
                <w:szCs w:val="26"/>
                <w:vertAlign w:val="superscript"/>
              </w:rPr>
              <w:t>2</w:t>
            </w:r>
          </w:p>
        </w:tc>
        <w:tc>
          <w:tcPr>
            <w:tcW w:w="2262" w:type="dxa"/>
          </w:tcPr>
          <w:p w:rsidR="000370AB" w:rsidRPr="006B7ED6" w:rsidRDefault="000370AB" w:rsidP="001A484E">
            <w:pPr>
              <w:pStyle w:val="NoSpacing"/>
              <w:jc w:val="center"/>
              <w:rPr>
                <w:b/>
                <w:bCs/>
                <w:sz w:val="26"/>
                <w:szCs w:val="26"/>
                <w:vertAlign w:val="superscript"/>
              </w:rPr>
            </w:pPr>
            <w:r w:rsidRPr="006B7ED6">
              <w:rPr>
                <w:b/>
                <w:bCs/>
                <w:sz w:val="26"/>
                <w:szCs w:val="26"/>
              </w:rPr>
              <w:t>Y</w:t>
            </w:r>
            <w:r w:rsidRPr="006B7ED6">
              <w:rPr>
                <w:b/>
                <w:bCs/>
                <w:sz w:val="26"/>
                <w:szCs w:val="26"/>
                <w:vertAlign w:val="superscript"/>
              </w:rPr>
              <w:t xml:space="preserve">2 </w:t>
            </w:r>
            <w:r w:rsidRPr="006B7ED6">
              <w:rPr>
                <w:b/>
                <w:bCs/>
                <w:sz w:val="26"/>
                <w:szCs w:val="26"/>
              </w:rPr>
              <w:t>= (Y-</w:t>
            </w:r>
            <w:r w:rsidRPr="006B7ED6">
              <w:rPr>
                <w:b/>
                <w:bCs/>
                <w:position w:val="-4"/>
                <w:sz w:val="26"/>
                <w:szCs w:val="26"/>
              </w:rPr>
              <w:object w:dxaOrig="220" w:dyaOrig="320">
                <v:shape id="_x0000_i1192" type="#_x0000_t75" style="width:11pt;height:16.45pt" o:ole="">
                  <v:imagedata r:id="rId284" o:title=""/>
                </v:shape>
                <o:OLEObject Type="Embed" ProgID="Equation.3" ShapeID="_x0000_i1192" DrawAspect="Content" ObjectID="_1760689457" r:id="rId299"/>
              </w:object>
            </w:r>
            <w:r w:rsidRPr="006B7ED6">
              <w:rPr>
                <w:b/>
                <w:bCs/>
                <w:sz w:val="26"/>
                <w:szCs w:val="26"/>
              </w:rPr>
              <w:t>)</w:t>
            </w:r>
            <w:r w:rsidRPr="006B7ED6">
              <w:rPr>
                <w:b/>
                <w:bCs/>
                <w:sz w:val="26"/>
                <w:szCs w:val="26"/>
                <w:vertAlign w:val="superscript"/>
              </w:rPr>
              <w:t>2</w:t>
            </w:r>
          </w:p>
        </w:tc>
        <w:tc>
          <w:tcPr>
            <w:tcW w:w="1935" w:type="dxa"/>
          </w:tcPr>
          <w:p w:rsidR="000370AB" w:rsidRPr="006B7ED6" w:rsidRDefault="000370AB" w:rsidP="001A484E">
            <w:pPr>
              <w:pStyle w:val="NoSpacing"/>
              <w:jc w:val="center"/>
              <w:rPr>
                <w:b/>
                <w:bCs/>
                <w:sz w:val="26"/>
                <w:szCs w:val="26"/>
              </w:rPr>
            </w:pPr>
            <w:r w:rsidRPr="006B7ED6">
              <w:rPr>
                <w:b/>
                <w:bCs/>
                <w:sz w:val="26"/>
                <w:szCs w:val="26"/>
              </w:rPr>
              <w:t>XY</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2007/08</w:t>
            </w:r>
          </w:p>
        </w:tc>
        <w:tc>
          <w:tcPr>
            <w:tcW w:w="1080" w:type="dxa"/>
          </w:tcPr>
          <w:p w:rsidR="000370AB" w:rsidRPr="006B7ED6" w:rsidRDefault="000370AB" w:rsidP="001A484E">
            <w:pPr>
              <w:pStyle w:val="NoSpacing"/>
              <w:jc w:val="center"/>
              <w:rPr>
                <w:bCs/>
                <w:sz w:val="26"/>
                <w:szCs w:val="26"/>
              </w:rPr>
            </w:pPr>
            <w:r w:rsidRPr="006B7ED6">
              <w:rPr>
                <w:bCs/>
                <w:sz w:val="26"/>
                <w:szCs w:val="26"/>
              </w:rPr>
              <w:t>25.28</w:t>
            </w:r>
          </w:p>
        </w:tc>
        <w:tc>
          <w:tcPr>
            <w:tcW w:w="1260" w:type="dxa"/>
            <w:vAlign w:val="bottom"/>
          </w:tcPr>
          <w:p w:rsidR="000370AB" w:rsidRPr="006B7ED6" w:rsidRDefault="000370AB" w:rsidP="001A484E">
            <w:pPr>
              <w:pStyle w:val="NoSpacing"/>
              <w:jc w:val="center"/>
              <w:rPr>
                <w:sz w:val="26"/>
                <w:szCs w:val="26"/>
              </w:rPr>
            </w:pPr>
            <w:r w:rsidRPr="006B7ED6">
              <w:rPr>
                <w:sz w:val="26"/>
                <w:szCs w:val="26"/>
              </w:rPr>
              <w:t>15.33</w:t>
            </w:r>
          </w:p>
        </w:tc>
        <w:tc>
          <w:tcPr>
            <w:tcW w:w="990" w:type="dxa"/>
          </w:tcPr>
          <w:p w:rsidR="000370AB" w:rsidRPr="006B7ED6" w:rsidRDefault="000370AB" w:rsidP="001A484E">
            <w:pPr>
              <w:pStyle w:val="NoSpacing"/>
              <w:jc w:val="center"/>
              <w:rPr>
                <w:bCs/>
                <w:sz w:val="26"/>
                <w:szCs w:val="26"/>
              </w:rPr>
            </w:pPr>
            <w:r w:rsidRPr="006B7ED6">
              <w:rPr>
                <w:bCs/>
                <w:sz w:val="26"/>
                <w:szCs w:val="26"/>
              </w:rPr>
              <w:t>-7.30</w:t>
            </w:r>
          </w:p>
        </w:tc>
        <w:tc>
          <w:tcPr>
            <w:tcW w:w="900" w:type="dxa"/>
          </w:tcPr>
          <w:p w:rsidR="000370AB" w:rsidRPr="006B7ED6" w:rsidRDefault="000370AB" w:rsidP="001A484E">
            <w:pPr>
              <w:pStyle w:val="NoSpacing"/>
              <w:jc w:val="center"/>
              <w:rPr>
                <w:bCs/>
                <w:sz w:val="26"/>
                <w:szCs w:val="26"/>
              </w:rPr>
            </w:pPr>
            <w:r w:rsidRPr="006B7ED6">
              <w:rPr>
                <w:bCs/>
                <w:sz w:val="26"/>
                <w:szCs w:val="26"/>
              </w:rPr>
              <w:t>-4.22</w:t>
            </w:r>
          </w:p>
        </w:tc>
        <w:tc>
          <w:tcPr>
            <w:tcW w:w="2365" w:type="dxa"/>
          </w:tcPr>
          <w:p w:rsidR="000370AB" w:rsidRPr="006B7ED6" w:rsidRDefault="000370AB" w:rsidP="001A484E">
            <w:pPr>
              <w:pStyle w:val="NoSpacing"/>
              <w:jc w:val="center"/>
              <w:rPr>
                <w:bCs/>
                <w:sz w:val="26"/>
                <w:szCs w:val="26"/>
              </w:rPr>
            </w:pPr>
            <w:r w:rsidRPr="006B7ED6">
              <w:rPr>
                <w:bCs/>
                <w:sz w:val="26"/>
                <w:szCs w:val="26"/>
              </w:rPr>
              <w:t>53.29</w:t>
            </w:r>
          </w:p>
        </w:tc>
        <w:tc>
          <w:tcPr>
            <w:tcW w:w="2262" w:type="dxa"/>
          </w:tcPr>
          <w:p w:rsidR="000370AB" w:rsidRPr="006B7ED6" w:rsidRDefault="000370AB" w:rsidP="001A484E">
            <w:pPr>
              <w:pStyle w:val="NoSpacing"/>
              <w:jc w:val="center"/>
              <w:rPr>
                <w:bCs/>
                <w:sz w:val="26"/>
                <w:szCs w:val="26"/>
              </w:rPr>
            </w:pPr>
            <w:r w:rsidRPr="006B7ED6">
              <w:rPr>
                <w:bCs/>
                <w:sz w:val="26"/>
                <w:szCs w:val="26"/>
              </w:rPr>
              <w:t>17.81</w:t>
            </w:r>
          </w:p>
        </w:tc>
        <w:tc>
          <w:tcPr>
            <w:tcW w:w="1935" w:type="dxa"/>
          </w:tcPr>
          <w:p w:rsidR="000370AB" w:rsidRPr="006B7ED6" w:rsidRDefault="000370AB" w:rsidP="001A484E">
            <w:pPr>
              <w:pStyle w:val="NoSpacing"/>
              <w:jc w:val="center"/>
              <w:rPr>
                <w:bCs/>
                <w:sz w:val="26"/>
                <w:szCs w:val="26"/>
              </w:rPr>
            </w:pPr>
            <w:r w:rsidRPr="006B7ED6">
              <w:rPr>
                <w:bCs/>
                <w:sz w:val="26"/>
                <w:szCs w:val="26"/>
              </w:rPr>
              <w:t>30.81</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2008/09</w:t>
            </w:r>
          </w:p>
        </w:tc>
        <w:tc>
          <w:tcPr>
            <w:tcW w:w="1080" w:type="dxa"/>
          </w:tcPr>
          <w:p w:rsidR="000370AB" w:rsidRPr="006B7ED6" w:rsidRDefault="000370AB" w:rsidP="001A484E">
            <w:pPr>
              <w:pStyle w:val="NoSpacing"/>
              <w:jc w:val="center"/>
              <w:rPr>
                <w:bCs/>
                <w:sz w:val="26"/>
                <w:szCs w:val="26"/>
              </w:rPr>
            </w:pPr>
            <w:r w:rsidRPr="006B7ED6">
              <w:rPr>
                <w:bCs/>
                <w:sz w:val="26"/>
                <w:szCs w:val="26"/>
              </w:rPr>
              <w:t>29.89</w:t>
            </w:r>
          </w:p>
        </w:tc>
        <w:tc>
          <w:tcPr>
            <w:tcW w:w="1260" w:type="dxa"/>
            <w:vAlign w:val="bottom"/>
          </w:tcPr>
          <w:p w:rsidR="000370AB" w:rsidRPr="006B7ED6" w:rsidRDefault="000370AB" w:rsidP="001A484E">
            <w:pPr>
              <w:pStyle w:val="NoSpacing"/>
              <w:jc w:val="center"/>
              <w:rPr>
                <w:sz w:val="26"/>
                <w:szCs w:val="26"/>
              </w:rPr>
            </w:pPr>
            <w:r w:rsidRPr="006B7ED6">
              <w:rPr>
                <w:sz w:val="26"/>
                <w:szCs w:val="26"/>
              </w:rPr>
              <w:t>18.42</w:t>
            </w:r>
          </w:p>
        </w:tc>
        <w:tc>
          <w:tcPr>
            <w:tcW w:w="990" w:type="dxa"/>
          </w:tcPr>
          <w:p w:rsidR="000370AB" w:rsidRPr="006B7ED6" w:rsidRDefault="000370AB" w:rsidP="001A484E">
            <w:pPr>
              <w:pStyle w:val="NoSpacing"/>
              <w:jc w:val="center"/>
              <w:rPr>
                <w:bCs/>
                <w:sz w:val="26"/>
                <w:szCs w:val="26"/>
              </w:rPr>
            </w:pPr>
            <w:r w:rsidRPr="006B7ED6">
              <w:rPr>
                <w:bCs/>
                <w:sz w:val="26"/>
                <w:szCs w:val="26"/>
              </w:rPr>
              <w:t>-2.69</w:t>
            </w:r>
          </w:p>
        </w:tc>
        <w:tc>
          <w:tcPr>
            <w:tcW w:w="900" w:type="dxa"/>
          </w:tcPr>
          <w:p w:rsidR="000370AB" w:rsidRPr="006B7ED6" w:rsidRDefault="000370AB" w:rsidP="001A484E">
            <w:pPr>
              <w:pStyle w:val="NoSpacing"/>
              <w:jc w:val="center"/>
              <w:rPr>
                <w:bCs/>
                <w:sz w:val="26"/>
                <w:szCs w:val="26"/>
              </w:rPr>
            </w:pPr>
            <w:r w:rsidRPr="006B7ED6">
              <w:rPr>
                <w:bCs/>
                <w:sz w:val="26"/>
                <w:szCs w:val="26"/>
              </w:rPr>
              <w:t>-1.13</w:t>
            </w:r>
          </w:p>
        </w:tc>
        <w:tc>
          <w:tcPr>
            <w:tcW w:w="2365" w:type="dxa"/>
          </w:tcPr>
          <w:p w:rsidR="000370AB" w:rsidRPr="006B7ED6" w:rsidRDefault="000370AB" w:rsidP="001A484E">
            <w:pPr>
              <w:pStyle w:val="NoSpacing"/>
              <w:jc w:val="center"/>
              <w:rPr>
                <w:bCs/>
                <w:sz w:val="26"/>
                <w:szCs w:val="26"/>
              </w:rPr>
            </w:pPr>
            <w:r w:rsidRPr="006B7ED6">
              <w:rPr>
                <w:bCs/>
                <w:sz w:val="26"/>
                <w:szCs w:val="26"/>
              </w:rPr>
              <w:t>7.24</w:t>
            </w:r>
          </w:p>
        </w:tc>
        <w:tc>
          <w:tcPr>
            <w:tcW w:w="2262" w:type="dxa"/>
          </w:tcPr>
          <w:p w:rsidR="000370AB" w:rsidRPr="006B7ED6" w:rsidRDefault="000370AB" w:rsidP="001A484E">
            <w:pPr>
              <w:pStyle w:val="NoSpacing"/>
              <w:jc w:val="center"/>
              <w:rPr>
                <w:bCs/>
                <w:sz w:val="26"/>
                <w:szCs w:val="26"/>
              </w:rPr>
            </w:pPr>
            <w:r w:rsidRPr="006B7ED6">
              <w:rPr>
                <w:bCs/>
                <w:sz w:val="26"/>
                <w:szCs w:val="26"/>
              </w:rPr>
              <w:t>1.28</w:t>
            </w:r>
          </w:p>
        </w:tc>
        <w:tc>
          <w:tcPr>
            <w:tcW w:w="1935" w:type="dxa"/>
          </w:tcPr>
          <w:p w:rsidR="000370AB" w:rsidRPr="006B7ED6" w:rsidRDefault="000370AB" w:rsidP="001A484E">
            <w:pPr>
              <w:pStyle w:val="NoSpacing"/>
              <w:jc w:val="center"/>
              <w:rPr>
                <w:bCs/>
                <w:sz w:val="26"/>
                <w:szCs w:val="26"/>
              </w:rPr>
            </w:pPr>
            <w:r w:rsidRPr="006B7ED6">
              <w:rPr>
                <w:bCs/>
                <w:sz w:val="26"/>
                <w:szCs w:val="26"/>
              </w:rPr>
              <w:t>3.04</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2009/10</w:t>
            </w:r>
          </w:p>
        </w:tc>
        <w:tc>
          <w:tcPr>
            <w:tcW w:w="1080" w:type="dxa"/>
          </w:tcPr>
          <w:p w:rsidR="000370AB" w:rsidRPr="006B7ED6" w:rsidRDefault="000370AB" w:rsidP="001A484E">
            <w:pPr>
              <w:pStyle w:val="NoSpacing"/>
              <w:jc w:val="center"/>
              <w:rPr>
                <w:bCs/>
                <w:sz w:val="26"/>
                <w:szCs w:val="26"/>
              </w:rPr>
            </w:pPr>
            <w:r w:rsidRPr="006B7ED6">
              <w:rPr>
                <w:bCs/>
                <w:sz w:val="26"/>
                <w:szCs w:val="26"/>
              </w:rPr>
              <w:t>32.65</w:t>
            </w:r>
          </w:p>
        </w:tc>
        <w:tc>
          <w:tcPr>
            <w:tcW w:w="1260" w:type="dxa"/>
            <w:vAlign w:val="bottom"/>
          </w:tcPr>
          <w:p w:rsidR="000370AB" w:rsidRPr="006B7ED6" w:rsidRDefault="000370AB" w:rsidP="001A484E">
            <w:pPr>
              <w:pStyle w:val="NoSpacing"/>
              <w:jc w:val="center"/>
              <w:rPr>
                <w:sz w:val="26"/>
                <w:szCs w:val="26"/>
              </w:rPr>
            </w:pPr>
            <w:r w:rsidRPr="006B7ED6">
              <w:rPr>
                <w:sz w:val="26"/>
                <w:szCs w:val="26"/>
              </w:rPr>
              <w:t>20.92</w:t>
            </w:r>
          </w:p>
        </w:tc>
        <w:tc>
          <w:tcPr>
            <w:tcW w:w="990" w:type="dxa"/>
          </w:tcPr>
          <w:p w:rsidR="000370AB" w:rsidRPr="006B7ED6" w:rsidRDefault="000370AB" w:rsidP="001A484E">
            <w:pPr>
              <w:pStyle w:val="NoSpacing"/>
              <w:jc w:val="center"/>
              <w:rPr>
                <w:bCs/>
                <w:sz w:val="26"/>
                <w:szCs w:val="26"/>
              </w:rPr>
            </w:pPr>
            <w:r w:rsidRPr="006B7ED6">
              <w:rPr>
                <w:bCs/>
                <w:sz w:val="26"/>
                <w:szCs w:val="26"/>
              </w:rPr>
              <w:t>0.07</w:t>
            </w:r>
          </w:p>
        </w:tc>
        <w:tc>
          <w:tcPr>
            <w:tcW w:w="900" w:type="dxa"/>
          </w:tcPr>
          <w:p w:rsidR="000370AB" w:rsidRPr="006B7ED6" w:rsidRDefault="000370AB" w:rsidP="001A484E">
            <w:pPr>
              <w:pStyle w:val="NoSpacing"/>
              <w:jc w:val="center"/>
              <w:rPr>
                <w:bCs/>
                <w:sz w:val="26"/>
                <w:szCs w:val="26"/>
              </w:rPr>
            </w:pPr>
            <w:r w:rsidRPr="006B7ED6">
              <w:rPr>
                <w:bCs/>
                <w:sz w:val="26"/>
                <w:szCs w:val="26"/>
              </w:rPr>
              <w:t>1.36</w:t>
            </w:r>
          </w:p>
        </w:tc>
        <w:tc>
          <w:tcPr>
            <w:tcW w:w="2365" w:type="dxa"/>
          </w:tcPr>
          <w:p w:rsidR="000370AB" w:rsidRPr="006B7ED6" w:rsidRDefault="000370AB" w:rsidP="001A484E">
            <w:pPr>
              <w:pStyle w:val="NoSpacing"/>
              <w:jc w:val="center"/>
              <w:rPr>
                <w:bCs/>
                <w:sz w:val="26"/>
                <w:szCs w:val="26"/>
              </w:rPr>
            </w:pPr>
            <w:r w:rsidRPr="006B7ED6">
              <w:rPr>
                <w:bCs/>
                <w:sz w:val="26"/>
                <w:szCs w:val="26"/>
              </w:rPr>
              <w:t>0.01</w:t>
            </w:r>
          </w:p>
        </w:tc>
        <w:tc>
          <w:tcPr>
            <w:tcW w:w="2262" w:type="dxa"/>
          </w:tcPr>
          <w:p w:rsidR="000370AB" w:rsidRPr="006B7ED6" w:rsidRDefault="000370AB" w:rsidP="001A484E">
            <w:pPr>
              <w:pStyle w:val="NoSpacing"/>
              <w:jc w:val="center"/>
              <w:rPr>
                <w:bCs/>
                <w:sz w:val="26"/>
                <w:szCs w:val="26"/>
              </w:rPr>
            </w:pPr>
            <w:r w:rsidRPr="006B7ED6">
              <w:rPr>
                <w:bCs/>
                <w:sz w:val="26"/>
                <w:szCs w:val="26"/>
              </w:rPr>
              <w:t>1.85</w:t>
            </w:r>
          </w:p>
        </w:tc>
        <w:tc>
          <w:tcPr>
            <w:tcW w:w="1935" w:type="dxa"/>
          </w:tcPr>
          <w:p w:rsidR="000370AB" w:rsidRPr="006B7ED6" w:rsidRDefault="000370AB" w:rsidP="001A484E">
            <w:pPr>
              <w:pStyle w:val="NoSpacing"/>
              <w:jc w:val="center"/>
              <w:rPr>
                <w:bCs/>
                <w:sz w:val="26"/>
                <w:szCs w:val="26"/>
              </w:rPr>
            </w:pPr>
            <w:r w:rsidRPr="006B7ED6">
              <w:rPr>
                <w:bCs/>
                <w:sz w:val="26"/>
                <w:szCs w:val="26"/>
              </w:rPr>
              <w:t>0.10</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2010/11</w:t>
            </w:r>
          </w:p>
        </w:tc>
        <w:tc>
          <w:tcPr>
            <w:tcW w:w="1080" w:type="dxa"/>
          </w:tcPr>
          <w:p w:rsidR="000370AB" w:rsidRPr="006B7ED6" w:rsidRDefault="000370AB" w:rsidP="001A484E">
            <w:pPr>
              <w:pStyle w:val="NoSpacing"/>
              <w:jc w:val="center"/>
              <w:rPr>
                <w:bCs/>
                <w:sz w:val="26"/>
                <w:szCs w:val="26"/>
              </w:rPr>
            </w:pPr>
            <w:r w:rsidRPr="006B7ED6">
              <w:rPr>
                <w:bCs/>
                <w:sz w:val="26"/>
                <w:szCs w:val="26"/>
              </w:rPr>
              <w:t>35.57</w:t>
            </w:r>
          </w:p>
        </w:tc>
        <w:tc>
          <w:tcPr>
            <w:tcW w:w="1260" w:type="dxa"/>
            <w:vAlign w:val="bottom"/>
          </w:tcPr>
          <w:p w:rsidR="000370AB" w:rsidRPr="006B7ED6" w:rsidRDefault="000370AB" w:rsidP="001A484E">
            <w:pPr>
              <w:pStyle w:val="NoSpacing"/>
              <w:jc w:val="center"/>
              <w:rPr>
                <w:sz w:val="26"/>
                <w:szCs w:val="26"/>
              </w:rPr>
            </w:pPr>
            <w:r w:rsidRPr="006B7ED6">
              <w:rPr>
                <w:sz w:val="26"/>
                <w:szCs w:val="26"/>
              </w:rPr>
              <w:t>20.59</w:t>
            </w:r>
          </w:p>
        </w:tc>
        <w:tc>
          <w:tcPr>
            <w:tcW w:w="990" w:type="dxa"/>
          </w:tcPr>
          <w:p w:rsidR="000370AB" w:rsidRPr="006B7ED6" w:rsidRDefault="000370AB" w:rsidP="001A484E">
            <w:pPr>
              <w:pStyle w:val="NoSpacing"/>
              <w:jc w:val="center"/>
              <w:rPr>
                <w:bCs/>
                <w:sz w:val="26"/>
                <w:szCs w:val="26"/>
              </w:rPr>
            </w:pPr>
            <w:r w:rsidRPr="006B7ED6">
              <w:rPr>
                <w:bCs/>
                <w:sz w:val="26"/>
                <w:szCs w:val="26"/>
              </w:rPr>
              <w:t>2.99</w:t>
            </w:r>
          </w:p>
        </w:tc>
        <w:tc>
          <w:tcPr>
            <w:tcW w:w="900" w:type="dxa"/>
          </w:tcPr>
          <w:p w:rsidR="000370AB" w:rsidRPr="006B7ED6" w:rsidRDefault="000370AB" w:rsidP="001A484E">
            <w:pPr>
              <w:pStyle w:val="NoSpacing"/>
              <w:jc w:val="center"/>
              <w:rPr>
                <w:bCs/>
                <w:sz w:val="26"/>
                <w:szCs w:val="26"/>
              </w:rPr>
            </w:pPr>
            <w:r w:rsidRPr="006B7ED6">
              <w:rPr>
                <w:bCs/>
                <w:sz w:val="26"/>
                <w:szCs w:val="26"/>
              </w:rPr>
              <w:t>1.03</w:t>
            </w:r>
          </w:p>
        </w:tc>
        <w:tc>
          <w:tcPr>
            <w:tcW w:w="2365" w:type="dxa"/>
          </w:tcPr>
          <w:p w:rsidR="000370AB" w:rsidRPr="006B7ED6" w:rsidRDefault="000370AB" w:rsidP="001A484E">
            <w:pPr>
              <w:pStyle w:val="NoSpacing"/>
              <w:jc w:val="center"/>
              <w:rPr>
                <w:bCs/>
                <w:sz w:val="26"/>
                <w:szCs w:val="26"/>
              </w:rPr>
            </w:pPr>
            <w:r w:rsidRPr="006B7ED6">
              <w:rPr>
                <w:bCs/>
                <w:sz w:val="26"/>
                <w:szCs w:val="26"/>
              </w:rPr>
              <w:t>8.94</w:t>
            </w:r>
          </w:p>
        </w:tc>
        <w:tc>
          <w:tcPr>
            <w:tcW w:w="2262" w:type="dxa"/>
          </w:tcPr>
          <w:p w:rsidR="000370AB" w:rsidRPr="006B7ED6" w:rsidRDefault="000370AB" w:rsidP="001A484E">
            <w:pPr>
              <w:pStyle w:val="NoSpacing"/>
              <w:jc w:val="center"/>
              <w:rPr>
                <w:bCs/>
                <w:sz w:val="26"/>
                <w:szCs w:val="26"/>
              </w:rPr>
            </w:pPr>
            <w:r w:rsidRPr="006B7ED6">
              <w:rPr>
                <w:bCs/>
                <w:sz w:val="26"/>
                <w:szCs w:val="26"/>
              </w:rPr>
              <w:t>1.06</w:t>
            </w:r>
          </w:p>
        </w:tc>
        <w:tc>
          <w:tcPr>
            <w:tcW w:w="1935" w:type="dxa"/>
          </w:tcPr>
          <w:p w:rsidR="000370AB" w:rsidRPr="006B7ED6" w:rsidRDefault="000370AB" w:rsidP="001A484E">
            <w:pPr>
              <w:pStyle w:val="NoSpacing"/>
              <w:jc w:val="center"/>
              <w:rPr>
                <w:bCs/>
                <w:sz w:val="26"/>
                <w:szCs w:val="26"/>
              </w:rPr>
            </w:pPr>
            <w:r w:rsidRPr="006B7ED6">
              <w:rPr>
                <w:bCs/>
                <w:sz w:val="26"/>
                <w:szCs w:val="26"/>
              </w:rPr>
              <w:t>3.08</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2011/12</w:t>
            </w:r>
          </w:p>
        </w:tc>
        <w:tc>
          <w:tcPr>
            <w:tcW w:w="1080" w:type="dxa"/>
          </w:tcPr>
          <w:p w:rsidR="000370AB" w:rsidRPr="006B7ED6" w:rsidRDefault="000370AB" w:rsidP="001A484E">
            <w:pPr>
              <w:pStyle w:val="NoSpacing"/>
              <w:jc w:val="center"/>
              <w:rPr>
                <w:bCs/>
                <w:sz w:val="26"/>
                <w:szCs w:val="26"/>
              </w:rPr>
            </w:pPr>
            <w:r w:rsidRPr="006B7ED6">
              <w:rPr>
                <w:bCs/>
                <w:sz w:val="26"/>
                <w:szCs w:val="26"/>
              </w:rPr>
              <w:t>39.51</w:t>
            </w:r>
          </w:p>
        </w:tc>
        <w:tc>
          <w:tcPr>
            <w:tcW w:w="1260" w:type="dxa"/>
          </w:tcPr>
          <w:p w:rsidR="000370AB" w:rsidRPr="006B7ED6" w:rsidRDefault="000370AB" w:rsidP="001A484E">
            <w:pPr>
              <w:pStyle w:val="NoSpacing"/>
              <w:jc w:val="center"/>
              <w:rPr>
                <w:bCs/>
                <w:sz w:val="26"/>
                <w:szCs w:val="26"/>
              </w:rPr>
            </w:pPr>
            <w:r w:rsidRPr="006B7ED6">
              <w:rPr>
                <w:bCs/>
                <w:sz w:val="26"/>
                <w:szCs w:val="26"/>
              </w:rPr>
              <w:t>22.52</w:t>
            </w:r>
          </w:p>
        </w:tc>
        <w:tc>
          <w:tcPr>
            <w:tcW w:w="990" w:type="dxa"/>
          </w:tcPr>
          <w:p w:rsidR="000370AB" w:rsidRPr="006B7ED6" w:rsidRDefault="000370AB" w:rsidP="001A484E">
            <w:pPr>
              <w:pStyle w:val="NoSpacing"/>
              <w:jc w:val="center"/>
              <w:rPr>
                <w:bCs/>
                <w:sz w:val="26"/>
                <w:szCs w:val="26"/>
              </w:rPr>
            </w:pPr>
            <w:r w:rsidRPr="006B7ED6">
              <w:rPr>
                <w:bCs/>
                <w:sz w:val="26"/>
                <w:szCs w:val="26"/>
              </w:rPr>
              <w:t>6.93</w:t>
            </w:r>
          </w:p>
        </w:tc>
        <w:tc>
          <w:tcPr>
            <w:tcW w:w="900" w:type="dxa"/>
          </w:tcPr>
          <w:p w:rsidR="000370AB" w:rsidRPr="006B7ED6" w:rsidRDefault="000370AB" w:rsidP="001A484E">
            <w:pPr>
              <w:pStyle w:val="NoSpacing"/>
              <w:jc w:val="center"/>
              <w:rPr>
                <w:bCs/>
                <w:sz w:val="26"/>
                <w:szCs w:val="26"/>
              </w:rPr>
            </w:pPr>
            <w:r w:rsidRPr="006B7ED6">
              <w:rPr>
                <w:bCs/>
                <w:sz w:val="26"/>
                <w:szCs w:val="26"/>
              </w:rPr>
              <w:t>2.96</w:t>
            </w:r>
          </w:p>
        </w:tc>
        <w:tc>
          <w:tcPr>
            <w:tcW w:w="2365" w:type="dxa"/>
          </w:tcPr>
          <w:p w:rsidR="000370AB" w:rsidRPr="006B7ED6" w:rsidRDefault="000370AB" w:rsidP="001A484E">
            <w:pPr>
              <w:pStyle w:val="NoSpacing"/>
              <w:jc w:val="center"/>
              <w:rPr>
                <w:bCs/>
                <w:sz w:val="26"/>
                <w:szCs w:val="26"/>
              </w:rPr>
            </w:pPr>
            <w:r w:rsidRPr="006B7ED6">
              <w:rPr>
                <w:bCs/>
                <w:sz w:val="26"/>
                <w:szCs w:val="26"/>
              </w:rPr>
              <w:t>48.02</w:t>
            </w:r>
          </w:p>
        </w:tc>
        <w:tc>
          <w:tcPr>
            <w:tcW w:w="2262" w:type="dxa"/>
          </w:tcPr>
          <w:p w:rsidR="000370AB" w:rsidRPr="006B7ED6" w:rsidRDefault="000370AB" w:rsidP="001A484E">
            <w:pPr>
              <w:pStyle w:val="NoSpacing"/>
              <w:jc w:val="center"/>
              <w:rPr>
                <w:bCs/>
                <w:sz w:val="26"/>
                <w:szCs w:val="26"/>
              </w:rPr>
            </w:pPr>
            <w:r w:rsidRPr="006B7ED6">
              <w:rPr>
                <w:bCs/>
                <w:sz w:val="26"/>
                <w:szCs w:val="26"/>
              </w:rPr>
              <w:t>8.76</w:t>
            </w:r>
          </w:p>
        </w:tc>
        <w:tc>
          <w:tcPr>
            <w:tcW w:w="1935" w:type="dxa"/>
          </w:tcPr>
          <w:p w:rsidR="000370AB" w:rsidRPr="006B7ED6" w:rsidRDefault="000370AB" w:rsidP="001A484E">
            <w:pPr>
              <w:pStyle w:val="NoSpacing"/>
              <w:jc w:val="center"/>
              <w:rPr>
                <w:bCs/>
                <w:sz w:val="26"/>
                <w:szCs w:val="26"/>
              </w:rPr>
            </w:pPr>
            <w:r w:rsidRPr="006B7ED6">
              <w:rPr>
                <w:bCs/>
                <w:sz w:val="26"/>
                <w:szCs w:val="26"/>
              </w:rPr>
              <w:t>20.51</w:t>
            </w:r>
          </w:p>
        </w:tc>
      </w:tr>
      <w:tr w:rsidR="000370AB" w:rsidRPr="006565B6" w:rsidTr="001A484E">
        <w:trPr>
          <w:trHeight w:val="296"/>
          <w:jc w:val="center"/>
        </w:trPr>
        <w:tc>
          <w:tcPr>
            <w:tcW w:w="1170" w:type="dxa"/>
          </w:tcPr>
          <w:p w:rsidR="000370AB" w:rsidRPr="006B7ED6" w:rsidRDefault="000370AB" w:rsidP="001A484E">
            <w:pPr>
              <w:pStyle w:val="NoSpacing"/>
              <w:jc w:val="center"/>
              <w:rPr>
                <w:bCs/>
                <w:sz w:val="26"/>
                <w:szCs w:val="26"/>
              </w:rPr>
            </w:pPr>
          </w:p>
        </w:tc>
        <w:tc>
          <w:tcPr>
            <w:tcW w:w="1080" w:type="dxa"/>
          </w:tcPr>
          <w:p w:rsidR="000370AB" w:rsidRPr="006B7ED6" w:rsidRDefault="000370AB" w:rsidP="001A484E">
            <w:pPr>
              <w:pStyle w:val="NoSpacing"/>
              <w:jc w:val="center"/>
              <w:rPr>
                <w:bCs/>
                <w:sz w:val="26"/>
                <w:szCs w:val="26"/>
              </w:rPr>
            </w:pPr>
            <w:r w:rsidRPr="006B7ED6">
              <w:rPr>
                <w:bCs/>
                <w:sz w:val="26"/>
                <w:szCs w:val="26"/>
              </w:rPr>
              <w:t>162.90</w:t>
            </w:r>
          </w:p>
        </w:tc>
        <w:tc>
          <w:tcPr>
            <w:tcW w:w="1260" w:type="dxa"/>
          </w:tcPr>
          <w:p w:rsidR="000370AB" w:rsidRPr="006B7ED6" w:rsidRDefault="000370AB" w:rsidP="001A484E">
            <w:pPr>
              <w:pStyle w:val="NoSpacing"/>
              <w:jc w:val="center"/>
              <w:rPr>
                <w:bCs/>
                <w:sz w:val="26"/>
                <w:szCs w:val="26"/>
              </w:rPr>
            </w:pPr>
            <w:r w:rsidRPr="006B7ED6">
              <w:rPr>
                <w:bCs/>
                <w:sz w:val="26"/>
                <w:szCs w:val="26"/>
              </w:rPr>
              <w:t>97.78</w:t>
            </w:r>
          </w:p>
        </w:tc>
        <w:tc>
          <w:tcPr>
            <w:tcW w:w="990" w:type="dxa"/>
          </w:tcPr>
          <w:p w:rsidR="000370AB" w:rsidRPr="006B7ED6" w:rsidRDefault="000370AB" w:rsidP="001A484E">
            <w:pPr>
              <w:pStyle w:val="NoSpacing"/>
              <w:jc w:val="center"/>
              <w:rPr>
                <w:bCs/>
                <w:sz w:val="26"/>
                <w:szCs w:val="26"/>
              </w:rPr>
            </w:pPr>
          </w:p>
        </w:tc>
        <w:tc>
          <w:tcPr>
            <w:tcW w:w="900" w:type="dxa"/>
          </w:tcPr>
          <w:p w:rsidR="000370AB" w:rsidRPr="006B7ED6" w:rsidRDefault="000370AB" w:rsidP="001A484E">
            <w:pPr>
              <w:pStyle w:val="NoSpacing"/>
              <w:jc w:val="center"/>
              <w:rPr>
                <w:bCs/>
                <w:sz w:val="26"/>
                <w:szCs w:val="26"/>
              </w:rPr>
            </w:pPr>
          </w:p>
        </w:tc>
        <w:tc>
          <w:tcPr>
            <w:tcW w:w="2365" w:type="dxa"/>
          </w:tcPr>
          <w:p w:rsidR="000370AB" w:rsidRPr="006B7ED6" w:rsidRDefault="000370AB" w:rsidP="001A484E">
            <w:pPr>
              <w:pStyle w:val="NoSpacing"/>
              <w:jc w:val="center"/>
              <w:rPr>
                <w:sz w:val="26"/>
                <w:szCs w:val="26"/>
              </w:rPr>
            </w:pPr>
            <w:r w:rsidRPr="006B7ED6">
              <w:rPr>
                <w:position w:val="-14"/>
                <w:sz w:val="26"/>
                <w:szCs w:val="26"/>
              </w:rPr>
              <w:object w:dxaOrig="1280" w:dyaOrig="420">
                <v:shape id="_x0000_i1193" type="#_x0000_t75" style="width:64.05pt;height:20.75pt" o:ole="">
                  <v:imagedata r:id="rId266" o:title=""/>
                </v:shape>
                <o:OLEObject Type="Embed" ProgID="Equation.3" ShapeID="_x0000_i1193" DrawAspect="Content" ObjectID="_1760689458" r:id="rId300"/>
              </w:object>
            </w:r>
            <w:r w:rsidRPr="006B7ED6">
              <w:rPr>
                <w:sz w:val="26"/>
                <w:szCs w:val="26"/>
              </w:rPr>
              <w:t>=117.5</w:t>
            </w:r>
          </w:p>
        </w:tc>
        <w:tc>
          <w:tcPr>
            <w:tcW w:w="2262" w:type="dxa"/>
          </w:tcPr>
          <w:p w:rsidR="000370AB" w:rsidRPr="006B7ED6" w:rsidRDefault="000370AB" w:rsidP="001A484E">
            <w:pPr>
              <w:pStyle w:val="NoSpacing"/>
              <w:jc w:val="center"/>
              <w:rPr>
                <w:sz w:val="26"/>
                <w:szCs w:val="26"/>
              </w:rPr>
            </w:pPr>
            <w:r w:rsidRPr="006B7ED6">
              <w:rPr>
                <w:position w:val="-14"/>
                <w:sz w:val="26"/>
                <w:szCs w:val="26"/>
              </w:rPr>
              <w:object w:dxaOrig="1180" w:dyaOrig="420">
                <v:shape id="_x0000_i1194" type="#_x0000_t75" style="width:58.6pt;height:20.75pt" o:ole="">
                  <v:imagedata r:id="rId268" o:title=""/>
                </v:shape>
                <o:OLEObject Type="Embed" ProgID="Equation.3" ShapeID="_x0000_i1194" DrawAspect="Content" ObjectID="_1760689459" r:id="rId301"/>
              </w:object>
            </w:r>
            <w:r w:rsidRPr="006B7ED6">
              <w:rPr>
                <w:sz w:val="26"/>
                <w:szCs w:val="26"/>
              </w:rPr>
              <w:t>=30.76</w:t>
            </w:r>
          </w:p>
        </w:tc>
        <w:tc>
          <w:tcPr>
            <w:tcW w:w="1935" w:type="dxa"/>
          </w:tcPr>
          <w:p w:rsidR="000370AB" w:rsidRPr="006B7ED6" w:rsidRDefault="000370AB" w:rsidP="001A484E">
            <w:pPr>
              <w:pStyle w:val="NoSpacing"/>
              <w:jc w:val="center"/>
              <w:rPr>
                <w:sz w:val="26"/>
                <w:szCs w:val="26"/>
              </w:rPr>
            </w:pPr>
            <w:r w:rsidRPr="006B7ED6">
              <w:rPr>
                <w:position w:val="-14"/>
                <w:sz w:val="26"/>
                <w:szCs w:val="26"/>
              </w:rPr>
              <w:object w:dxaOrig="859" w:dyaOrig="400">
                <v:shape id="_x0000_i1195" type="#_x0000_t75" style="width:43.3pt;height:20.15pt" o:ole="">
                  <v:imagedata r:id="rId270" o:title=""/>
                </v:shape>
                <o:OLEObject Type="Embed" ProgID="Equation.3" ShapeID="_x0000_i1195" DrawAspect="Content" ObjectID="_1760689460" r:id="rId302"/>
              </w:object>
            </w:r>
            <w:r w:rsidRPr="006B7ED6">
              <w:rPr>
                <w:sz w:val="26"/>
                <w:szCs w:val="26"/>
              </w:rPr>
              <w:t>=57.54</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sidRPr="006B7ED6">
              <w:rPr>
                <w:bCs/>
                <w:sz w:val="26"/>
                <w:szCs w:val="26"/>
              </w:rPr>
              <w:t>Mean</w:t>
            </w:r>
          </w:p>
        </w:tc>
        <w:tc>
          <w:tcPr>
            <w:tcW w:w="1080" w:type="dxa"/>
          </w:tcPr>
          <w:p w:rsidR="000370AB" w:rsidRPr="006B7ED6" w:rsidRDefault="000370AB" w:rsidP="001A484E">
            <w:pPr>
              <w:pStyle w:val="NoSpacing"/>
              <w:jc w:val="center"/>
              <w:rPr>
                <w:bCs/>
                <w:sz w:val="26"/>
                <w:szCs w:val="26"/>
              </w:rPr>
            </w:pPr>
            <w:r w:rsidRPr="006B7ED6">
              <w:rPr>
                <w:bCs/>
                <w:sz w:val="26"/>
                <w:szCs w:val="26"/>
              </w:rPr>
              <w:t>32.58</w:t>
            </w:r>
          </w:p>
        </w:tc>
        <w:tc>
          <w:tcPr>
            <w:tcW w:w="1260" w:type="dxa"/>
          </w:tcPr>
          <w:p w:rsidR="000370AB" w:rsidRPr="006B7ED6" w:rsidRDefault="000370AB" w:rsidP="001A484E">
            <w:pPr>
              <w:pStyle w:val="NoSpacing"/>
              <w:jc w:val="center"/>
              <w:rPr>
                <w:bCs/>
                <w:sz w:val="26"/>
                <w:szCs w:val="26"/>
              </w:rPr>
            </w:pPr>
            <w:r w:rsidRPr="006B7ED6">
              <w:rPr>
                <w:bCs/>
                <w:sz w:val="26"/>
                <w:szCs w:val="26"/>
              </w:rPr>
              <w:t>19.55</w:t>
            </w:r>
          </w:p>
        </w:tc>
        <w:tc>
          <w:tcPr>
            <w:tcW w:w="990" w:type="dxa"/>
          </w:tcPr>
          <w:p w:rsidR="000370AB" w:rsidRPr="006B7ED6" w:rsidRDefault="000370AB" w:rsidP="001A484E">
            <w:pPr>
              <w:pStyle w:val="NoSpacing"/>
              <w:jc w:val="center"/>
              <w:rPr>
                <w:bCs/>
                <w:sz w:val="26"/>
                <w:szCs w:val="26"/>
              </w:rPr>
            </w:pPr>
          </w:p>
        </w:tc>
        <w:tc>
          <w:tcPr>
            <w:tcW w:w="900" w:type="dxa"/>
          </w:tcPr>
          <w:p w:rsidR="000370AB" w:rsidRPr="006B7ED6" w:rsidRDefault="000370AB" w:rsidP="001A484E">
            <w:pPr>
              <w:pStyle w:val="NoSpacing"/>
              <w:jc w:val="center"/>
              <w:rPr>
                <w:bCs/>
                <w:sz w:val="26"/>
                <w:szCs w:val="26"/>
              </w:rPr>
            </w:pPr>
          </w:p>
        </w:tc>
        <w:tc>
          <w:tcPr>
            <w:tcW w:w="2365" w:type="dxa"/>
          </w:tcPr>
          <w:p w:rsidR="000370AB" w:rsidRPr="006B7ED6" w:rsidRDefault="000370AB" w:rsidP="001A484E">
            <w:pPr>
              <w:pStyle w:val="NoSpacing"/>
              <w:jc w:val="center"/>
              <w:rPr>
                <w:sz w:val="26"/>
                <w:szCs w:val="26"/>
              </w:rPr>
            </w:pPr>
          </w:p>
        </w:tc>
        <w:tc>
          <w:tcPr>
            <w:tcW w:w="2262" w:type="dxa"/>
          </w:tcPr>
          <w:p w:rsidR="000370AB" w:rsidRPr="006B7ED6" w:rsidRDefault="000370AB" w:rsidP="001A484E">
            <w:pPr>
              <w:pStyle w:val="NoSpacing"/>
              <w:jc w:val="center"/>
              <w:rPr>
                <w:sz w:val="26"/>
                <w:szCs w:val="26"/>
              </w:rPr>
            </w:pPr>
          </w:p>
        </w:tc>
        <w:tc>
          <w:tcPr>
            <w:tcW w:w="1935"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bCs/>
          <w:sz w:val="26"/>
          <w:szCs w:val="26"/>
        </w:rPr>
      </w:pPr>
    </w:p>
    <w:p w:rsidR="000370AB" w:rsidRPr="006B7ED6" w:rsidRDefault="000370AB" w:rsidP="000370AB">
      <w:pPr>
        <w:pStyle w:val="NoSpacing"/>
        <w:rPr>
          <w:bCs/>
          <w:sz w:val="26"/>
          <w:szCs w:val="26"/>
        </w:rPr>
      </w:pPr>
      <w:r w:rsidRPr="006B7ED6">
        <w:rPr>
          <w:bCs/>
          <w:sz w:val="26"/>
          <w:szCs w:val="26"/>
        </w:rPr>
        <w:t>Correlation Coefficient r</w:t>
      </w:r>
      <w:r w:rsidRPr="006B7ED6">
        <w:rPr>
          <w:bCs/>
          <w:sz w:val="26"/>
          <w:szCs w:val="26"/>
        </w:rPr>
        <w:tab/>
        <w:t>=</w:t>
      </w:r>
      <w:r w:rsidRPr="006B7ED6">
        <w:rPr>
          <w:bCs/>
          <w:sz w:val="26"/>
          <w:szCs w:val="26"/>
        </w:rPr>
        <w:tab/>
      </w:r>
      <w:r w:rsidRPr="006B7ED6">
        <w:rPr>
          <w:bCs/>
          <w:position w:val="-40"/>
          <w:sz w:val="26"/>
          <w:szCs w:val="26"/>
        </w:rPr>
        <w:object w:dxaOrig="1480" w:dyaOrig="840">
          <v:shape id="_x0000_i1196" type="#_x0000_t75" style="width:74.45pt;height:42.1pt" o:ole="">
            <v:imagedata r:id="rId272" o:title=""/>
          </v:shape>
          <o:OLEObject Type="Embed" ProgID="Equation.3" ShapeID="_x0000_i1196" DrawAspect="Content" ObjectID="_1760689461" r:id="rId303"/>
        </w:object>
      </w:r>
      <w:r w:rsidRPr="006B7ED6">
        <w:rPr>
          <w:bCs/>
          <w:sz w:val="26"/>
          <w:szCs w:val="26"/>
        </w:rPr>
        <w:t>=</w:t>
      </w:r>
      <w:r w:rsidRPr="006B7ED6">
        <w:rPr>
          <w:bCs/>
          <w:sz w:val="26"/>
          <w:szCs w:val="26"/>
        </w:rPr>
        <w:tab/>
      </w:r>
      <w:r w:rsidRPr="006B7ED6">
        <w:rPr>
          <w:bCs/>
          <w:position w:val="-28"/>
          <w:sz w:val="26"/>
          <w:szCs w:val="26"/>
        </w:rPr>
        <w:object w:dxaOrig="1560" w:dyaOrig="660">
          <v:shape id="_x0000_i1197" type="#_x0000_t75" style="width:77.5pt;height:32.35pt" o:ole="">
            <v:imagedata r:id="rId304" o:title=""/>
          </v:shape>
          <o:OLEObject Type="Embed" ProgID="Equation.3" ShapeID="_x0000_i1197" DrawAspect="Content" ObjectID="_1760689462" r:id="rId305"/>
        </w:object>
      </w:r>
      <w:r w:rsidRPr="006B7ED6">
        <w:rPr>
          <w:bCs/>
          <w:sz w:val="26"/>
          <w:szCs w:val="26"/>
        </w:rPr>
        <w:t xml:space="preserve">      </w:t>
      </w:r>
      <w:r w:rsidRPr="006B7ED6">
        <w:rPr>
          <w:bCs/>
          <w:sz w:val="26"/>
          <w:szCs w:val="26"/>
        </w:rPr>
        <w:tab/>
        <w:t>=</w:t>
      </w:r>
      <w:r w:rsidRPr="006B7ED6">
        <w:rPr>
          <w:bCs/>
          <w:sz w:val="26"/>
          <w:szCs w:val="26"/>
        </w:rPr>
        <w:tab/>
        <w:t>0.9571</w:t>
      </w:r>
    </w:p>
    <w:p w:rsidR="000370AB" w:rsidRPr="006B7ED6" w:rsidRDefault="000370AB" w:rsidP="000370AB">
      <w:pPr>
        <w:pStyle w:val="NoSpacing"/>
        <w:rPr>
          <w:bCs/>
          <w:sz w:val="26"/>
          <w:szCs w:val="26"/>
        </w:rPr>
      </w:pPr>
      <w:r w:rsidRPr="006B7ED6">
        <w:rPr>
          <w:bCs/>
          <w:sz w:val="26"/>
          <w:szCs w:val="26"/>
        </w:rPr>
        <w:tab/>
      </w:r>
      <w:r w:rsidRPr="006B7ED6">
        <w:rPr>
          <w:bCs/>
          <w:sz w:val="26"/>
          <w:szCs w:val="26"/>
        </w:rPr>
        <w:tab/>
      </w:r>
      <w:r w:rsidRPr="006B7ED6">
        <w:rPr>
          <w:bCs/>
          <w:sz w:val="26"/>
          <w:szCs w:val="26"/>
        </w:rPr>
        <w:tab/>
        <w:t>P.E.</w:t>
      </w:r>
      <w:r w:rsidRPr="006B7ED6">
        <w:rPr>
          <w:bCs/>
          <w:sz w:val="26"/>
          <w:szCs w:val="26"/>
        </w:rPr>
        <w:tab/>
        <w:t>=</w:t>
      </w:r>
      <w:r w:rsidRPr="006B7ED6">
        <w:rPr>
          <w:bCs/>
          <w:sz w:val="26"/>
          <w:szCs w:val="26"/>
        </w:rPr>
        <w:tab/>
        <w:t>0.7645</w:t>
      </w:r>
      <w:r w:rsidRPr="006B7ED6">
        <w:rPr>
          <w:bCs/>
          <w:position w:val="-28"/>
          <w:sz w:val="26"/>
          <w:szCs w:val="26"/>
        </w:rPr>
        <w:object w:dxaOrig="639" w:dyaOrig="700">
          <v:shape id="_x0000_i1198" type="#_x0000_t75" style="width:32.35pt;height:34.15pt" o:ole="">
            <v:imagedata r:id="rId276" o:title=""/>
          </v:shape>
          <o:OLEObject Type="Embed" ProgID="Equation.3" ShapeID="_x0000_i1198" DrawAspect="Content" ObjectID="_1760689463" r:id="rId306"/>
        </w:object>
      </w:r>
      <w:r w:rsidRPr="006B7ED6">
        <w:rPr>
          <w:bCs/>
          <w:sz w:val="26"/>
          <w:szCs w:val="26"/>
        </w:rPr>
        <w:t>=</w:t>
      </w:r>
      <w:r w:rsidRPr="006B7ED6">
        <w:rPr>
          <w:bCs/>
          <w:sz w:val="26"/>
          <w:szCs w:val="26"/>
        </w:rPr>
        <w:tab/>
        <w:t>0.7645</w:t>
      </w:r>
      <w:r w:rsidRPr="006B7ED6">
        <w:rPr>
          <w:bCs/>
          <w:position w:val="-28"/>
          <w:sz w:val="26"/>
          <w:szCs w:val="26"/>
        </w:rPr>
        <w:object w:dxaOrig="1180" w:dyaOrig="700">
          <v:shape id="_x0000_i1199" type="#_x0000_t75" style="width:58.6pt;height:34.15pt" o:ole="">
            <v:imagedata r:id="rId307" o:title=""/>
          </v:shape>
          <o:OLEObject Type="Embed" ProgID="Equation.3" ShapeID="_x0000_i1199" DrawAspect="Content" ObjectID="_1760689464" r:id="rId308"/>
        </w:object>
      </w:r>
      <w:r w:rsidRPr="006B7ED6">
        <w:rPr>
          <w:bCs/>
          <w:sz w:val="26"/>
          <w:szCs w:val="26"/>
        </w:rPr>
        <w:t>=</w:t>
      </w:r>
      <w:r w:rsidRPr="006B7ED6">
        <w:rPr>
          <w:bCs/>
          <w:sz w:val="26"/>
          <w:szCs w:val="26"/>
        </w:rPr>
        <w:tab/>
        <w:t>0.0287</w:t>
      </w:r>
    </w:p>
    <w:p w:rsidR="000370AB" w:rsidRPr="006B7ED6" w:rsidRDefault="000370AB" w:rsidP="000370AB">
      <w:pPr>
        <w:pStyle w:val="NoSpacing"/>
        <w:ind w:left="1440" w:firstLine="720"/>
        <w:rPr>
          <w:bCs/>
          <w:sz w:val="26"/>
          <w:szCs w:val="26"/>
        </w:rPr>
      </w:pPr>
      <w:r w:rsidRPr="006B7ED6">
        <w:rPr>
          <w:bCs/>
          <w:sz w:val="26"/>
          <w:szCs w:val="26"/>
        </w:rPr>
        <w:t>6 P.E.</w:t>
      </w:r>
      <w:r w:rsidRPr="006B7ED6">
        <w:rPr>
          <w:bCs/>
          <w:sz w:val="26"/>
          <w:szCs w:val="26"/>
        </w:rPr>
        <w:tab/>
        <w:t>=</w:t>
      </w:r>
      <w:r w:rsidRPr="006B7ED6">
        <w:rPr>
          <w:bCs/>
          <w:sz w:val="26"/>
          <w:szCs w:val="26"/>
        </w:rPr>
        <w:tab/>
        <w:t>0.1722</w:t>
      </w:r>
    </w:p>
    <w:p w:rsidR="000370AB" w:rsidRPr="006B7ED6" w:rsidRDefault="000370AB" w:rsidP="000370AB">
      <w:pPr>
        <w:pStyle w:val="NoSpacing"/>
        <w:jc w:val="center"/>
        <w:rPr>
          <w:b/>
          <w:bCs/>
          <w:sz w:val="28"/>
          <w:szCs w:val="26"/>
        </w:rPr>
      </w:pPr>
      <w:r w:rsidRPr="006B7ED6">
        <w:rPr>
          <w:b/>
          <w:bCs/>
          <w:sz w:val="28"/>
          <w:szCs w:val="26"/>
        </w:rPr>
        <w:t>Appendix-27</w:t>
      </w:r>
    </w:p>
    <w:p w:rsidR="000370AB" w:rsidRPr="006B7ED6" w:rsidRDefault="000370AB" w:rsidP="000370AB">
      <w:pPr>
        <w:pStyle w:val="NoSpacing"/>
        <w:jc w:val="center"/>
        <w:rPr>
          <w:b/>
          <w:bCs/>
          <w:sz w:val="28"/>
          <w:szCs w:val="26"/>
        </w:rPr>
      </w:pPr>
      <w:r w:rsidRPr="006B7ED6">
        <w:rPr>
          <w:b/>
          <w:bCs/>
          <w:sz w:val="28"/>
          <w:szCs w:val="26"/>
        </w:rPr>
        <w:lastRenderedPageBreak/>
        <w:t>Relationship between Sales and Debtors</w:t>
      </w:r>
    </w:p>
    <w:p w:rsidR="000370AB" w:rsidRPr="006B7ED6" w:rsidRDefault="000370AB" w:rsidP="000370AB">
      <w:pPr>
        <w:pStyle w:val="NoSpacing"/>
        <w:jc w:val="right"/>
        <w:rPr>
          <w:bCs/>
          <w:sz w:val="26"/>
          <w:szCs w:val="26"/>
        </w:rPr>
      </w:pPr>
      <w:r w:rsidRPr="006B7ED6">
        <w:rPr>
          <w:bCs/>
          <w:sz w:val="26"/>
          <w:szCs w:val="26"/>
        </w:rPr>
        <w:t xml:space="preserve"> (In Lakh)</w:t>
      </w:r>
    </w:p>
    <w:tbl>
      <w:tblPr>
        <w:tblW w:w="12417" w:type="dxa"/>
        <w:jc w:val="center"/>
        <w:tblInd w:w="-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0"/>
        <w:gridCol w:w="1080"/>
        <w:gridCol w:w="1260"/>
        <w:gridCol w:w="990"/>
        <w:gridCol w:w="900"/>
        <w:gridCol w:w="2690"/>
        <w:gridCol w:w="2262"/>
        <w:gridCol w:w="2065"/>
      </w:tblGrid>
      <w:tr w:rsidR="000370AB" w:rsidRPr="006565B6" w:rsidTr="001A484E">
        <w:trPr>
          <w:jc w:val="center"/>
        </w:trPr>
        <w:tc>
          <w:tcPr>
            <w:tcW w:w="1170" w:type="dxa"/>
          </w:tcPr>
          <w:p w:rsidR="000370AB" w:rsidRPr="006B7ED6" w:rsidRDefault="000370AB" w:rsidP="001A484E">
            <w:pPr>
              <w:pStyle w:val="NoSpacing"/>
              <w:jc w:val="center"/>
              <w:rPr>
                <w:b/>
                <w:bCs/>
                <w:sz w:val="26"/>
                <w:szCs w:val="26"/>
              </w:rPr>
            </w:pPr>
            <w:r w:rsidRPr="006B7ED6">
              <w:rPr>
                <w:b/>
                <w:bCs/>
                <w:sz w:val="26"/>
                <w:szCs w:val="26"/>
              </w:rPr>
              <w:t>Fiscal year</w:t>
            </w:r>
          </w:p>
        </w:tc>
        <w:tc>
          <w:tcPr>
            <w:tcW w:w="1080" w:type="dxa"/>
          </w:tcPr>
          <w:p w:rsidR="000370AB" w:rsidRPr="006B7ED6" w:rsidRDefault="000370AB" w:rsidP="001A484E">
            <w:pPr>
              <w:pStyle w:val="NoSpacing"/>
              <w:jc w:val="center"/>
              <w:rPr>
                <w:b/>
                <w:bCs/>
                <w:sz w:val="26"/>
                <w:szCs w:val="26"/>
              </w:rPr>
            </w:pPr>
            <w:r w:rsidRPr="006B7ED6">
              <w:rPr>
                <w:b/>
                <w:bCs/>
                <w:sz w:val="26"/>
                <w:szCs w:val="26"/>
              </w:rPr>
              <w:t>Sales</w:t>
            </w:r>
          </w:p>
          <w:p w:rsidR="000370AB" w:rsidRPr="006B7ED6" w:rsidRDefault="000370AB" w:rsidP="001A484E">
            <w:pPr>
              <w:pStyle w:val="NoSpacing"/>
              <w:jc w:val="center"/>
              <w:rPr>
                <w:b/>
                <w:bCs/>
                <w:sz w:val="26"/>
                <w:szCs w:val="26"/>
              </w:rPr>
            </w:pPr>
            <w:r w:rsidRPr="006B7ED6">
              <w:rPr>
                <w:b/>
                <w:bCs/>
                <w:sz w:val="26"/>
                <w:szCs w:val="26"/>
              </w:rPr>
              <w:t>(X)</w:t>
            </w:r>
          </w:p>
        </w:tc>
        <w:tc>
          <w:tcPr>
            <w:tcW w:w="1260" w:type="dxa"/>
          </w:tcPr>
          <w:p w:rsidR="000370AB" w:rsidRPr="006B7ED6" w:rsidRDefault="000370AB" w:rsidP="001A484E">
            <w:pPr>
              <w:pStyle w:val="NoSpacing"/>
              <w:jc w:val="center"/>
              <w:rPr>
                <w:b/>
                <w:bCs/>
                <w:sz w:val="26"/>
                <w:szCs w:val="26"/>
              </w:rPr>
            </w:pPr>
            <w:r w:rsidRPr="006B7ED6">
              <w:rPr>
                <w:b/>
                <w:bCs/>
                <w:sz w:val="26"/>
                <w:szCs w:val="26"/>
              </w:rPr>
              <w:t>Debtors</w:t>
            </w:r>
          </w:p>
        </w:tc>
        <w:tc>
          <w:tcPr>
            <w:tcW w:w="990" w:type="dxa"/>
          </w:tcPr>
          <w:p w:rsidR="000370AB" w:rsidRPr="006B7ED6" w:rsidRDefault="000370AB" w:rsidP="001A484E">
            <w:pPr>
              <w:pStyle w:val="NoSpacing"/>
              <w:jc w:val="center"/>
              <w:rPr>
                <w:b/>
                <w:bCs/>
                <w:sz w:val="26"/>
                <w:szCs w:val="26"/>
              </w:rPr>
            </w:pPr>
            <w:r w:rsidRPr="006B7ED6">
              <w:rPr>
                <w:b/>
                <w:bCs/>
                <w:sz w:val="26"/>
                <w:szCs w:val="26"/>
              </w:rPr>
              <w:t>X=</w:t>
            </w:r>
          </w:p>
          <w:p w:rsidR="000370AB" w:rsidRPr="006B7ED6" w:rsidRDefault="000370AB" w:rsidP="001A484E">
            <w:pPr>
              <w:pStyle w:val="NoSpacing"/>
              <w:jc w:val="center"/>
              <w:rPr>
                <w:b/>
                <w:bCs/>
                <w:sz w:val="26"/>
                <w:szCs w:val="26"/>
                <w:vertAlign w:val="superscript"/>
              </w:rPr>
            </w:pPr>
            <w:r w:rsidRPr="006B7ED6">
              <w:rPr>
                <w:b/>
                <w:bCs/>
                <w:sz w:val="26"/>
                <w:szCs w:val="26"/>
              </w:rPr>
              <w:t>(X-</w:t>
            </w:r>
            <w:r w:rsidRPr="006B7ED6">
              <w:rPr>
                <w:b/>
                <w:bCs/>
                <w:position w:val="-4"/>
                <w:sz w:val="26"/>
                <w:szCs w:val="26"/>
              </w:rPr>
              <w:object w:dxaOrig="279" w:dyaOrig="320">
                <v:shape id="_x0000_i1200" type="#_x0000_t75" style="width:13.4pt;height:16.45pt" o:ole="">
                  <v:imagedata r:id="rId280" o:title=""/>
                </v:shape>
                <o:OLEObject Type="Embed" ProgID="Equation.3" ShapeID="_x0000_i1200" DrawAspect="Content" ObjectID="_1760689465" r:id="rId309"/>
              </w:object>
            </w:r>
            <w:r w:rsidRPr="006B7ED6">
              <w:rPr>
                <w:b/>
                <w:bCs/>
                <w:sz w:val="26"/>
                <w:szCs w:val="26"/>
              </w:rPr>
              <w:t>)</w:t>
            </w:r>
          </w:p>
        </w:tc>
        <w:tc>
          <w:tcPr>
            <w:tcW w:w="900" w:type="dxa"/>
          </w:tcPr>
          <w:p w:rsidR="000370AB" w:rsidRPr="006B7ED6" w:rsidRDefault="000370AB" w:rsidP="001A484E">
            <w:pPr>
              <w:pStyle w:val="NoSpacing"/>
              <w:jc w:val="center"/>
              <w:rPr>
                <w:b/>
                <w:bCs/>
                <w:sz w:val="26"/>
                <w:szCs w:val="26"/>
              </w:rPr>
            </w:pPr>
            <w:r w:rsidRPr="006B7ED6">
              <w:rPr>
                <w:b/>
                <w:bCs/>
                <w:sz w:val="26"/>
                <w:szCs w:val="26"/>
              </w:rPr>
              <w:t>Y=</w:t>
            </w:r>
          </w:p>
          <w:p w:rsidR="000370AB" w:rsidRPr="006B7ED6" w:rsidRDefault="000370AB" w:rsidP="001A484E">
            <w:pPr>
              <w:pStyle w:val="NoSpacing"/>
              <w:jc w:val="center"/>
              <w:rPr>
                <w:b/>
                <w:bCs/>
                <w:sz w:val="26"/>
                <w:szCs w:val="26"/>
                <w:vertAlign w:val="superscript"/>
              </w:rPr>
            </w:pPr>
            <w:r w:rsidRPr="006B7ED6">
              <w:rPr>
                <w:b/>
                <w:bCs/>
                <w:sz w:val="26"/>
                <w:szCs w:val="26"/>
              </w:rPr>
              <w:t>(Y-</w:t>
            </w:r>
            <w:r w:rsidRPr="006B7ED6">
              <w:rPr>
                <w:b/>
                <w:bCs/>
                <w:position w:val="-4"/>
                <w:sz w:val="26"/>
                <w:szCs w:val="26"/>
              </w:rPr>
              <w:object w:dxaOrig="220" w:dyaOrig="320">
                <v:shape id="_x0000_i1201" type="#_x0000_t75" style="width:11pt;height:16.45pt" o:ole="">
                  <v:imagedata r:id="rId262" o:title=""/>
                </v:shape>
                <o:OLEObject Type="Embed" ProgID="Equation.3" ShapeID="_x0000_i1201" DrawAspect="Content" ObjectID="_1760689466" r:id="rId310"/>
              </w:object>
            </w:r>
            <w:r w:rsidRPr="006B7ED6">
              <w:rPr>
                <w:b/>
                <w:bCs/>
                <w:sz w:val="26"/>
                <w:szCs w:val="26"/>
              </w:rPr>
              <w:t>)</w:t>
            </w:r>
          </w:p>
        </w:tc>
        <w:tc>
          <w:tcPr>
            <w:tcW w:w="2690" w:type="dxa"/>
          </w:tcPr>
          <w:p w:rsidR="000370AB" w:rsidRPr="006B7ED6" w:rsidRDefault="000370AB" w:rsidP="001A484E">
            <w:pPr>
              <w:pStyle w:val="NoSpacing"/>
              <w:jc w:val="center"/>
              <w:rPr>
                <w:b/>
                <w:bCs/>
                <w:sz w:val="26"/>
                <w:szCs w:val="26"/>
              </w:rPr>
            </w:pPr>
            <w:r w:rsidRPr="006B7ED6">
              <w:rPr>
                <w:b/>
                <w:bCs/>
                <w:sz w:val="26"/>
                <w:szCs w:val="26"/>
              </w:rPr>
              <w:t>X</w:t>
            </w:r>
            <w:r w:rsidRPr="006B7ED6">
              <w:rPr>
                <w:b/>
                <w:bCs/>
                <w:sz w:val="26"/>
                <w:szCs w:val="26"/>
                <w:vertAlign w:val="superscript"/>
              </w:rPr>
              <w:t xml:space="preserve">2 </w:t>
            </w:r>
            <w:r w:rsidRPr="006B7ED6">
              <w:rPr>
                <w:b/>
                <w:bCs/>
                <w:sz w:val="26"/>
                <w:szCs w:val="26"/>
              </w:rPr>
              <w:t>= (X-</w:t>
            </w:r>
            <w:r w:rsidRPr="006B7ED6">
              <w:rPr>
                <w:b/>
                <w:bCs/>
                <w:position w:val="-4"/>
                <w:sz w:val="26"/>
                <w:szCs w:val="26"/>
              </w:rPr>
              <w:object w:dxaOrig="279" w:dyaOrig="320">
                <v:shape id="_x0000_i1202" type="#_x0000_t75" style="width:13.4pt;height:16.45pt" o:ole="">
                  <v:imagedata r:id="rId280" o:title=""/>
                </v:shape>
                <o:OLEObject Type="Embed" ProgID="Equation.3" ShapeID="_x0000_i1202" DrawAspect="Content" ObjectID="_1760689467" r:id="rId311"/>
              </w:object>
            </w:r>
            <w:r w:rsidRPr="006B7ED6">
              <w:rPr>
                <w:b/>
                <w:bCs/>
                <w:sz w:val="26"/>
                <w:szCs w:val="26"/>
              </w:rPr>
              <w:t>)</w:t>
            </w:r>
            <w:r w:rsidRPr="006B7ED6">
              <w:rPr>
                <w:b/>
                <w:bCs/>
                <w:sz w:val="26"/>
                <w:szCs w:val="26"/>
                <w:vertAlign w:val="superscript"/>
              </w:rPr>
              <w:t>2</w:t>
            </w:r>
          </w:p>
        </w:tc>
        <w:tc>
          <w:tcPr>
            <w:tcW w:w="2262" w:type="dxa"/>
          </w:tcPr>
          <w:p w:rsidR="000370AB" w:rsidRPr="006B7ED6" w:rsidRDefault="000370AB" w:rsidP="001A484E">
            <w:pPr>
              <w:pStyle w:val="NoSpacing"/>
              <w:jc w:val="center"/>
              <w:rPr>
                <w:b/>
                <w:bCs/>
                <w:sz w:val="26"/>
                <w:szCs w:val="26"/>
                <w:vertAlign w:val="superscript"/>
              </w:rPr>
            </w:pPr>
            <w:r w:rsidRPr="006B7ED6">
              <w:rPr>
                <w:b/>
                <w:bCs/>
                <w:sz w:val="26"/>
                <w:szCs w:val="26"/>
              </w:rPr>
              <w:t>Y</w:t>
            </w:r>
            <w:r w:rsidRPr="006B7ED6">
              <w:rPr>
                <w:b/>
                <w:bCs/>
                <w:sz w:val="26"/>
                <w:szCs w:val="26"/>
                <w:vertAlign w:val="superscript"/>
              </w:rPr>
              <w:t xml:space="preserve">2 </w:t>
            </w:r>
            <w:r w:rsidRPr="006B7ED6">
              <w:rPr>
                <w:b/>
                <w:bCs/>
                <w:sz w:val="26"/>
                <w:szCs w:val="26"/>
              </w:rPr>
              <w:t>= (Y-</w:t>
            </w:r>
            <w:r w:rsidRPr="006B7ED6">
              <w:rPr>
                <w:b/>
                <w:bCs/>
                <w:position w:val="-4"/>
                <w:sz w:val="26"/>
                <w:szCs w:val="26"/>
              </w:rPr>
              <w:object w:dxaOrig="220" w:dyaOrig="320">
                <v:shape id="_x0000_i1203" type="#_x0000_t75" style="width:11pt;height:16.45pt" o:ole="">
                  <v:imagedata r:id="rId284" o:title=""/>
                </v:shape>
                <o:OLEObject Type="Embed" ProgID="Equation.3" ShapeID="_x0000_i1203" DrawAspect="Content" ObjectID="_1760689468" r:id="rId312"/>
              </w:object>
            </w:r>
            <w:r w:rsidRPr="006B7ED6">
              <w:rPr>
                <w:b/>
                <w:bCs/>
                <w:sz w:val="26"/>
                <w:szCs w:val="26"/>
              </w:rPr>
              <w:t>)</w:t>
            </w:r>
            <w:r w:rsidRPr="006B7ED6">
              <w:rPr>
                <w:b/>
                <w:bCs/>
                <w:sz w:val="26"/>
                <w:szCs w:val="26"/>
                <w:vertAlign w:val="superscript"/>
              </w:rPr>
              <w:t>2</w:t>
            </w:r>
          </w:p>
        </w:tc>
        <w:tc>
          <w:tcPr>
            <w:tcW w:w="2065" w:type="dxa"/>
          </w:tcPr>
          <w:p w:rsidR="000370AB" w:rsidRPr="006B7ED6" w:rsidRDefault="000370AB" w:rsidP="001A484E">
            <w:pPr>
              <w:pStyle w:val="NoSpacing"/>
              <w:jc w:val="center"/>
              <w:rPr>
                <w:b/>
                <w:bCs/>
                <w:sz w:val="26"/>
                <w:szCs w:val="26"/>
              </w:rPr>
            </w:pPr>
            <w:r w:rsidRPr="006B7ED6">
              <w:rPr>
                <w:b/>
                <w:bCs/>
                <w:sz w:val="26"/>
                <w:szCs w:val="26"/>
              </w:rPr>
              <w:t>XY</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2007/08</w:t>
            </w:r>
          </w:p>
        </w:tc>
        <w:tc>
          <w:tcPr>
            <w:tcW w:w="1080" w:type="dxa"/>
          </w:tcPr>
          <w:p w:rsidR="000370AB" w:rsidRPr="006B7ED6" w:rsidRDefault="000370AB" w:rsidP="001A484E">
            <w:pPr>
              <w:pStyle w:val="NoSpacing"/>
              <w:jc w:val="center"/>
              <w:rPr>
                <w:bCs/>
                <w:sz w:val="26"/>
                <w:szCs w:val="26"/>
              </w:rPr>
            </w:pPr>
            <w:r w:rsidRPr="006B7ED6">
              <w:rPr>
                <w:bCs/>
                <w:sz w:val="26"/>
                <w:szCs w:val="26"/>
              </w:rPr>
              <w:t>61.59</w:t>
            </w:r>
          </w:p>
        </w:tc>
        <w:tc>
          <w:tcPr>
            <w:tcW w:w="1260" w:type="dxa"/>
            <w:vAlign w:val="bottom"/>
          </w:tcPr>
          <w:p w:rsidR="000370AB" w:rsidRPr="006B7ED6" w:rsidRDefault="000370AB" w:rsidP="001A484E">
            <w:pPr>
              <w:pStyle w:val="NoSpacing"/>
              <w:jc w:val="center"/>
              <w:rPr>
                <w:sz w:val="26"/>
                <w:szCs w:val="26"/>
              </w:rPr>
            </w:pPr>
            <w:r w:rsidRPr="006B7ED6">
              <w:rPr>
                <w:sz w:val="26"/>
                <w:szCs w:val="26"/>
              </w:rPr>
              <w:t>24.68</w:t>
            </w:r>
          </w:p>
        </w:tc>
        <w:tc>
          <w:tcPr>
            <w:tcW w:w="990" w:type="dxa"/>
          </w:tcPr>
          <w:p w:rsidR="000370AB" w:rsidRPr="006B7ED6" w:rsidRDefault="000370AB" w:rsidP="001A484E">
            <w:pPr>
              <w:pStyle w:val="NoSpacing"/>
              <w:jc w:val="center"/>
              <w:rPr>
                <w:bCs/>
                <w:sz w:val="26"/>
                <w:szCs w:val="26"/>
              </w:rPr>
            </w:pPr>
            <w:r w:rsidRPr="006B7ED6">
              <w:rPr>
                <w:bCs/>
                <w:sz w:val="26"/>
                <w:szCs w:val="26"/>
              </w:rPr>
              <w:t>-15.28</w:t>
            </w:r>
          </w:p>
        </w:tc>
        <w:tc>
          <w:tcPr>
            <w:tcW w:w="900" w:type="dxa"/>
          </w:tcPr>
          <w:p w:rsidR="000370AB" w:rsidRPr="006B7ED6" w:rsidRDefault="000370AB" w:rsidP="001A484E">
            <w:pPr>
              <w:pStyle w:val="NoSpacing"/>
              <w:jc w:val="center"/>
              <w:rPr>
                <w:bCs/>
                <w:sz w:val="26"/>
                <w:szCs w:val="26"/>
              </w:rPr>
            </w:pPr>
            <w:r w:rsidRPr="006B7ED6">
              <w:rPr>
                <w:bCs/>
                <w:sz w:val="26"/>
                <w:szCs w:val="26"/>
              </w:rPr>
              <w:t>-3.38</w:t>
            </w:r>
          </w:p>
        </w:tc>
        <w:tc>
          <w:tcPr>
            <w:tcW w:w="2690" w:type="dxa"/>
          </w:tcPr>
          <w:p w:rsidR="000370AB" w:rsidRPr="006B7ED6" w:rsidRDefault="000370AB" w:rsidP="001A484E">
            <w:pPr>
              <w:pStyle w:val="NoSpacing"/>
              <w:jc w:val="center"/>
              <w:rPr>
                <w:bCs/>
                <w:sz w:val="26"/>
                <w:szCs w:val="26"/>
              </w:rPr>
            </w:pPr>
            <w:r w:rsidRPr="006B7ED6">
              <w:rPr>
                <w:bCs/>
                <w:sz w:val="26"/>
                <w:szCs w:val="26"/>
              </w:rPr>
              <w:t>233.48</w:t>
            </w:r>
          </w:p>
        </w:tc>
        <w:tc>
          <w:tcPr>
            <w:tcW w:w="2262" w:type="dxa"/>
          </w:tcPr>
          <w:p w:rsidR="000370AB" w:rsidRPr="006B7ED6" w:rsidRDefault="000370AB" w:rsidP="001A484E">
            <w:pPr>
              <w:pStyle w:val="NoSpacing"/>
              <w:jc w:val="center"/>
              <w:rPr>
                <w:bCs/>
                <w:sz w:val="26"/>
                <w:szCs w:val="26"/>
              </w:rPr>
            </w:pPr>
            <w:r w:rsidRPr="006B7ED6">
              <w:rPr>
                <w:bCs/>
                <w:sz w:val="26"/>
                <w:szCs w:val="26"/>
              </w:rPr>
              <w:t>11.42</w:t>
            </w:r>
          </w:p>
        </w:tc>
        <w:tc>
          <w:tcPr>
            <w:tcW w:w="2065" w:type="dxa"/>
          </w:tcPr>
          <w:p w:rsidR="000370AB" w:rsidRPr="006B7ED6" w:rsidRDefault="000370AB" w:rsidP="001A484E">
            <w:pPr>
              <w:pStyle w:val="NoSpacing"/>
              <w:jc w:val="center"/>
              <w:rPr>
                <w:bCs/>
                <w:sz w:val="26"/>
                <w:szCs w:val="26"/>
              </w:rPr>
            </w:pPr>
            <w:r w:rsidRPr="006B7ED6">
              <w:rPr>
                <w:bCs/>
                <w:sz w:val="26"/>
                <w:szCs w:val="26"/>
              </w:rPr>
              <w:t>51.65</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2008/09</w:t>
            </w:r>
          </w:p>
        </w:tc>
        <w:tc>
          <w:tcPr>
            <w:tcW w:w="1080" w:type="dxa"/>
          </w:tcPr>
          <w:p w:rsidR="000370AB" w:rsidRPr="006B7ED6" w:rsidRDefault="000370AB" w:rsidP="001A484E">
            <w:pPr>
              <w:pStyle w:val="NoSpacing"/>
              <w:jc w:val="center"/>
              <w:rPr>
                <w:bCs/>
                <w:sz w:val="26"/>
                <w:szCs w:val="26"/>
              </w:rPr>
            </w:pPr>
            <w:r w:rsidRPr="006B7ED6">
              <w:rPr>
                <w:bCs/>
                <w:sz w:val="26"/>
                <w:szCs w:val="26"/>
              </w:rPr>
              <w:t>72.08</w:t>
            </w:r>
          </w:p>
        </w:tc>
        <w:tc>
          <w:tcPr>
            <w:tcW w:w="1260" w:type="dxa"/>
            <w:vAlign w:val="bottom"/>
          </w:tcPr>
          <w:p w:rsidR="000370AB" w:rsidRPr="006B7ED6" w:rsidRDefault="000370AB" w:rsidP="001A484E">
            <w:pPr>
              <w:pStyle w:val="NoSpacing"/>
              <w:jc w:val="center"/>
              <w:rPr>
                <w:sz w:val="26"/>
                <w:szCs w:val="26"/>
              </w:rPr>
            </w:pPr>
            <w:r w:rsidRPr="006B7ED6">
              <w:rPr>
                <w:sz w:val="26"/>
                <w:szCs w:val="26"/>
              </w:rPr>
              <w:t>30.30</w:t>
            </w:r>
          </w:p>
        </w:tc>
        <w:tc>
          <w:tcPr>
            <w:tcW w:w="990" w:type="dxa"/>
          </w:tcPr>
          <w:p w:rsidR="000370AB" w:rsidRPr="006B7ED6" w:rsidRDefault="000370AB" w:rsidP="001A484E">
            <w:pPr>
              <w:pStyle w:val="NoSpacing"/>
              <w:jc w:val="center"/>
              <w:rPr>
                <w:bCs/>
                <w:sz w:val="26"/>
                <w:szCs w:val="26"/>
              </w:rPr>
            </w:pPr>
            <w:r w:rsidRPr="006B7ED6">
              <w:rPr>
                <w:bCs/>
                <w:sz w:val="26"/>
                <w:szCs w:val="26"/>
              </w:rPr>
              <w:t>-4.78</w:t>
            </w:r>
          </w:p>
        </w:tc>
        <w:tc>
          <w:tcPr>
            <w:tcW w:w="900" w:type="dxa"/>
          </w:tcPr>
          <w:p w:rsidR="000370AB" w:rsidRPr="006B7ED6" w:rsidRDefault="000370AB" w:rsidP="001A484E">
            <w:pPr>
              <w:pStyle w:val="NoSpacing"/>
              <w:jc w:val="center"/>
              <w:rPr>
                <w:bCs/>
                <w:sz w:val="26"/>
                <w:szCs w:val="26"/>
              </w:rPr>
            </w:pPr>
            <w:r w:rsidRPr="006B7ED6">
              <w:rPr>
                <w:bCs/>
                <w:sz w:val="26"/>
                <w:szCs w:val="26"/>
              </w:rPr>
              <w:t>2.23</w:t>
            </w:r>
          </w:p>
        </w:tc>
        <w:tc>
          <w:tcPr>
            <w:tcW w:w="2690" w:type="dxa"/>
          </w:tcPr>
          <w:p w:rsidR="000370AB" w:rsidRPr="006B7ED6" w:rsidRDefault="000370AB" w:rsidP="001A484E">
            <w:pPr>
              <w:pStyle w:val="NoSpacing"/>
              <w:jc w:val="center"/>
              <w:rPr>
                <w:bCs/>
                <w:sz w:val="26"/>
                <w:szCs w:val="26"/>
              </w:rPr>
            </w:pPr>
            <w:r w:rsidRPr="006B7ED6">
              <w:rPr>
                <w:bCs/>
                <w:sz w:val="26"/>
                <w:szCs w:val="26"/>
              </w:rPr>
              <w:t>22.85</w:t>
            </w:r>
          </w:p>
        </w:tc>
        <w:tc>
          <w:tcPr>
            <w:tcW w:w="2262" w:type="dxa"/>
          </w:tcPr>
          <w:p w:rsidR="000370AB" w:rsidRPr="006B7ED6" w:rsidRDefault="000370AB" w:rsidP="001A484E">
            <w:pPr>
              <w:pStyle w:val="NoSpacing"/>
              <w:jc w:val="center"/>
              <w:rPr>
                <w:bCs/>
                <w:sz w:val="26"/>
                <w:szCs w:val="26"/>
              </w:rPr>
            </w:pPr>
            <w:r w:rsidRPr="006B7ED6">
              <w:rPr>
                <w:bCs/>
                <w:sz w:val="26"/>
                <w:szCs w:val="26"/>
              </w:rPr>
              <w:t>4.97</w:t>
            </w:r>
          </w:p>
        </w:tc>
        <w:tc>
          <w:tcPr>
            <w:tcW w:w="2065" w:type="dxa"/>
          </w:tcPr>
          <w:p w:rsidR="000370AB" w:rsidRPr="006B7ED6" w:rsidRDefault="000370AB" w:rsidP="001A484E">
            <w:pPr>
              <w:pStyle w:val="NoSpacing"/>
              <w:jc w:val="center"/>
              <w:rPr>
                <w:bCs/>
                <w:sz w:val="26"/>
                <w:szCs w:val="26"/>
              </w:rPr>
            </w:pPr>
            <w:r w:rsidRPr="006B7ED6">
              <w:rPr>
                <w:bCs/>
                <w:sz w:val="26"/>
                <w:szCs w:val="26"/>
              </w:rPr>
              <w:t>-10.66</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2009/10</w:t>
            </w:r>
          </w:p>
        </w:tc>
        <w:tc>
          <w:tcPr>
            <w:tcW w:w="1080" w:type="dxa"/>
          </w:tcPr>
          <w:p w:rsidR="000370AB" w:rsidRPr="006B7ED6" w:rsidRDefault="000370AB" w:rsidP="001A484E">
            <w:pPr>
              <w:pStyle w:val="NoSpacing"/>
              <w:jc w:val="center"/>
              <w:rPr>
                <w:bCs/>
                <w:sz w:val="26"/>
                <w:szCs w:val="26"/>
              </w:rPr>
            </w:pPr>
            <w:r w:rsidRPr="006B7ED6">
              <w:rPr>
                <w:bCs/>
                <w:sz w:val="26"/>
                <w:szCs w:val="26"/>
              </w:rPr>
              <w:t>60.70</w:t>
            </w:r>
          </w:p>
        </w:tc>
        <w:tc>
          <w:tcPr>
            <w:tcW w:w="1260" w:type="dxa"/>
            <w:vAlign w:val="bottom"/>
          </w:tcPr>
          <w:p w:rsidR="000370AB" w:rsidRPr="006B7ED6" w:rsidRDefault="000370AB" w:rsidP="001A484E">
            <w:pPr>
              <w:pStyle w:val="NoSpacing"/>
              <w:jc w:val="center"/>
              <w:rPr>
                <w:sz w:val="26"/>
                <w:szCs w:val="26"/>
              </w:rPr>
            </w:pPr>
            <w:r w:rsidRPr="006B7ED6">
              <w:rPr>
                <w:sz w:val="26"/>
                <w:szCs w:val="26"/>
              </w:rPr>
              <w:t>26.10</w:t>
            </w:r>
          </w:p>
        </w:tc>
        <w:tc>
          <w:tcPr>
            <w:tcW w:w="990" w:type="dxa"/>
          </w:tcPr>
          <w:p w:rsidR="000370AB" w:rsidRPr="006B7ED6" w:rsidRDefault="000370AB" w:rsidP="001A484E">
            <w:pPr>
              <w:pStyle w:val="NoSpacing"/>
              <w:jc w:val="center"/>
              <w:rPr>
                <w:bCs/>
                <w:sz w:val="26"/>
                <w:szCs w:val="26"/>
              </w:rPr>
            </w:pPr>
            <w:r w:rsidRPr="006B7ED6">
              <w:rPr>
                <w:bCs/>
                <w:sz w:val="26"/>
                <w:szCs w:val="26"/>
              </w:rPr>
              <w:t>-16.17</w:t>
            </w:r>
          </w:p>
        </w:tc>
        <w:tc>
          <w:tcPr>
            <w:tcW w:w="900" w:type="dxa"/>
          </w:tcPr>
          <w:p w:rsidR="000370AB" w:rsidRPr="006B7ED6" w:rsidRDefault="000370AB" w:rsidP="001A484E">
            <w:pPr>
              <w:pStyle w:val="NoSpacing"/>
              <w:jc w:val="center"/>
              <w:rPr>
                <w:bCs/>
                <w:sz w:val="26"/>
                <w:szCs w:val="26"/>
              </w:rPr>
            </w:pPr>
            <w:r w:rsidRPr="006B7ED6">
              <w:rPr>
                <w:bCs/>
                <w:sz w:val="26"/>
                <w:szCs w:val="26"/>
              </w:rPr>
              <w:t>-1.96</w:t>
            </w:r>
          </w:p>
        </w:tc>
        <w:tc>
          <w:tcPr>
            <w:tcW w:w="2690" w:type="dxa"/>
          </w:tcPr>
          <w:p w:rsidR="000370AB" w:rsidRPr="006B7ED6" w:rsidRDefault="000370AB" w:rsidP="001A484E">
            <w:pPr>
              <w:pStyle w:val="NoSpacing"/>
              <w:jc w:val="center"/>
              <w:rPr>
                <w:bCs/>
                <w:sz w:val="26"/>
                <w:szCs w:val="26"/>
              </w:rPr>
            </w:pPr>
            <w:r w:rsidRPr="006B7ED6">
              <w:rPr>
                <w:bCs/>
                <w:sz w:val="26"/>
                <w:szCs w:val="26"/>
              </w:rPr>
              <w:t>261.47</w:t>
            </w:r>
          </w:p>
        </w:tc>
        <w:tc>
          <w:tcPr>
            <w:tcW w:w="2262" w:type="dxa"/>
          </w:tcPr>
          <w:p w:rsidR="000370AB" w:rsidRPr="006B7ED6" w:rsidRDefault="000370AB" w:rsidP="001A484E">
            <w:pPr>
              <w:pStyle w:val="NoSpacing"/>
              <w:jc w:val="center"/>
              <w:rPr>
                <w:bCs/>
                <w:sz w:val="26"/>
                <w:szCs w:val="26"/>
              </w:rPr>
            </w:pPr>
            <w:r w:rsidRPr="006B7ED6">
              <w:rPr>
                <w:bCs/>
                <w:sz w:val="26"/>
                <w:szCs w:val="26"/>
              </w:rPr>
              <w:t>3.84</w:t>
            </w:r>
          </w:p>
        </w:tc>
        <w:tc>
          <w:tcPr>
            <w:tcW w:w="2065" w:type="dxa"/>
          </w:tcPr>
          <w:p w:rsidR="000370AB" w:rsidRPr="006B7ED6" w:rsidRDefault="000370AB" w:rsidP="001A484E">
            <w:pPr>
              <w:pStyle w:val="NoSpacing"/>
              <w:jc w:val="center"/>
              <w:rPr>
                <w:bCs/>
                <w:sz w:val="26"/>
                <w:szCs w:val="26"/>
              </w:rPr>
            </w:pPr>
            <w:r w:rsidRPr="006B7ED6">
              <w:rPr>
                <w:bCs/>
                <w:sz w:val="26"/>
                <w:szCs w:val="26"/>
              </w:rPr>
              <w:t>31.69</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2010/11</w:t>
            </w:r>
          </w:p>
        </w:tc>
        <w:tc>
          <w:tcPr>
            <w:tcW w:w="1080" w:type="dxa"/>
          </w:tcPr>
          <w:p w:rsidR="000370AB" w:rsidRPr="006B7ED6" w:rsidRDefault="000370AB" w:rsidP="001A484E">
            <w:pPr>
              <w:pStyle w:val="NoSpacing"/>
              <w:jc w:val="center"/>
              <w:rPr>
                <w:bCs/>
                <w:sz w:val="26"/>
                <w:szCs w:val="26"/>
              </w:rPr>
            </w:pPr>
            <w:r w:rsidRPr="006B7ED6">
              <w:rPr>
                <w:bCs/>
                <w:sz w:val="26"/>
                <w:szCs w:val="26"/>
              </w:rPr>
              <w:t>85.84</w:t>
            </w:r>
          </w:p>
        </w:tc>
        <w:tc>
          <w:tcPr>
            <w:tcW w:w="1260" w:type="dxa"/>
            <w:vAlign w:val="bottom"/>
          </w:tcPr>
          <w:p w:rsidR="000370AB" w:rsidRPr="006B7ED6" w:rsidRDefault="000370AB" w:rsidP="001A484E">
            <w:pPr>
              <w:pStyle w:val="NoSpacing"/>
              <w:jc w:val="center"/>
              <w:rPr>
                <w:sz w:val="26"/>
                <w:szCs w:val="26"/>
              </w:rPr>
            </w:pPr>
            <w:r w:rsidRPr="006B7ED6">
              <w:rPr>
                <w:sz w:val="26"/>
                <w:szCs w:val="26"/>
              </w:rPr>
              <w:t>28.25</w:t>
            </w:r>
          </w:p>
        </w:tc>
        <w:tc>
          <w:tcPr>
            <w:tcW w:w="990" w:type="dxa"/>
          </w:tcPr>
          <w:p w:rsidR="000370AB" w:rsidRPr="006B7ED6" w:rsidRDefault="000370AB" w:rsidP="001A484E">
            <w:pPr>
              <w:pStyle w:val="NoSpacing"/>
              <w:jc w:val="center"/>
              <w:rPr>
                <w:bCs/>
                <w:sz w:val="26"/>
                <w:szCs w:val="26"/>
              </w:rPr>
            </w:pPr>
            <w:r w:rsidRPr="006B7ED6">
              <w:rPr>
                <w:bCs/>
                <w:sz w:val="26"/>
                <w:szCs w:val="26"/>
              </w:rPr>
              <w:t>8.97</w:t>
            </w:r>
          </w:p>
        </w:tc>
        <w:tc>
          <w:tcPr>
            <w:tcW w:w="900" w:type="dxa"/>
          </w:tcPr>
          <w:p w:rsidR="000370AB" w:rsidRPr="006B7ED6" w:rsidRDefault="000370AB" w:rsidP="001A484E">
            <w:pPr>
              <w:pStyle w:val="NoSpacing"/>
              <w:jc w:val="center"/>
              <w:rPr>
                <w:bCs/>
                <w:sz w:val="26"/>
                <w:szCs w:val="26"/>
              </w:rPr>
            </w:pPr>
            <w:r w:rsidRPr="006B7ED6">
              <w:rPr>
                <w:bCs/>
                <w:sz w:val="26"/>
                <w:szCs w:val="26"/>
              </w:rPr>
              <w:t>0.18</w:t>
            </w:r>
          </w:p>
        </w:tc>
        <w:tc>
          <w:tcPr>
            <w:tcW w:w="2690" w:type="dxa"/>
          </w:tcPr>
          <w:p w:rsidR="000370AB" w:rsidRPr="006B7ED6" w:rsidRDefault="000370AB" w:rsidP="001A484E">
            <w:pPr>
              <w:pStyle w:val="NoSpacing"/>
              <w:jc w:val="center"/>
              <w:rPr>
                <w:bCs/>
                <w:sz w:val="26"/>
                <w:szCs w:val="26"/>
              </w:rPr>
            </w:pPr>
            <w:r w:rsidRPr="006B7ED6">
              <w:rPr>
                <w:bCs/>
                <w:sz w:val="26"/>
                <w:szCs w:val="26"/>
              </w:rPr>
              <w:t>80.46</w:t>
            </w:r>
          </w:p>
        </w:tc>
        <w:tc>
          <w:tcPr>
            <w:tcW w:w="2262" w:type="dxa"/>
          </w:tcPr>
          <w:p w:rsidR="000370AB" w:rsidRPr="006B7ED6" w:rsidRDefault="000370AB" w:rsidP="001A484E">
            <w:pPr>
              <w:pStyle w:val="NoSpacing"/>
              <w:jc w:val="center"/>
              <w:rPr>
                <w:bCs/>
                <w:sz w:val="26"/>
                <w:szCs w:val="26"/>
              </w:rPr>
            </w:pPr>
            <w:r w:rsidRPr="006B7ED6">
              <w:rPr>
                <w:bCs/>
                <w:sz w:val="26"/>
                <w:szCs w:val="26"/>
              </w:rPr>
              <w:t>0.03</w:t>
            </w:r>
          </w:p>
        </w:tc>
        <w:tc>
          <w:tcPr>
            <w:tcW w:w="2065" w:type="dxa"/>
          </w:tcPr>
          <w:p w:rsidR="000370AB" w:rsidRPr="006B7ED6" w:rsidRDefault="000370AB" w:rsidP="001A484E">
            <w:pPr>
              <w:pStyle w:val="NoSpacing"/>
              <w:jc w:val="center"/>
              <w:rPr>
                <w:bCs/>
                <w:sz w:val="26"/>
                <w:szCs w:val="26"/>
              </w:rPr>
            </w:pPr>
            <w:r w:rsidRPr="006B7ED6">
              <w:rPr>
                <w:bCs/>
                <w:sz w:val="26"/>
                <w:szCs w:val="26"/>
              </w:rPr>
              <w:t>1.61</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2011/12</w:t>
            </w:r>
          </w:p>
        </w:tc>
        <w:tc>
          <w:tcPr>
            <w:tcW w:w="1080" w:type="dxa"/>
          </w:tcPr>
          <w:p w:rsidR="000370AB" w:rsidRPr="006B7ED6" w:rsidRDefault="000370AB" w:rsidP="001A484E">
            <w:pPr>
              <w:pStyle w:val="NoSpacing"/>
              <w:jc w:val="center"/>
              <w:rPr>
                <w:bCs/>
                <w:sz w:val="26"/>
                <w:szCs w:val="26"/>
              </w:rPr>
            </w:pPr>
            <w:r w:rsidRPr="006B7ED6">
              <w:rPr>
                <w:bCs/>
                <w:sz w:val="26"/>
                <w:szCs w:val="26"/>
              </w:rPr>
              <w:t>104.13</w:t>
            </w:r>
          </w:p>
        </w:tc>
        <w:tc>
          <w:tcPr>
            <w:tcW w:w="1260" w:type="dxa"/>
          </w:tcPr>
          <w:p w:rsidR="000370AB" w:rsidRPr="006B7ED6" w:rsidRDefault="000370AB" w:rsidP="001A484E">
            <w:pPr>
              <w:pStyle w:val="NoSpacing"/>
              <w:jc w:val="center"/>
              <w:rPr>
                <w:bCs/>
                <w:sz w:val="26"/>
                <w:szCs w:val="26"/>
              </w:rPr>
            </w:pPr>
            <w:r w:rsidRPr="006B7ED6">
              <w:rPr>
                <w:bCs/>
                <w:sz w:val="26"/>
                <w:szCs w:val="26"/>
              </w:rPr>
              <w:t>30.99</w:t>
            </w:r>
          </w:p>
        </w:tc>
        <w:tc>
          <w:tcPr>
            <w:tcW w:w="990" w:type="dxa"/>
          </w:tcPr>
          <w:p w:rsidR="000370AB" w:rsidRPr="006B7ED6" w:rsidRDefault="000370AB" w:rsidP="001A484E">
            <w:pPr>
              <w:pStyle w:val="NoSpacing"/>
              <w:jc w:val="center"/>
              <w:rPr>
                <w:bCs/>
                <w:sz w:val="26"/>
                <w:szCs w:val="26"/>
              </w:rPr>
            </w:pPr>
            <w:r w:rsidRPr="006B7ED6">
              <w:rPr>
                <w:bCs/>
                <w:sz w:val="26"/>
                <w:szCs w:val="26"/>
              </w:rPr>
              <w:t>27.26</w:t>
            </w:r>
          </w:p>
        </w:tc>
        <w:tc>
          <w:tcPr>
            <w:tcW w:w="900" w:type="dxa"/>
          </w:tcPr>
          <w:p w:rsidR="000370AB" w:rsidRPr="006B7ED6" w:rsidRDefault="000370AB" w:rsidP="001A484E">
            <w:pPr>
              <w:pStyle w:val="NoSpacing"/>
              <w:jc w:val="center"/>
              <w:rPr>
                <w:bCs/>
                <w:sz w:val="26"/>
                <w:szCs w:val="26"/>
              </w:rPr>
            </w:pPr>
            <w:r w:rsidRPr="006B7ED6">
              <w:rPr>
                <w:bCs/>
                <w:sz w:val="26"/>
                <w:szCs w:val="26"/>
              </w:rPr>
              <w:t>2.93</w:t>
            </w:r>
          </w:p>
        </w:tc>
        <w:tc>
          <w:tcPr>
            <w:tcW w:w="2690" w:type="dxa"/>
          </w:tcPr>
          <w:p w:rsidR="000370AB" w:rsidRPr="006B7ED6" w:rsidRDefault="000370AB" w:rsidP="001A484E">
            <w:pPr>
              <w:pStyle w:val="NoSpacing"/>
              <w:jc w:val="center"/>
              <w:rPr>
                <w:bCs/>
                <w:sz w:val="26"/>
                <w:szCs w:val="26"/>
              </w:rPr>
            </w:pPr>
            <w:r w:rsidRPr="006B7ED6">
              <w:rPr>
                <w:bCs/>
                <w:sz w:val="26"/>
                <w:szCs w:val="26"/>
              </w:rPr>
              <w:t>743.11</w:t>
            </w:r>
          </w:p>
        </w:tc>
        <w:tc>
          <w:tcPr>
            <w:tcW w:w="2262" w:type="dxa"/>
          </w:tcPr>
          <w:p w:rsidR="000370AB" w:rsidRPr="006B7ED6" w:rsidRDefault="000370AB" w:rsidP="001A484E">
            <w:pPr>
              <w:pStyle w:val="NoSpacing"/>
              <w:jc w:val="center"/>
              <w:rPr>
                <w:bCs/>
                <w:sz w:val="26"/>
                <w:szCs w:val="26"/>
              </w:rPr>
            </w:pPr>
            <w:r w:rsidRPr="006B7ED6">
              <w:rPr>
                <w:bCs/>
                <w:sz w:val="26"/>
                <w:szCs w:val="26"/>
              </w:rPr>
              <w:t>8.58</w:t>
            </w:r>
          </w:p>
        </w:tc>
        <w:tc>
          <w:tcPr>
            <w:tcW w:w="2065" w:type="dxa"/>
          </w:tcPr>
          <w:p w:rsidR="000370AB" w:rsidRPr="006B7ED6" w:rsidRDefault="000370AB" w:rsidP="001A484E">
            <w:pPr>
              <w:pStyle w:val="NoSpacing"/>
              <w:jc w:val="center"/>
              <w:rPr>
                <w:bCs/>
                <w:sz w:val="26"/>
                <w:szCs w:val="26"/>
              </w:rPr>
            </w:pPr>
            <w:r w:rsidRPr="006B7ED6">
              <w:rPr>
                <w:bCs/>
                <w:sz w:val="26"/>
                <w:szCs w:val="26"/>
              </w:rPr>
              <w:t>79.87</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 xml:space="preserve">Total </w:t>
            </w:r>
          </w:p>
        </w:tc>
        <w:tc>
          <w:tcPr>
            <w:tcW w:w="1080" w:type="dxa"/>
          </w:tcPr>
          <w:p w:rsidR="000370AB" w:rsidRPr="006B7ED6" w:rsidRDefault="000370AB" w:rsidP="001A484E">
            <w:pPr>
              <w:pStyle w:val="NoSpacing"/>
              <w:jc w:val="center"/>
              <w:rPr>
                <w:bCs/>
                <w:sz w:val="26"/>
                <w:szCs w:val="26"/>
              </w:rPr>
            </w:pPr>
            <w:r w:rsidRPr="006B7ED6">
              <w:rPr>
                <w:bCs/>
                <w:sz w:val="26"/>
                <w:szCs w:val="26"/>
              </w:rPr>
              <w:t>384.34</w:t>
            </w:r>
          </w:p>
        </w:tc>
        <w:tc>
          <w:tcPr>
            <w:tcW w:w="1260" w:type="dxa"/>
          </w:tcPr>
          <w:p w:rsidR="000370AB" w:rsidRPr="006B7ED6" w:rsidRDefault="000370AB" w:rsidP="001A484E">
            <w:pPr>
              <w:pStyle w:val="NoSpacing"/>
              <w:jc w:val="center"/>
              <w:rPr>
                <w:bCs/>
                <w:sz w:val="26"/>
                <w:szCs w:val="26"/>
              </w:rPr>
            </w:pPr>
            <w:r w:rsidRPr="006B7ED6">
              <w:rPr>
                <w:bCs/>
                <w:sz w:val="26"/>
                <w:szCs w:val="26"/>
              </w:rPr>
              <w:t>140.32</w:t>
            </w:r>
          </w:p>
        </w:tc>
        <w:tc>
          <w:tcPr>
            <w:tcW w:w="990" w:type="dxa"/>
          </w:tcPr>
          <w:p w:rsidR="000370AB" w:rsidRPr="006B7ED6" w:rsidRDefault="000370AB" w:rsidP="001A484E">
            <w:pPr>
              <w:pStyle w:val="NoSpacing"/>
              <w:jc w:val="center"/>
              <w:rPr>
                <w:bCs/>
                <w:sz w:val="26"/>
                <w:szCs w:val="26"/>
              </w:rPr>
            </w:pPr>
          </w:p>
        </w:tc>
        <w:tc>
          <w:tcPr>
            <w:tcW w:w="900" w:type="dxa"/>
          </w:tcPr>
          <w:p w:rsidR="000370AB" w:rsidRPr="006B7ED6" w:rsidRDefault="000370AB" w:rsidP="001A484E">
            <w:pPr>
              <w:pStyle w:val="NoSpacing"/>
              <w:jc w:val="center"/>
              <w:rPr>
                <w:bCs/>
                <w:sz w:val="26"/>
                <w:szCs w:val="26"/>
              </w:rPr>
            </w:pPr>
          </w:p>
        </w:tc>
        <w:tc>
          <w:tcPr>
            <w:tcW w:w="2690" w:type="dxa"/>
          </w:tcPr>
          <w:p w:rsidR="000370AB" w:rsidRPr="006B7ED6" w:rsidRDefault="000370AB" w:rsidP="001A484E">
            <w:pPr>
              <w:pStyle w:val="NoSpacing"/>
              <w:jc w:val="center"/>
              <w:rPr>
                <w:sz w:val="26"/>
                <w:szCs w:val="26"/>
              </w:rPr>
            </w:pPr>
            <w:r w:rsidRPr="006B7ED6">
              <w:rPr>
                <w:position w:val="-14"/>
                <w:sz w:val="26"/>
                <w:szCs w:val="26"/>
              </w:rPr>
              <w:object w:dxaOrig="1280" w:dyaOrig="420">
                <v:shape id="_x0000_i1204" type="#_x0000_t75" style="width:64.05pt;height:20.75pt" o:ole="">
                  <v:imagedata r:id="rId266" o:title=""/>
                </v:shape>
                <o:OLEObject Type="Embed" ProgID="Equation.3" ShapeID="_x0000_i1204" DrawAspect="Content" ObjectID="_1760689469" r:id="rId313"/>
              </w:object>
            </w:r>
            <w:r w:rsidRPr="006B7ED6">
              <w:rPr>
                <w:sz w:val="26"/>
                <w:szCs w:val="26"/>
              </w:rPr>
              <w:t>= 1341.37</w:t>
            </w:r>
          </w:p>
        </w:tc>
        <w:tc>
          <w:tcPr>
            <w:tcW w:w="2262" w:type="dxa"/>
          </w:tcPr>
          <w:p w:rsidR="000370AB" w:rsidRPr="006B7ED6" w:rsidRDefault="000370AB" w:rsidP="001A484E">
            <w:pPr>
              <w:pStyle w:val="NoSpacing"/>
              <w:jc w:val="center"/>
              <w:rPr>
                <w:sz w:val="26"/>
                <w:szCs w:val="26"/>
              </w:rPr>
            </w:pPr>
            <w:r w:rsidRPr="006B7ED6">
              <w:rPr>
                <w:position w:val="-14"/>
                <w:sz w:val="26"/>
                <w:szCs w:val="26"/>
              </w:rPr>
              <w:object w:dxaOrig="1180" w:dyaOrig="420">
                <v:shape id="_x0000_i1205" type="#_x0000_t75" style="width:58.6pt;height:20.75pt" o:ole="">
                  <v:imagedata r:id="rId268" o:title=""/>
                </v:shape>
                <o:OLEObject Type="Embed" ProgID="Equation.3" ShapeID="_x0000_i1205" DrawAspect="Content" ObjectID="_1760689470" r:id="rId314"/>
              </w:object>
            </w:r>
            <w:r w:rsidRPr="006B7ED6">
              <w:rPr>
                <w:sz w:val="26"/>
                <w:szCs w:val="26"/>
              </w:rPr>
              <w:t>=28.79</w:t>
            </w:r>
          </w:p>
        </w:tc>
        <w:tc>
          <w:tcPr>
            <w:tcW w:w="2065" w:type="dxa"/>
          </w:tcPr>
          <w:p w:rsidR="000370AB" w:rsidRPr="006B7ED6" w:rsidRDefault="000370AB" w:rsidP="001A484E">
            <w:pPr>
              <w:pStyle w:val="NoSpacing"/>
              <w:jc w:val="center"/>
              <w:rPr>
                <w:sz w:val="26"/>
                <w:szCs w:val="26"/>
              </w:rPr>
            </w:pPr>
            <w:r w:rsidRPr="006B7ED6">
              <w:rPr>
                <w:position w:val="-14"/>
                <w:sz w:val="26"/>
                <w:szCs w:val="26"/>
              </w:rPr>
              <w:object w:dxaOrig="859" w:dyaOrig="400">
                <v:shape id="_x0000_i1206" type="#_x0000_t75" style="width:43.3pt;height:20.15pt" o:ole="">
                  <v:imagedata r:id="rId270" o:title=""/>
                </v:shape>
                <o:OLEObject Type="Embed" ProgID="Equation.3" ShapeID="_x0000_i1206" DrawAspect="Content" ObjectID="_1760689471" r:id="rId315"/>
              </w:object>
            </w:r>
            <w:r w:rsidRPr="006B7ED6">
              <w:rPr>
                <w:sz w:val="26"/>
                <w:szCs w:val="26"/>
              </w:rPr>
              <w:t>=151.16</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sidRPr="006B7ED6">
              <w:rPr>
                <w:bCs/>
                <w:sz w:val="26"/>
                <w:szCs w:val="26"/>
              </w:rPr>
              <w:t>Mean</w:t>
            </w:r>
          </w:p>
        </w:tc>
        <w:tc>
          <w:tcPr>
            <w:tcW w:w="1080" w:type="dxa"/>
          </w:tcPr>
          <w:p w:rsidR="000370AB" w:rsidRPr="006B7ED6" w:rsidRDefault="000370AB" w:rsidP="001A484E">
            <w:pPr>
              <w:pStyle w:val="NoSpacing"/>
              <w:jc w:val="center"/>
              <w:rPr>
                <w:bCs/>
                <w:sz w:val="26"/>
                <w:szCs w:val="26"/>
              </w:rPr>
            </w:pPr>
            <w:r w:rsidRPr="006B7ED6">
              <w:rPr>
                <w:bCs/>
                <w:sz w:val="26"/>
                <w:szCs w:val="26"/>
              </w:rPr>
              <w:t>76.86</w:t>
            </w:r>
          </w:p>
        </w:tc>
        <w:tc>
          <w:tcPr>
            <w:tcW w:w="1260" w:type="dxa"/>
          </w:tcPr>
          <w:p w:rsidR="000370AB" w:rsidRPr="006B7ED6" w:rsidRDefault="000370AB" w:rsidP="001A484E">
            <w:pPr>
              <w:pStyle w:val="NoSpacing"/>
              <w:jc w:val="center"/>
              <w:rPr>
                <w:bCs/>
                <w:sz w:val="26"/>
                <w:szCs w:val="26"/>
              </w:rPr>
            </w:pPr>
            <w:r w:rsidRPr="006B7ED6">
              <w:rPr>
                <w:bCs/>
                <w:sz w:val="26"/>
                <w:szCs w:val="26"/>
              </w:rPr>
              <w:t>28.06</w:t>
            </w:r>
          </w:p>
        </w:tc>
        <w:tc>
          <w:tcPr>
            <w:tcW w:w="990" w:type="dxa"/>
          </w:tcPr>
          <w:p w:rsidR="000370AB" w:rsidRPr="006B7ED6" w:rsidRDefault="000370AB" w:rsidP="001A484E">
            <w:pPr>
              <w:pStyle w:val="NoSpacing"/>
              <w:jc w:val="center"/>
              <w:rPr>
                <w:bCs/>
                <w:sz w:val="26"/>
                <w:szCs w:val="26"/>
              </w:rPr>
            </w:pPr>
          </w:p>
        </w:tc>
        <w:tc>
          <w:tcPr>
            <w:tcW w:w="900" w:type="dxa"/>
          </w:tcPr>
          <w:p w:rsidR="000370AB" w:rsidRPr="006B7ED6" w:rsidRDefault="000370AB" w:rsidP="001A484E">
            <w:pPr>
              <w:pStyle w:val="NoSpacing"/>
              <w:jc w:val="center"/>
              <w:rPr>
                <w:bCs/>
                <w:sz w:val="26"/>
                <w:szCs w:val="26"/>
              </w:rPr>
            </w:pPr>
          </w:p>
        </w:tc>
        <w:tc>
          <w:tcPr>
            <w:tcW w:w="2690" w:type="dxa"/>
          </w:tcPr>
          <w:p w:rsidR="000370AB" w:rsidRPr="006B7ED6" w:rsidRDefault="000370AB" w:rsidP="001A484E">
            <w:pPr>
              <w:pStyle w:val="NoSpacing"/>
              <w:jc w:val="center"/>
              <w:rPr>
                <w:sz w:val="26"/>
                <w:szCs w:val="26"/>
              </w:rPr>
            </w:pPr>
          </w:p>
        </w:tc>
        <w:tc>
          <w:tcPr>
            <w:tcW w:w="2262" w:type="dxa"/>
          </w:tcPr>
          <w:p w:rsidR="000370AB" w:rsidRPr="006B7ED6" w:rsidRDefault="000370AB" w:rsidP="001A484E">
            <w:pPr>
              <w:pStyle w:val="NoSpacing"/>
              <w:jc w:val="center"/>
              <w:rPr>
                <w:sz w:val="26"/>
                <w:szCs w:val="26"/>
              </w:rPr>
            </w:pPr>
          </w:p>
        </w:tc>
        <w:tc>
          <w:tcPr>
            <w:tcW w:w="2065"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bCs/>
          <w:sz w:val="26"/>
          <w:szCs w:val="26"/>
        </w:rPr>
      </w:pPr>
      <w:r w:rsidRPr="006B7ED6">
        <w:rPr>
          <w:bCs/>
          <w:sz w:val="26"/>
          <w:szCs w:val="26"/>
        </w:rPr>
        <w:t>Correlation Coefficient r</w:t>
      </w:r>
      <w:r w:rsidRPr="006B7ED6">
        <w:rPr>
          <w:bCs/>
          <w:sz w:val="26"/>
          <w:szCs w:val="26"/>
        </w:rPr>
        <w:tab/>
        <w:t>=</w:t>
      </w:r>
      <w:r w:rsidRPr="006B7ED6">
        <w:rPr>
          <w:bCs/>
          <w:sz w:val="26"/>
          <w:szCs w:val="26"/>
        </w:rPr>
        <w:tab/>
      </w:r>
      <w:r w:rsidRPr="006B7ED6">
        <w:rPr>
          <w:bCs/>
          <w:position w:val="-40"/>
          <w:sz w:val="26"/>
          <w:szCs w:val="26"/>
        </w:rPr>
        <w:object w:dxaOrig="1480" w:dyaOrig="840">
          <v:shape id="_x0000_i1207" type="#_x0000_t75" style="width:74.45pt;height:42.1pt" o:ole="">
            <v:imagedata r:id="rId272" o:title=""/>
          </v:shape>
          <o:OLEObject Type="Embed" ProgID="Equation.3" ShapeID="_x0000_i1207" DrawAspect="Content" ObjectID="_1760689472" r:id="rId316"/>
        </w:object>
      </w:r>
      <w:r w:rsidRPr="006B7ED6">
        <w:rPr>
          <w:bCs/>
          <w:sz w:val="26"/>
          <w:szCs w:val="26"/>
        </w:rPr>
        <w:tab/>
        <w:t>=</w:t>
      </w:r>
      <w:r w:rsidRPr="006B7ED6">
        <w:rPr>
          <w:bCs/>
          <w:sz w:val="26"/>
          <w:szCs w:val="26"/>
        </w:rPr>
        <w:tab/>
      </w:r>
      <w:r w:rsidRPr="006B7ED6">
        <w:rPr>
          <w:bCs/>
          <w:position w:val="-28"/>
          <w:sz w:val="26"/>
          <w:szCs w:val="26"/>
        </w:rPr>
        <w:object w:dxaOrig="1800" w:dyaOrig="660">
          <v:shape id="_x0000_i1208" type="#_x0000_t75" style="width:89.7pt;height:32.35pt" o:ole="">
            <v:imagedata r:id="rId317" o:title=""/>
          </v:shape>
          <o:OLEObject Type="Embed" ProgID="Equation.3" ShapeID="_x0000_i1208" DrawAspect="Content" ObjectID="_1760689473" r:id="rId318"/>
        </w:object>
      </w:r>
      <w:r w:rsidRPr="006B7ED6">
        <w:rPr>
          <w:bCs/>
          <w:sz w:val="26"/>
          <w:szCs w:val="26"/>
        </w:rPr>
        <w:tab/>
        <w:t>=</w:t>
      </w:r>
      <w:r w:rsidRPr="006B7ED6">
        <w:rPr>
          <w:bCs/>
          <w:sz w:val="26"/>
          <w:szCs w:val="26"/>
        </w:rPr>
        <w:tab/>
        <w:t>0.7692</w:t>
      </w:r>
      <w:r w:rsidRPr="006B7ED6">
        <w:rPr>
          <w:bCs/>
          <w:sz w:val="26"/>
          <w:szCs w:val="26"/>
        </w:rPr>
        <w:tab/>
      </w:r>
      <w:r w:rsidRPr="006B7ED6">
        <w:rPr>
          <w:bCs/>
          <w:sz w:val="26"/>
          <w:szCs w:val="26"/>
        </w:rPr>
        <w:tab/>
        <w:t xml:space="preserve">      </w:t>
      </w:r>
    </w:p>
    <w:p w:rsidR="000370AB" w:rsidRPr="006B7ED6" w:rsidRDefault="000370AB" w:rsidP="000370AB">
      <w:pPr>
        <w:pStyle w:val="NoSpacing"/>
        <w:ind w:left="1440" w:firstLine="720"/>
        <w:rPr>
          <w:bCs/>
          <w:sz w:val="26"/>
          <w:szCs w:val="26"/>
        </w:rPr>
      </w:pPr>
      <w:r w:rsidRPr="006B7ED6">
        <w:rPr>
          <w:bCs/>
          <w:sz w:val="26"/>
          <w:szCs w:val="26"/>
        </w:rPr>
        <w:t>P.E.</w:t>
      </w:r>
      <w:r w:rsidRPr="006B7ED6">
        <w:rPr>
          <w:bCs/>
          <w:sz w:val="26"/>
          <w:szCs w:val="26"/>
        </w:rPr>
        <w:tab/>
        <w:t>=</w:t>
      </w:r>
      <w:r w:rsidRPr="006B7ED6">
        <w:rPr>
          <w:bCs/>
          <w:sz w:val="26"/>
          <w:szCs w:val="26"/>
        </w:rPr>
        <w:tab/>
        <w:t>0.7645</w:t>
      </w:r>
      <w:r w:rsidRPr="006B7ED6">
        <w:rPr>
          <w:bCs/>
          <w:position w:val="-28"/>
          <w:sz w:val="26"/>
          <w:szCs w:val="26"/>
        </w:rPr>
        <w:object w:dxaOrig="639" w:dyaOrig="700">
          <v:shape id="_x0000_i1209" type="#_x0000_t75" style="width:32.35pt;height:34.15pt" o:ole="">
            <v:imagedata r:id="rId319" o:title=""/>
          </v:shape>
          <o:OLEObject Type="Embed" ProgID="Equation.3" ShapeID="_x0000_i1209" DrawAspect="Content" ObjectID="_1760689474" r:id="rId320"/>
        </w:object>
      </w:r>
      <w:r w:rsidRPr="006B7ED6">
        <w:rPr>
          <w:bCs/>
          <w:sz w:val="26"/>
          <w:szCs w:val="26"/>
        </w:rPr>
        <w:t>=</w:t>
      </w:r>
      <w:r w:rsidRPr="006B7ED6">
        <w:rPr>
          <w:bCs/>
          <w:sz w:val="26"/>
          <w:szCs w:val="26"/>
        </w:rPr>
        <w:tab/>
        <w:t>0.7645</w:t>
      </w:r>
      <w:r w:rsidRPr="006B7ED6">
        <w:rPr>
          <w:bCs/>
          <w:position w:val="-28"/>
          <w:sz w:val="26"/>
          <w:szCs w:val="26"/>
        </w:rPr>
        <w:object w:dxaOrig="1200" w:dyaOrig="700">
          <v:shape id="_x0000_i1210" type="#_x0000_t75" style="width:59.8pt;height:34.15pt" o:ole="">
            <v:imagedata r:id="rId321" o:title=""/>
          </v:shape>
          <o:OLEObject Type="Embed" ProgID="Equation.3" ShapeID="_x0000_i1210" DrawAspect="Content" ObjectID="_1760689475" r:id="rId322"/>
        </w:object>
      </w:r>
      <w:r w:rsidRPr="006B7ED6">
        <w:rPr>
          <w:bCs/>
          <w:sz w:val="26"/>
          <w:szCs w:val="26"/>
        </w:rPr>
        <w:t>=</w:t>
      </w:r>
      <w:r w:rsidRPr="006B7ED6">
        <w:rPr>
          <w:bCs/>
          <w:sz w:val="26"/>
          <w:szCs w:val="26"/>
        </w:rPr>
        <w:tab/>
        <w:t>0.1396</w:t>
      </w:r>
    </w:p>
    <w:p w:rsidR="000370AB" w:rsidRPr="006B7ED6" w:rsidRDefault="000370AB" w:rsidP="000370AB">
      <w:pPr>
        <w:pStyle w:val="NoSpacing"/>
        <w:rPr>
          <w:bCs/>
          <w:sz w:val="26"/>
          <w:szCs w:val="26"/>
        </w:rPr>
      </w:pPr>
      <w:r w:rsidRPr="006B7ED6">
        <w:rPr>
          <w:bCs/>
          <w:sz w:val="26"/>
          <w:szCs w:val="26"/>
        </w:rPr>
        <w:tab/>
      </w:r>
      <w:r w:rsidRPr="006B7ED6">
        <w:rPr>
          <w:bCs/>
          <w:sz w:val="26"/>
          <w:szCs w:val="26"/>
        </w:rPr>
        <w:tab/>
      </w:r>
      <w:r w:rsidRPr="006B7ED6">
        <w:rPr>
          <w:bCs/>
          <w:sz w:val="26"/>
          <w:szCs w:val="26"/>
        </w:rPr>
        <w:tab/>
        <w:t>6 P.E.</w:t>
      </w:r>
      <w:r w:rsidRPr="006B7ED6">
        <w:rPr>
          <w:bCs/>
          <w:sz w:val="26"/>
          <w:szCs w:val="26"/>
        </w:rPr>
        <w:tab/>
        <w:t>=</w:t>
      </w:r>
      <w:r w:rsidRPr="006B7ED6">
        <w:rPr>
          <w:bCs/>
          <w:sz w:val="26"/>
          <w:szCs w:val="26"/>
        </w:rPr>
        <w:tab/>
        <w:t>0.8376</w:t>
      </w:r>
    </w:p>
    <w:p w:rsidR="000370AB" w:rsidRPr="006B7ED6" w:rsidRDefault="000370AB" w:rsidP="000370AB">
      <w:pPr>
        <w:pStyle w:val="NoSpacing"/>
        <w:jc w:val="center"/>
        <w:rPr>
          <w:b/>
          <w:bCs/>
          <w:sz w:val="28"/>
          <w:szCs w:val="26"/>
        </w:rPr>
      </w:pPr>
      <w:r>
        <w:rPr>
          <w:b/>
          <w:bCs/>
          <w:sz w:val="28"/>
          <w:szCs w:val="26"/>
        </w:rPr>
        <w:br w:type="page"/>
      </w:r>
      <w:r w:rsidRPr="006B7ED6">
        <w:rPr>
          <w:b/>
          <w:bCs/>
          <w:sz w:val="28"/>
          <w:szCs w:val="26"/>
        </w:rPr>
        <w:lastRenderedPageBreak/>
        <w:t>Appendix-28</w:t>
      </w:r>
    </w:p>
    <w:p w:rsidR="000370AB" w:rsidRPr="006B7ED6" w:rsidRDefault="000370AB" w:rsidP="000370AB">
      <w:pPr>
        <w:pStyle w:val="NoSpacing"/>
        <w:jc w:val="center"/>
        <w:rPr>
          <w:b/>
          <w:bCs/>
          <w:sz w:val="28"/>
          <w:szCs w:val="26"/>
        </w:rPr>
      </w:pPr>
      <w:r w:rsidRPr="006B7ED6">
        <w:rPr>
          <w:b/>
          <w:bCs/>
          <w:sz w:val="28"/>
          <w:szCs w:val="26"/>
        </w:rPr>
        <w:t>Relationship between Sales and Inventory</w:t>
      </w:r>
    </w:p>
    <w:p w:rsidR="000370AB" w:rsidRPr="006B7ED6" w:rsidRDefault="000370AB" w:rsidP="000370AB">
      <w:pPr>
        <w:pStyle w:val="NoSpacing"/>
        <w:jc w:val="right"/>
        <w:rPr>
          <w:bCs/>
          <w:sz w:val="26"/>
          <w:szCs w:val="26"/>
        </w:rPr>
      </w:pPr>
      <w:r w:rsidRPr="006B7ED6">
        <w:rPr>
          <w:bCs/>
          <w:sz w:val="26"/>
          <w:szCs w:val="26"/>
        </w:rPr>
        <w:t xml:space="preserve"> (In Lakh)</w:t>
      </w:r>
    </w:p>
    <w:tbl>
      <w:tblPr>
        <w:tblW w:w="12341" w:type="dxa"/>
        <w:jc w:val="center"/>
        <w:tblInd w:w="-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0"/>
        <w:gridCol w:w="1080"/>
        <w:gridCol w:w="1444"/>
        <w:gridCol w:w="990"/>
        <w:gridCol w:w="900"/>
        <w:gridCol w:w="2690"/>
        <w:gridCol w:w="2132"/>
        <w:gridCol w:w="1935"/>
      </w:tblGrid>
      <w:tr w:rsidR="000370AB" w:rsidRPr="006565B6" w:rsidTr="001A484E">
        <w:trPr>
          <w:jc w:val="center"/>
        </w:trPr>
        <w:tc>
          <w:tcPr>
            <w:tcW w:w="1170" w:type="dxa"/>
          </w:tcPr>
          <w:p w:rsidR="000370AB" w:rsidRPr="006B7ED6" w:rsidRDefault="000370AB" w:rsidP="001A484E">
            <w:pPr>
              <w:pStyle w:val="NoSpacing"/>
              <w:jc w:val="center"/>
              <w:rPr>
                <w:b/>
                <w:bCs/>
                <w:sz w:val="26"/>
                <w:szCs w:val="26"/>
              </w:rPr>
            </w:pPr>
            <w:r w:rsidRPr="006B7ED6">
              <w:rPr>
                <w:b/>
                <w:bCs/>
                <w:sz w:val="26"/>
                <w:szCs w:val="26"/>
              </w:rPr>
              <w:t>Fiscal year</w:t>
            </w:r>
          </w:p>
        </w:tc>
        <w:tc>
          <w:tcPr>
            <w:tcW w:w="1080" w:type="dxa"/>
          </w:tcPr>
          <w:p w:rsidR="000370AB" w:rsidRPr="006B7ED6" w:rsidRDefault="000370AB" w:rsidP="001A484E">
            <w:pPr>
              <w:pStyle w:val="NoSpacing"/>
              <w:jc w:val="center"/>
              <w:rPr>
                <w:b/>
                <w:bCs/>
                <w:sz w:val="26"/>
                <w:szCs w:val="26"/>
              </w:rPr>
            </w:pPr>
            <w:r w:rsidRPr="006B7ED6">
              <w:rPr>
                <w:b/>
                <w:bCs/>
                <w:sz w:val="26"/>
                <w:szCs w:val="26"/>
              </w:rPr>
              <w:t>Sales</w:t>
            </w:r>
          </w:p>
          <w:p w:rsidR="000370AB" w:rsidRPr="006B7ED6" w:rsidRDefault="000370AB" w:rsidP="001A484E">
            <w:pPr>
              <w:pStyle w:val="NoSpacing"/>
              <w:jc w:val="center"/>
              <w:rPr>
                <w:b/>
                <w:bCs/>
                <w:sz w:val="26"/>
                <w:szCs w:val="26"/>
              </w:rPr>
            </w:pPr>
            <w:r w:rsidRPr="006B7ED6">
              <w:rPr>
                <w:b/>
                <w:bCs/>
                <w:sz w:val="26"/>
                <w:szCs w:val="26"/>
              </w:rPr>
              <w:t>(X)</w:t>
            </w:r>
          </w:p>
        </w:tc>
        <w:tc>
          <w:tcPr>
            <w:tcW w:w="1444" w:type="dxa"/>
          </w:tcPr>
          <w:p w:rsidR="000370AB" w:rsidRPr="006B7ED6" w:rsidRDefault="000370AB" w:rsidP="001A484E">
            <w:pPr>
              <w:pStyle w:val="NoSpacing"/>
              <w:jc w:val="center"/>
              <w:rPr>
                <w:b/>
                <w:bCs/>
                <w:sz w:val="26"/>
                <w:szCs w:val="26"/>
              </w:rPr>
            </w:pPr>
            <w:r w:rsidRPr="006B7ED6">
              <w:rPr>
                <w:b/>
                <w:bCs/>
                <w:sz w:val="26"/>
                <w:szCs w:val="26"/>
              </w:rPr>
              <w:t>Inventory</w:t>
            </w:r>
          </w:p>
        </w:tc>
        <w:tc>
          <w:tcPr>
            <w:tcW w:w="990" w:type="dxa"/>
          </w:tcPr>
          <w:p w:rsidR="000370AB" w:rsidRPr="006B7ED6" w:rsidRDefault="000370AB" w:rsidP="001A484E">
            <w:pPr>
              <w:pStyle w:val="NoSpacing"/>
              <w:jc w:val="center"/>
              <w:rPr>
                <w:b/>
                <w:bCs/>
                <w:sz w:val="26"/>
                <w:szCs w:val="26"/>
              </w:rPr>
            </w:pPr>
            <w:r w:rsidRPr="006B7ED6">
              <w:rPr>
                <w:b/>
                <w:bCs/>
                <w:sz w:val="26"/>
                <w:szCs w:val="26"/>
              </w:rPr>
              <w:t>X=</w:t>
            </w:r>
          </w:p>
          <w:p w:rsidR="000370AB" w:rsidRPr="006B7ED6" w:rsidRDefault="000370AB" w:rsidP="001A484E">
            <w:pPr>
              <w:pStyle w:val="NoSpacing"/>
              <w:jc w:val="center"/>
              <w:rPr>
                <w:b/>
                <w:bCs/>
                <w:sz w:val="26"/>
                <w:szCs w:val="26"/>
                <w:vertAlign w:val="superscript"/>
              </w:rPr>
            </w:pPr>
            <w:r w:rsidRPr="006B7ED6">
              <w:rPr>
                <w:b/>
                <w:bCs/>
                <w:sz w:val="26"/>
                <w:szCs w:val="26"/>
              </w:rPr>
              <w:t>(X-</w:t>
            </w:r>
            <w:r w:rsidRPr="006B7ED6">
              <w:rPr>
                <w:b/>
                <w:bCs/>
                <w:position w:val="-4"/>
                <w:sz w:val="26"/>
                <w:szCs w:val="26"/>
              </w:rPr>
              <w:object w:dxaOrig="279" w:dyaOrig="320">
                <v:shape id="_x0000_i1211" type="#_x0000_t75" style="width:13.4pt;height:16.45pt" o:ole="">
                  <v:imagedata r:id="rId280" o:title=""/>
                </v:shape>
                <o:OLEObject Type="Embed" ProgID="Equation.3" ShapeID="_x0000_i1211" DrawAspect="Content" ObjectID="_1760689476" r:id="rId323"/>
              </w:object>
            </w:r>
            <w:r w:rsidRPr="006B7ED6">
              <w:rPr>
                <w:b/>
                <w:bCs/>
                <w:sz w:val="26"/>
                <w:szCs w:val="26"/>
              </w:rPr>
              <w:t>)</w:t>
            </w:r>
          </w:p>
        </w:tc>
        <w:tc>
          <w:tcPr>
            <w:tcW w:w="900" w:type="dxa"/>
          </w:tcPr>
          <w:p w:rsidR="000370AB" w:rsidRPr="006B7ED6" w:rsidRDefault="000370AB" w:rsidP="001A484E">
            <w:pPr>
              <w:pStyle w:val="NoSpacing"/>
              <w:jc w:val="center"/>
              <w:rPr>
                <w:b/>
                <w:bCs/>
                <w:sz w:val="26"/>
                <w:szCs w:val="26"/>
              </w:rPr>
            </w:pPr>
            <w:r w:rsidRPr="006B7ED6">
              <w:rPr>
                <w:b/>
                <w:bCs/>
                <w:sz w:val="26"/>
                <w:szCs w:val="26"/>
              </w:rPr>
              <w:t>Y=</w:t>
            </w:r>
          </w:p>
          <w:p w:rsidR="000370AB" w:rsidRPr="006B7ED6" w:rsidRDefault="000370AB" w:rsidP="001A484E">
            <w:pPr>
              <w:pStyle w:val="NoSpacing"/>
              <w:jc w:val="center"/>
              <w:rPr>
                <w:b/>
                <w:bCs/>
                <w:sz w:val="26"/>
                <w:szCs w:val="26"/>
                <w:vertAlign w:val="superscript"/>
              </w:rPr>
            </w:pPr>
            <w:r w:rsidRPr="006B7ED6">
              <w:rPr>
                <w:b/>
                <w:bCs/>
                <w:sz w:val="26"/>
                <w:szCs w:val="26"/>
              </w:rPr>
              <w:t>(Y-</w:t>
            </w:r>
            <w:r w:rsidRPr="006B7ED6">
              <w:rPr>
                <w:b/>
                <w:bCs/>
                <w:position w:val="-4"/>
                <w:sz w:val="26"/>
                <w:szCs w:val="26"/>
              </w:rPr>
              <w:object w:dxaOrig="220" w:dyaOrig="320">
                <v:shape id="_x0000_i1212" type="#_x0000_t75" style="width:11pt;height:16.45pt" o:ole="">
                  <v:imagedata r:id="rId262" o:title=""/>
                </v:shape>
                <o:OLEObject Type="Embed" ProgID="Equation.3" ShapeID="_x0000_i1212" DrawAspect="Content" ObjectID="_1760689477" r:id="rId324"/>
              </w:object>
            </w:r>
            <w:r w:rsidRPr="006B7ED6">
              <w:rPr>
                <w:b/>
                <w:bCs/>
                <w:sz w:val="26"/>
                <w:szCs w:val="26"/>
              </w:rPr>
              <w:t>)</w:t>
            </w:r>
          </w:p>
        </w:tc>
        <w:tc>
          <w:tcPr>
            <w:tcW w:w="2690" w:type="dxa"/>
          </w:tcPr>
          <w:p w:rsidR="000370AB" w:rsidRPr="006B7ED6" w:rsidRDefault="000370AB" w:rsidP="001A484E">
            <w:pPr>
              <w:pStyle w:val="NoSpacing"/>
              <w:jc w:val="center"/>
              <w:rPr>
                <w:b/>
                <w:bCs/>
                <w:sz w:val="26"/>
                <w:szCs w:val="26"/>
              </w:rPr>
            </w:pPr>
            <w:r w:rsidRPr="006B7ED6">
              <w:rPr>
                <w:b/>
                <w:bCs/>
                <w:sz w:val="26"/>
                <w:szCs w:val="26"/>
              </w:rPr>
              <w:t>X</w:t>
            </w:r>
            <w:r w:rsidRPr="006B7ED6">
              <w:rPr>
                <w:b/>
                <w:bCs/>
                <w:sz w:val="26"/>
                <w:szCs w:val="26"/>
                <w:vertAlign w:val="superscript"/>
              </w:rPr>
              <w:t xml:space="preserve">2 </w:t>
            </w:r>
            <w:r w:rsidRPr="006B7ED6">
              <w:rPr>
                <w:b/>
                <w:bCs/>
                <w:sz w:val="26"/>
                <w:szCs w:val="26"/>
              </w:rPr>
              <w:t>= (X-</w:t>
            </w:r>
            <w:r w:rsidRPr="006B7ED6">
              <w:rPr>
                <w:b/>
                <w:bCs/>
                <w:position w:val="-4"/>
                <w:sz w:val="26"/>
                <w:szCs w:val="26"/>
              </w:rPr>
              <w:object w:dxaOrig="279" w:dyaOrig="320">
                <v:shape id="_x0000_i1213" type="#_x0000_t75" style="width:13.4pt;height:16.45pt" o:ole="">
                  <v:imagedata r:id="rId280" o:title=""/>
                </v:shape>
                <o:OLEObject Type="Embed" ProgID="Equation.3" ShapeID="_x0000_i1213" DrawAspect="Content" ObjectID="_1760689478" r:id="rId325"/>
              </w:object>
            </w:r>
            <w:r w:rsidRPr="006B7ED6">
              <w:rPr>
                <w:b/>
                <w:bCs/>
                <w:sz w:val="26"/>
                <w:szCs w:val="26"/>
              </w:rPr>
              <w:t>)</w:t>
            </w:r>
            <w:r w:rsidRPr="006B7ED6">
              <w:rPr>
                <w:b/>
                <w:bCs/>
                <w:sz w:val="26"/>
                <w:szCs w:val="26"/>
                <w:vertAlign w:val="superscript"/>
              </w:rPr>
              <w:t>2</w:t>
            </w:r>
          </w:p>
        </w:tc>
        <w:tc>
          <w:tcPr>
            <w:tcW w:w="2132" w:type="dxa"/>
          </w:tcPr>
          <w:p w:rsidR="000370AB" w:rsidRPr="006B7ED6" w:rsidRDefault="000370AB" w:rsidP="001A484E">
            <w:pPr>
              <w:pStyle w:val="NoSpacing"/>
              <w:jc w:val="center"/>
              <w:rPr>
                <w:b/>
                <w:bCs/>
                <w:sz w:val="26"/>
                <w:szCs w:val="26"/>
                <w:vertAlign w:val="superscript"/>
              </w:rPr>
            </w:pPr>
            <w:r w:rsidRPr="006B7ED6">
              <w:rPr>
                <w:b/>
                <w:bCs/>
                <w:sz w:val="26"/>
                <w:szCs w:val="26"/>
              </w:rPr>
              <w:t>Y</w:t>
            </w:r>
            <w:r w:rsidRPr="006B7ED6">
              <w:rPr>
                <w:b/>
                <w:bCs/>
                <w:sz w:val="26"/>
                <w:szCs w:val="26"/>
                <w:vertAlign w:val="superscript"/>
              </w:rPr>
              <w:t xml:space="preserve">2 </w:t>
            </w:r>
            <w:r w:rsidRPr="006B7ED6">
              <w:rPr>
                <w:b/>
                <w:bCs/>
                <w:sz w:val="26"/>
                <w:szCs w:val="26"/>
              </w:rPr>
              <w:t>= (Y-</w:t>
            </w:r>
            <w:r w:rsidRPr="006B7ED6">
              <w:rPr>
                <w:b/>
                <w:bCs/>
                <w:position w:val="-4"/>
                <w:sz w:val="26"/>
                <w:szCs w:val="26"/>
              </w:rPr>
              <w:object w:dxaOrig="220" w:dyaOrig="320">
                <v:shape id="_x0000_i1214" type="#_x0000_t75" style="width:11pt;height:16.45pt" o:ole="">
                  <v:imagedata r:id="rId284" o:title=""/>
                </v:shape>
                <o:OLEObject Type="Embed" ProgID="Equation.3" ShapeID="_x0000_i1214" DrawAspect="Content" ObjectID="_1760689479" r:id="rId326"/>
              </w:object>
            </w:r>
            <w:r w:rsidRPr="006B7ED6">
              <w:rPr>
                <w:b/>
                <w:bCs/>
                <w:sz w:val="26"/>
                <w:szCs w:val="26"/>
              </w:rPr>
              <w:t>)</w:t>
            </w:r>
            <w:r w:rsidRPr="006B7ED6">
              <w:rPr>
                <w:b/>
                <w:bCs/>
                <w:sz w:val="26"/>
                <w:szCs w:val="26"/>
                <w:vertAlign w:val="superscript"/>
              </w:rPr>
              <w:t>2</w:t>
            </w:r>
          </w:p>
        </w:tc>
        <w:tc>
          <w:tcPr>
            <w:tcW w:w="1935" w:type="dxa"/>
          </w:tcPr>
          <w:p w:rsidR="000370AB" w:rsidRPr="006B7ED6" w:rsidRDefault="000370AB" w:rsidP="001A484E">
            <w:pPr>
              <w:pStyle w:val="NoSpacing"/>
              <w:jc w:val="center"/>
              <w:rPr>
                <w:b/>
                <w:bCs/>
                <w:sz w:val="26"/>
                <w:szCs w:val="26"/>
              </w:rPr>
            </w:pPr>
            <w:r w:rsidRPr="006B7ED6">
              <w:rPr>
                <w:b/>
                <w:bCs/>
                <w:sz w:val="26"/>
                <w:szCs w:val="26"/>
              </w:rPr>
              <w:t>XY</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2007/08</w:t>
            </w:r>
          </w:p>
        </w:tc>
        <w:tc>
          <w:tcPr>
            <w:tcW w:w="1080" w:type="dxa"/>
          </w:tcPr>
          <w:p w:rsidR="000370AB" w:rsidRPr="006B7ED6" w:rsidRDefault="000370AB" w:rsidP="001A484E">
            <w:pPr>
              <w:pStyle w:val="NoSpacing"/>
              <w:jc w:val="center"/>
              <w:rPr>
                <w:bCs/>
                <w:sz w:val="26"/>
                <w:szCs w:val="26"/>
              </w:rPr>
            </w:pPr>
            <w:r w:rsidRPr="006B7ED6">
              <w:rPr>
                <w:bCs/>
                <w:sz w:val="26"/>
                <w:szCs w:val="26"/>
              </w:rPr>
              <w:t>61.59</w:t>
            </w:r>
          </w:p>
        </w:tc>
        <w:tc>
          <w:tcPr>
            <w:tcW w:w="1444" w:type="dxa"/>
            <w:vAlign w:val="bottom"/>
          </w:tcPr>
          <w:p w:rsidR="000370AB" w:rsidRPr="006B7ED6" w:rsidRDefault="000370AB" w:rsidP="001A484E">
            <w:pPr>
              <w:pStyle w:val="NoSpacing"/>
              <w:jc w:val="center"/>
              <w:rPr>
                <w:sz w:val="26"/>
                <w:szCs w:val="26"/>
              </w:rPr>
            </w:pPr>
            <w:r w:rsidRPr="006B7ED6">
              <w:rPr>
                <w:sz w:val="26"/>
                <w:szCs w:val="26"/>
              </w:rPr>
              <w:t>4.83</w:t>
            </w:r>
          </w:p>
        </w:tc>
        <w:tc>
          <w:tcPr>
            <w:tcW w:w="990" w:type="dxa"/>
          </w:tcPr>
          <w:p w:rsidR="000370AB" w:rsidRPr="006B7ED6" w:rsidRDefault="000370AB" w:rsidP="001A484E">
            <w:pPr>
              <w:pStyle w:val="NoSpacing"/>
              <w:jc w:val="center"/>
              <w:rPr>
                <w:bCs/>
                <w:sz w:val="26"/>
                <w:szCs w:val="26"/>
              </w:rPr>
            </w:pPr>
            <w:r w:rsidRPr="006B7ED6">
              <w:rPr>
                <w:bCs/>
                <w:sz w:val="26"/>
                <w:szCs w:val="26"/>
              </w:rPr>
              <w:t>-15.28</w:t>
            </w:r>
          </w:p>
        </w:tc>
        <w:tc>
          <w:tcPr>
            <w:tcW w:w="900" w:type="dxa"/>
          </w:tcPr>
          <w:p w:rsidR="000370AB" w:rsidRPr="006B7ED6" w:rsidRDefault="000370AB" w:rsidP="001A484E">
            <w:pPr>
              <w:pStyle w:val="NoSpacing"/>
              <w:jc w:val="center"/>
              <w:rPr>
                <w:bCs/>
                <w:sz w:val="26"/>
                <w:szCs w:val="26"/>
              </w:rPr>
            </w:pPr>
            <w:r w:rsidRPr="006B7ED6">
              <w:rPr>
                <w:bCs/>
                <w:sz w:val="26"/>
                <w:szCs w:val="26"/>
              </w:rPr>
              <w:t>1.18</w:t>
            </w:r>
          </w:p>
        </w:tc>
        <w:tc>
          <w:tcPr>
            <w:tcW w:w="2690" w:type="dxa"/>
          </w:tcPr>
          <w:p w:rsidR="000370AB" w:rsidRPr="006B7ED6" w:rsidRDefault="000370AB" w:rsidP="001A484E">
            <w:pPr>
              <w:pStyle w:val="NoSpacing"/>
              <w:jc w:val="center"/>
              <w:rPr>
                <w:bCs/>
                <w:sz w:val="26"/>
                <w:szCs w:val="26"/>
              </w:rPr>
            </w:pPr>
            <w:r w:rsidRPr="006B7ED6">
              <w:rPr>
                <w:bCs/>
                <w:sz w:val="26"/>
                <w:szCs w:val="26"/>
              </w:rPr>
              <w:t>233.48</w:t>
            </w:r>
          </w:p>
        </w:tc>
        <w:tc>
          <w:tcPr>
            <w:tcW w:w="2132" w:type="dxa"/>
          </w:tcPr>
          <w:p w:rsidR="000370AB" w:rsidRPr="006B7ED6" w:rsidRDefault="000370AB" w:rsidP="001A484E">
            <w:pPr>
              <w:pStyle w:val="NoSpacing"/>
              <w:jc w:val="center"/>
              <w:rPr>
                <w:bCs/>
                <w:sz w:val="26"/>
                <w:szCs w:val="26"/>
              </w:rPr>
            </w:pPr>
            <w:r w:rsidRPr="006B7ED6">
              <w:rPr>
                <w:bCs/>
                <w:sz w:val="26"/>
                <w:szCs w:val="26"/>
              </w:rPr>
              <w:t>1.39</w:t>
            </w:r>
          </w:p>
        </w:tc>
        <w:tc>
          <w:tcPr>
            <w:tcW w:w="1935" w:type="dxa"/>
          </w:tcPr>
          <w:p w:rsidR="000370AB" w:rsidRPr="006B7ED6" w:rsidRDefault="000370AB" w:rsidP="001A484E">
            <w:pPr>
              <w:pStyle w:val="NoSpacing"/>
              <w:jc w:val="center"/>
              <w:rPr>
                <w:bCs/>
                <w:sz w:val="26"/>
                <w:szCs w:val="26"/>
              </w:rPr>
            </w:pPr>
            <w:r w:rsidRPr="006B7ED6">
              <w:rPr>
                <w:bCs/>
                <w:sz w:val="26"/>
                <w:szCs w:val="26"/>
              </w:rPr>
              <w:t>18.03</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2008/09</w:t>
            </w:r>
          </w:p>
        </w:tc>
        <w:tc>
          <w:tcPr>
            <w:tcW w:w="1080" w:type="dxa"/>
          </w:tcPr>
          <w:p w:rsidR="000370AB" w:rsidRPr="006B7ED6" w:rsidRDefault="000370AB" w:rsidP="001A484E">
            <w:pPr>
              <w:pStyle w:val="NoSpacing"/>
              <w:jc w:val="center"/>
              <w:rPr>
                <w:bCs/>
                <w:sz w:val="26"/>
                <w:szCs w:val="26"/>
              </w:rPr>
            </w:pPr>
            <w:r w:rsidRPr="006B7ED6">
              <w:rPr>
                <w:bCs/>
                <w:sz w:val="26"/>
                <w:szCs w:val="26"/>
              </w:rPr>
              <w:t>72.08</w:t>
            </w:r>
          </w:p>
        </w:tc>
        <w:tc>
          <w:tcPr>
            <w:tcW w:w="1444" w:type="dxa"/>
            <w:vAlign w:val="bottom"/>
          </w:tcPr>
          <w:p w:rsidR="000370AB" w:rsidRPr="006B7ED6" w:rsidRDefault="000370AB" w:rsidP="001A484E">
            <w:pPr>
              <w:pStyle w:val="NoSpacing"/>
              <w:jc w:val="center"/>
              <w:rPr>
                <w:sz w:val="26"/>
                <w:szCs w:val="26"/>
              </w:rPr>
            </w:pPr>
            <w:r w:rsidRPr="006B7ED6">
              <w:rPr>
                <w:sz w:val="26"/>
                <w:szCs w:val="26"/>
              </w:rPr>
              <w:t>4.00</w:t>
            </w:r>
          </w:p>
        </w:tc>
        <w:tc>
          <w:tcPr>
            <w:tcW w:w="990" w:type="dxa"/>
          </w:tcPr>
          <w:p w:rsidR="000370AB" w:rsidRPr="006B7ED6" w:rsidRDefault="000370AB" w:rsidP="001A484E">
            <w:pPr>
              <w:pStyle w:val="NoSpacing"/>
              <w:jc w:val="center"/>
              <w:rPr>
                <w:bCs/>
                <w:sz w:val="26"/>
                <w:szCs w:val="26"/>
              </w:rPr>
            </w:pPr>
            <w:r w:rsidRPr="006B7ED6">
              <w:rPr>
                <w:bCs/>
                <w:sz w:val="26"/>
                <w:szCs w:val="26"/>
              </w:rPr>
              <w:t>-4.78</w:t>
            </w:r>
          </w:p>
        </w:tc>
        <w:tc>
          <w:tcPr>
            <w:tcW w:w="900" w:type="dxa"/>
          </w:tcPr>
          <w:p w:rsidR="000370AB" w:rsidRPr="006B7ED6" w:rsidRDefault="000370AB" w:rsidP="001A484E">
            <w:pPr>
              <w:pStyle w:val="NoSpacing"/>
              <w:jc w:val="center"/>
              <w:rPr>
                <w:bCs/>
                <w:sz w:val="26"/>
                <w:szCs w:val="26"/>
              </w:rPr>
            </w:pPr>
            <w:r w:rsidRPr="006B7ED6">
              <w:rPr>
                <w:bCs/>
                <w:sz w:val="26"/>
                <w:szCs w:val="26"/>
              </w:rPr>
              <w:t>0.35</w:t>
            </w:r>
          </w:p>
        </w:tc>
        <w:tc>
          <w:tcPr>
            <w:tcW w:w="2690" w:type="dxa"/>
          </w:tcPr>
          <w:p w:rsidR="000370AB" w:rsidRPr="006B7ED6" w:rsidRDefault="000370AB" w:rsidP="001A484E">
            <w:pPr>
              <w:pStyle w:val="NoSpacing"/>
              <w:jc w:val="center"/>
              <w:rPr>
                <w:bCs/>
                <w:sz w:val="26"/>
                <w:szCs w:val="26"/>
              </w:rPr>
            </w:pPr>
            <w:r w:rsidRPr="006B7ED6">
              <w:rPr>
                <w:bCs/>
                <w:sz w:val="26"/>
                <w:szCs w:val="26"/>
              </w:rPr>
              <w:t>22.85</w:t>
            </w:r>
          </w:p>
        </w:tc>
        <w:tc>
          <w:tcPr>
            <w:tcW w:w="2132" w:type="dxa"/>
          </w:tcPr>
          <w:p w:rsidR="000370AB" w:rsidRPr="006B7ED6" w:rsidRDefault="000370AB" w:rsidP="001A484E">
            <w:pPr>
              <w:pStyle w:val="NoSpacing"/>
              <w:jc w:val="center"/>
              <w:rPr>
                <w:bCs/>
                <w:sz w:val="26"/>
                <w:szCs w:val="26"/>
              </w:rPr>
            </w:pPr>
            <w:r w:rsidRPr="006B7ED6">
              <w:rPr>
                <w:bCs/>
                <w:sz w:val="26"/>
                <w:szCs w:val="26"/>
              </w:rPr>
              <w:t>0.12</w:t>
            </w:r>
          </w:p>
        </w:tc>
        <w:tc>
          <w:tcPr>
            <w:tcW w:w="1935" w:type="dxa"/>
          </w:tcPr>
          <w:p w:rsidR="000370AB" w:rsidRPr="006B7ED6" w:rsidRDefault="000370AB" w:rsidP="001A484E">
            <w:pPr>
              <w:pStyle w:val="NoSpacing"/>
              <w:jc w:val="center"/>
              <w:rPr>
                <w:bCs/>
                <w:sz w:val="26"/>
                <w:szCs w:val="26"/>
              </w:rPr>
            </w:pPr>
            <w:r w:rsidRPr="006B7ED6">
              <w:rPr>
                <w:bCs/>
                <w:sz w:val="26"/>
                <w:szCs w:val="26"/>
              </w:rPr>
              <w:t>-1.67</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2009/10</w:t>
            </w:r>
          </w:p>
        </w:tc>
        <w:tc>
          <w:tcPr>
            <w:tcW w:w="1080" w:type="dxa"/>
          </w:tcPr>
          <w:p w:rsidR="000370AB" w:rsidRPr="006B7ED6" w:rsidRDefault="000370AB" w:rsidP="001A484E">
            <w:pPr>
              <w:pStyle w:val="NoSpacing"/>
              <w:jc w:val="center"/>
              <w:rPr>
                <w:bCs/>
                <w:sz w:val="26"/>
                <w:szCs w:val="26"/>
              </w:rPr>
            </w:pPr>
            <w:r w:rsidRPr="006B7ED6">
              <w:rPr>
                <w:bCs/>
                <w:sz w:val="26"/>
                <w:szCs w:val="26"/>
              </w:rPr>
              <w:t>60.70</w:t>
            </w:r>
          </w:p>
        </w:tc>
        <w:tc>
          <w:tcPr>
            <w:tcW w:w="1444" w:type="dxa"/>
            <w:vAlign w:val="bottom"/>
          </w:tcPr>
          <w:p w:rsidR="000370AB" w:rsidRPr="006B7ED6" w:rsidRDefault="000370AB" w:rsidP="001A484E">
            <w:pPr>
              <w:pStyle w:val="NoSpacing"/>
              <w:jc w:val="center"/>
              <w:rPr>
                <w:sz w:val="26"/>
                <w:szCs w:val="26"/>
              </w:rPr>
            </w:pPr>
            <w:r w:rsidRPr="006B7ED6">
              <w:rPr>
                <w:sz w:val="26"/>
                <w:szCs w:val="26"/>
              </w:rPr>
              <w:t>3.01</w:t>
            </w:r>
          </w:p>
        </w:tc>
        <w:tc>
          <w:tcPr>
            <w:tcW w:w="990" w:type="dxa"/>
          </w:tcPr>
          <w:p w:rsidR="000370AB" w:rsidRPr="006B7ED6" w:rsidRDefault="000370AB" w:rsidP="001A484E">
            <w:pPr>
              <w:pStyle w:val="NoSpacing"/>
              <w:jc w:val="center"/>
              <w:rPr>
                <w:bCs/>
                <w:sz w:val="26"/>
                <w:szCs w:val="26"/>
              </w:rPr>
            </w:pPr>
            <w:r w:rsidRPr="006B7ED6">
              <w:rPr>
                <w:bCs/>
                <w:sz w:val="26"/>
                <w:szCs w:val="26"/>
              </w:rPr>
              <w:t>-16.17</w:t>
            </w:r>
          </w:p>
        </w:tc>
        <w:tc>
          <w:tcPr>
            <w:tcW w:w="900" w:type="dxa"/>
          </w:tcPr>
          <w:p w:rsidR="000370AB" w:rsidRPr="006B7ED6" w:rsidRDefault="000370AB" w:rsidP="001A484E">
            <w:pPr>
              <w:pStyle w:val="NoSpacing"/>
              <w:jc w:val="center"/>
              <w:rPr>
                <w:bCs/>
                <w:sz w:val="26"/>
                <w:szCs w:val="26"/>
              </w:rPr>
            </w:pPr>
            <w:r w:rsidRPr="006B7ED6">
              <w:rPr>
                <w:bCs/>
                <w:sz w:val="26"/>
                <w:szCs w:val="26"/>
              </w:rPr>
              <w:t>-0.63</w:t>
            </w:r>
          </w:p>
        </w:tc>
        <w:tc>
          <w:tcPr>
            <w:tcW w:w="2690" w:type="dxa"/>
          </w:tcPr>
          <w:p w:rsidR="000370AB" w:rsidRPr="006B7ED6" w:rsidRDefault="000370AB" w:rsidP="001A484E">
            <w:pPr>
              <w:pStyle w:val="NoSpacing"/>
              <w:jc w:val="center"/>
              <w:rPr>
                <w:bCs/>
                <w:sz w:val="26"/>
                <w:szCs w:val="26"/>
              </w:rPr>
            </w:pPr>
            <w:r w:rsidRPr="006B7ED6">
              <w:rPr>
                <w:bCs/>
                <w:sz w:val="26"/>
                <w:szCs w:val="26"/>
              </w:rPr>
              <w:t>261.47</w:t>
            </w:r>
          </w:p>
        </w:tc>
        <w:tc>
          <w:tcPr>
            <w:tcW w:w="2132" w:type="dxa"/>
          </w:tcPr>
          <w:p w:rsidR="000370AB" w:rsidRPr="006B7ED6" w:rsidRDefault="000370AB" w:rsidP="001A484E">
            <w:pPr>
              <w:pStyle w:val="NoSpacing"/>
              <w:jc w:val="center"/>
              <w:rPr>
                <w:bCs/>
                <w:sz w:val="26"/>
                <w:szCs w:val="26"/>
              </w:rPr>
            </w:pPr>
            <w:r w:rsidRPr="006B7ED6">
              <w:rPr>
                <w:bCs/>
                <w:sz w:val="26"/>
                <w:szCs w:val="26"/>
              </w:rPr>
              <w:t>0.40</w:t>
            </w:r>
          </w:p>
        </w:tc>
        <w:tc>
          <w:tcPr>
            <w:tcW w:w="1935" w:type="dxa"/>
          </w:tcPr>
          <w:p w:rsidR="000370AB" w:rsidRPr="006B7ED6" w:rsidRDefault="000370AB" w:rsidP="001A484E">
            <w:pPr>
              <w:pStyle w:val="NoSpacing"/>
              <w:jc w:val="center"/>
              <w:rPr>
                <w:bCs/>
                <w:sz w:val="26"/>
                <w:szCs w:val="26"/>
              </w:rPr>
            </w:pPr>
            <w:r w:rsidRPr="006B7ED6">
              <w:rPr>
                <w:bCs/>
                <w:sz w:val="26"/>
                <w:szCs w:val="26"/>
              </w:rPr>
              <w:t>10.19</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2010/11</w:t>
            </w:r>
          </w:p>
        </w:tc>
        <w:tc>
          <w:tcPr>
            <w:tcW w:w="1080" w:type="dxa"/>
          </w:tcPr>
          <w:p w:rsidR="000370AB" w:rsidRPr="006B7ED6" w:rsidRDefault="000370AB" w:rsidP="001A484E">
            <w:pPr>
              <w:pStyle w:val="NoSpacing"/>
              <w:jc w:val="center"/>
              <w:rPr>
                <w:bCs/>
                <w:sz w:val="26"/>
                <w:szCs w:val="26"/>
              </w:rPr>
            </w:pPr>
            <w:r w:rsidRPr="006B7ED6">
              <w:rPr>
                <w:bCs/>
                <w:sz w:val="26"/>
                <w:szCs w:val="26"/>
              </w:rPr>
              <w:t>85.84</w:t>
            </w:r>
          </w:p>
        </w:tc>
        <w:tc>
          <w:tcPr>
            <w:tcW w:w="1444" w:type="dxa"/>
            <w:vAlign w:val="bottom"/>
          </w:tcPr>
          <w:p w:rsidR="000370AB" w:rsidRPr="006B7ED6" w:rsidRDefault="000370AB" w:rsidP="001A484E">
            <w:pPr>
              <w:pStyle w:val="NoSpacing"/>
              <w:jc w:val="center"/>
              <w:rPr>
                <w:sz w:val="26"/>
                <w:szCs w:val="26"/>
              </w:rPr>
            </w:pPr>
            <w:r w:rsidRPr="006B7ED6">
              <w:rPr>
                <w:sz w:val="26"/>
                <w:szCs w:val="26"/>
              </w:rPr>
              <w:t>3.09</w:t>
            </w:r>
          </w:p>
        </w:tc>
        <w:tc>
          <w:tcPr>
            <w:tcW w:w="990" w:type="dxa"/>
          </w:tcPr>
          <w:p w:rsidR="000370AB" w:rsidRPr="006B7ED6" w:rsidRDefault="000370AB" w:rsidP="001A484E">
            <w:pPr>
              <w:pStyle w:val="NoSpacing"/>
              <w:jc w:val="center"/>
              <w:rPr>
                <w:bCs/>
                <w:sz w:val="26"/>
                <w:szCs w:val="26"/>
              </w:rPr>
            </w:pPr>
            <w:r w:rsidRPr="006B7ED6">
              <w:rPr>
                <w:bCs/>
                <w:sz w:val="26"/>
                <w:szCs w:val="26"/>
              </w:rPr>
              <w:t>8.97</w:t>
            </w:r>
          </w:p>
        </w:tc>
        <w:tc>
          <w:tcPr>
            <w:tcW w:w="900" w:type="dxa"/>
          </w:tcPr>
          <w:p w:rsidR="000370AB" w:rsidRPr="006B7ED6" w:rsidRDefault="000370AB" w:rsidP="001A484E">
            <w:pPr>
              <w:pStyle w:val="NoSpacing"/>
              <w:jc w:val="center"/>
              <w:rPr>
                <w:bCs/>
                <w:sz w:val="26"/>
                <w:szCs w:val="26"/>
              </w:rPr>
            </w:pPr>
            <w:r w:rsidRPr="006B7ED6">
              <w:rPr>
                <w:bCs/>
                <w:sz w:val="26"/>
                <w:szCs w:val="26"/>
              </w:rPr>
              <w:t>-0.55</w:t>
            </w:r>
          </w:p>
        </w:tc>
        <w:tc>
          <w:tcPr>
            <w:tcW w:w="2690" w:type="dxa"/>
          </w:tcPr>
          <w:p w:rsidR="000370AB" w:rsidRPr="006B7ED6" w:rsidRDefault="000370AB" w:rsidP="001A484E">
            <w:pPr>
              <w:pStyle w:val="NoSpacing"/>
              <w:jc w:val="center"/>
              <w:rPr>
                <w:bCs/>
                <w:sz w:val="26"/>
                <w:szCs w:val="26"/>
              </w:rPr>
            </w:pPr>
            <w:r w:rsidRPr="006B7ED6">
              <w:rPr>
                <w:bCs/>
                <w:sz w:val="26"/>
                <w:szCs w:val="26"/>
              </w:rPr>
              <w:t>80.46</w:t>
            </w:r>
          </w:p>
        </w:tc>
        <w:tc>
          <w:tcPr>
            <w:tcW w:w="2132" w:type="dxa"/>
          </w:tcPr>
          <w:p w:rsidR="000370AB" w:rsidRPr="006B7ED6" w:rsidRDefault="000370AB" w:rsidP="001A484E">
            <w:pPr>
              <w:pStyle w:val="NoSpacing"/>
              <w:jc w:val="center"/>
              <w:rPr>
                <w:bCs/>
                <w:sz w:val="26"/>
                <w:szCs w:val="26"/>
              </w:rPr>
            </w:pPr>
            <w:r w:rsidRPr="006B7ED6">
              <w:rPr>
                <w:bCs/>
                <w:sz w:val="26"/>
                <w:szCs w:val="26"/>
              </w:rPr>
              <w:t>0.30</w:t>
            </w:r>
          </w:p>
        </w:tc>
        <w:tc>
          <w:tcPr>
            <w:tcW w:w="1935" w:type="dxa"/>
          </w:tcPr>
          <w:p w:rsidR="000370AB" w:rsidRPr="006B7ED6" w:rsidRDefault="000370AB" w:rsidP="001A484E">
            <w:pPr>
              <w:pStyle w:val="NoSpacing"/>
              <w:jc w:val="center"/>
              <w:rPr>
                <w:bCs/>
                <w:sz w:val="26"/>
                <w:szCs w:val="26"/>
              </w:rPr>
            </w:pPr>
            <w:r w:rsidRPr="006B7ED6">
              <w:rPr>
                <w:bCs/>
                <w:sz w:val="26"/>
                <w:szCs w:val="26"/>
              </w:rPr>
              <w:t>-4.93</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Pr>
                <w:bCs/>
                <w:sz w:val="26"/>
                <w:szCs w:val="26"/>
              </w:rPr>
              <w:t>2011/12</w:t>
            </w:r>
          </w:p>
        </w:tc>
        <w:tc>
          <w:tcPr>
            <w:tcW w:w="1080" w:type="dxa"/>
          </w:tcPr>
          <w:p w:rsidR="000370AB" w:rsidRPr="006B7ED6" w:rsidRDefault="000370AB" w:rsidP="001A484E">
            <w:pPr>
              <w:pStyle w:val="NoSpacing"/>
              <w:jc w:val="center"/>
              <w:rPr>
                <w:bCs/>
                <w:sz w:val="26"/>
                <w:szCs w:val="26"/>
              </w:rPr>
            </w:pPr>
            <w:r w:rsidRPr="006B7ED6">
              <w:rPr>
                <w:bCs/>
                <w:sz w:val="26"/>
                <w:szCs w:val="26"/>
              </w:rPr>
              <w:t>104.13</w:t>
            </w:r>
          </w:p>
        </w:tc>
        <w:tc>
          <w:tcPr>
            <w:tcW w:w="1444" w:type="dxa"/>
          </w:tcPr>
          <w:p w:rsidR="000370AB" w:rsidRPr="006B7ED6" w:rsidRDefault="000370AB" w:rsidP="001A484E">
            <w:pPr>
              <w:pStyle w:val="NoSpacing"/>
              <w:jc w:val="center"/>
              <w:rPr>
                <w:bCs/>
                <w:sz w:val="26"/>
                <w:szCs w:val="26"/>
              </w:rPr>
            </w:pPr>
            <w:r w:rsidRPr="006B7ED6">
              <w:rPr>
                <w:bCs/>
                <w:sz w:val="26"/>
                <w:szCs w:val="26"/>
              </w:rPr>
              <w:t>3.29</w:t>
            </w:r>
          </w:p>
        </w:tc>
        <w:tc>
          <w:tcPr>
            <w:tcW w:w="990" w:type="dxa"/>
          </w:tcPr>
          <w:p w:rsidR="000370AB" w:rsidRPr="006B7ED6" w:rsidRDefault="000370AB" w:rsidP="001A484E">
            <w:pPr>
              <w:pStyle w:val="NoSpacing"/>
              <w:jc w:val="center"/>
              <w:rPr>
                <w:bCs/>
                <w:sz w:val="26"/>
                <w:szCs w:val="26"/>
              </w:rPr>
            </w:pPr>
            <w:r w:rsidRPr="006B7ED6">
              <w:rPr>
                <w:bCs/>
                <w:sz w:val="26"/>
                <w:szCs w:val="26"/>
              </w:rPr>
              <w:t>27.26</w:t>
            </w:r>
          </w:p>
        </w:tc>
        <w:tc>
          <w:tcPr>
            <w:tcW w:w="900" w:type="dxa"/>
          </w:tcPr>
          <w:p w:rsidR="000370AB" w:rsidRPr="006B7ED6" w:rsidRDefault="000370AB" w:rsidP="001A484E">
            <w:pPr>
              <w:pStyle w:val="NoSpacing"/>
              <w:jc w:val="center"/>
              <w:rPr>
                <w:bCs/>
                <w:sz w:val="26"/>
                <w:szCs w:val="26"/>
              </w:rPr>
            </w:pPr>
            <w:r w:rsidRPr="006B7ED6">
              <w:rPr>
                <w:bCs/>
                <w:sz w:val="26"/>
                <w:szCs w:val="26"/>
              </w:rPr>
              <w:t>-0.35</w:t>
            </w:r>
          </w:p>
        </w:tc>
        <w:tc>
          <w:tcPr>
            <w:tcW w:w="2690" w:type="dxa"/>
          </w:tcPr>
          <w:p w:rsidR="000370AB" w:rsidRPr="006B7ED6" w:rsidRDefault="000370AB" w:rsidP="001A484E">
            <w:pPr>
              <w:pStyle w:val="NoSpacing"/>
              <w:jc w:val="center"/>
              <w:rPr>
                <w:bCs/>
                <w:sz w:val="26"/>
                <w:szCs w:val="26"/>
              </w:rPr>
            </w:pPr>
            <w:r w:rsidRPr="006B7ED6">
              <w:rPr>
                <w:bCs/>
                <w:sz w:val="26"/>
                <w:szCs w:val="26"/>
              </w:rPr>
              <w:t>743.11</w:t>
            </w:r>
          </w:p>
        </w:tc>
        <w:tc>
          <w:tcPr>
            <w:tcW w:w="2132" w:type="dxa"/>
          </w:tcPr>
          <w:p w:rsidR="000370AB" w:rsidRPr="006B7ED6" w:rsidRDefault="000370AB" w:rsidP="001A484E">
            <w:pPr>
              <w:pStyle w:val="NoSpacing"/>
              <w:jc w:val="center"/>
              <w:rPr>
                <w:bCs/>
                <w:sz w:val="26"/>
                <w:szCs w:val="26"/>
              </w:rPr>
            </w:pPr>
            <w:r w:rsidRPr="006B7ED6">
              <w:rPr>
                <w:bCs/>
                <w:sz w:val="26"/>
                <w:szCs w:val="26"/>
              </w:rPr>
              <w:t>0.12</w:t>
            </w:r>
          </w:p>
        </w:tc>
        <w:tc>
          <w:tcPr>
            <w:tcW w:w="1935" w:type="dxa"/>
          </w:tcPr>
          <w:p w:rsidR="000370AB" w:rsidRPr="006B7ED6" w:rsidRDefault="000370AB" w:rsidP="001A484E">
            <w:pPr>
              <w:pStyle w:val="NoSpacing"/>
              <w:jc w:val="center"/>
              <w:rPr>
                <w:bCs/>
                <w:sz w:val="26"/>
                <w:szCs w:val="26"/>
              </w:rPr>
            </w:pPr>
            <w:r w:rsidRPr="006B7ED6">
              <w:rPr>
                <w:bCs/>
                <w:sz w:val="26"/>
                <w:szCs w:val="26"/>
              </w:rPr>
              <w:t>-9.54</w:t>
            </w:r>
          </w:p>
        </w:tc>
      </w:tr>
      <w:tr w:rsidR="000370AB" w:rsidRPr="006565B6" w:rsidTr="001A484E">
        <w:trPr>
          <w:trHeight w:val="359"/>
          <w:jc w:val="center"/>
        </w:trPr>
        <w:tc>
          <w:tcPr>
            <w:tcW w:w="1170" w:type="dxa"/>
          </w:tcPr>
          <w:p w:rsidR="000370AB" w:rsidRPr="006B7ED6" w:rsidRDefault="000370AB" w:rsidP="001A484E">
            <w:pPr>
              <w:pStyle w:val="NoSpacing"/>
              <w:jc w:val="center"/>
              <w:rPr>
                <w:bCs/>
                <w:sz w:val="26"/>
                <w:szCs w:val="26"/>
              </w:rPr>
            </w:pPr>
            <w:r>
              <w:rPr>
                <w:bCs/>
                <w:sz w:val="26"/>
                <w:szCs w:val="26"/>
              </w:rPr>
              <w:t xml:space="preserve">Total </w:t>
            </w:r>
          </w:p>
        </w:tc>
        <w:tc>
          <w:tcPr>
            <w:tcW w:w="1080" w:type="dxa"/>
          </w:tcPr>
          <w:p w:rsidR="000370AB" w:rsidRPr="006B7ED6" w:rsidRDefault="000370AB" w:rsidP="001A484E">
            <w:pPr>
              <w:pStyle w:val="NoSpacing"/>
              <w:jc w:val="center"/>
              <w:rPr>
                <w:bCs/>
                <w:sz w:val="26"/>
                <w:szCs w:val="26"/>
              </w:rPr>
            </w:pPr>
            <w:r w:rsidRPr="006B7ED6">
              <w:rPr>
                <w:bCs/>
                <w:sz w:val="26"/>
                <w:szCs w:val="26"/>
              </w:rPr>
              <w:t>384.34</w:t>
            </w:r>
          </w:p>
        </w:tc>
        <w:tc>
          <w:tcPr>
            <w:tcW w:w="1444" w:type="dxa"/>
          </w:tcPr>
          <w:p w:rsidR="000370AB" w:rsidRPr="006B7ED6" w:rsidRDefault="000370AB" w:rsidP="001A484E">
            <w:pPr>
              <w:pStyle w:val="NoSpacing"/>
              <w:jc w:val="center"/>
              <w:rPr>
                <w:bCs/>
                <w:sz w:val="26"/>
                <w:szCs w:val="26"/>
              </w:rPr>
            </w:pPr>
            <w:r w:rsidRPr="006B7ED6">
              <w:rPr>
                <w:bCs/>
                <w:sz w:val="26"/>
                <w:szCs w:val="26"/>
              </w:rPr>
              <w:t>18.22</w:t>
            </w:r>
          </w:p>
        </w:tc>
        <w:tc>
          <w:tcPr>
            <w:tcW w:w="990" w:type="dxa"/>
          </w:tcPr>
          <w:p w:rsidR="000370AB" w:rsidRPr="006B7ED6" w:rsidRDefault="000370AB" w:rsidP="001A484E">
            <w:pPr>
              <w:pStyle w:val="NoSpacing"/>
              <w:jc w:val="center"/>
              <w:rPr>
                <w:bCs/>
                <w:sz w:val="26"/>
                <w:szCs w:val="26"/>
              </w:rPr>
            </w:pPr>
          </w:p>
        </w:tc>
        <w:tc>
          <w:tcPr>
            <w:tcW w:w="900" w:type="dxa"/>
          </w:tcPr>
          <w:p w:rsidR="000370AB" w:rsidRPr="006B7ED6" w:rsidRDefault="000370AB" w:rsidP="001A484E">
            <w:pPr>
              <w:pStyle w:val="NoSpacing"/>
              <w:jc w:val="center"/>
              <w:rPr>
                <w:bCs/>
                <w:sz w:val="26"/>
                <w:szCs w:val="26"/>
              </w:rPr>
            </w:pPr>
          </w:p>
        </w:tc>
        <w:tc>
          <w:tcPr>
            <w:tcW w:w="2690" w:type="dxa"/>
          </w:tcPr>
          <w:p w:rsidR="000370AB" w:rsidRPr="006B7ED6" w:rsidRDefault="000370AB" w:rsidP="001A484E">
            <w:pPr>
              <w:pStyle w:val="NoSpacing"/>
              <w:jc w:val="center"/>
              <w:rPr>
                <w:sz w:val="26"/>
                <w:szCs w:val="26"/>
              </w:rPr>
            </w:pPr>
            <w:r w:rsidRPr="006B7ED6">
              <w:rPr>
                <w:position w:val="-14"/>
                <w:sz w:val="26"/>
                <w:szCs w:val="26"/>
              </w:rPr>
              <w:object w:dxaOrig="1280" w:dyaOrig="420">
                <v:shape id="_x0000_i1215" type="#_x0000_t75" style="width:64.05pt;height:20.75pt" o:ole="">
                  <v:imagedata r:id="rId266" o:title=""/>
                </v:shape>
                <o:OLEObject Type="Embed" ProgID="Equation.3" ShapeID="_x0000_i1215" DrawAspect="Content" ObjectID="_1760689480" r:id="rId327"/>
              </w:object>
            </w:r>
            <w:r w:rsidRPr="006B7ED6">
              <w:rPr>
                <w:sz w:val="26"/>
                <w:szCs w:val="26"/>
              </w:rPr>
              <w:t>= 1341.37</w:t>
            </w:r>
          </w:p>
        </w:tc>
        <w:tc>
          <w:tcPr>
            <w:tcW w:w="2132" w:type="dxa"/>
          </w:tcPr>
          <w:p w:rsidR="000370AB" w:rsidRPr="006B7ED6" w:rsidRDefault="000370AB" w:rsidP="001A484E">
            <w:pPr>
              <w:pStyle w:val="NoSpacing"/>
              <w:jc w:val="center"/>
              <w:rPr>
                <w:sz w:val="26"/>
                <w:szCs w:val="26"/>
              </w:rPr>
            </w:pPr>
            <w:r w:rsidRPr="006B7ED6">
              <w:rPr>
                <w:position w:val="-14"/>
                <w:sz w:val="26"/>
                <w:szCs w:val="26"/>
              </w:rPr>
              <w:object w:dxaOrig="1180" w:dyaOrig="420">
                <v:shape id="_x0000_i1216" type="#_x0000_t75" style="width:58.6pt;height:20.75pt" o:ole="">
                  <v:imagedata r:id="rId268" o:title=""/>
                </v:shape>
                <o:OLEObject Type="Embed" ProgID="Equation.3" ShapeID="_x0000_i1216" DrawAspect="Content" ObjectID="_1760689481" r:id="rId328"/>
              </w:object>
            </w:r>
            <w:r w:rsidRPr="006B7ED6">
              <w:rPr>
                <w:sz w:val="26"/>
                <w:szCs w:val="26"/>
              </w:rPr>
              <w:t>=2.33</w:t>
            </w:r>
          </w:p>
        </w:tc>
        <w:tc>
          <w:tcPr>
            <w:tcW w:w="1935" w:type="dxa"/>
          </w:tcPr>
          <w:p w:rsidR="000370AB" w:rsidRPr="006B7ED6" w:rsidRDefault="000370AB" w:rsidP="001A484E">
            <w:pPr>
              <w:pStyle w:val="NoSpacing"/>
              <w:jc w:val="center"/>
              <w:rPr>
                <w:sz w:val="26"/>
                <w:szCs w:val="26"/>
              </w:rPr>
            </w:pPr>
            <w:r w:rsidRPr="006B7ED6">
              <w:rPr>
                <w:position w:val="-14"/>
                <w:sz w:val="26"/>
                <w:szCs w:val="26"/>
              </w:rPr>
              <w:object w:dxaOrig="859" w:dyaOrig="400">
                <v:shape id="_x0000_i1217" type="#_x0000_t75" style="width:43.3pt;height:20.15pt" o:ole="">
                  <v:imagedata r:id="rId270" o:title=""/>
                </v:shape>
                <o:OLEObject Type="Embed" ProgID="Equation.3" ShapeID="_x0000_i1217" DrawAspect="Content" ObjectID="_1760689482" r:id="rId329"/>
              </w:object>
            </w:r>
            <w:r w:rsidRPr="006B7ED6">
              <w:rPr>
                <w:sz w:val="26"/>
                <w:szCs w:val="26"/>
              </w:rPr>
              <w:t>=12.08</w:t>
            </w:r>
          </w:p>
        </w:tc>
      </w:tr>
      <w:tr w:rsidR="000370AB" w:rsidRPr="006565B6" w:rsidTr="001A484E">
        <w:trPr>
          <w:jc w:val="center"/>
        </w:trPr>
        <w:tc>
          <w:tcPr>
            <w:tcW w:w="1170" w:type="dxa"/>
          </w:tcPr>
          <w:p w:rsidR="000370AB" w:rsidRPr="006B7ED6" w:rsidRDefault="000370AB" w:rsidP="001A484E">
            <w:pPr>
              <w:pStyle w:val="NoSpacing"/>
              <w:jc w:val="center"/>
              <w:rPr>
                <w:bCs/>
                <w:sz w:val="26"/>
                <w:szCs w:val="26"/>
              </w:rPr>
            </w:pPr>
            <w:r w:rsidRPr="006B7ED6">
              <w:rPr>
                <w:bCs/>
                <w:sz w:val="26"/>
                <w:szCs w:val="26"/>
              </w:rPr>
              <w:t>Mean</w:t>
            </w:r>
          </w:p>
        </w:tc>
        <w:tc>
          <w:tcPr>
            <w:tcW w:w="1080" w:type="dxa"/>
          </w:tcPr>
          <w:p w:rsidR="000370AB" w:rsidRPr="006B7ED6" w:rsidRDefault="000370AB" w:rsidP="001A484E">
            <w:pPr>
              <w:pStyle w:val="NoSpacing"/>
              <w:jc w:val="center"/>
              <w:rPr>
                <w:bCs/>
                <w:sz w:val="26"/>
                <w:szCs w:val="26"/>
              </w:rPr>
            </w:pPr>
            <w:r w:rsidRPr="006B7ED6">
              <w:rPr>
                <w:bCs/>
                <w:sz w:val="26"/>
                <w:szCs w:val="26"/>
              </w:rPr>
              <w:t>76.86</w:t>
            </w:r>
          </w:p>
        </w:tc>
        <w:tc>
          <w:tcPr>
            <w:tcW w:w="1444" w:type="dxa"/>
          </w:tcPr>
          <w:p w:rsidR="000370AB" w:rsidRPr="006B7ED6" w:rsidRDefault="000370AB" w:rsidP="001A484E">
            <w:pPr>
              <w:pStyle w:val="NoSpacing"/>
              <w:jc w:val="center"/>
              <w:rPr>
                <w:bCs/>
                <w:sz w:val="26"/>
                <w:szCs w:val="26"/>
              </w:rPr>
            </w:pPr>
            <w:r w:rsidRPr="006B7ED6">
              <w:rPr>
                <w:bCs/>
                <w:sz w:val="26"/>
                <w:szCs w:val="26"/>
              </w:rPr>
              <w:t>3.64</w:t>
            </w:r>
          </w:p>
        </w:tc>
        <w:tc>
          <w:tcPr>
            <w:tcW w:w="990" w:type="dxa"/>
          </w:tcPr>
          <w:p w:rsidR="000370AB" w:rsidRPr="006B7ED6" w:rsidRDefault="000370AB" w:rsidP="001A484E">
            <w:pPr>
              <w:pStyle w:val="NoSpacing"/>
              <w:jc w:val="center"/>
              <w:rPr>
                <w:bCs/>
                <w:sz w:val="26"/>
                <w:szCs w:val="26"/>
              </w:rPr>
            </w:pPr>
          </w:p>
        </w:tc>
        <w:tc>
          <w:tcPr>
            <w:tcW w:w="900" w:type="dxa"/>
          </w:tcPr>
          <w:p w:rsidR="000370AB" w:rsidRPr="006B7ED6" w:rsidRDefault="000370AB" w:rsidP="001A484E">
            <w:pPr>
              <w:pStyle w:val="NoSpacing"/>
              <w:jc w:val="center"/>
              <w:rPr>
                <w:bCs/>
                <w:sz w:val="26"/>
                <w:szCs w:val="26"/>
              </w:rPr>
            </w:pPr>
          </w:p>
        </w:tc>
        <w:tc>
          <w:tcPr>
            <w:tcW w:w="2690" w:type="dxa"/>
          </w:tcPr>
          <w:p w:rsidR="000370AB" w:rsidRPr="006B7ED6" w:rsidRDefault="000370AB" w:rsidP="001A484E">
            <w:pPr>
              <w:pStyle w:val="NoSpacing"/>
              <w:jc w:val="center"/>
              <w:rPr>
                <w:sz w:val="26"/>
                <w:szCs w:val="26"/>
              </w:rPr>
            </w:pPr>
          </w:p>
        </w:tc>
        <w:tc>
          <w:tcPr>
            <w:tcW w:w="2132" w:type="dxa"/>
          </w:tcPr>
          <w:p w:rsidR="000370AB" w:rsidRPr="006B7ED6" w:rsidRDefault="000370AB" w:rsidP="001A484E">
            <w:pPr>
              <w:pStyle w:val="NoSpacing"/>
              <w:jc w:val="center"/>
              <w:rPr>
                <w:sz w:val="26"/>
                <w:szCs w:val="26"/>
              </w:rPr>
            </w:pPr>
          </w:p>
        </w:tc>
        <w:tc>
          <w:tcPr>
            <w:tcW w:w="1935" w:type="dxa"/>
          </w:tcPr>
          <w:p w:rsidR="000370AB" w:rsidRPr="006B7ED6" w:rsidRDefault="000370AB" w:rsidP="001A484E">
            <w:pPr>
              <w:pStyle w:val="NoSpacing"/>
              <w:jc w:val="center"/>
              <w:rPr>
                <w:sz w:val="26"/>
                <w:szCs w:val="26"/>
              </w:rPr>
            </w:pPr>
          </w:p>
        </w:tc>
      </w:tr>
    </w:tbl>
    <w:p w:rsidR="000370AB" w:rsidRPr="006B7ED6" w:rsidRDefault="000370AB" w:rsidP="000370AB">
      <w:pPr>
        <w:pStyle w:val="NoSpacing"/>
        <w:rPr>
          <w:bCs/>
          <w:sz w:val="16"/>
          <w:szCs w:val="26"/>
        </w:rPr>
      </w:pPr>
    </w:p>
    <w:p w:rsidR="000370AB" w:rsidRPr="006B7ED6" w:rsidRDefault="000370AB" w:rsidP="000370AB">
      <w:pPr>
        <w:pStyle w:val="NoSpacing"/>
        <w:rPr>
          <w:bCs/>
          <w:sz w:val="26"/>
          <w:szCs w:val="26"/>
        </w:rPr>
      </w:pPr>
      <w:r w:rsidRPr="006B7ED6">
        <w:rPr>
          <w:bCs/>
          <w:sz w:val="26"/>
          <w:szCs w:val="26"/>
        </w:rPr>
        <w:t>Correlation Coefficient r</w:t>
      </w:r>
      <w:r w:rsidRPr="006B7ED6">
        <w:rPr>
          <w:bCs/>
          <w:sz w:val="26"/>
          <w:szCs w:val="26"/>
        </w:rPr>
        <w:tab/>
        <w:t>=</w:t>
      </w:r>
      <w:r w:rsidRPr="006B7ED6">
        <w:rPr>
          <w:bCs/>
          <w:sz w:val="26"/>
          <w:szCs w:val="26"/>
        </w:rPr>
        <w:tab/>
      </w:r>
      <w:r w:rsidRPr="006B7ED6">
        <w:rPr>
          <w:bCs/>
          <w:position w:val="-40"/>
          <w:sz w:val="26"/>
          <w:szCs w:val="26"/>
        </w:rPr>
        <w:object w:dxaOrig="1480" w:dyaOrig="840">
          <v:shape id="_x0000_i1218" type="#_x0000_t75" style="width:74.45pt;height:42.1pt" o:ole="">
            <v:imagedata r:id="rId272" o:title=""/>
          </v:shape>
          <o:OLEObject Type="Embed" ProgID="Equation.3" ShapeID="_x0000_i1218" DrawAspect="Content" ObjectID="_1760689483" r:id="rId330"/>
        </w:object>
      </w:r>
      <w:r w:rsidRPr="006B7ED6">
        <w:rPr>
          <w:bCs/>
          <w:sz w:val="26"/>
          <w:szCs w:val="26"/>
        </w:rPr>
        <w:tab/>
        <w:t>=</w:t>
      </w:r>
      <w:r w:rsidRPr="006B7ED6">
        <w:rPr>
          <w:bCs/>
          <w:sz w:val="26"/>
          <w:szCs w:val="26"/>
        </w:rPr>
        <w:tab/>
      </w:r>
      <w:r w:rsidRPr="006B7ED6">
        <w:rPr>
          <w:bCs/>
          <w:position w:val="-28"/>
          <w:sz w:val="26"/>
          <w:szCs w:val="26"/>
        </w:rPr>
        <w:object w:dxaOrig="1680" w:dyaOrig="660">
          <v:shape id="_x0000_i1219" type="#_x0000_t75" style="width:84.2pt;height:32.35pt" o:ole="">
            <v:imagedata r:id="rId331" o:title=""/>
          </v:shape>
          <o:OLEObject Type="Embed" ProgID="Equation.3" ShapeID="_x0000_i1219" DrawAspect="Content" ObjectID="_1760689484" r:id="rId332"/>
        </w:object>
      </w:r>
      <w:r w:rsidRPr="006B7ED6">
        <w:rPr>
          <w:bCs/>
          <w:sz w:val="26"/>
          <w:szCs w:val="26"/>
        </w:rPr>
        <w:t>=</w:t>
      </w:r>
      <w:r w:rsidRPr="006B7ED6">
        <w:rPr>
          <w:bCs/>
          <w:sz w:val="26"/>
          <w:szCs w:val="26"/>
        </w:rPr>
        <w:tab/>
        <w:t>0.2161</w:t>
      </w:r>
    </w:p>
    <w:p w:rsidR="000370AB" w:rsidRPr="006B7ED6" w:rsidRDefault="000370AB" w:rsidP="000370AB">
      <w:pPr>
        <w:pStyle w:val="NoSpacing"/>
        <w:rPr>
          <w:bCs/>
          <w:sz w:val="14"/>
          <w:szCs w:val="26"/>
        </w:rPr>
      </w:pPr>
      <w:r w:rsidRPr="006B7ED6">
        <w:rPr>
          <w:bCs/>
          <w:sz w:val="14"/>
          <w:szCs w:val="26"/>
        </w:rPr>
        <w:tab/>
      </w:r>
      <w:r w:rsidRPr="006B7ED6">
        <w:rPr>
          <w:bCs/>
          <w:sz w:val="14"/>
          <w:szCs w:val="26"/>
        </w:rPr>
        <w:tab/>
      </w:r>
      <w:r w:rsidRPr="006B7ED6">
        <w:rPr>
          <w:bCs/>
          <w:sz w:val="14"/>
          <w:szCs w:val="26"/>
        </w:rPr>
        <w:tab/>
      </w:r>
      <w:r w:rsidRPr="006B7ED6">
        <w:rPr>
          <w:bCs/>
          <w:sz w:val="14"/>
          <w:szCs w:val="26"/>
        </w:rPr>
        <w:tab/>
      </w:r>
      <w:r w:rsidRPr="006B7ED6">
        <w:rPr>
          <w:bCs/>
          <w:sz w:val="14"/>
          <w:szCs w:val="26"/>
        </w:rPr>
        <w:tab/>
      </w:r>
      <w:r w:rsidRPr="006B7ED6">
        <w:rPr>
          <w:bCs/>
          <w:sz w:val="14"/>
          <w:szCs w:val="26"/>
        </w:rPr>
        <w:tab/>
        <w:t xml:space="preserve">      </w:t>
      </w:r>
    </w:p>
    <w:p w:rsidR="000370AB" w:rsidRPr="006B7ED6" w:rsidRDefault="000370AB" w:rsidP="000370AB">
      <w:pPr>
        <w:pStyle w:val="NoSpacing"/>
        <w:ind w:left="1440" w:firstLine="720"/>
        <w:rPr>
          <w:bCs/>
          <w:sz w:val="26"/>
          <w:szCs w:val="26"/>
        </w:rPr>
      </w:pPr>
      <w:r w:rsidRPr="006B7ED6">
        <w:rPr>
          <w:bCs/>
          <w:sz w:val="26"/>
          <w:szCs w:val="26"/>
        </w:rPr>
        <w:t>P.E.</w:t>
      </w:r>
      <w:r w:rsidRPr="006B7ED6">
        <w:rPr>
          <w:bCs/>
          <w:sz w:val="26"/>
          <w:szCs w:val="26"/>
        </w:rPr>
        <w:tab/>
        <w:t>=</w:t>
      </w:r>
      <w:r w:rsidRPr="006B7ED6">
        <w:rPr>
          <w:bCs/>
          <w:sz w:val="26"/>
          <w:szCs w:val="26"/>
        </w:rPr>
        <w:tab/>
        <w:t>0.7645</w:t>
      </w:r>
      <w:r w:rsidRPr="006B7ED6">
        <w:rPr>
          <w:bCs/>
          <w:position w:val="-28"/>
          <w:sz w:val="26"/>
          <w:szCs w:val="26"/>
        </w:rPr>
        <w:object w:dxaOrig="639" w:dyaOrig="700">
          <v:shape id="_x0000_i1220" type="#_x0000_t75" style="width:32.35pt;height:34.15pt" o:ole="">
            <v:imagedata r:id="rId319" o:title=""/>
          </v:shape>
          <o:OLEObject Type="Embed" ProgID="Equation.3" ShapeID="_x0000_i1220" DrawAspect="Content" ObjectID="_1760689485" r:id="rId333"/>
        </w:object>
      </w:r>
      <w:r w:rsidRPr="006B7ED6">
        <w:rPr>
          <w:bCs/>
          <w:sz w:val="26"/>
          <w:szCs w:val="26"/>
        </w:rPr>
        <w:t>=</w:t>
      </w:r>
      <w:r w:rsidRPr="006B7ED6">
        <w:rPr>
          <w:bCs/>
          <w:sz w:val="26"/>
          <w:szCs w:val="26"/>
        </w:rPr>
        <w:tab/>
        <w:t>0.7645</w:t>
      </w:r>
      <w:r w:rsidRPr="006B7ED6">
        <w:rPr>
          <w:bCs/>
          <w:position w:val="-28"/>
          <w:sz w:val="26"/>
          <w:szCs w:val="26"/>
        </w:rPr>
        <w:object w:dxaOrig="1180" w:dyaOrig="700">
          <v:shape id="_x0000_i1221" type="#_x0000_t75" style="width:58.6pt;height:34.15pt" o:ole="">
            <v:imagedata r:id="rId334" o:title=""/>
          </v:shape>
          <o:OLEObject Type="Embed" ProgID="Equation.3" ShapeID="_x0000_i1221" DrawAspect="Content" ObjectID="_1760689486" r:id="rId335"/>
        </w:object>
      </w:r>
      <w:r w:rsidRPr="006B7ED6">
        <w:rPr>
          <w:bCs/>
          <w:sz w:val="26"/>
          <w:szCs w:val="26"/>
        </w:rPr>
        <w:t>=</w:t>
      </w:r>
      <w:r w:rsidRPr="006B7ED6">
        <w:rPr>
          <w:bCs/>
          <w:sz w:val="26"/>
          <w:szCs w:val="26"/>
        </w:rPr>
        <w:tab/>
        <w:t>0.3259</w:t>
      </w:r>
    </w:p>
    <w:p w:rsidR="000370AB" w:rsidRDefault="000370AB" w:rsidP="000370AB">
      <w:pPr>
        <w:pStyle w:val="NoSpacing"/>
        <w:rPr>
          <w:bCs/>
          <w:sz w:val="26"/>
          <w:szCs w:val="26"/>
        </w:rPr>
      </w:pPr>
      <w:r w:rsidRPr="006B7ED6">
        <w:rPr>
          <w:bCs/>
          <w:sz w:val="26"/>
          <w:szCs w:val="26"/>
        </w:rPr>
        <w:tab/>
      </w:r>
      <w:r w:rsidRPr="006B7ED6">
        <w:rPr>
          <w:bCs/>
          <w:sz w:val="26"/>
          <w:szCs w:val="26"/>
        </w:rPr>
        <w:tab/>
      </w:r>
      <w:r w:rsidRPr="006B7ED6">
        <w:rPr>
          <w:bCs/>
          <w:sz w:val="26"/>
          <w:szCs w:val="26"/>
        </w:rPr>
        <w:tab/>
        <w:t>6 P.E.</w:t>
      </w:r>
      <w:r w:rsidRPr="006B7ED6">
        <w:rPr>
          <w:bCs/>
          <w:sz w:val="26"/>
          <w:szCs w:val="26"/>
        </w:rPr>
        <w:tab/>
        <w:t>=</w:t>
      </w:r>
      <w:r w:rsidRPr="006B7ED6">
        <w:rPr>
          <w:bCs/>
          <w:sz w:val="26"/>
          <w:szCs w:val="26"/>
        </w:rPr>
        <w:tab/>
        <w:t>1.9556</w:t>
      </w:r>
    </w:p>
    <w:p w:rsidR="000370AB" w:rsidRDefault="000370AB" w:rsidP="000370AB">
      <w:pPr>
        <w:pStyle w:val="NoSpacing"/>
        <w:jc w:val="center"/>
        <w:rPr>
          <w:b/>
          <w:bCs/>
          <w:sz w:val="28"/>
          <w:szCs w:val="26"/>
        </w:rPr>
      </w:pPr>
    </w:p>
    <w:p w:rsidR="000370AB" w:rsidRPr="006B7ED6" w:rsidRDefault="000370AB" w:rsidP="000370AB">
      <w:pPr>
        <w:pStyle w:val="NoSpacing"/>
        <w:jc w:val="center"/>
        <w:rPr>
          <w:b/>
          <w:bCs/>
          <w:sz w:val="28"/>
          <w:szCs w:val="26"/>
        </w:rPr>
      </w:pPr>
      <w:r w:rsidRPr="006B7ED6">
        <w:rPr>
          <w:b/>
          <w:bCs/>
          <w:sz w:val="28"/>
          <w:szCs w:val="26"/>
        </w:rPr>
        <w:t>Appendix -29</w:t>
      </w:r>
    </w:p>
    <w:p w:rsidR="000370AB" w:rsidRPr="006B7ED6" w:rsidRDefault="000370AB" w:rsidP="000370AB">
      <w:pPr>
        <w:pStyle w:val="NoSpacing"/>
        <w:jc w:val="center"/>
        <w:rPr>
          <w:b/>
          <w:bCs/>
          <w:sz w:val="28"/>
          <w:szCs w:val="26"/>
        </w:rPr>
      </w:pPr>
      <w:r w:rsidRPr="006B7ED6">
        <w:rPr>
          <w:b/>
          <w:bCs/>
          <w:sz w:val="28"/>
          <w:szCs w:val="26"/>
        </w:rPr>
        <w:t>Consolidated Balance Sheet of Nepal Telecom</w:t>
      </w:r>
    </w:p>
    <w:p w:rsidR="000370AB" w:rsidRPr="006B7ED6" w:rsidRDefault="000370AB" w:rsidP="000370AB">
      <w:pPr>
        <w:pStyle w:val="NoSpacing"/>
        <w:jc w:val="center"/>
        <w:rPr>
          <w:bCs/>
          <w:sz w:val="28"/>
          <w:szCs w:val="26"/>
        </w:rPr>
      </w:pPr>
      <w:r w:rsidRPr="006B7ED6">
        <w:rPr>
          <w:b/>
          <w:bCs/>
          <w:sz w:val="28"/>
          <w:szCs w:val="26"/>
        </w:rPr>
        <w:t>In Thousands of Nepalese Rupees</w:t>
      </w:r>
    </w:p>
    <w:tbl>
      <w:tblPr>
        <w:tblW w:w="12052" w:type="dxa"/>
        <w:jc w:val="center"/>
        <w:tblLook w:val="0000"/>
      </w:tblPr>
      <w:tblGrid>
        <w:gridCol w:w="4007"/>
        <w:gridCol w:w="1567"/>
        <w:gridCol w:w="1651"/>
        <w:gridCol w:w="1609"/>
        <w:gridCol w:w="1609"/>
        <w:gridCol w:w="1609"/>
      </w:tblGrid>
      <w:tr w:rsidR="000370AB" w:rsidRPr="006565B6" w:rsidTr="001A484E">
        <w:trPr>
          <w:trHeight w:val="315"/>
          <w:jc w:val="center"/>
        </w:trPr>
        <w:tc>
          <w:tcPr>
            <w:tcW w:w="4007" w:type="dxa"/>
            <w:tcBorders>
              <w:top w:val="single" w:sz="4" w:space="0" w:color="auto"/>
              <w:left w:val="single" w:sz="4" w:space="0" w:color="auto"/>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b/>
                <w:bCs/>
                <w:sz w:val="26"/>
                <w:szCs w:val="26"/>
                <w:u w:val="single"/>
              </w:rPr>
            </w:pPr>
            <w:r w:rsidRPr="006565B6">
              <w:rPr>
                <w:rFonts w:ascii="Times New Roman" w:hAnsi="Times New Roman"/>
                <w:b/>
                <w:bCs/>
                <w:sz w:val="26"/>
                <w:szCs w:val="26"/>
                <w:u w:val="single"/>
              </w:rPr>
              <w:t>Assets</w:t>
            </w:r>
            <w:r w:rsidRPr="006565B6">
              <w:rPr>
                <w:rFonts w:ascii="Times New Roman" w:hAnsi="Times New Roman"/>
                <w:b/>
                <w:bCs/>
                <w:sz w:val="26"/>
                <w:szCs w:val="26"/>
              </w:rPr>
              <w:t xml:space="preserve">   A.D. </w:t>
            </w:r>
          </w:p>
        </w:tc>
        <w:tc>
          <w:tcPr>
            <w:tcW w:w="1567" w:type="dxa"/>
            <w:tcBorders>
              <w:top w:val="single" w:sz="4" w:space="0" w:color="auto"/>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rPr>
            </w:pPr>
            <w:r w:rsidRPr="006565B6">
              <w:rPr>
                <w:rFonts w:ascii="Times New Roman" w:hAnsi="Times New Roman"/>
                <w:b/>
                <w:bCs/>
                <w:sz w:val="26"/>
                <w:szCs w:val="26"/>
              </w:rPr>
              <w:t xml:space="preserve">FY </w:t>
            </w:r>
            <w:r>
              <w:rPr>
                <w:rFonts w:ascii="Times New Roman" w:hAnsi="Times New Roman"/>
                <w:b/>
                <w:bCs/>
                <w:sz w:val="26"/>
                <w:szCs w:val="26"/>
              </w:rPr>
              <w:t>2007/08</w:t>
            </w:r>
          </w:p>
        </w:tc>
        <w:tc>
          <w:tcPr>
            <w:tcW w:w="1651" w:type="dxa"/>
            <w:tcBorders>
              <w:top w:val="single" w:sz="4" w:space="0" w:color="auto"/>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rPr>
            </w:pPr>
            <w:r w:rsidRPr="006565B6">
              <w:rPr>
                <w:rFonts w:ascii="Times New Roman" w:hAnsi="Times New Roman"/>
                <w:b/>
                <w:bCs/>
                <w:sz w:val="26"/>
                <w:szCs w:val="26"/>
              </w:rPr>
              <w:t xml:space="preserve">FY </w:t>
            </w:r>
            <w:r>
              <w:rPr>
                <w:rFonts w:ascii="Times New Roman" w:hAnsi="Times New Roman"/>
                <w:b/>
                <w:bCs/>
                <w:sz w:val="26"/>
                <w:szCs w:val="26"/>
              </w:rPr>
              <w:t>2008/09</w:t>
            </w:r>
          </w:p>
        </w:tc>
        <w:tc>
          <w:tcPr>
            <w:tcW w:w="1609" w:type="dxa"/>
            <w:tcBorders>
              <w:top w:val="single" w:sz="4" w:space="0" w:color="auto"/>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rPr>
            </w:pPr>
            <w:r w:rsidRPr="006565B6">
              <w:rPr>
                <w:rFonts w:ascii="Times New Roman" w:hAnsi="Times New Roman"/>
                <w:b/>
                <w:bCs/>
                <w:sz w:val="26"/>
                <w:szCs w:val="26"/>
              </w:rPr>
              <w:t xml:space="preserve">FY </w:t>
            </w:r>
            <w:r>
              <w:rPr>
                <w:rFonts w:ascii="Times New Roman" w:hAnsi="Times New Roman"/>
                <w:b/>
                <w:bCs/>
                <w:sz w:val="26"/>
                <w:szCs w:val="26"/>
              </w:rPr>
              <w:t>2009/10</w:t>
            </w:r>
          </w:p>
        </w:tc>
        <w:tc>
          <w:tcPr>
            <w:tcW w:w="1609" w:type="dxa"/>
            <w:tcBorders>
              <w:top w:val="single" w:sz="4" w:space="0" w:color="auto"/>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rPr>
            </w:pPr>
            <w:r>
              <w:rPr>
                <w:rFonts w:ascii="Times New Roman" w:hAnsi="Times New Roman"/>
                <w:b/>
                <w:bCs/>
                <w:sz w:val="26"/>
                <w:szCs w:val="26"/>
              </w:rPr>
              <w:t>2010/11</w:t>
            </w:r>
          </w:p>
        </w:tc>
        <w:tc>
          <w:tcPr>
            <w:tcW w:w="1609" w:type="dxa"/>
            <w:tcBorders>
              <w:top w:val="single" w:sz="4" w:space="0" w:color="auto"/>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rPr>
            </w:pPr>
            <w:r>
              <w:rPr>
                <w:rFonts w:ascii="Times New Roman" w:hAnsi="Times New Roman"/>
                <w:b/>
                <w:bCs/>
                <w:sz w:val="26"/>
                <w:szCs w:val="26"/>
              </w:rPr>
              <w:t>2011/12</w:t>
            </w:r>
          </w:p>
        </w:tc>
      </w:tr>
      <w:tr w:rsidR="000370AB" w:rsidRPr="006565B6" w:rsidTr="001A484E">
        <w:trPr>
          <w:trHeight w:val="315"/>
          <w:jc w:val="center"/>
        </w:trPr>
        <w:tc>
          <w:tcPr>
            <w:tcW w:w="4007" w:type="dxa"/>
            <w:tcBorders>
              <w:top w:val="nil"/>
              <w:left w:val="single" w:sz="4" w:space="0" w:color="auto"/>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Fixed Assets</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6,840,397</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7,607,614</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7,664, 206</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9,040,917</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10,088,427</w:t>
            </w:r>
          </w:p>
        </w:tc>
      </w:tr>
      <w:tr w:rsidR="000370AB" w:rsidRPr="006565B6" w:rsidTr="001A484E">
        <w:trPr>
          <w:trHeight w:val="315"/>
          <w:jc w:val="center"/>
        </w:trPr>
        <w:tc>
          <w:tcPr>
            <w:tcW w:w="4007" w:type="dxa"/>
            <w:tcBorders>
              <w:top w:val="nil"/>
              <w:left w:val="single" w:sz="4" w:space="0" w:color="auto"/>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Capital W-I-P</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1,857,819</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1,922,705</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1,734,251</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2452578</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2,443,061</w:t>
            </w:r>
          </w:p>
        </w:tc>
      </w:tr>
      <w:tr w:rsidR="000370AB" w:rsidRPr="006565B6" w:rsidTr="001A484E">
        <w:trPr>
          <w:trHeight w:val="315"/>
          <w:jc w:val="center"/>
        </w:trPr>
        <w:tc>
          <w:tcPr>
            <w:tcW w:w="4007" w:type="dxa"/>
            <w:tcBorders>
              <w:top w:val="nil"/>
              <w:left w:val="single" w:sz="4" w:space="0" w:color="auto"/>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Investments</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1,080,816</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1,770,166</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2,183,883</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3,338,734</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4,156,948</w:t>
            </w:r>
          </w:p>
        </w:tc>
      </w:tr>
      <w:tr w:rsidR="000370AB" w:rsidRPr="006565B6" w:rsidTr="001A484E">
        <w:trPr>
          <w:trHeight w:val="296"/>
          <w:jc w:val="center"/>
        </w:trPr>
        <w:tc>
          <w:tcPr>
            <w:tcW w:w="4007"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Current Assets, Loans &amp; Advances</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15,336,626</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 xml:space="preserve">  18,424,147</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20,925,639</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20,598,353</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22,526,522</w:t>
            </w:r>
          </w:p>
        </w:tc>
      </w:tr>
      <w:tr w:rsidR="000370AB" w:rsidRPr="006565B6" w:rsidTr="001A484E">
        <w:trPr>
          <w:trHeight w:val="296"/>
          <w:jc w:val="center"/>
        </w:trPr>
        <w:tc>
          <w:tcPr>
            <w:tcW w:w="4007"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Deferred Expenses</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166,166</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168,361</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144,808</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142,190</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136,448</w:t>
            </w:r>
          </w:p>
        </w:tc>
      </w:tr>
      <w:tr w:rsidR="000370AB" w:rsidRPr="006565B6" w:rsidTr="001A484E">
        <w:trPr>
          <w:trHeight w:val="315"/>
          <w:jc w:val="center"/>
        </w:trPr>
        <w:tc>
          <w:tcPr>
            <w:tcW w:w="4007"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u w:val="single"/>
              </w:rPr>
            </w:pPr>
            <w:r w:rsidRPr="006565B6">
              <w:rPr>
                <w:rFonts w:ascii="Times New Roman" w:hAnsi="Times New Roman"/>
                <w:sz w:val="26"/>
                <w:szCs w:val="26"/>
                <w:u w:val="single"/>
              </w:rPr>
              <w:t>Total</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25,281,824</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29,892,993</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32,652,787</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35,572,772</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39,351,406</w:t>
            </w:r>
          </w:p>
        </w:tc>
      </w:tr>
      <w:tr w:rsidR="000370AB" w:rsidRPr="006565B6" w:rsidTr="001A484E">
        <w:trPr>
          <w:trHeight w:val="224"/>
          <w:jc w:val="center"/>
        </w:trPr>
        <w:tc>
          <w:tcPr>
            <w:tcW w:w="4007"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b/>
                <w:bCs/>
                <w:sz w:val="26"/>
                <w:szCs w:val="26"/>
                <w:u w:val="single"/>
              </w:rPr>
            </w:pPr>
            <w:r w:rsidRPr="006565B6">
              <w:rPr>
                <w:rFonts w:ascii="Times New Roman" w:hAnsi="Times New Roman"/>
                <w:b/>
                <w:bCs/>
                <w:sz w:val="26"/>
                <w:szCs w:val="26"/>
                <w:u w:val="single"/>
              </w:rPr>
              <w:t>Capital &amp; Liabilities</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p>
        </w:tc>
      </w:tr>
      <w:tr w:rsidR="000370AB" w:rsidRPr="006565B6" w:rsidTr="001A484E">
        <w:trPr>
          <w:trHeight w:val="315"/>
          <w:jc w:val="center"/>
        </w:trPr>
        <w:tc>
          <w:tcPr>
            <w:tcW w:w="4007"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Equity Capital</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2,053,864</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2,053,864</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2,053,864</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15,000,000</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15,000,000</w:t>
            </w:r>
          </w:p>
        </w:tc>
      </w:tr>
      <w:tr w:rsidR="000370AB" w:rsidRPr="006565B6" w:rsidTr="001A484E">
        <w:trPr>
          <w:trHeight w:val="323"/>
          <w:jc w:val="center"/>
        </w:trPr>
        <w:tc>
          <w:tcPr>
            <w:tcW w:w="4007"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Reserve &amp; Surplus</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14,873,550</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17,468,002</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18,703,236</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5,825,855</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8,686,027</w:t>
            </w:r>
          </w:p>
        </w:tc>
      </w:tr>
      <w:tr w:rsidR="000370AB" w:rsidRPr="006565B6" w:rsidTr="001A484E">
        <w:trPr>
          <w:trHeight w:val="233"/>
          <w:jc w:val="center"/>
        </w:trPr>
        <w:tc>
          <w:tcPr>
            <w:tcW w:w="4007"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 xml:space="preserve">Loans from Govt. of </w:t>
            </w:r>
            <w:smartTag w:uri="urn:schemas-microsoft-com:office:smarttags" w:element="place">
              <w:smartTag w:uri="urn:schemas-microsoft-com:office:smarttags" w:element="country-region">
                <w:r w:rsidRPr="006565B6">
                  <w:rPr>
                    <w:rFonts w:ascii="Times New Roman" w:hAnsi="Times New Roman"/>
                    <w:sz w:val="26"/>
                    <w:szCs w:val="26"/>
                  </w:rPr>
                  <w:t>Nepal</w:t>
                </w:r>
              </w:smartTag>
            </w:smartTag>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299,990</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233,780</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24,239</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w:t>
            </w:r>
          </w:p>
        </w:tc>
      </w:tr>
      <w:tr w:rsidR="000370AB" w:rsidRPr="006565B6" w:rsidTr="001A484E">
        <w:trPr>
          <w:trHeight w:val="242"/>
          <w:jc w:val="center"/>
        </w:trPr>
        <w:tc>
          <w:tcPr>
            <w:tcW w:w="4007"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Current Liabilities</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29,433,76</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36,754,12</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4,090,353</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3,858,484</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4,475,753</w:t>
            </w:r>
          </w:p>
        </w:tc>
      </w:tr>
      <w:tr w:rsidR="000370AB" w:rsidRPr="006565B6" w:rsidTr="001A484E">
        <w:trPr>
          <w:trHeight w:val="315"/>
          <w:jc w:val="center"/>
        </w:trPr>
        <w:tc>
          <w:tcPr>
            <w:tcW w:w="4007" w:type="dxa"/>
            <w:tcBorders>
              <w:top w:val="nil"/>
              <w:left w:val="single" w:sz="4" w:space="0" w:color="auto"/>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Provisions</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5,111,044</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6,461,935</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7,805,334</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10,864,194</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11,189,626</w:t>
            </w:r>
          </w:p>
        </w:tc>
      </w:tr>
      <w:tr w:rsidR="000370AB" w:rsidRPr="006565B6" w:rsidTr="001A484E">
        <w:trPr>
          <w:trHeight w:val="315"/>
          <w:jc w:val="center"/>
        </w:trPr>
        <w:tc>
          <w:tcPr>
            <w:tcW w:w="4007" w:type="dxa"/>
            <w:tcBorders>
              <w:top w:val="nil"/>
              <w:left w:val="single" w:sz="4" w:space="0" w:color="auto"/>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b/>
                <w:bCs/>
                <w:sz w:val="26"/>
                <w:szCs w:val="26"/>
                <w:u w:val="single"/>
              </w:rPr>
            </w:pPr>
            <w:r w:rsidRPr="006565B6">
              <w:rPr>
                <w:rFonts w:ascii="Times New Roman" w:hAnsi="Times New Roman"/>
                <w:b/>
                <w:bCs/>
                <w:sz w:val="26"/>
                <w:szCs w:val="26"/>
                <w:u w:val="single"/>
              </w:rPr>
              <w:t>Total</w:t>
            </w:r>
          </w:p>
        </w:tc>
        <w:tc>
          <w:tcPr>
            <w:tcW w:w="156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25,281,824</w:t>
            </w:r>
          </w:p>
        </w:tc>
        <w:tc>
          <w:tcPr>
            <w:tcW w:w="1651"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29,892,993</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32,652,787</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35,572,772</w:t>
            </w:r>
          </w:p>
        </w:tc>
        <w:tc>
          <w:tcPr>
            <w:tcW w:w="1609"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39,351,406</w:t>
            </w:r>
          </w:p>
        </w:tc>
      </w:tr>
    </w:tbl>
    <w:p w:rsidR="000370AB" w:rsidRPr="006B7ED6" w:rsidRDefault="000370AB" w:rsidP="000370AB">
      <w:pPr>
        <w:spacing w:after="0" w:line="240" w:lineRule="auto"/>
        <w:jc w:val="both"/>
        <w:rPr>
          <w:rFonts w:ascii="Times New Roman" w:hAnsi="Times New Roman"/>
          <w:b/>
          <w:bCs/>
          <w:sz w:val="26"/>
          <w:szCs w:val="26"/>
        </w:rPr>
      </w:pPr>
    </w:p>
    <w:p w:rsidR="000370AB" w:rsidRPr="006B7ED6" w:rsidRDefault="000370AB" w:rsidP="000370AB">
      <w:pPr>
        <w:spacing w:after="0" w:line="240" w:lineRule="auto"/>
        <w:jc w:val="both"/>
        <w:rPr>
          <w:rFonts w:ascii="Times New Roman" w:hAnsi="Times New Roman"/>
          <w:b/>
          <w:bCs/>
          <w:sz w:val="26"/>
          <w:szCs w:val="26"/>
        </w:rPr>
      </w:pPr>
    </w:p>
    <w:p w:rsidR="000370AB" w:rsidRPr="006B7ED6" w:rsidRDefault="000370AB" w:rsidP="000370AB">
      <w:pPr>
        <w:spacing w:after="0" w:line="240" w:lineRule="auto"/>
        <w:jc w:val="center"/>
        <w:rPr>
          <w:rFonts w:ascii="Times New Roman" w:hAnsi="Times New Roman"/>
          <w:b/>
          <w:bCs/>
          <w:sz w:val="28"/>
          <w:szCs w:val="26"/>
        </w:rPr>
      </w:pPr>
      <w:r w:rsidRPr="006B7ED6">
        <w:rPr>
          <w:rFonts w:ascii="Times New Roman" w:hAnsi="Times New Roman"/>
          <w:b/>
          <w:bCs/>
          <w:sz w:val="28"/>
          <w:szCs w:val="26"/>
        </w:rPr>
        <w:t>Appendix -</w:t>
      </w:r>
      <w:r>
        <w:rPr>
          <w:rFonts w:ascii="Times New Roman" w:hAnsi="Times New Roman"/>
          <w:b/>
          <w:bCs/>
          <w:sz w:val="28"/>
          <w:szCs w:val="26"/>
        </w:rPr>
        <w:t xml:space="preserve"> 30</w:t>
      </w:r>
    </w:p>
    <w:p w:rsidR="000370AB" w:rsidRPr="006B7ED6" w:rsidRDefault="000370AB" w:rsidP="000370AB">
      <w:pPr>
        <w:spacing w:after="0" w:line="240" w:lineRule="auto"/>
        <w:jc w:val="center"/>
        <w:rPr>
          <w:rFonts w:ascii="Times New Roman" w:hAnsi="Times New Roman"/>
          <w:b/>
          <w:bCs/>
          <w:sz w:val="28"/>
          <w:szCs w:val="26"/>
        </w:rPr>
      </w:pPr>
      <w:r w:rsidRPr="006B7ED6">
        <w:rPr>
          <w:rFonts w:ascii="Times New Roman" w:hAnsi="Times New Roman"/>
          <w:b/>
          <w:bCs/>
          <w:sz w:val="28"/>
          <w:szCs w:val="26"/>
        </w:rPr>
        <w:t xml:space="preserve">Income &amp; Expenditure of </w:t>
      </w:r>
      <w:smartTag w:uri="urn:schemas-microsoft-com:office:smarttags" w:element="place">
        <w:smartTag w:uri="urn:schemas-microsoft-com:office:smarttags" w:element="country-region">
          <w:r w:rsidRPr="006B7ED6">
            <w:rPr>
              <w:rFonts w:ascii="Times New Roman" w:hAnsi="Times New Roman"/>
              <w:b/>
              <w:bCs/>
              <w:sz w:val="28"/>
              <w:szCs w:val="26"/>
            </w:rPr>
            <w:t>Nepal</w:t>
          </w:r>
        </w:smartTag>
      </w:smartTag>
      <w:r w:rsidRPr="006B7ED6">
        <w:rPr>
          <w:rFonts w:ascii="Times New Roman" w:hAnsi="Times New Roman"/>
          <w:b/>
          <w:bCs/>
          <w:sz w:val="28"/>
          <w:szCs w:val="26"/>
        </w:rPr>
        <w:t xml:space="preserve"> Telecom</w:t>
      </w:r>
    </w:p>
    <w:p w:rsidR="000370AB" w:rsidRPr="006B7ED6" w:rsidRDefault="000370AB" w:rsidP="000370AB">
      <w:pPr>
        <w:spacing w:after="0" w:line="240" w:lineRule="auto"/>
        <w:jc w:val="center"/>
        <w:rPr>
          <w:rFonts w:ascii="Times New Roman" w:hAnsi="Times New Roman"/>
          <w:b/>
          <w:bCs/>
          <w:sz w:val="28"/>
          <w:szCs w:val="26"/>
        </w:rPr>
      </w:pPr>
      <w:r w:rsidRPr="006B7ED6">
        <w:rPr>
          <w:rFonts w:ascii="Times New Roman" w:hAnsi="Times New Roman"/>
          <w:b/>
          <w:bCs/>
          <w:sz w:val="28"/>
          <w:szCs w:val="26"/>
        </w:rPr>
        <w:lastRenderedPageBreak/>
        <w:t>In Thousands of Nepalese Rupees</w:t>
      </w:r>
    </w:p>
    <w:tbl>
      <w:tblPr>
        <w:tblW w:w="13648" w:type="dxa"/>
        <w:jc w:val="center"/>
        <w:tblLook w:val="0000"/>
      </w:tblPr>
      <w:tblGrid>
        <w:gridCol w:w="5730"/>
        <w:gridCol w:w="1490"/>
        <w:gridCol w:w="1607"/>
        <w:gridCol w:w="1607"/>
        <w:gridCol w:w="1607"/>
        <w:gridCol w:w="1607"/>
      </w:tblGrid>
      <w:tr w:rsidR="000370AB" w:rsidRPr="006565B6" w:rsidTr="001A484E">
        <w:trPr>
          <w:trHeight w:val="315"/>
          <w:jc w:val="center"/>
        </w:trPr>
        <w:tc>
          <w:tcPr>
            <w:tcW w:w="5730" w:type="dxa"/>
            <w:tcBorders>
              <w:top w:val="single" w:sz="4" w:space="0" w:color="auto"/>
              <w:left w:val="single" w:sz="4" w:space="0" w:color="auto"/>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b/>
                <w:bCs/>
                <w:sz w:val="26"/>
                <w:szCs w:val="26"/>
                <w:u w:val="single"/>
              </w:rPr>
            </w:pPr>
            <w:r w:rsidRPr="006565B6">
              <w:rPr>
                <w:rFonts w:ascii="Times New Roman" w:hAnsi="Times New Roman"/>
                <w:b/>
                <w:bCs/>
                <w:sz w:val="26"/>
                <w:szCs w:val="26"/>
                <w:u w:val="single"/>
              </w:rPr>
              <w:t>Income</w:t>
            </w:r>
            <w:r w:rsidRPr="006565B6">
              <w:rPr>
                <w:rFonts w:ascii="Times New Roman" w:hAnsi="Times New Roman"/>
                <w:b/>
                <w:bCs/>
                <w:sz w:val="26"/>
                <w:szCs w:val="26"/>
              </w:rPr>
              <w:t xml:space="preserve">  / A.D. </w:t>
            </w:r>
          </w:p>
        </w:tc>
        <w:tc>
          <w:tcPr>
            <w:tcW w:w="1490" w:type="dxa"/>
            <w:tcBorders>
              <w:top w:val="single" w:sz="4" w:space="0" w:color="auto"/>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rPr>
            </w:pPr>
            <w:r w:rsidRPr="006565B6">
              <w:rPr>
                <w:rFonts w:ascii="Times New Roman" w:hAnsi="Times New Roman"/>
                <w:b/>
                <w:bCs/>
                <w:sz w:val="26"/>
                <w:szCs w:val="26"/>
              </w:rPr>
              <w:t xml:space="preserve">FY </w:t>
            </w:r>
            <w:r>
              <w:rPr>
                <w:rFonts w:ascii="Times New Roman" w:hAnsi="Times New Roman"/>
                <w:b/>
                <w:bCs/>
                <w:sz w:val="26"/>
                <w:szCs w:val="26"/>
              </w:rPr>
              <w:t>2007/08</w:t>
            </w:r>
          </w:p>
        </w:tc>
        <w:tc>
          <w:tcPr>
            <w:tcW w:w="1607" w:type="dxa"/>
            <w:tcBorders>
              <w:top w:val="single" w:sz="4" w:space="0" w:color="auto"/>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rPr>
            </w:pPr>
            <w:r w:rsidRPr="006565B6">
              <w:rPr>
                <w:rFonts w:ascii="Times New Roman" w:hAnsi="Times New Roman"/>
                <w:b/>
                <w:bCs/>
                <w:sz w:val="26"/>
                <w:szCs w:val="26"/>
              </w:rPr>
              <w:t xml:space="preserve">FY </w:t>
            </w:r>
            <w:r>
              <w:rPr>
                <w:rFonts w:ascii="Times New Roman" w:hAnsi="Times New Roman"/>
                <w:b/>
                <w:bCs/>
                <w:sz w:val="26"/>
                <w:szCs w:val="26"/>
              </w:rPr>
              <w:t>2008/09</w:t>
            </w:r>
          </w:p>
        </w:tc>
        <w:tc>
          <w:tcPr>
            <w:tcW w:w="1607" w:type="dxa"/>
            <w:tcBorders>
              <w:top w:val="single" w:sz="4" w:space="0" w:color="auto"/>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rPr>
            </w:pPr>
            <w:r w:rsidRPr="006565B6">
              <w:rPr>
                <w:rFonts w:ascii="Times New Roman" w:hAnsi="Times New Roman"/>
                <w:b/>
                <w:bCs/>
                <w:sz w:val="26"/>
                <w:szCs w:val="26"/>
              </w:rPr>
              <w:t xml:space="preserve">FY </w:t>
            </w:r>
            <w:r>
              <w:rPr>
                <w:rFonts w:ascii="Times New Roman" w:hAnsi="Times New Roman"/>
                <w:b/>
                <w:bCs/>
                <w:sz w:val="26"/>
                <w:szCs w:val="26"/>
              </w:rPr>
              <w:t>2009/10</w:t>
            </w:r>
          </w:p>
        </w:tc>
        <w:tc>
          <w:tcPr>
            <w:tcW w:w="1607" w:type="dxa"/>
            <w:tcBorders>
              <w:top w:val="single" w:sz="4" w:space="0" w:color="auto"/>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rPr>
            </w:pPr>
            <w:r w:rsidRPr="006565B6">
              <w:rPr>
                <w:rFonts w:ascii="Times New Roman" w:hAnsi="Times New Roman"/>
                <w:b/>
                <w:bCs/>
                <w:sz w:val="26"/>
                <w:szCs w:val="26"/>
              </w:rPr>
              <w:t xml:space="preserve">FY </w:t>
            </w:r>
            <w:r>
              <w:rPr>
                <w:rFonts w:ascii="Times New Roman" w:hAnsi="Times New Roman"/>
                <w:b/>
                <w:bCs/>
                <w:sz w:val="26"/>
                <w:szCs w:val="26"/>
              </w:rPr>
              <w:t>2010/11</w:t>
            </w:r>
          </w:p>
        </w:tc>
        <w:tc>
          <w:tcPr>
            <w:tcW w:w="1607" w:type="dxa"/>
            <w:tcBorders>
              <w:top w:val="single" w:sz="4" w:space="0" w:color="auto"/>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rPr>
            </w:pPr>
            <w:r w:rsidRPr="006565B6">
              <w:rPr>
                <w:rFonts w:ascii="Times New Roman" w:hAnsi="Times New Roman"/>
                <w:b/>
                <w:bCs/>
                <w:sz w:val="26"/>
                <w:szCs w:val="26"/>
              </w:rPr>
              <w:t xml:space="preserve">FY </w:t>
            </w:r>
            <w:r>
              <w:rPr>
                <w:rFonts w:ascii="Times New Roman" w:hAnsi="Times New Roman"/>
                <w:b/>
                <w:bCs/>
                <w:sz w:val="26"/>
                <w:szCs w:val="26"/>
              </w:rPr>
              <w:t>2011/12</w:t>
            </w:r>
          </w:p>
        </w:tc>
      </w:tr>
      <w:tr w:rsidR="000370AB" w:rsidRPr="006565B6" w:rsidTr="001A484E">
        <w:trPr>
          <w:trHeight w:val="315"/>
          <w:jc w:val="center"/>
        </w:trPr>
        <w:tc>
          <w:tcPr>
            <w:tcW w:w="5730" w:type="dxa"/>
            <w:tcBorders>
              <w:top w:val="nil"/>
              <w:left w:val="single" w:sz="4" w:space="0" w:color="auto"/>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b/>
                <w:bCs/>
                <w:sz w:val="26"/>
                <w:szCs w:val="26"/>
              </w:rPr>
            </w:pPr>
            <w:r w:rsidRPr="006565B6">
              <w:rPr>
                <w:rFonts w:ascii="Times New Roman" w:hAnsi="Times New Roman"/>
                <w:b/>
                <w:bCs/>
                <w:sz w:val="26"/>
                <w:szCs w:val="26"/>
              </w:rPr>
              <w:t>Operating</w:t>
            </w:r>
          </w:p>
        </w:tc>
        <w:tc>
          <w:tcPr>
            <w:tcW w:w="1490"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6,159,520</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7,208,087</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6,070,423</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8,584,144</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10,413,655</w:t>
            </w:r>
          </w:p>
        </w:tc>
      </w:tr>
      <w:tr w:rsidR="000370AB" w:rsidRPr="006565B6" w:rsidTr="001A484E">
        <w:trPr>
          <w:trHeight w:val="315"/>
          <w:jc w:val="center"/>
        </w:trPr>
        <w:tc>
          <w:tcPr>
            <w:tcW w:w="5730" w:type="dxa"/>
            <w:tcBorders>
              <w:top w:val="nil"/>
              <w:left w:val="single" w:sz="4" w:space="0" w:color="auto"/>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Non-operating</w:t>
            </w:r>
          </w:p>
        </w:tc>
        <w:tc>
          <w:tcPr>
            <w:tcW w:w="1490"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396,472</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461,197</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334,192</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610,153</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645,260</w:t>
            </w:r>
          </w:p>
        </w:tc>
      </w:tr>
      <w:tr w:rsidR="000370AB" w:rsidRPr="006565B6" w:rsidTr="001A484E">
        <w:trPr>
          <w:trHeight w:val="315"/>
          <w:jc w:val="center"/>
        </w:trPr>
        <w:tc>
          <w:tcPr>
            <w:tcW w:w="5730" w:type="dxa"/>
            <w:tcBorders>
              <w:top w:val="nil"/>
              <w:left w:val="single" w:sz="4" w:space="0" w:color="auto"/>
              <w:bottom w:val="single" w:sz="4" w:space="0" w:color="auto"/>
              <w:right w:val="single" w:sz="4" w:space="0" w:color="auto"/>
            </w:tcBorders>
            <w:noWrap/>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Total Income</w:t>
            </w:r>
          </w:p>
        </w:tc>
        <w:tc>
          <w:tcPr>
            <w:tcW w:w="1490"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6,555,992</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7,669,284</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6,404,615</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9,194,297</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11,058,915</w:t>
            </w:r>
          </w:p>
        </w:tc>
      </w:tr>
      <w:tr w:rsidR="000370AB" w:rsidRPr="006565B6" w:rsidTr="001A484E">
        <w:trPr>
          <w:trHeight w:val="315"/>
          <w:jc w:val="center"/>
        </w:trPr>
        <w:tc>
          <w:tcPr>
            <w:tcW w:w="5730"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b/>
                <w:bCs/>
                <w:sz w:val="26"/>
                <w:szCs w:val="26"/>
                <w:u w:val="single"/>
              </w:rPr>
            </w:pPr>
            <w:r w:rsidRPr="006565B6">
              <w:rPr>
                <w:rFonts w:ascii="Times New Roman" w:hAnsi="Times New Roman"/>
                <w:b/>
                <w:bCs/>
                <w:sz w:val="26"/>
                <w:szCs w:val="26"/>
                <w:u w:val="single"/>
              </w:rPr>
              <w:t>Expenditure</w:t>
            </w:r>
          </w:p>
        </w:tc>
        <w:tc>
          <w:tcPr>
            <w:tcW w:w="1490"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p>
        </w:tc>
      </w:tr>
      <w:tr w:rsidR="000370AB" w:rsidRPr="006565B6" w:rsidTr="001A484E">
        <w:trPr>
          <w:trHeight w:val="305"/>
          <w:jc w:val="center"/>
        </w:trPr>
        <w:tc>
          <w:tcPr>
            <w:tcW w:w="5730"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Total Operating Expenses</w:t>
            </w:r>
          </w:p>
        </w:tc>
        <w:tc>
          <w:tcPr>
            <w:tcW w:w="1490"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3,235,929</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3,576,165</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3,308,767</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4,272,768</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4,215,188</w:t>
            </w:r>
          </w:p>
        </w:tc>
      </w:tr>
      <w:tr w:rsidR="000370AB" w:rsidRPr="006565B6" w:rsidTr="001A484E">
        <w:trPr>
          <w:trHeight w:val="377"/>
          <w:jc w:val="center"/>
        </w:trPr>
        <w:tc>
          <w:tcPr>
            <w:tcW w:w="5730"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Net Profit Before Tax</w:t>
            </w:r>
          </w:p>
        </w:tc>
        <w:tc>
          <w:tcPr>
            <w:tcW w:w="1490"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3,320,063</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4,093,119</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3,095,848</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4,921,529</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6,843,727</w:t>
            </w:r>
          </w:p>
        </w:tc>
      </w:tr>
      <w:tr w:rsidR="000370AB" w:rsidRPr="006565B6" w:rsidTr="001A484E">
        <w:trPr>
          <w:trHeight w:val="278"/>
          <w:jc w:val="center"/>
        </w:trPr>
        <w:tc>
          <w:tcPr>
            <w:tcW w:w="5730"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Net Profit After Tax</w:t>
            </w:r>
          </w:p>
        </w:tc>
        <w:tc>
          <w:tcPr>
            <w:tcW w:w="1490"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2,467,930</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3,087,782</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2,247,301</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3,542,461</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4,936,647</w:t>
            </w:r>
          </w:p>
        </w:tc>
      </w:tr>
      <w:tr w:rsidR="000370AB" w:rsidRPr="006565B6" w:rsidTr="001A484E">
        <w:trPr>
          <w:trHeight w:val="458"/>
          <w:jc w:val="center"/>
        </w:trPr>
        <w:tc>
          <w:tcPr>
            <w:tcW w:w="5730"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sz w:val="26"/>
                <w:szCs w:val="26"/>
              </w:rPr>
            </w:pPr>
            <w:r w:rsidRPr="006565B6">
              <w:rPr>
                <w:rFonts w:ascii="Times New Roman" w:hAnsi="Times New Roman"/>
                <w:sz w:val="26"/>
                <w:szCs w:val="26"/>
              </w:rPr>
              <w:t>Net Profit After Dividend &amp; S.Fund</w:t>
            </w:r>
          </w:p>
        </w:tc>
        <w:tc>
          <w:tcPr>
            <w:tcW w:w="1490"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1,972,550</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2,588,223</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1,230,092</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3,230,469</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sz w:val="26"/>
                <w:szCs w:val="26"/>
              </w:rPr>
            </w:pPr>
            <w:r w:rsidRPr="006565B6">
              <w:rPr>
                <w:rFonts w:ascii="Times New Roman" w:hAnsi="Times New Roman"/>
                <w:sz w:val="26"/>
                <w:szCs w:val="26"/>
              </w:rPr>
              <w:t>3,904,307</w:t>
            </w:r>
          </w:p>
        </w:tc>
      </w:tr>
      <w:tr w:rsidR="000370AB" w:rsidRPr="006565B6" w:rsidTr="001A484E">
        <w:trPr>
          <w:trHeight w:val="332"/>
          <w:jc w:val="center"/>
        </w:trPr>
        <w:tc>
          <w:tcPr>
            <w:tcW w:w="5730" w:type="dxa"/>
            <w:tcBorders>
              <w:top w:val="nil"/>
              <w:left w:val="single" w:sz="4" w:space="0" w:color="auto"/>
              <w:bottom w:val="single" w:sz="4" w:space="0" w:color="auto"/>
              <w:right w:val="single" w:sz="4" w:space="0" w:color="auto"/>
            </w:tcBorders>
            <w:vAlign w:val="bottom"/>
          </w:tcPr>
          <w:p w:rsidR="000370AB" w:rsidRPr="006565B6" w:rsidRDefault="000370AB" w:rsidP="001A484E">
            <w:pPr>
              <w:spacing w:after="0" w:line="240" w:lineRule="auto"/>
              <w:rPr>
                <w:rFonts w:ascii="Times New Roman" w:hAnsi="Times New Roman"/>
                <w:b/>
                <w:bCs/>
                <w:sz w:val="26"/>
                <w:szCs w:val="26"/>
                <w:u w:val="single"/>
              </w:rPr>
            </w:pPr>
            <w:r w:rsidRPr="006565B6">
              <w:rPr>
                <w:rFonts w:ascii="Times New Roman" w:hAnsi="Times New Roman"/>
                <w:b/>
                <w:bCs/>
                <w:sz w:val="26"/>
                <w:szCs w:val="26"/>
                <w:u w:val="single"/>
              </w:rPr>
              <w:t>Retained Earnings Transferred to Balance Sheet</w:t>
            </w:r>
          </w:p>
        </w:tc>
        <w:tc>
          <w:tcPr>
            <w:tcW w:w="1490"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14,639,473</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17,227,695</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18,457,787</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5,665,407</w:t>
            </w:r>
          </w:p>
        </w:tc>
        <w:tc>
          <w:tcPr>
            <w:tcW w:w="1607" w:type="dxa"/>
            <w:tcBorders>
              <w:top w:val="nil"/>
              <w:left w:val="nil"/>
              <w:bottom w:val="single" w:sz="4" w:space="0" w:color="auto"/>
              <w:right w:val="single" w:sz="4" w:space="0" w:color="auto"/>
            </w:tcBorders>
            <w:noWrap/>
            <w:vAlign w:val="bottom"/>
          </w:tcPr>
          <w:p w:rsidR="000370AB" w:rsidRPr="006565B6" w:rsidRDefault="000370AB" w:rsidP="001A484E">
            <w:pPr>
              <w:spacing w:after="0" w:line="240" w:lineRule="auto"/>
              <w:jc w:val="center"/>
              <w:rPr>
                <w:rFonts w:ascii="Times New Roman" w:hAnsi="Times New Roman"/>
                <w:b/>
                <w:bCs/>
                <w:sz w:val="26"/>
                <w:szCs w:val="26"/>
                <w:u w:val="single"/>
              </w:rPr>
            </w:pPr>
            <w:r w:rsidRPr="006565B6">
              <w:rPr>
                <w:rFonts w:ascii="Times New Roman" w:hAnsi="Times New Roman"/>
                <w:b/>
                <w:bCs/>
                <w:sz w:val="26"/>
                <w:szCs w:val="26"/>
                <w:u w:val="single"/>
              </w:rPr>
              <w:t>8,602,369</w:t>
            </w:r>
          </w:p>
        </w:tc>
      </w:tr>
    </w:tbl>
    <w:p w:rsidR="000370AB" w:rsidRPr="006B7ED6" w:rsidRDefault="000370AB" w:rsidP="000370AB">
      <w:pPr>
        <w:pStyle w:val="NoSpacing"/>
        <w:rPr>
          <w:bCs/>
          <w:sz w:val="26"/>
          <w:szCs w:val="26"/>
        </w:rPr>
      </w:pPr>
    </w:p>
    <w:p w:rsidR="000370AB" w:rsidRPr="00DA4D83" w:rsidRDefault="000370AB" w:rsidP="000B4E5D">
      <w:pPr>
        <w:spacing w:before="160" w:after="0" w:line="360" w:lineRule="auto"/>
        <w:ind w:left="720" w:hanging="720"/>
        <w:jc w:val="both"/>
        <w:rPr>
          <w:rFonts w:ascii="Times New Roman" w:hAnsi="Times New Roman" w:cs="Times New Roman"/>
          <w:b/>
          <w:color w:val="000000" w:themeColor="text1"/>
          <w:sz w:val="24"/>
          <w:szCs w:val="24"/>
        </w:rPr>
      </w:pPr>
    </w:p>
    <w:p w:rsidR="00AD3BF0" w:rsidRDefault="00AD3BF0"/>
    <w:p w:rsidR="00781790" w:rsidRDefault="00781790"/>
    <w:p w:rsidR="001E20E5" w:rsidRDefault="001E20E5"/>
    <w:sectPr w:rsidR="001E20E5" w:rsidSect="00AA5EC7">
      <w:footerReference w:type="default" r:id="rId336"/>
      <w:pgSz w:w="11909" w:h="16834"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72FF" w:rsidRDefault="00BE72FF" w:rsidP="00926C96">
      <w:pPr>
        <w:spacing w:after="0" w:line="240" w:lineRule="auto"/>
      </w:pPr>
      <w:r>
        <w:separator/>
      </w:r>
    </w:p>
  </w:endnote>
  <w:endnote w:type="continuationSeparator" w:id="1">
    <w:p w:rsidR="00BE72FF" w:rsidRDefault="00BE72FF" w:rsidP="00926C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rdia New">
    <w:panose1 w:val="020B0304020202020204"/>
    <w:charset w:val="DE"/>
    <w:family w:val="roman"/>
    <w:notTrueType/>
    <w:pitch w:val="variable"/>
    <w:sig w:usb0="01000001" w:usb1="00000000" w:usb2="00000000" w:usb3="00000000" w:csb0="00010000"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DE"/>
    <w:family w:val="roman"/>
    <w:notTrueType/>
    <w:pitch w:val="variable"/>
    <w:sig w:usb0="01000001" w:usb1="00000000" w:usb2="00000000" w:usb3="00000000" w:csb0="00010000"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7134626"/>
      <w:docPartObj>
        <w:docPartGallery w:val="Page Numbers (Bottom of Page)"/>
        <w:docPartUnique/>
      </w:docPartObj>
    </w:sdtPr>
    <w:sdtContent>
      <w:p w:rsidR="006F1300" w:rsidRPr="006D79A3" w:rsidRDefault="001D7595" w:rsidP="006D79A3">
        <w:pPr>
          <w:pStyle w:val="Footer"/>
          <w:jc w:val="center"/>
          <w:rPr>
            <w:rFonts w:ascii="Times New Roman" w:hAnsi="Times New Roman" w:cs="Times New Roman"/>
            <w:sz w:val="24"/>
            <w:szCs w:val="24"/>
          </w:rPr>
        </w:pPr>
        <w:r w:rsidRPr="006D79A3">
          <w:rPr>
            <w:rFonts w:ascii="Times New Roman" w:hAnsi="Times New Roman" w:cs="Times New Roman"/>
            <w:sz w:val="24"/>
            <w:szCs w:val="24"/>
          </w:rPr>
          <w:fldChar w:fldCharType="begin"/>
        </w:r>
        <w:r w:rsidR="006F1300" w:rsidRPr="006D79A3">
          <w:rPr>
            <w:rFonts w:ascii="Times New Roman" w:hAnsi="Times New Roman" w:cs="Times New Roman"/>
            <w:sz w:val="24"/>
            <w:szCs w:val="24"/>
          </w:rPr>
          <w:instrText xml:space="preserve"> PAGE   \* MERGEFORMAT </w:instrText>
        </w:r>
        <w:r w:rsidRPr="006D79A3">
          <w:rPr>
            <w:rFonts w:ascii="Times New Roman" w:hAnsi="Times New Roman" w:cs="Times New Roman"/>
            <w:sz w:val="24"/>
            <w:szCs w:val="24"/>
          </w:rPr>
          <w:fldChar w:fldCharType="separate"/>
        </w:r>
        <w:r w:rsidR="000370AB">
          <w:rPr>
            <w:rFonts w:ascii="Times New Roman" w:hAnsi="Times New Roman" w:cs="Times New Roman"/>
            <w:noProof/>
            <w:sz w:val="24"/>
            <w:szCs w:val="24"/>
          </w:rPr>
          <w:t>122</w:t>
        </w:r>
        <w:r w:rsidRPr="006D79A3">
          <w:rPr>
            <w:rFonts w:ascii="Times New Roman" w:hAnsi="Times New Roman" w:cs="Times New Roman"/>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72FF" w:rsidRDefault="00BE72FF" w:rsidP="00926C96">
      <w:pPr>
        <w:spacing w:after="0" w:line="240" w:lineRule="auto"/>
      </w:pPr>
      <w:r>
        <w:separator/>
      </w:r>
    </w:p>
  </w:footnote>
  <w:footnote w:type="continuationSeparator" w:id="1">
    <w:p w:rsidR="00BE72FF" w:rsidRDefault="00BE72FF" w:rsidP="00926C9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04594"/>
    <w:multiLevelType w:val="hybridMultilevel"/>
    <w:tmpl w:val="1B469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376C4F"/>
    <w:multiLevelType w:val="hybridMultilevel"/>
    <w:tmpl w:val="E26258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6839AB"/>
    <w:multiLevelType w:val="hybridMultilevel"/>
    <w:tmpl w:val="3654AA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4D4D49"/>
    <w:multiLevelType w:val="hybridMultilevel"/>
    <w:tmpl w:val="D174E9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E6602C1"/>
    <w:multiLevelType w:val="hybridMultilevel"/>
    <w:tmpl w:val="AC826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D56300"/>
    <w:multiLevelType w:val="hybridMultilevel"/>
    <w:tmpl w:val="6B60AA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7D3916"/>
    <w:multiLevelType w:val="hybridMultilevel"/>
    <w:tmpl w:val="77C41FDA"/>
    <w:lvl w:ilvl="0" w:tplc="5CDCCA7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411AF1"/>
    <w:multiLevelType w:val="hybridMultilevel"/>
    <w:tmpl w:val="25EC16E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6CF1DF1"/>
    <w:multiLevelType w:val="hybridMultilevel"/>
    <w:tmpl w:val="4252CA3C"/>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D1681BA">
      <w:start w:val="1"/>
      <w:numFmt w:val="lowerRoman"/>
      <w:lvlText w:val="%3."/>
      <w:lvlJc w:val="left"/>
      <w:pPr>
        <w:ind w:left="72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74414CE"/>
    <w:multiLevelType w:val="hybridMultilevel"/>
    <w:tmpl w:val="C180C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950FA5"/>
    <w:multiLevelType w:val="hybridMultilevel"/>
    <w:tmpl w:val="BCE2B2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46487C"/>
    <w:multiLevelType w:val="hybridMultilevel"/>
    <w:tmpl w:val="ED1E3F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547E88"/>
    <w:multiLevelType w:val="hybridMultilevel"/>
    <w:tmpl w:val="35B27B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F503F5A"/>
    <w:multiLevelType w:val="hybridMultilevel"/>
    <w:tmpl w:val="45AAF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FD36811"/>
    <w:multiLevelType w:val="hybridMultilevel"/>
    <w:tmpl w:val="3FE4964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1FD750A"/>
    <w:multiLevelType w:val="hybridMultilevel"/>
    <w:tmpl w:val="A59CF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3086F1A"/>
    <w:multiLevelType w:val="hybridMultilevel"/>
    <w:tmpl w:val="F7E23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3591733"/>
    <w:multiLevelType w:val="hybridMultilevel"/>
    <w:tmpl w:val="46744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67B3AEB"/>
    <w:multiLevelType w:val="hybridMultilevel"/>
    <w:tmpl w:val="2DDCA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A162532"/>
    <w:multiLevelType w:val="hybridMultilevel"/>
    <w:tmpl w:val="4C189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F130832"/>
    <w:multiLevelType w:val="hybridMultilevel"/>
    <w:tmpl w:val="468E0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9021233"/>
    <w:multiLevelType w:val="hybridMultilevel"/>
    <w:tmpl w:val="D368B69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E414D99"/>
    <w:multiLevelType w:val="hybridMultilevel"/>
    <w:tmpl w:val="4266A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0F1054A"/>
    <w:multiLevelType w:val="hybridMultilevel"/>
    <w:tmpl w:val="095C68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ACE5B33"/>
    <w:multiLevelType w:val="hybridMultilevel"/>
    <w:tmpl w:val="EB4E9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B5C2DF9"/>
    <w:multiLevelType w:val="hybridMultilevel"/>
    <w:tmpl w:val="F0021CC8"/>
    <w:lvl w:ilvl="0" w:tplc="871A5F3C">
      <w:start w:val="3"/>
      <w:numFmt w:val="lowerRoman"/>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6">
    <w:nsid w:val="5B8A7D44"/>
    <w:multiLevelType w:val="hybridMultilevel"/>
    <w:tmpl w:val="E7121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50C4CCC"/>
    <w:multiLevelType w:val="hybridMultilevel"/>
    <w:tmpl w:val="C6BCAF2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69AF1DDD"/>
    <w:multiLevelType w:val="hybridMultilevel"/>
    <w:tmpl w:val="D62A9D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A2133DA"/>
    <w:multiLevelType w:val="hybridMultilevel"/>
    <w:tmpl w:val="96BA0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FDF1CDD"/>
    <w:multiLevelType w:val="hybridMultilevel"/>
    <w:tmpl w:val="8AF085B6"/>
    <w:lvl w:ilvl="0" w:tplc="8780AA1C">
      <w:start w:val="3"/>
      <w:numFmt w:val="bullet"/>
      <w:lvlText w:val="-"/>
      <w:lvlJc w:val="left"/>
      <w:pPr>
        <w:ind w:left="720" w:hanging="360"/>
      </w:pPr>
      <w:rPr>
        <w:rFonts w:ascii="Calibri" w:eastAsia="Times New Roman" w:hAnsi="Calibri" w:cs="Cordia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64E52D9"/>
    <w:multiLevelType w:val="hybridMultilevel"/>
    <w:tmpl w:val="4CDC1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A961CEF"/>
    <w:multiLevelType w:val="hybridMultilevel"/>
    <w:tmpl w:val="47EA2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D0E55F6"/>
    <w:multiLevelType w:val="hybridMultilevel"/>
    <w:tmpl w:val="228A8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21"/>
  </w:num>
  <w:num w:numId="4">
    <w:abstractNumId w:val="30"/>
  </w:num>
  <w:num w:numId="5">
    <w:abstractNumId w:val="25"/>
  </w:num>
  <w:num w:numId="6">
    <w:abstractNumId w:val="8"/>
  </w:num>
  <w:num w:numId="7">
    <w:abstractNumId w:val="5"/>
  </w:num>
  <w:num w:numId="8">
    <w:abstractNumId w:val="27"/>
  </w:num>
  <w:num w:numId="9">
    <w:abstractNumId w:val="6"/>
  </w:num>
  <w:num w:numId="10">
    <w:abstractNumId w:val="14"/>
  </w:num>
  <w:num w:numId="11">
    <w:abstractNumId w:val="16"/>
  </w:num>
  <w:num w:numId="12">
    <w:abstractNumId w:val="18"/>
  </w:num>
  <w:num w:numId="13">
    <w:abstractNumId w:val="10"/>
  </w:num>
  <w:num w:numId="14">
    <w:abstractNumId w:val="17"/>
  </w:num>
  <w:num w:numId="15">
    <w:abstractNumId w:val="24"/>
  </w:num>
  <w:num w:numId="16">
    <w:abstractNumId w:val="4"/>
  </w:num>
  <w:num w:numId="17">
    <w:abstractNumId w:val="33"/>
  </w:num>
  <w:num w:numId="18">
    <w:abstractNumId w:val="13"/>
  </w:num>
  <w:num w:numId="19">
    <w:abstractNumId w:val="19"/>
  </w:num>
  <w:num w:numId="20">
    <w:abstractNumId w:val="28"/>
  </w:num>
  <w:num w:numId="21">
    <w:abstractNumId w:val="0"/>
  </w:num>
  <w:num w:numId="22">
    <w:abstractNumId w:val="12"/>
  </w:num>
  <w:num w:numId="23">
    <w:abstractNumId w:val="1"/>
  </w:num>
  <w:num w:numId="24">
    <w:abstractNumId w:val="15"/>
  </w:num>
  <w:num w:numId="25">
    <w:abstractNumId w:val="22"/>
  </w:num>
  <w:num w:numId="26">
    <w:abstractNumId w:val="31"/>
  </w:num>
  <w:num w:numId="27">
    <w:abstractNumId w:val="32"/>
  </w:num>
  <w:num w:numId="28">
    <w:abstractNumId w:val="23"/>
  </w:num>
  <w:num w:numId="29">
    <w:abstractNumId w:val="26"/>
  </w:num>
  <w:num w:numId="30">
    <w:abstractNumId w:val="29"/>
  </w:num>
  <w:num w:numId="31">
    <w:abstractNumId w:val="20"/>
  </w:num>
  <w:num w:numId="32">
    <w:abstractNumId w:val="11"/>
  </w:num>
  <w:num w:numId="33">
    <w:abstractNumId w:val="2"/>
  </w:num>
  <w:num w:numId="34">
    <w:abstractNumId w:val="9"/>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AA5EC7"/>
    <w:rsid w:val="00025791"/>
    <w:rsid w:val="000370AB"/>
    <w:rsid w:val="00051F70"/>
    <w:rsid w:val="00081ABD"/>
    <w:rsid w:val="000A1B3C"/>
    <w:rsid w:val="000A38C3"/>
    <w:rsid w:val="000B4E5D"/>
    <w:rsid w:val="00116823"/>
    <w:rsid w:val="001272FB"/>
    <w:rsid w:val="00156C5C"/>
    <w:rsid w:val="0016479E"/>
    <w:rsid w:val="00171D93"/>
    <w:rsid w:val="001A36BE"/>
    <w:rsid w:val="001B7045"/>
    <w:rsid w:val="001D7595"/>
    <w:rsid w:val="001E20E5"/>
    <w:rsid w:val="001E6146"/>
    <w:rsid w:val="001F4D1A"/>
    <w:rsid w:val="00200902"/>
    <w:rsid w:val="00210062"/>
    <w:rsid w:val="002531EB"/>
    <w:rsid w:val="00270D14"/>
    <w:rsid w:val="00271938"/>
    <w:rsid w:val="00281F37"/>
    <w:rsid w:val="00294A7F"/>
    <w:rsid w:val="002958C2"/>
    <w:rsid w:val="002C2320"/>
    <w:rsid w:val="002F1E55"/>
    <w:rsid w:val="003078BE"/>
    <w:rsid w:val="00332C22"/>
    <w:rsid w:val="00342955"/>
    <w:rsid w:val="0034306A"/>
    <w:rsid w:val="00365642"/>
    <w:rsid w:val="003A130A"/>
    <w:rsid w:val="003B583E"/>
    <w:rsid w:val="003C342B"/>
    <w:rsid w:val="003D668D"/>
    <w:rsid w:val="003E7BB8"/>
    <w:rsid w:val="003F2095"/>
    <w:rsid w:val="003F44E4"/>
    <w:rsid w:val="00423B38"/>
    <w:rsid w:val="004245D8"/>
    <w:rsid w:val="004258E7"/>
    <w:rsid w:val="00431487"/>
    <w:rsid w:val="00476832"/>
    <w:rsid w:val="00494C63"/>
    <w:rsid w:val="00496706"/>
    <w:rsid w:val="004D05F0"/>
    <w:rsid w:val="004D0F35"/>
    <w:rsid w:val="004D68A1"/>
    <w:rsid w:val="005015B4"/>
    <w:rsid w:val="00564E04"/>
    <w:rsid w:val="00585B4F"/>
    <w:rsid w:val="0058634A"/>
    <w:rsid w:val="005A750D"/>
    <w:rsid w:val="005B6FB0"/>
    <w:rsid w:val="00623D71"/>
    <w:rsid w:val="00634902"/>
    <w:rsid w:val="00671183"/>
    <w:rsid w:val="00696889"/>
    <w:rsid w:val="006A1B5D"/>
    <w:rsid w:val="006B2531"/>
    <w:rsid w:val="006D79A3"/>
    <w:rsid w:val="006E52D7"/>
    <w:rsid w:val="006F1300"/>
    <w:rsid w:val="0072431F"/>
    <w:rsid w:val="00724DA9"/>
    <w:rsid w:val="007317ED"/>
    <w:rsid w:val="007474C7"/>
    <w:rsid w:val="007554BF"/>
    <w:rsid w:val="00774BD7"/>
    <w:rsid w:val="00781790"/>
    <w:rsid w:val="00821509"/>
    <w:rsid w:val="0082698B"/>
    <w:rsid w:val="00851481"/>
    <w:rsid w:val="00854243"/>
    <w:rsid w:val="0089525C"/>
    <w:rsid w:val="00896FB9"/>
    <w:rsid w:val="008F70FA"/>
    <w:rsid w:val="0092155A"/>
    <w:rsid w:val="00926C96"/>
    <w:rsid w:val="009318F4"/>
    <w:rsid w:val="009442D3"/>
    <w:rsid w:val="0099661B"/>
    <w:rsid w:val="009A4288"/>
    <w:rsid w:val="00A01A1C"/>
    <w:rsid w:val="00A01FBF"/>
    <w:rsid w:val="00A128EA"/>
    <w:rsid w:val="00A168EB"/>
    <w:rsid w:val="00A40380"/>
    <w:rsid w:val="00A42848"/>
    <w:rsid w:val="00A61A67"/>
    <w:rsid w:val="00A6704D"/>
    <w:rsid w:val="00A72D47"/>
    <w:rsid w:val="00A841B3"/>
    <w:rsid w:val="00A973BC"/>
    <w:rsid w:val="00AA23C0"/>
    <w:rsid w:val="00AA5EC7"/>
    <w:rsid w:val="00AB05F6"/>
    <w:rsid w:val="00AD3BF0"/>
    <w:rsid w:val="00AF2EFE"/>
    <w:rsid w:val="00AF632E"/>
    <w:rsid w:val="00B018E2"/>
    <w:rsid w:val="00B71D47"/>
    <w:rsid w:val="00BD786F"/>
    <w:rsid w:val="00BE72FF"/>
    <w:rsid w:val="00BF7A6A"/>
    <w:rsid w:val="00BF7F49"/>
    <w:rsid w:val="00C56666"/>
    <w:rsid w:val="00C70DEC"/>
    <w:rsid w:val="00C80941"/>
    <w:rsid w:val="00C86006"/>
    <w:rsid w:val="00CA14FE"/>
    <w:rsid w:val="00CB792B"/>
    <w:rsid w:val="00CC0136"/>
    <w:rsid w:val="00CD436C"/>
    <w:rsid w:val="00CF7C4D"/>
    <w:rsid w:val="00D023DE"/>
    <w:rsid w:val="00D13E2C"/>
    <w:rsid w:val="00D55325"/>
    <w:rsid w:val="00D61F3D"/>
    <w:rsid w:val="00D96486"/>
    <w:rsid w:val="00DA4D83"/>
    <w:rsid w:val="00DC0595"/>
    <w:rsid w:val="00DC0D2C"/>
    <w:rsid w:val="00DD6687"/>
    <w:rsid w:val="00DE1E8D"/>
    <w:rsid w:val="00E414BC"/>
    <w:rsid w:val="00E64FD6"/>
    <w:rsid w:val="00E8642F"/>
    <w:rsid w:val="00EB0CBB"/>
    <w:rsid w:val="00EB4C7D"/>
    <w:rsid w:val="00EB5BFA"/>
    <w:rsid w:val="00ED0A6C"/>
    <w:rsid w:val="00ED5E3E"/>
    <w:rsid w:val="00EE6FE2"/>
    <w:rsid w:val="00EF4AD5"/>
    <w:rsid w:val="00F00BCE"/>
    <w:rsid w:val="00F03576"/>
    <w:rsid w:val="00F878F4"/>
    <w:rsid w:val="00F90682"/>
    <w:rsid w:val="00F97991"/>
    <w:rsid w:val="00FC1D4E"/>
    <w:rsid w:val="00FE0197"/>
    <w:rsid w:val="00FF099B"/>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8434">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5EC7"/>
    <w:rPr>
      <w:rFonts w:ascii="Calibri" w:eastAsia="Times New Roman" w:hAnsi="Calibri" w:cs="Cordia New"/>
      <w:szCs w:val="28"/>
      <w:lang w:bidi="th-TH"/>
    </w:rPr>
  </w:style>
  <w:style w:type="paragraph" w:styleId="Heading3">
    <w:name w:val="heading 3"/>
    <w:basedOn w:val="Normal"/>
    <w:next w:val="Normal"/>
    <w:link w:val="Heading3Char"/>
    <w:qFormat/>
    <w:rsid w:val="00ED5E3E"/>
    <w:pPr>
      <w:keepNext/>
      <w:spacing w:before="240" w:after="60" w:line="240" w:lineRule="auto"/>
      <w:outlineLvl w:val="2"/>
    </w:pPr>
    <w:rPr>
      <w:rFonts w:ascii="Arial" w:hAnsi="Arial" w:cs="Arial"/>
      <w:b/>
      <w:bCs/>
      <w:sz w:val="26"/>
      <w:szCs w:val="26"/>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A5EC7"/>
    <w:pPr>
      <w:ind w:left="720"/>
      <w:contextualSpacing/>
    </w:pPr>
  </w:style>
  <w:style w:type="paragraph" w:styleId="NoSpacing">
    <w:name w:val="No Spacing"/>
    <w:uiPriority w:val="1"/>
    <w:qFormat/>
    <w:rsid w:val="00AA5EC7"/>
    <w:pPr>
      <w:spacing w:after="0" w:line="240" w:lineRule="auto"/>
    </w:pPr>
    <w:rPr>
      <w:rFonts w:ascii="Times New Roman" w:eastAsia="Times New Roman" w:hAnsi="Times New Roman" w:cs="Times New Roman"/>
      <w:sz w:val="24"/>
      <w:szCs w:val="24"/>
    </w:rPr>
  </w:style>
  <w:style w:type="paragraph" w:customStyle="1" w:styleId="1">
    <w:name w:val="1"/>
    <w:basedOn w:val="ListParagraph"/>
    <w:rsid w:val="00AA5EC7"/>
    <w:pPr>
      <w:spacing w:before="240" w:line="360" w:lineRule="auto"/>
      <w:ind w:left="0"/>
      <w:jc w:val="both"/>
    </w:pPr>
    <w:rPr>
      <w:rFonts w:ascii="Times New Roman" w:hAnsi="Times New Roman" w:cs="Times New Roman"/>
      <w:b/>
      <w:sz w:val="24"/>
      <w:szCs w:val="24"/>
    </w:rPr>
  </w:style>
  <w:style w:type="paragraph" w:customStyle="1" w:styleId="F">
    <w:name w:val="F"/>
    <w:basedOn w:val="Normal"/>
    <w:rsid w:val="00AA5EC7"/>
    <w:pPr>
      <w:tabs>
        <w:tab w:val="left" w:pos="1080"/>
      </w:tabs>
      <w:spacing w:before="240" w:after="240" w:line="360" w:lineRule="auto"/>
      <w:jc w:val="center"/>
    </w:pPr>
    <w:rPr>
      <w:rFonts w:ascii="Times New Roman" w:hAnsi="Times New Roman" w:cs="Times New Roman"/>
      <w:b/>
      <w:sz w:val="24"/>
      <w:szCs w:val="24"/>
    </w:rPr>
  </w:style>
  <w:style w:type="paragraph" w:styleId="BodyText">
    <w:name w:val="Body Text"/>
    <w:basedOn w:val="Normal"/>
    <w:link w:val="BodyTextChar"/>
    <w:rsid w:val="00AA5EC7"/>
    <w:pPr>
      <w:spacing w:after="0" w:line="312" w:lineRule="auto"/>
      <w:jc w:val="both"/>
    </w:pPr>
    <w:rPr>
      <w:rFonts w:ascii="Times New Roman" w:hAnsi="Times New Roman" w:cs="Times New Roman"/>
      <w:sz w:val="26"/>
      <w:szCs w:val="24"/>
      <w:lang w:bidi="ar-SA"/>
    </w:rPr>
  </w:style>
  <w:style w:type="character" w:customStyle="1" w:styleId="BodyTextChar">
    <w:name w:val="Body Text Char"/>
    <w:basedOn w:val="DefaultParagraphFont"/>
    <w:link w:val="BodyText"/>
    <w:rsid w:val="00AA5EC7"/>
    <w:rPr>
      <w:rFonts w:ascii="Times New Roman" w:eastAsia="Times New Roman" w:hAnsi="Times New Roman" w:cs="Times New Roman"/>
      <w:sz w:val="26"/>
      <w:szCs w:val="24"/>
    </w:rPr>
  </w:style>
  <w:style w:type="character" w:styleId="Hyperlink">
    <w:name w:val="Hyperlink"/>
    <w:basedOn w:val="DefaultParagraphFont"/>
    <w:rsid w:val="00FF099B"/>
    <w:rPr>
      <w:rFonts w:cs="Times New Roman"/>
      <w:color w:val="0000FF"/>
      <w:u w:val="single"/>
    </w:rPr>
  </w:style>
  <w:style w:type="paragraph" w:styleId="BalloonText">
    <w:name w:val="Balloon Text"/>
    <w:basedOn w:val="Normal"/>
    <w:link w:val="BalloonTextChar"/>
    <w:unhideWhenUsed/>
    <w:rsid w:val="00A6704D"/>
    <w:pPr>
      <w:spacing w:after="0" w:line="240" w:lineRule="auto"/>
    </w:pPr>
    <w:rPr>
      <w:rFonts w:ascii="Tahoma" w:hAnsi="Tahoma" w:cs="Angsana New"/>
      <w:sz w:val="16"/>
      <w:szCs w:val="20"/>
    </w:rPr>
  </w:style>
  <w:style w:type="character" w:customStyle="1" w:styleId="BalloonTextChar">
    <w:name w:val="Balloon Text Char"/>
    <w:basedOn w:val="DefaultParagraphFont"/>
    <w:link w:val="BalloonText"/>
    <w:rsid w:val="00A6704D"/>
    <w:rPr>
      <w:rFonts w:ascii="Tahoma" w:eastAsia="Times New Roman" w:hAnsi="Tahoma" w:cs="Angsana New"/>
      <w:sz w:val="16"/>
      <w:szCs w:val="20"/>
      <w:lang w:bidi="th-TH"/>
    </w:rPr>
  </w:style>
  <w:style w:type="paragraph" w:styleId="Header">
    <w:name w:val="header"/>
    <w:basedOn w:val="Normal"/>
    <w:link w:val="HeaderChar"/>
    <w:unhideWhenUsed/>
    <w:rsid w:val="00926C96"/>
    <w:pPr>
      <w:tabs>
        <w:tab w:val="center" w:pos="4680"/>
        <w:tab w:val="right" w:pos="9360"/>
      </w:tabs>
      <w:spacing w:after="0" w:line="240" w:lineRule="auto"/>
    </w:pPr>
  </w:style>
  <w:style w:type="character" w:customStyle="1" w:styleId="HeaderChar">
    <w:name w:val="Header Char"/>
    <w:basedOn w:val="DefaultParagraphFont"/>
    <w:link w:val="Header"/>
    <w:rsid w:val="00926C96"/>
    <w:rPr>
      <w:rFonts w:ascii="Calibri" w:eastAsia="Times New Roman" w:hAnsi="Calibri" w:cs="Cordia New"/>
      <w:szCs w:val="28"/>
      <w:lang w:bidi="th-TH"/>
    </w:rPr>
  </w:style>
  <w:style w:type="paragraph" w:styleId="Footer">
    <w:name w:val="footer"/>
    <w:basedOn w:val="Normal"/>
    <w:link w:val="FooterChar"/>
    <w:unhideWhenUsed/>
    <w:rsid w:val="00926C96"/>
    <w:pPr>
      <w:tabs>
        <w:tab w:val="center" w:pos="4680"/>
        <w:tab w:val="right" w:pos="9360"/>
      </w:tabs>
      <w:spacing w:after="0" w:line="240" w:lineRule="auto"/>
    </w:pPr>
  </w:style>
  <w:style w:type="character" w:customStyle="1" w:styleId="FooterChar">
    <w:name w:val="Footer Char"/>
    <w:basedOn w:val="DefaultParagraphFont"/>
    <w:link w:val="Footer"/>
    <w:rsid w:val="00926C96"/>
    <w:rPr>
      <w:rFonts w:ascii="Calibri" w:eastAsia="Times New Roman" w:hAnsi="Calibri" w:cs="Cordia New"/>
      <w:szCs w:val="28"/>
      <w:lang w:bidi="th-TH"/>
    </w:rPr>
  </w:style>
  <w:style w:type="character" w:customStyle="1" w:styleId="Heading3Char">
    <w:name w:val="Heading 3 Char"/>
    <w:basedOn w:val="DefaultParagraphFont"/>
    <w:link w:val="Heading3"/>
    <w:rsid w:val="00ED5E3E"/>
    <w:rPr>
      <w:rFonts w:ascii="Arial" w:eastAsia="Times New Roman" w:hAnsi="Arial" w:cs="Arial"/>
      <w:b/>
      <w:bCs/>
      <w:sz w:val="26"/>
      <w:szCs w:val="26"/>
    </w:rPr>
  </w:style>
  <w:style w:type="paragraph" w:customStyle="1" w:styleId="2">
    <w:name w:val="2"/>
    <w:basedOn w:val="BodyText"/>
    <w:rsid w:val="00ED5E3E"/>
    <w:pPr>
      <w:spacing w:line="360" w:lineRule="auto"/>
      <w:jc w:val="center"/>
    </w:pPr>
    <w:rPr>
      <w:b/>
      <w:bCs/>
      <w:sz w:val="28"/>
    </w:rPr>
  </w:style>
  <w:style w:type="table" w:styleId="TableGrid">
    <w:name w:val="Table Grid"/>
    <w:basedOn w:val="TableNormal"/>
    <w:rsid w:val="00294A7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t">
    <w:name w:val="Normal t"/>
    <w:basedOn w:val="Normal"/>
    <w:rsid w:val="00294A7F"/>
    <w:pPr>
      <w:spacing w:after="0" w:line="240" w:lineRule="auto"/>
    </w:pPr>
    <w:rPr>
      <w:rFonts w:ascii="Times New Roman" w:hAnsi="Times New Roman" w:cs="Times New Roman"/>
      <w:sz w:val="26"/>
      <w:szCs w:val="26"/>
      <w:lang w:bidi="ar-SA"/>
    </w:rPr>
  </w:style>
  <w:style w:type="character" w:styleId="Emphasis">
    <w:name w:val="Emphasis"/>
    <w:basedOn w:val="DefaultParagraphFont"/>
    <w:qFormat/>
    <w:rsid w:val="00294A7F"/>
    <w:rPr>
      <w:i/>
      <w:iCs/>
    </w:rPr>
  </w:style>
  <w:style w:type="paragraph" w:styleId="Caption">
    <w:name w:val="caption"/>
    <w:basedOn w:val="Normal"/>
    <w:next w:val="Normal"/>
    <w:unhideWhenUsed/>
    <w:qFormat/>
    <w:rsid w:val="00294A7F"/>
    <w:pPr>
      <w:spacing w:after="0" w:line="240" w:lineRule="auto"/>
    </w:pPr>
    <w:rPr>
      <w:rFonts w:ascii="Times New Roman" w:hAnsi="Times New Roman" w:cs="Times New Roman"/>
      <w:b/>
      <w:bCs/>
      <w:sz w:val="20"/>
      <w:szCs w:val="20"/>
      <w:lang w:bidi="ar-SA"/>
    </w:rPr>
  </w:style>
  <w:style w:type="character" w:styleId="PlaceholderText">
    <w:name w:val="Placeholder Text"/>
    <w:basedOn w:val="DefaultParagraphFont"/>
    <w:uiPriority w:val="99"/>
    <w:semiHidden/>
    <w:rsid w:val="00294A7F"/>
    <w:rPr>
      <w:color w:val="808080"/>
    </w:rPr>
  </w:style>
  <w:style w:type="paragraph" w:customStyle="1" w:styleId="T">
    <w:name w:val="T"/>
    <w:basedOn w:val="Normal"/>
    <w:qFormat/>
    <w:rsid w:val="00D55325"/>
    <w:pPr>
      <w:widowControl w:val="0"/>
      <w:autoSpaceDE w:val="0"/>
      <w:autoSpaceDN w:val="0"/>
      <w:adjustRightInd w:val="0"/>
      <w:spacing w:after="0" w:line="360" w:lineRule="auto"/>
      <w:jc w:val="center"/>
    </w:pPr>
    <w:rPr>
      <w:rFonts w:ascii="Times New Roman" w:hAnsi="Times New Roman" w:cs="Times New Roman"/>
      <w:b/>
      <w:bCs/>
      <w:sz w:val="24"/>
      <w:szCs w:val="24"/>
    </w:rPr>
  </w:style>
  <w:style w:type="paragraph" w:customStyle="1" w:styleId="4">
    <w:name w:val="4"/>
    <w:basedOn w:val="Normal"/>
    <w:qFormat/>
    <w:rsid w:val="00D55325"/>
    <w:pPr>
      <w:widowControl w:val="0"/>
      <w:autoSpaceDE w:val="0"/>
      <w:autoSpaceDN w:val="0"/>
      <w:adjustRightInd w:val="0"/>
      <w:spacing w:after="0" w:line="360" w:lineRule="auto"/>
      <w:jc w:val="center"/>
    </w:pPr>
    <w:rPr>
      <w:rFonts w:ascii="Times New Roman" w:hAnsi="Times New Roman" w:cs="Times New Roman"/>
      <w:b/>
      <w:sz w:val="24"/>
      <w:szCs w:val="24"/>
    </w:rPr>
  </w:style>
  <w:style w:type="paragraph" w:styleId="TableofFigures">
    <w:name w:val="table of figures"/>
    <w:basedOn w:val="Normal"/>
    <w:next w:val="Normal"/>
    <w:uiPriority w:val="99"/>
    <w:unhideWhenUsed/>
    <w:rsid w:val="00564E04"/>
    <w:pPr>
      <w:spacing w:after="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7.wmf"/><Relationship Id="rId299" Type="http://schemas.openxmlformats.org/officeDocument/2006/relationships/oleObject" Target="embeddings/oleObject162.bin"/><Relationship Id="rId303" Type="http://schemas.openxmlformats.org/officeDocument/2006/relationships/oleObject" Target="embeddings/oleObject166.bin"/><Relationship Id="rId21" Type="http://schemas.openxmlformats.org/officeDocument/2006/relationships/chart" Target="charts/chart5.xml"/><Relationship Id="rId42" Type="http://schemas.openxmlformats.org/officeDocument/2006/relationships/image" Target="media/image6.wmf"/><Relationship Id="rId63" Type="http://schemas.openxmlformats.org/officeDocument/2006/relationships/oleObject" Target="embeddings/oleObject16.bin"/><Relationship Id="rId84" Type="http://schemas.openxmlformats.org/officeDocument/2006/relationships/oleObject" Target="embeddings/oleObject28.bin"/><Relationship Id="rId138" Type="http://schemas.openxmlformats.org/officeDocument/2006/relationships/oleObject" Target="embeddings/oleObject61.bin"/><Relationship Id="rId159" Type="http://schemas.openxmlformats.org/officeDocument/2006/relationships/image" Target="media/image54.wmf"/><Relationship Id="rId324" Type="http://schemas.openxmlformats.org/officeDocument/2006/relationships/oleObject" Target="embeddings/oleObject182.bin"/><Relationship Id="rId170" Type="http://schemas.openxmlformats.org/officeDocument/2006/relationships/oleObject" Target="embeddings/oleObject80.bin"/><Relationship Id="rId191" Type="http://schemas.openxmlformats.org/officeDocument/2006/relationships/image" Target="media/image67.wmf"/><Relationship Id="rId205" Type="http://schemas.openxmlformats.org/officeDocument/2006/relationships/oleObject" Target="embeddings/oleObject102.bin"/><Relationship Id="rId226" Type="http://schemas.openxmlformats.org/officeDocument/2006/relationships/oleObject" Target="embeddings/oleObject115.bin"/><Relationship Id="rId247" Type="http://schemas.openxmlformats.org/officeDocument/2006/relationships/image" Target="media/image88.wmf"/><Relationship Id="rId107" Type="http://schemas.openxmlformats.org/officeDocument/2006/relationships/image" Target="media/image33.wmf"/><Relationship Id="rId268" Type="http://schemas.openxmlformats.org/officeDocument/2006/relationships/image" Target="media/image95.wmf"/><Relationship Id="rId289" Type="http://schemas.openxmlformats.org/officeDocument/2006/relationships/oleObject" Target="embeddings/oleObject154.bin"/><Relationship Id="rId11" Type="http://schemas.openxmlformats.org/officeDocument/2006/relationships/image" Target="media/image3.wmf"/><Relationship Id="rId32" Type="http://schemas.openxmlformats.org/officeDocument/2006/relationships/chart" Target="charts/chart16.xml"/><Relationship Id="rId53" Type="http://schemas.openxmlformats.org/officeDocument/2006/relationships/oleObject" Target="embeddings/oleObject10.bin"/><Relationship Id="rId74" Type="http://schemas.openxmlformats.org/officeDocument/2006/relationships/image" Target="media/image20.wmf"/><Relationship Id="rId128" Type="http://schemas.openxmlformats.org/officeDocument/2006/relationships/oleObject" Target="embeddings/oleObject55.bin"/><Relationship Id="rId149" Type="http://schemas.openxmlformats.org/officeDocument/2006/relationships/image" Target="media/image50.wmf"/><Relationship Id="rId314" Type="http://schemas.openxmlformats.org/officeDocument/2006/relationships/oleObject" Target="embeddings/oleObject175.bin"/><Relationship Id="rId335" Type="http://schemas.openxmlformats.org/officeDocument/2006/relationships/oleObject" Target="embeddings/oleObject191.bin"/><Relationship Id="rId5" Type="http://schemas.openxmlformats.org/officeDocument/2006/relationships/webSettings" Target="webSettings.xml"/><Relationship Id="rId95" Type="http://schemas.openxmlformats.org/officeDocument/2006/relationships/oleObject" Target="embeddings/oleObject35.bin"/><Relationship Id="rId160" Type="http://schemas.openxmlformats.org/officeDocument/2006/relationships/oleObject" Target="embeddings/oleObject74.bin"/><Relationship Id="rId181" Type="http://schemas.openxmlformats.org/officeDocument/2006/relationships/image" Target="media/image63.wmf"/><Relationship Id="rId216" Type="http://schemas.openxmlformats.org/officeDocument/2006/relationships/oleObject" Target="embeddings/oleObject109.bin"/><Relationship Id="rId237" Type="http://schemas.openxmlformats.org/officeDocument/2006/relationships/image" Target="media/image84.wmf"/><Relationship Id="rId258" Type="http://schemas.openxmlformats.org/officeDocument/2006/relationships/oleObject" Target="embeddings/oleObject135.bin"/><Relationship Id="rId279" Type="http://schemas.openxmlformats.org/officeDocument/2006/relationships/oleObject" Target="embeddings/oleObject147.bin"/><Relationship Id="rId22" Type="http://schemas.openxmlformats.org/officeDocument/2006/relationships/chart" Target="charts/chart6.xml"/><Relationship Id="rId43" Type="http://schemas.openxmlformats.org/officeDocument/2006/relationships/oleObject" Target="embeddings/oleObject5.bin"/><Relationship Id="rId64" Type="http://schemas.openxmlformats.org/officeDocument/2006/relationships/oleObject" Target="embeddings/oleObject17.bin"/><Relationship Id="rId118" Type="http://schemas.openxmlformats.org/officeDocument/2006/relationships/oleObject" Target="embeddings/oleObject49.bin"/><Relationship Id="rId139" Type="http://schemas.openxmlformats.org/officeDocument/2006/relationships/image" Target="media/image46.wmf"/><Relationship Id="rId290" Type="http://schemas.openxmlformats.org/officeDocument/2006/relationships/oleObject" Target="embeddings/oleObject155.bin"/><Relationship Id="rId304" Type="http://schemas.openxmlformats.org/officeDocument/2006/relationships/image" Target="media/image106.wmf"/><Relationship Id="rId325" Type="http://schemas.openxmlformats.org/officeDocument/2006/relationships/oleObject" Target="embeddings/oleObject183.bin"/><Relationship Id="rId85" Type="http://schemas.openxmlformats.org/officeDocument/2006/relationships/oleObject" Target="embeddings/oleObject29.bin"/><Relationship Id="rId150" Type="http://schemas.openxmlformats.org/officeDocument/2006/relationships/oleObject" Target="embeddings/oleObject68.bin"/><Relationship Id="rId171" Type="http://schemas.openxmlformats.org/officeDocument/2006/relationships/image" Target="media/image59.wmf"/><Relationship Id="rId192" Type="http://schemas.openxmlformats.org/officeDocument/2006/relationships/oleObject" Target="embeddings/oleObject93.bin"/><Relationship Id="rId206" Type="http://schemas.openxmlformats.org/officeDocument/2006/relationships/oleObject" Target="embeddings/oleObject103.bin"/><Relationship Id="rId227" Type="http://schemas.openxmlformats.org/officeDocument/2006/relationships/image" Target="media/image80.wmf"/><Relationship Id="rId248" Type="http://schemas.openxmlformats.org/officeDocument/2006/relationships/oleObject" Target="embeddings/oleObject128.bin"/><Relationship Id="rId269" Type="http://schemas.openxmlformats.org/officeDocument/2006/relationships/oleObject" Target="embeddings/oleObject142.bin"/><Relationship Id="rId12" Type="http://schemas.openxmlformats.org/officeDocument/2006/relationships/oleObject" Target="embeddings/oleObject2.bin"/><Relationship Id="rId33" Type="http://schemas.openxmlformats.org/officeDocument/2006/relationships/chart" Target="charts/chart17.xml"/><Relationship Id="rId108" Type="http://schemas.openxmlformats.org/officeDocument/2006/relationships/oleObject" Target="embeddings/oleObject43.bin"/><Relationship Id="rId129" Type="http://schemas.openxmlformats.org/officeDocument/2006/relationships/image" Target="media/image42.wmf"/><Relationship Id="rId280" Type="http://schemas.openxmlformats.org/officeDocument/2006/relationships/image" Target="media/image101.wmf"/><Relationship Id="rId315" Type="http://schemas.openxmlformats.org/officeDocument/2006/relationships/oleObject" Target="embeddings/oleObject176.bin"/><Relationship Id="rId336" Type="http://schemas.openxmlformats.org/officeDocument/2006/relationships/footer" Target="footer1.xml"/><Relationship Id="rId54" Type="http://schemas.openxmlformats.org/officeDocument/2006/relationships/oleObject" Target="embeddings/oleObject11.bin"/><Relationship Id="rId75" Type="http://schemas.openxmlformats.org/officeDocument/2006/relationships/oleObject" Target="embeddings/oleObject23.bin"/><Relationship Id="rId96" Type="http://schemas.openxmlformats.org/officeDocument/2006/relationships/oleObject" Target="embeddings/oleObject36.bin"/><Relationship Id="rId140" Type="http://schemas.openxmlformats.org/officeDocument/2006/relationships/oleObject" Target="embeddings/oleObject62.bin"/><Relationship Id="rId161" Type="http://schemas.openxmlformats.org/officeDocument/2006/relationships/image" Target="media/image55.wmf"/><Relationship Id="rId182" Type="http://schemas.openxmlformats.org/officeDocument/2006/relationships/oleObject" Target="embeddings/oleObject87.bin"/><Relationship Id="rId217" Type="http://schemas.openxmlformats.org/officeDocument/2006/relationships/image" Target="media/image76.wmf"/><Relationship Id="rId6" Type="http://schemas.openxmlformats.org/officeDocument/2006/relationships/footnotes" Target="footnotes.xml"/><Relationship Id="rId238" Type="http://schemas.openxmlformats.org/officeDocument/2006/relationships/oleObject" Target="embeddings/oleObject122.bin"/><Relationship Id="rId259" Type="http://schemas.openxmlformats.org/officeDocument/2006/relationships/image" Target="media/image92.wmf"/><Relationship Id="rId23" Type="http://schemas.openxmlformats.org/officeDocument/2006/relationships/chart" Target="charts/chart7.xml"/><Relationship Id="rId119" Type="http://schemas.openxmlformats.org/officeDocument/2006/relationships/image" Target="media/image38.wmf"/><Relationship Id="rId270" Type="http://schemas.openxmlformats.org/officeDocument/2006/relationships/image" Target="media/image96.wmf"/><Relationship Id="rId291" Type="http://schemas.openxmlformats.org/officeDocument/2006/relationships/image" Target="media/image104.wmf"/><Relationship Id="rId305" Type="http://schemas.openxmlformats.org/officeDocument/2006/relationships/oleObject" Target="embeddings/oleObject167.bin"/><Relationship Id="rId326" Type="http://schemas.openxmlformats.org/officeDocument/2006/relationships/oleObject" Target="embeddings/oleObject184.bin"/><Relationship Id="rId44" Type="http://schemas.openxmlformats.org/officeDocument/2006/relationships/image" Target="media/image7.wmf"/><Relationship Id="rId65" Type="http://schemas.openxmlformats.org/officeDocument/2006/relationships/oleObject" Target="embeddings/oleObject18.bin"/><Relationship Id="rId86" Type="http://schemas.openxmlformats.org/officeDocument/2006/relationships/oleObject" Target="embeddings/oleObject30.bin"/><Relationship Id="rId130" Type="http://schemas.openxmlformats.org/officeDocument/2006/relationships/oleObject" Target="embeddings/oleObject56.bin"/><Relationship Id="rId151" Type="http://schemas.openxmlformats.org/officeDocument/2006/relationships/image" Target="media/image51.wmf"/><Relationship Id="rId172" Type="http://schemas.openxmlformats.org/officeDocument/2006/relationships/oleObject" Target="embeddings/oleObject81.bin"/><Relationship Id="rId193" Type="http://schemas.openxmlformats.org/officeDocument/2006/relationships/image" Target="media/image68.wmf"/><Relationship Id="rId207" Type="http://schemas.openxmlformats.org/officeDocument/2006/relationships/image" Target="media/image72.wmf"/><Relationship Id="rId228" Type="http://schemas.openxmlformats.org/officeDocument/2006/relationships/oleObject" Target="embeddings/oleObject116.bin"/><Relationship Id="rId249" Type="http://schemas.openxmlformats.org/officeDocument/2006/relationships/oleObject" Target="embeddings/oleObject129.bin"/><Relationship Id="rId13" Type="http://schemas.openxmlformats.org/officeDocument/2006/relationships/image" Target="media/image4.wmf"/><Relationship Id="rId109" Type="http://schemas.openxmlformats.org/officeDocument/2006/relationships/image" Target="media/image34.wmf"/><Relationship Id="rId260" Type="http://schemas.openxmlformats.org/officeDocument/2006/relationships/oleObject" Target="embeddings/oleObject136.bin"/><Relationship Id="rId281" Type="http://schemas.openxmlformats.org/officeDocument/2006/relationships/oleObject" Target="embeddings/oleObject148.bin"/><Relationship Id="rId316" Type="http://schemas.openxmlformats.org/officeDocument/2006/relationships/oleObject" Target="embeddings/oleObject177.bin"/><Relationship Id="rId337" Type="http://schemas.openxmlformats.org/officeDocument/2006/relationships/fontTable" Target="fontTable.xml"/><Relationship Id="rId34" Type="http://schemas.openxmlformats.org/officeDocument/2006/relationships/chart" Target="charts/chart18.xml"/><Relationship Id="rId55" Type="http://schemas.openxmlformats.org/officeDocument/2006/relationships/oleObject" Target="embeddings/oleObject12.bin"/><Relationship Id="rId76" Type="http://schemas.openxmlformats.org/officeDocument/2006/relationships/oleObject" Target="embeddings/oleObject24.bin"/><Relationship Id="rId97" Type="http://schemas.openxmlformats.org/officeDocument/2006/relationships/image" Target="media/image29.wmf"/><Relationship Id="rId120" Type="http://schemas.openxmlformats.org/officeDocument/2006/relationships/oleObject" Target="embeddings/oleObject50.bin"/><Relationship Id="rId141" Type="http://schemas.openxmlformats.org/officeDocument/2006/relationships/image" Target="media/image47.wmf"/><Relationship Id="rId7" Type="http://schemas.openxmlformats.org/officeDocument/2006/relationships/endnotes" Target="endnotes.xml"/><Relationship Id="rId162" Type="http://schemas.openxmlformats.org/officeDocument/2006/relationships/oleObject" Target="embeddings/oleObject75.bin"/><Relationship Id="rId183" Type="http://schemas.openxmlformats.org/officeDocument/2006/relationships/image" Target="media/image64.wmf"/><Relationship Id="rId218" Type="http://schemas.openxmlformats.org/officeDocument/2006/relationships/oleObject" Target="embeddings/oleObject110.bin"/><Relationship Id="rId239" Type="http://schemas.openxmlformats.org/officeDocument/2006/relationships/image" Target="media/image85.wmf"/><Relationship Id="rId250" Type="http://schemas.openxmlformats.org/officeDocument/2006/relationships/image" Target="media/image89.wmf"/><Relationship Id="rId271" Type="http://schemas.openxmlformats.org/officeDocument/2006/relationships/oleObject" Target="embeddings/oleObject143.bin"/><Relationship Id="rId292" Type="http://schemas.openxmlformats.org/officeDocument/2006/relationships/oleObject" Target="embeddings/oleObject156.bin"/><Relationship Id="rId306" Type="http://schemas.openxmlformats.org/officeDocument/2006/relationships/oleObject" Target="embeddings/oleObject168.bin"/><Relationship Id="rId24" Type="http://schemas.openxmlformats.org/officeDocument/2006/relationships/chart" Target="charts/chart8.xml"/><Relationship Id="rId45" Type="http://schemas.openxmlformats.org/officeDocument/2006/relationships/oleObject" Target="embeddings/oleObject6.bin"/><Relationship Id="rId66" Type="http://schemas.openxmlformats.org/officeDocument/2006/relationships/image" Target="media/image16.wmf"/><Relationship Id="rId87" Type="http://schemas.openxmlformats.org/officeDocument/2006/relationships/image" Target="media/image25.wmf"/><Relationship Id="rId110" Type="http://schemas.openxmlformats.org/officeDocument/2006/relationships/oleObject" Target="embeddings/oleObject44.bin"/><Relationship Id="rId131" Type="http://schemas.openxmlformats.org/officeDocument/2006/relationships/image" Target="media/image43.wmf"/><Relationship Id="rId327" Type="http://schemas.openxmlformats.org/officeDocument/2006/relationships/oleObject" Target="embeddings/oleObject185.bin"/><Relationship Id="rId152" Type="http://schemas.openxmlformats.org/officeDocument/2006/relationships/oleObject" Target="embeddings/oleObject69.bin"/><Relationship Id="rId173" Type="http://schemas.openxmlformats.org/officeDocument/2006/relationships/image" Target="media/image60.wmf"/><Relationship Id="rId194" Type="http://schemas.openxmlformats.org/officeDocument/2006/relationships/oleObject" Target="embeddings/oleObject94.bin"/><Relationship Id="rId208" Type="http://schemas.openxmlformats.org/officeDocument/2006/relationships/oleObject" Target="embeddings/oleObject104.bin"/><Relationship Id="rId229" Type="http://schemas.openxmlformats.org/officeDocument/2006/relationships/image" Target="media/image81.wmf"/><Relationship Id="rId240" Type="http://schemas.openxmlformats.org/officeDocument/2006/relationships/oleObject" Target="embeddings/oleObject123.bin"/><Relationship Id="rId261" Type="http://schemas.openxmlformats.org/officeDocument/2006/relationships/oleObject" Target="embeddings/oleObject137.bin"/><Relationship Id="rId14" Type="http://schemas.openxmlformats.org/officeDocument/2006/relationships/oleObject" Target="embeddings/oleObject3.bin"/><Relationship Id="rId35" Type="http://schemas.openxmlformats.org/officeDocument/2006/relationships/chart" Target="charts/chart19.xml"/><Relationship Id="rId56" Type="http://schemas.openxmlformats.org/officeDocument/2006/relationships/image" Target="media/image12.wmf"/><Relationship Id="rId77" Type="http://schemas.openxmlformats.org/officeDocument/2006/relationships/image" Target="media/image21.wmf"/><Relationship Id="rId100" Type="http://schemas.openxmlformats.org/officeDocument/2006/relationships/oleObject" Target="embeddings/oleObject38.bin"/><Relationship Id="rId282" Type="http://schemas.openxmlformats.org/officeDocument/2006/relationships/oleObject" Target="embeddings/oleObject149.bin"/><Relationship Id="rId317" Type="http://schemas.openxmlformats.org/officeDocument/2006/relationships/image" Target="media/image108.wmf"/><Relationship Id="rId338" Type="http://schemas.openxmlformats.org/officeDocument/2006/relationships/theme" Target="theme/theme1.xml"/><Relationship Id="rId8" Type="http://schemas.openxmlformats.org/officeDocument/2006/relationships/image" Target="media/image1.png"/><Relationship Id="rId98" Type="http://schemas.openxmlformats.org/officeDocument/2006/relationships/oleObject" Target="embeddings/oleObject37.bin"/><Relationship Id="rId121" Type="http://schemas.openxmlformats.org/officeDocument/2006/relationships/image" Target="media/image39.wmf"/><Relationship Id="rId142" Type="http://schemas.openxmlformats.org/officeDocument/2006/relationships/oleObject" Target="embeddings/oleObject63.bin"/><Relationship Id="rId163" Type="http://schemas.openxmlformats.org/officeDocument/2006/relationships/image" Target="media/image56.wmf"/><Relationship Id="rId184" Type="http://schemas.openxmlformats.org/officeDocument/2006/relationships/oleObject" Target="embeddings/oleObject88.bin"/><Relationship Id="rId219" Type="http://schemas.openxmlformats.org/officeDocument/2006/relationships/image" Target="media/image77.wmf"/><Relationship Id="rId3" Type="http://schemas.openxmlformats.org/officeDocument/2006/relationships/styles" Target="styles.xml"/><Relationship Id="rId214" Type="http://schemas.openxmlformats.org/officeDocument/2006/relationships/oleObject" Target="embeddings/oleObject108.bin"/><Relationship Id="rId230" Type="http://schemas.openxmlformats.org/officeDocument/2006/relationships/oleObject" Target="embeddings/oleObject117.bin"/><Relationship Id="rId235" Type="http://schemas.openxmlformats.org/officeDocument/2006/relationships/image" Target="media/image83.wmf"/><Relationship Id="rId251" Type="http://schemas.openxmlformats.org/officeDocument/2006/relationships/oleObject" Target="embeddings/oleObject130.bin"/><Relationship Id="rId256" Type="http://schemas.openxmlformats.org/officeDocument/2006/relationships/image" Target="media/image91.wmf"/><Relationship Id="rId277" Type="http://schemas.openxmlformats.org/officeDocument/2006/relationships/oleObject" Target="embeddings/oleObject146.bin"/><Relationship Id="rId298" Type="http://schemas.openxmlformats.org/officeDocument/2006/relationships/oleObject" Target="embeddings/oleObject161.bin"/><Relationship Id="rId25" Type="http://schemas.openxmlformats.org/officeDocument/2006/relationships/chart" Target="charts/chart9.xml"/><Relationship Id="rId46" Type="http://schemas.openxmlformats.org/officeDocument/2006/relationships/image" Target="media/image8.wmf"/><Relationship Id="rId67" Type="http://schemas.openxmlformats.org/officeDocument/2006/relationships/oleObject" Target="embeddings/oleObject19.bin"/><Relationship Id="rId116" Type="http://schemas.openxmlformats.org/officeDocument/2006/relationships/oleObject" Target="embeddings/oleObject48.bin"/><Relationship Id="rId137" Type="http://schemas.openxmlformats.org/officeDocument/2006/relationships/image" Target="media/image45.wmf"/><Relationship Id="rId158" Type="http://schemas.openxmlformats.org/officeDocument/2006/relationships/oleObject" Target="embeddings/oleObject73.bin"/><Relationship Id="rId272" Type="http://schemas.openxmlformats.org/officeDocument/2006/relationships/image" Target="media/image97.wmf"/><Relationship Id="rId293" Type="http://schemas.openxmlformats.org/officeDocument/2006/relationships/oleObject" Target="embeddings/oleObject157.bin"/><Relationship Id="rId302" Type="http://schemas.openxmlformats.org/officeDocument/2006/relationships/oleObject" Target="embeddings/oleObject165.bin"/><Relationship Id="rId307" Type="http://schemas.openxmlformats.org/officeDocument/2006/relationships/image" Target="media/image107.wmf"/><Relationship Id="rId323" Type="http://schemas.openxmlformats.org/officeDocument/2006/relationships/oleObject" Target="embeddings/oleObject181.bin"/><Relationship Id="rId328" Type="http://schemas.openxmlformats.org/officeDocument/2006/relationships/oleObject" Target="embeddings/oleObject186.bin"/><Relationship Id="rId20" Type="http://schemas.openxmlformats.org/officeDocument/2006/relationships/chart" Target="charts/chart4.xml"/><Relationship Id="rId41" Type="http://schemas.openxmlformats.org/officeDocument/2006/relationships/hyperlink" Target="http://www.ntc.net.np" TargetMode="External"/><Relationship Id="rId62" Type="http://schemas.openxmlformats.org/officeDocument/2006/relationships/image" Target="media/image15.wmf"/><Relationship Id="rId83" Type="http://schemas.openxmlformats.org/officeDocument/2006/relationships/image" Target="media/image24.wmf"/><Relationship Id="rId88" Type="http://schemas.openxmlformats.org/officeDocument/2006/relationships/oleObject" Target="embeddings/oleObject31.bin"/><Relationship Id="rId111" Type="http://schemas.openxmlformats.org/officeDocument/2006/relationships/image" Target="media/image35.wmf"/><Relationship Id="rId132" Type="http://schemas.openxmlformats.org/officeDocument/2006/relationships/oleObject" Target="embeddings/oleObject57.bin"/><Relationship Id="rId153" Type="http://schemas.openxmlformats.org/officeDocument/2006/relationships/image" Target="media/image52.wmf"/><Relationship Id="rId174" Type="http://schemas.openxmlformats.org/officeDocument/2006/relationships/oleObject" Target="embeddings/oleObject82.bin"/><Relationship Id="rId179" Type="http://schemas.openxmlformats.org/officeDocument/2006/relationships/image" Target="media/image62.wmf"/><Relationship Id="rId195" Type="http://schemas.openxmlformats.org/officeDocument/2006/relationships/oleObject" Target="embeddings/oleObject95.bin"/><Relationship Id="rId209" Type="http://schemas.openxmlformats.org/officeDocument/2006/relationships/image" Target="media/image73.wmf"/><Relationship Id="rId190" Type="http://schemas.openxmlformats.org/officeDocument/2006/relationships/oleObject" Target="embeddings/oleObject92.bin"/><Relationship Id="rId204" Type="http://schemas.openxmlformats.org/officeDocument/2006/relationships/oleObject" Target="embeddings/oleObject101.bin"/><Relationship Id="rId220" Type="http://schemas.openxmlformats.org/officeDocument/2006/relationships/oleObject" Target="embeddings/oleObject111.bin"/><Relationship Id="rId225" Type="http://schemas.openxmlformats.org/officeDocument/2006/relationships/image" Target="media/image79.wmf"/><Relationship Id="rId241" Type="http://schemas.openxmlformats.org/officeDocument/2006/relationships/image" Target="media/image86.wmf"/><Relationship Id="rId246" Type="http://schemas.openxmlformats.org/officeDocument/2006/relationships/oleObject" Target="embeddings/oleObject127.bin"/><Relationship Id="rId267" Type="http://schemas.openxmlformats.org/officeDocument/2006/relationships/oleObject" Target="embeddings/oleObject141.bin"/><Relationship Id="rId288" Type="http://schemas.openxmlformats.org/officeDocument/2006/relationships/oleObject" Target="embeddings/oleObject153.bin"/><Relationship Id="rId15" Type="http://schemas.openxmlformats.org/officeDocument/2006/relationships/image" Target="media/image5.wmf"/><Relationship Id="rId36" Type="http://schemas.openxmlformats.org/officeDocument/2006/relationships/chart" Target="charts/chart20.xml"/><Relationship Id="rId57" Type="http://schemas.openxmlformats.org/officeDocument/2006/relationships/oleObject" Target="embeddings/oleObject13.bin"/><Relationship Id="rId106" Type="http://schemas.openxmlformats.org/officeDocument/2006/relationships/oleObject" Target="embeddings/oleObject42.bin"/><Relationship Id="rId127" Type="http://schemas.openxmlformats.org/officeDocument/2006/relationships/image" Target="media/image41.wmf"/><Relationship Id="rId262" Type="http://schemas.openxmlformats.org/officeDocument/2006/relationships/image" Target="media/image93.wmf"/><Relationship Id="rId283" Type="http://schemas.openxmlformats.org/officeDocument/2006/relationships/oleObject" Target="embeddings/oleObject150.bin"/><Relationship Id="rId313" Type="http://schemas.openxmlformats.org/officeDocument/2006/relationships/oleObject" Target="embeddings/oleObject174.bin"/><Relationship Id="rId318" Type="http://schemas.openxmlformats.org/officeDocument/2006/relationships/oleObject" Target="embeddings/oleObject178.bin"/><Relationship Id="rId10" Type="http://schemas.openxmlformats.org/officeDocument/2006/relationships/oleObject" Target="embeddings/oleObject1.bin"/><Relationship Id="rId31" Type="http://schemas.openxmlformats.org/officeDocument/2006/relationships/chart" Target="charts/chart15.xml"/><Relationship Id="rId52" Type="http://schemas.openxmlformats.org/officeDocument/2006/relationships/image" Target="media/image11.wmf"/><Relationship Id="rId73" Type="http://schemas.openxmlformats.org/officeDocument/2006/relationships/oleObject" Target="embeddings/oleObject22.bin"/><Relationship Id="rId78" Type="http://schemas.openxmlformats.org/officeDocument/2006/relationships/oleObject" Target="embeddings/oleObject25.bin"/><Relationship Id="rId94" Type="http://schemas.openxmlformats.org/officeDocument/2006/relationships/oleObject" Target="embeddings/oleObject34.bin"/><Relationship Id="rId99" Type="http://schemas.openxmlformats.org/officeDocument/2006/relationships/image" Target="media/image30.wmf"/><Relationship Id="rId101" Type="http://schemas.openxmlformats.org/officeDocument/2006/relationships/image" Target="media/image31.wmf"/><Relationship Id="rId122" Type="http://schemas.openxmlformats.org/officeDocument/2006/relationships/oleObject" Target="embeddings/oleObject51.bin"/><Relationship Id="rId143" Type="http://schemas.openxmlformats.org/officeDocument/2006/relationships/image" Target="media/image48.wmf"/><Relationship Id="rId148" Type="http://schemas.openxmlformats.org/officeDocument/2006/relationships/oleObject" Target="embeddings/oleObject67.bin"/><Relationship Id="rId164" Type="http://schemas.openxmlformats.org/officeDocument/2006/relationships/oleObject" Target="embeddings/oleObject76.bin"/><Relationship Id="rId169" Type="http://schemas.openxmlformats.org/officeDocument/2006/relationships/image" Target="media/image58.wmf"/><Relationship Id="rId185" Type="http://schemas.openxmlformats.org/officeDocument/2006/relationships/oleObject" Target="embeddings/oleObject89.bin"/><Relationship Id="rId334" Type="http://schemas.openxmlformats.org/officeDocument/2006/relationships/image" Target="media/image112.wmf"/><Relationship Id="rId4" Type="http://schemas.openxmlformats.org/officeDocument/2006/relationships/settings" Target="settings.xml"/><Relationship Id="rId9" Type="http://schemas.openxmlformats.org/officeDocument/2006/relationships/image" Target="media/image2.wmf"/><Relationship Id="rId180" Type="http://schemas.openxmlformats.org/officeDocument/2006/relationships/oleObject" Target="embeddings/oleObject86.bin"/><Relationship Id="rId210" Type="http://schemas.openxmlformats.org/officeDocument/2006/relationships/oleObject" Target="embeddings/oleObject105.bin"/><Relationship Id="rId215" Type="http://schemas.openxmlformats.org/officeDocument/2006/relationships/image" Target="media/image75.wmf"/><Relationship Id="rId236" Type="http://schemas.openxmlformats.org/officeDocument/2006/relationships/oleObject" Target="embeddings/oleObject121.bin"/><Relationship Id="rId257" Type="http://schemas.openxmlformats.org/officeDocument/2006/relationships/oleObject" Target="embeddings/oleObject134.bin"/><Relationship Id="rId278" Type="http://schemas.openxmlformats.org/officeDocument/2006/relationships/image" Target="media/image100.wmf"/><Relationship Id="rId26" Type="http://schemas.openxmlformats.org/officeDocument/2006/relationships/chart" Target="charts/chart10.xml"/><Relationship Id="rId231" Type="http://schemas.openxmlformats.org/officeDocument/2006/relationships/image" Target="media/image82.wmf"/><Relationship Id="rId252" Type="http://schemas.openxmlformats.org/officeDocument/2006/relationships/oleObject" Target="embeddings/oleObject131.bin"/><Relationship Id="rId273" Type="http://schemas.openxmlformats.org/officeDocument/2006/relationships/oleObject" Target="embeddings/oleObject144.bin"/><Relationship Id="rId294" Type="http://schemas.openxmlformats.org/officeDocument/2006/relationships/image" Target="media/image105.wmf"/><Relationship Id="rId308" Type="http://schemas.openxmlformats.org/officeDocument/2006/relationships/oleObject" Target="embeddings/oleObject169.bin"/><Relationship Id="rId329" Type="http://schemas.openxmlformats.org/officeDocument/2006/relationships/oleObject" Target="embeddings/oleObject187.bin"/><Relationship Id="rId47" Type="http://schemas.openxmlformats.org/officeDocument/2006/relationships/oleObject" Target="embeddings/oleObject7.bin"/><Relationship Id="rId68" Type="http://schemas.openxmlformats.org/officeDocument/2006/relationships/image" Target="media/image17.wmf"/><Relationship Id="rId89" Type="http://schemas.openxmlformats.org/officeDocument/2006/relationships/image" Target="media/image26.wmf"/><Relationship Id="rId112" Type="http://schemas.openxmlformats.org/officeDocument/2006/relationships/oleObject" Target="embeddings/oleObject45.bin"/><Relationship Id="rId133" Type="http://schemas.openxmlformats.org/officeDocument/2006/relationships/image" Target="media/image44.wmf"/><Relationship Id="rId154" Type="http://schemas.openxmlformats.org/officeDocument/2006/relationships/oleObject" Target="embeddings/oleObject70.bin"/><Relationship Id="rId175" Type="http://schemas.openxmlformats.org/officeDocument/2006/relationships/oleObject" Target="embeddings/oleObject83.bin"/><Relationship Id="rId196" Type="http://schemas.openxmlformats.org/officeDocument/2006/relationships/oleObject" Target="embeddings/oleObject96.bin"/><Relationship Id="rId200" Type="http://schemas.openxmlformats.org/officeDocument/2006/relationships/image" Target="media/image70.wmf"/><Relationship Id="rId16" Type="http://schemas.openxmlformats.org/officeDocument/2006/relationships/oleObject" Target="embeddings/oleObject4.bin"/><Relationship Id="rId221" Type="http://schemas.openxmlformats.org/officeDocument/2006/relationships/image" Target="media/image78.wmf"/><Relationship Id="rId242" Type="http://schemas.openxmlformats.org/officeDocument/2006/relationships/oleObject" Target="embeddings/oleObject124.bin"/><Relationship Id="rId263" Type="http://schemas.openxmlformats.org/officeDocument/2006/relationships/oleObject" Target="embeddings/oleObject138.bin"/><Relationship Id="rId284" Type="http://schemas.openxmlformats.org/officeDocument/2006/relationships/image" Target="media/image102.wmf"/><Relationship Id="rId319" Type="http://schemas.openxmlformats.org/officeDocument/2006/relationships/image" Target="media/image109.wmf"/><Relationship Id="rId37" Type="http://schemas.openxmlformats.org/officeDocument/2006/relationships/chart" Target="charts/chart21.xml"/><Relationship Id="rId58" Type="http://schemas.openxmlformats.org/officeDocument/2006/relationships/image" Target="media/image13.wmf"/><Relationship Id="rId79" Type="http://schemas.openxmlformats.org/officeDocument/2006/relationships/image" Target="media/image22.wmf"/><Relationship Id="rId102" Type="http://schemas.openxmlformats.org/officeDocument/2006/relationships/oleObject" Target="embeddings/oleObject39.bin"/><Relationship Id="rId123" Type="http://schemas.openxmlformats.org/officeDocument/2006/relationships/image" Target="media/image40.wmf"/><Relationship Id="rId144" Type="http://schemas.openxmlformats.org/officeDocument/2006/relationships/oleObject" Target="embeddings/oleObject64.bin"/><Relationship Id="rId330" Type="http://schemas.openxmlformats.org/officeDocument/2006/relationships/oleObject" Target="embeddings/oleObject188.bin"/><Relationship Id="rId90" Type="http://schemas.openxmlformats.org/officeDocument/2006/relationships/oleObject" Target="embeddings/oleObject32.bin"/><Relationship Id="rId165" Type="http://schemas.openxmlformats.org/officeDocument/2006/relationships/oleObject" Target="embeddings/oleObject77.bin"/><Relationship Id="rId186" Type="http://schemas.openxmlformats.org/officeDocument/2006/relationships/oleObject" Target="embeddings/oleObject90.bin"/><Relationship Id="rId211" Type="http://schemas.openxmlformats.org/officeDocument/2006/relationships/image" Target="media/image74.wmf"/><Relationship Id="rId232" Type="http://schemas.openxmlformats.org/officeDocument/2006/relationships/oleObject" Target="embeddings/oleObject118.bin"/><Relationship Id="rId253" Type="http://schemas.openxmlformats.org/officeDocument/2006/relationships/oleObject" Target="embeddings/oleObject132.bin"/><Relationship Id="rId274" Type="http://schemas.openxmlformats.org/officeDocument/2006/relationships/image" Target="media/image98.wmf"/><Relationship Id="rId295" Type="http://schemas.openxmlformats.org/officeDocument/2006/relationships/oleObject" Target="embeddings/oleObject158.bin"/><Relationship Id="rId309" Type="http://schemas.openxmlformats.org/officeDocument/2006/relationships/oleObject" Target="embeddings/oleObject170.bin"/><Relationship Id="rId27" Type="http://schemas.openxmlformats.org/officeDocument/2006/relationships/chart" Target="charts/chart11.xml"/><Relationship Id="rId48" Type="http://schemas.openxmlformats.org/officeDocument/2006/relationships/image" Target="media/image9.wmf"/><Relationship Id="rId69" Type="http://schemas.openxmlformats.org/officeDocument/2006/relationships/oleObject" Target="embeddings/oleObject20.bin"/><Relationship Id="rId113" Type="http://schemas.openxmlformats.org/officeDocument/2006/relationships/image" Target="media/image36.wmf"/><Relationship Id="rId134" Type="http://schemas.openxmlformats.org/officeDocument/2006/relationships/oleObject" Target="embeddings/oleObject58.bin"/><Relationship Id="rId320" Type="http://schemas.openxmlformats.org/officeDocument/2006/relationships/oleObject" Target="embeddings/oleObject179.bin"/><Relationship Id="rId80" Type="http://schemas.openxmlformats.org/officeDocument/2006/relationships/oleObject" Target="embeddings/oleObject26.bin"/><Relationship Id="rId155" Type="http://schemas.openxmlformats.org/officeDocument/2006/relationships/oleObject" Target="embeddings/oleObject71.bin"/><Relationship Id="rId176" Type="http://schemas.openxmlformats.org/officeDocument/2006/relationships/oleObject" Target="embeddings/oleObject84.bin"/><Relationship Id="rId197" Type="http://schemas.openxmlformats.org/officeDocument/2006/relationships/oleObject" Target="embeddings/oleObject97.bin"/><Relationship Id="rId201" Type="http://schemas.openxmlformats.org/officeDocument/2006/relationships/oleObject" Target="embeddings/oleObject99.bin"/><Relationship Id="rId222" Type="http://schemas.openxmlformats.org/officeDocument/2006/relationships/oleObject" Target="embeddings/oleObject112.bin"/><Relationship Id="rId243" Type="http://schemas.openxmlformats.org/officeDocument/2006/relationships/oleObject" Target="embeddings/oleObject125.bin"/><Relationship Id="rId264" Type="http://schemas.openxmlformats.org/officeDocument/2006/relationships/oleObject" Target="embeddings/oleObject139.bin"/><Relationship Id="rId285" Type="http://schemas.openxmlformats.org/officeDocument/2006/relationships/oleObject" Target="embeddings/oleObject151.bin"/><Relationship Id="rId17" Type="http://schemas.openxmlformats.org/officeDocument/2006/relationships/chart" Target="charts/chart1.xml"/><Relationship Id="rId38" Type="http://schemas.openxmlformats.org/officeDocument/2006/relationships/chart" Target="charts/chart22.xml"/><Relationship Id="rId59" Type="http://schemas.openxmlformats.org/officeDocument/2006/relationships/oleObject" Target="embeddings/oleObject14.bin"/><Relationship Id="rId103" Type="http://schemas.openxmlformats.org/officeDocument/2006/relationships/image" Target="media/image32.wmf"/><Relationship Id="rId124" Type="http://schemas.openxmlformats.org/officeDocument/2006/relationships/oleObject" Target="embeddings/oleObject52.bin"/><Relationship Id="rId310" Type="http://schemas.openxmlformats.org/officeDocument/2006/relationships/oleObject" Target="embeddings/oleObject171.bin"/><Relationship Id="rId70" Type="http://schemas.openxmlformats.org/officeDocument/2006/relationships/image" Target="media/image18.wmf"/><Relationship Id="rId91" Type="http://schemas.openxmlformats.org/officeDocument/2006/relationships/image" Target="media/image27.wmf"/><Relationship Id="rId145" Type="http://schemas.openxmlformats.org/officeDocument/2006/relationships/oleObject" Target="embeddings/oleObject65.bin"/><Relationship Id="rId166" Type="http://schemas.openxmlformats.org/officeDocument/2006/relationships/oleObject" Target="embeddings/oleObject78.bin"/><Relationship Id="rId187" Type="http://schemas.openxmlformats.org/officeDocument/2006/relationships/image" Target="media/image65.wmf"/><Relationship Id="rId331" Type="http://schemas.openxmlformats.org/officeDocument/2006/relationships/image" Target="media/image111.wmf"/><Relationship Id="rId1" Type="http://schemas.openxmlformats.org/officeDocument/2006/relationships/customXml" Target="../customXml/item1.xml"/><Relationship Id="rId212" Type="http://schemas.openxmlformats.org/officeDocument/2006/relationships/oleObject" Target="embeddings/oleObject106.bin"/><Relationship Id="rId233" Type="http://schemas.openxmlformats.org/officeDocument/2006/relationships/oleObject" Target="embeddings/oleObject119.bin"/><Relationship Id="rId254" Type="http://schemas.openxmlformats.org/officeDocument/2006/relationships/image" Target="media/image90.wmf"/><Relationship Id="rId28" Type="http://schemas.openxmlformats.org/officeDocument/2006/relationships/chart" Target="charts/chart12.xml"/><Relationship Id="rId49" Type="http://schemas.openxmlformats.org/officeDocument/2006/relationships/oleObject" Target="embeddings/oleObject8.bin"/><Relationship Id="rId114" Type="http://schemas.openxmlformats.org/officeDocument/2006/relationships/oleObject" Target="embeddings/oleObject46.bin"/><Relationship Id="rId275" Type="http://schemas.openxmlformats.org/officeDocument/2006/relationships/oleObject" Target="embeddings/oleObject145.bin"/><Relationship Id="rId296" Type="http://schemas.openxmlformats.org/officeDocument/2006/relationships/oleObject" Target="embeddings/oleObject159.bin"/><Relationship Id="rId300" Type="http://schemas.openxmlformats.org/officeDocument/2006/relationships/oleObject" Target="embeddings/oleObject163.bin"/><Relationship Id="rId60" Type="http://schemas.openxmlformats.org/officeDocument/2006/relationships/image" Target="media/image14.wmf"/><Relationship Id="rId81" Type="http://schemas.openxmlformats.org/officeDocument/2006/relationships/image" Target="media/image23.wmf"/><Relationship Id="rId135" Type="http://schemas.openxmlformats.org/officeDocument/2006/relationships/oleObject" Target="embeddings/oleObject59.bin"/><Relationship Id="rId156" Type="http://schemas.openxmlformats.org/officeDocument/2006/relationships/oleObject" Target="embeddings/oleObject72.bin"/><Relationship Id="rId177" Type="http://schemas.openxmlformats.org/officeDocument/2006/relationships/image" Target="media/image61.wmf"/><Relationship Id="rId198" Type="http://schemas.openxmlformats.org/officeDocument/2006/relationships/image" Target="media/image69.wmf"/><Relationship Id="rId321" Type="http://schemas.openxmlformats.org/officeDocument/2006/relationships/image" Target="media/image110.wmf"/><Relationship Id="rId202" Type="http://schemas.openxmlformats.org/officeDocument/2006/relationships/image" Target="media/image71.wmf"/><Relationship Id="rId223" Type="http://schemas.openxmlformats.org/officeDocument/2006/relationships/oleObject" Target="embeddings/oleObject113.bin"/><Relationship Id="rId244" Type="http://schemas.openxmlformats.org/officeDocument/2006/relationships/oleObject" Target="embeddings/oleObject126.bin"/><Relationship Id="rId18" Type="http://schemas.openxmlformats.org/officeDocument/2006/relationships/chart" Target="charts/chart2.xml"/><Relationship Id="rId39" Type="http://schemas.openxmlformats.org/officeDocument/2006/relationships/chart" Target="charts/chart23.xml"/><Relationship Id="rId265" Type="http://schemas.openxmlformats.org/officeDocument/2006/relationships/oleObject" Target="embeddings/oleObject140.bin"/><Relationship Id="rId286" Type="http://schemas.openxmlformats.org/officeDocument/2006/relationships/image" Target="media/image103.wmf"/><Relationship Id="rId50" Type="http://schemas.openxmlformats.org/officeDocument/2006/relationships/image" Target="media/image10.wmf"/><Relationship Id="rId104" Type="http://schemas.openxmlformats.org/officeDocument/2006/relationships/oleObject" Target="embeddings/oleObject40.bin"/><Relationship Id="rId125" Type="http://schemas.openxmlformats.org/officeDocument/2006/relationships/oleObject" Target="embeddings/oleObject53.bin"/><Relationship Id="rId146" Type="http://schemas.openxmlformats.org/officeDocument/2006/relationships/oleObject" Target="embeddings/oleObject66.bin"/><Relationship Id="rId167" Type="http://schemas.openxmlformats.org/officeDocument/2006/relationships/image" Target="media/image57.wmf"/><Relationship Id="rId188" Type="http://schemas.openxmlformats.org/officeDocument/2006/relationships/oleObject" Target="embeddings/oleObject91.bin"/><Relationship Id="rId311" Type="http://schemas.openxmlformats.org/officeDocument/2006/relationships/oleObject" Target="embeddings/oleObject172.bin"/><Relationship Id="rId332" Type="http://schemas.openxmlformats.org/officeDocument/2006/relationships/oleObject" Target="embeddings/oleObject189.bin"/><Relationship Id="rId71" Type="http://schemas.openxmlformats.org/officeDocument/2006/relationships/oleObject" Target="embeddings/oleObject21.bin"/><Relationship Id="rId92" Type="http://schemas.openxmlformats.org/officeDocument/2006/relationships/oleObject" Target="embeddings/oleObject33.bin"/><Relationship Id="rId213" Type="http://schemas.openxmlformats.org/officeDocument/2006/relationships/oleObject" Target="embeddings/oleObject107.bin"/><Relationship Id="rId234" Type="http://schemas.openxmlformats.org/officeDocument/2006/relationships/oleObject" Target="embeddings/oleObject120.bin"/><Relationship Id="rId2" Type="http://schemas.openxmlformats.org/officeDocument/2006/relationships/numbering" Target="numbering.xml"/><Relationship Id="rId29" Type="http://schemas.openxmlformats.org/officeDocument/2006/relationships/chart" Target="charts/chart13.xml"/><Relationship Id="rId255" Type="http://schemas.openxmlformats.org/officeDocument/2006/relationships/oleObject" Target="embeddings/oleObject133.bin"/><Relationship Id="rId276" Type="http://schemas.openxmlformats.org/officeDocument/2006/relationships/image" Target="media/image99.wmf"/><Relationship Id="rId297" Type="http://schemas.openxmlformats.org/officeDocument/2006/relationships/oleObject" Target="embeddings/oleObject160.bin"/><Relationship Id="rId40" Type="http://schemas.openxmlformats.org/officeDocument/2006/relationships/hyperlink" Target="http://www.nrb.org.np" TargetMode="External"/><Relationship Id="rId115" Type="http://schemas.openxmlformats.org/officeDocument/2006/relationships/oleObject" Target="embeddings/oleObject47.bin"/><Relationship Id="rId136" Type="http://schemas.openxmlformats.org/officeDocument/2006/relationships/oleObject" Target="embeddings/oleObject60.bin"/><Relationship Id="rId157" Type="http://schemas.openxmlformats.org/officeDocument/2006/relationships/image" Target="media/image53.wmf"/><Relationship Id="rId178" Type="http://schemas.openxmlformats.org/officeDocument/2006/relationships/oleObject" Target="embeddings/oleObject85.bin"/><Relationship Id="rId301" Type="http://schemas.openxmlformats.org/officeDocument/2006/relationships/oleObject" Target="embeddings/oleObject164.bin"/><Relationship Id="rId322" Type="http://schemas.openxmlformats.org/officeDocument/2006/relationships/oleObject" Target="embeddings/oleObject180.bin"/><Relationship Id="rId61" Type="http://schemas.openxmlformats.org/officeDocument/2006/relationships/oleObject" Target="embeddings/oleObject15.bin"/><Relationship Id="rId82" Type="http://schemas.openxmlformats.org/officeDocument/2006/relationships/oleObject" Target="embeddings/oleObject27.bin"/><Relationship Id="rId199" Type="http://schemas.openxmlformats.org/officeDocument/2006/relationships/oleObject" Target="embeddings/oleObject98.bin"/><Relationship Id="rId203" Type="http://schemas.openxmlformats.org/officeDocument/2006/relationships/oleObject" Target="embeddings/oleObject100.bin"/><Relationship Id="rId19" Type="http://schemas.openxmlformats.org/officeDocument/2006/relationships/chart" Target="charts/chart3.xml"/><Relationship Id="rId224" Type="http://schemas.openxmlformats.org/officeDocument/2006/relationships/oleObject" Target="embeddings/oleObject114.bin"/><Relationship Id="rId245" Type="http://schemas.openxmlformats.org/officeDocument/2006/relationships/image" Target="media/image87.wmf"/><Relationship Id="rId266" Type="http://schemas.openxmlformats.org/officeDocument/2006/relationships/image" Target="media/image94.wmf"/><Relationship Id="rId287" Type="http://schemas.openxmlformats.org/officeDocument/2006/relationships/oleObject" Target="embeddings/oleObject152.bin"/><Relationship Id="rId30" Type="http://schemas.openxmlformats.org/officeDocument/2006/relationships/chart" Target="charts/chart14.xml"/><Relationship Id="rId105" Type="http://schemas.openxmlformats.org/officeDocument/2006/relationships/oleObject" Target="embeddings/oleObject41.bin"/><Relationship Id="rId126" Type="http://schemas.openxmlformats.org/officeDocument/2006/relationships/oleObject" Target="embeddings/oleObject54.bin"/><Relationship Id="rId147" Type="http://schemas.openxmlformats.org/officeDocument/2006/relationships/image" Target="media/image49.wmf"/><Relationship Id="rId168" Type="http://schemas.openxmlformats.org/officeDocument/2006/relationships/oleObject" Target="embeddings/oleObject79.bin"/><Relationship Id="rId312" Type="http://schemas.openxmlformats.org/officeDocument/2006/relationships/oleObject" Target="embeddings/oleObject173.bin"/><Relationship Id="rId333" Type="http://schemas.openxmlformats.org/officeDocument/2006/relationships/oleObject" Target="embeddings/oleObject190.bin"/><Relationship Id="rId51" Type="http://schemas.openxmlformats.org/officeDocument/2006/relationships/oleObject" Target="embeddings/oleObject9.bin"/><Relationship Id="rId72" Type="http://schemas.openxmlformats.org/officeDocument/2006/relationships/image" Target="media/image19.wmf"/><Relationship Id="rId93" Type="http://schemas.openxmlformats.org/officeDocument/2006/relationships/image" Target="media/image28.wmf"/><Relationship Id="rId189" Type="http://schemas.openxmlformats.org/officeDocument/2006/relationships/image" Target="media/image66.wmf"/></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Sheet1!$F$3</c:f>
              <c:strCache>
                <c:ptCount val="1"/>
                <c:pt idx="0">
                  <c:v>Stores &amp; Spare</c:v>
                </c:pt>
              </c:strCache>
            </c:strRef>
          </c:tx>
          <c:cat>
            <c:strRef>
              <c:f>Sheet1!$E$4:$E$8</c:f>
              <c:strCache>
                <c:ptCount val="5"/>
                <c:pt idx="0">
                  <c:v>2007/08</c:v>
                </c:pt>
                <c:pt idx="1">
                  <c:v>2008/09</c:v>
                </c:pt>
                <c:pt idx="2">
                  <c:v>2009/10</c:v>
                </c:pt>
                <c:pt idx="3">
                  <c:v>2010/11</c:v>
                </c:pt>
                <c:pt idx="4">
                  <c:v>2011/12</c:v>
                </c:pt>
              </c:strCache>
            </c:strRef>
          </c:cat>
          <c:val>
            <c:numRef>
              <c:f>Sheet1!$F$4:$F$8</c:f>
              <c:numCache>
                <c:formatCode>General</c:formatCode>
                <c:ptCount val="5"/>
                <c:pt idx="0">
                  <c:v>3.15</c:v>
                </c:pt>
                <c:pt idx="1">
                  <c:v>2.1800000000000002</c:v>
                </c:pt>
                <c:pt idx="2">
                  <c:v>1.44</c:v>
                </c:pt>
                <c:pt idx="3">
                  <c:v>1.5</c:v>
                </c:pt>
                <c:pt idx="4">
                  <c:v>1.46</c:v>
                </c:pt>
              </c:numCache>
            </c:numRef>
          </c:val>
        </c:ser>
        <c:ser>
          <c:idx val="1"/>
          <c:order val="1"/>
          <c:tx>
            <c:strRef>
              <c:f>Sheet1!$G$3</c:f>
              <c:strCache>
                <c:ptCount val="1"/>
                <c:pt idx="0">
                  <c:v>Sundry Debtors</c:v>
                </c:pt>
              </c:strCache>
            </c:strRef>
          </c:tx>
          <c:cat>
            <c:strRef>
              <c:f>Sheet1!$E$4:$E$8</c:f>
              <c:strCache>
                <c:ptCount val="5"/>
                <c:pt idx="0">
                  <c:v>2007/08</c:v>
                </c:pt>
                <c:pt idx="1">
                  <c:v>2008/09</c:v>
                </c:pt>
                <c:pt idx="2">
                  <c:v>2009/10</c:v>
                </c:pt>
                <c:pt idx="3">
                  <c:v>2010/11</c:v>
                </c:pt>
                <c:pt idx="4">
                  <c:v>2011/12</c:v>
                </c:pt>
              </c:strCache>
            </c:strRef>
          </c:cat>
          <c:val>
            <c:numRef>
              <c:f>Sheet1!$G$4:$G$8</c:f>
              <c:numCache>
                <c:formatCode>General</c:formatCode>
                <c:ptCount val="5"/>
                <c:pt idx="0">
                  <c:v>16.100000000000001</c:v>
                </c:pt>
                <c:pt idx="1">
                  <c:v>16.45</c:v>
                </c:pt>
                <c:pt idx="2">
                  <c:v>12.47</c:v>
                </c:pt>
                <c:pt idx="3">
                  <c:v>13.719999999999999</c:v>
                </c:pt>
                <c:pt idx="4">
                  <c:v>13.76</c:v>
                </c:pt>
              </c:numCache>
            </c:numRef>
          </c:val>
        </c:ser>
        <c:ser>
          <c:idx val="2"/>
          <c:order val="2"/>
          <c:tx>
            <c:strRef>
              <c:f>Sheet1!$H$3</c:f>
              <c:strCache>
                <c:ptCount val="1"/>
                <c:pt idx="0">
                  <c:v>Loans &amp; Advance</c:v>
                </c:pt>
              </c:strCache>
            </c:strRef>
          </c:tx>
          <c:cat>
            <c:strRef>
              <c:f>Sheet1!$E$4:$E$8</c:f>
              <c:strCache>
                <c:ptCount val="5"/>
                <c:pt idx="0">
                  <c:v>2007/08</c:v>
                </c:pt>
                <c:pt idx="1">
                  <c:v>2008/09</c:v>
                </c:pt>
                <c:pt idx="2">
                  <c:v>2009/10</c:v>
                </c:pt>
                <c:pt idx="3">
                  <c:v>2010/11</c:v>
                </c:pt>
                <c:pt idx="4">
                  <c:v>2011/12</c:v>
                </c:pt>
              </c:strCache>
            </c:strRef>
          </c:cat>
          <c:val>
            <c:numRef>
              <c:f>Sheet1!$H$4:$H$8</c:f>
              <c:numCache>
                <c:formatCode>General</c:formatCode>
                <c:ptCount val="5"/>
                <c:pt idx="0">
                  <c:v>2.54</c:v>
                </c:pt>
                <c:pt idx="1">
                  <c:v>2.14</c:v>
                </c:pt>
                <c:pt idx="2">
                  <c:v>1.9200000000000021</c:v>
                </c:pt>
                <c:pt idx="3">
                  <c:v>2.46</c:v>
                </c:pt>
                <c:pt idx="4">
                  <c:v>2.67</c:v>
                </c:pt>
              </c:numCache>
            </c:numRef>
          </c:val>
        </c:ser>
        <c:ser>
          <c:idx val="3"/>
          <c:order val="3"/>
          <c:tx>
            <c:strRef>
              <c:f>Sheet1!$I$3</c:f>
              <c:strCache>
                <c:ptCount val="1"/>
                <c:pt idx="0">
                  <c:v>Cash &amp; Bank Balance</c:v>
                </c:pt>
              </c:strCache>
            </c:strRef>
          </c:tx>
          <c:cat>
            <c:strRef>
              <c:f>Sheet1!$E$4:$E$8</c:f>
              <c:strCache>
                <c:ptCount val="5"/>
                <c:pt idx="0">
                  <c:v>2007/08</c:v>
                </c:pt>
                <c:pt idx="1">
                  <c:v>2008/09</c:v>
                </c:pt>
                <c:pt idx="2">
                  <c:v>2009/10</c:v>
                </c:pt>
                <c:pt idx="3">
                  <c:v>2010/11</c:v>
                </c:pt>
                <c:pt idx="4">
                  <c:v>2011/12</c:v>
                </c:pt>
              </c:strCache>
            </c:strRef>
          </c:cat>
          <c:val>
            <c:numRef>
              <c:f>Sheet1!$I$4:$I$8</c:f>
              <c:numCache>
                <c:formatCode>General</c:formatCode>
                <c:ptCount val="5"/>
                <c:pt idx="0">
                  <c:v>53.760000000000012</c:v>
                </c:pt>
                <c:pt idx="1">
                  <c:v>54.91</c:v>
                </c:pt>
                <c:pt idx="2">
                  <c:v>56.379999999999995</c:v>
                </c:pt>
                <c:pt idx="3">
                  <c:v>46.53</c:v>
                </c:pt>
                <c:pt idx="4">
                  <c:v>53.4</c:v>
                </c:pt>
              </c:numCache>
            </c:numRef>
          </c:val>
        </c:ser>
        <c:ser>
          <c:idx val="4"/>
          <c:order val="4"/>
          <c:tx>
            <c:strRef>
              <c:f>Sheet1!$J$3</c:f>
              <c:strCache>
                <c:ptCount val="1"/>
                <c:pt idx="0">
                  <c:v>Miscellaneous</c:v>
                </c:pt>
              </c:strCache>
            </c:strRef>
          </c:tx>
          <c:spPr>
            <a:solidFill>
              <a:schemeClr val="tx2">
                <a:lumMod val="60000"/>
                <a:lumOff val="40000"/>
              </a:schemeClr>
            </a:solidFill>
          </c:spPr>
          <c:cat>
            <c:strRef>
              <c:f>Sheet1!$E$4:$E$8</c:f>
              <c:strCache>
                <c:ptCount val="5"/>
                <c:pt idx="0">
                  <c:v>2007/08</c:v>
                </c:pt>
                <c:pt idx="1">
                  <c:v>2008/09</c:v>
                </c:pt>
                <c:pt idx="2">
                  <c:v>2009/10</c:v>
                </c:pt>
                <c:pt idx="3">
                  <c:v>2010/11</c:v>
                </c:pt>
                <c:pt idx="4">
                  <c:v>2011/12</c:v>
                </c:pt>
              </c:strCache>
            </c:strRef>
          </c:cat>
          <c:val>
            <c:numRef>
              <c:f>Sheet1!$J$4:$J$8</c:f>
              <c:numCache>
                <c:formatCode>General</c:formatCode>
                <c:ptCount val="5"/>
                <c:pt idx="0">
                  <c:v>24.45</c:v>
                </c:pt>
                <c:pt idx="1">
                  <c:v>24.330000000000005</c:v>
                </c:pt>
                <c:pt idx="2">
                  <c:v>27.79</c:v>
                </c:pt>
                <c:pt idx="3">
                  <c:v>35.790000000000013</c:v>
                </c:pt>
                <c:pt idx="4">
                  <c:v>28.71</c:v>
                </c:pt>
              </c:numCache>
            </c:numRef>
          </c:val>
        </c:ser>
        <c:axId val="168576896"/>
        <c:axId val="168583168"/>
      </c:barChart>
      <c:catAx>
        <c:axId val="168576896"/>
        <c:scaling>
          <c:orientation val="minMax"/>
        </c:scaling>
        <c:axPos val="b"/>
        <c:title>
          <c:tx>
            <c:rich>
              <a:bodyPr/>
              <a:lstStyle/>
              <a:p>
                <a:pPr>
                  <a:defRPr/>
                </a:pPr>
                <a:r>
                  <a:rPr lang="en-US"/>
                  <a:t>Fiscal year</a:t>
                </a:r>
              </a:p>
            </c:rich>
          </c:tx>
        </c:title>
        <c:tickLblPos val="nextTo"/>
        <c:crossAx val="168583168"/>
        <c:crosses val="autoZero"/>
        <c:auto val="1"/>
        <c:lblAlgn val="ctr"/>
        <c:lblOffset val="100"/>
      </c:catAx>
      <c:valAx>
        <c:axId val="168583168"/>
        <c:scaling>
          <c:orientation val="minMax"/>
        </c:scaling>
        <c:axPos val="l"/>
        <c:title>
          <c:tx>
            <c:rich>
              <a:bodyPr rot="-5400000" vert="horz"/>
              <a:lstStyle/>
              <a:p>
                <a:pPr>
                  <a:defRPr/>
                </a:pPr>
                <a:r>
                  <a:rPr lang="en-US"/>
                  <a:t>Percentage</a:t>
                </a:r>
              </a:p>
            </c:rich>
          </c:tx>
        </c:title>
        <c:numFmt formatCode="General" sourceLinked="1"/>
        <c:tickLblPos val="nextTo"/>
        <c:crossAx val="168576896"/>
        <c:crosses val="autoZero"/>
        <c:crossBetween val="between"/>
      </c:valAx>
    </c:plotArea>
    <c:legend>
      <c:legendPos val="b"/>
    </c:legend>
    <c:plotVisOnly val="1"/>
  </c:chart>
  <c:txPr>
    <a:bodyPr/>
    <a:lstStyle/>
    <a:p>
      <a:pPr>
        <a:defRPr sz="1200"/>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022912"/>
        <c:axId val="76024832"/>
      </c:barChart>
      <c:catAx>
        <c:axId val="76022912"/>
        <c:scaling>
          <c:orientation val="minMax"/>
        </c:scaling>
        <c:axPos val="b"/>
        <c:title>
          <c:tx>
            <c:rich>
              <a:bodyPr/>
              <a:lstStyle/>
              <a:p>
                <a:pPr>
                  <a:defRPr/>
                </a:pPr>
                <a:r>
                  <a:rPr lang="en-US"/>
                  <a:t>Fiscal year</a:t>
                </a:r>
              </a:p>
            </c:rich>
          </c:tx>
        </c:title>
        <c:tickLblPos val="nextTo"/>
        <c:crossAx val="76024832"/>
        <c:crosses val="autoZero"/>
        <c:auto val="1"/>
        <c:lblAlgn val="ctr"/>
        <c:lblOffset val="100"/>
      </c:catAx>
      <c:valAx>
        <c:axId val="76024832"/>
        <c:scaling>
          <c:orientation val="minMax"/>
        </c:scaling>
        <c:axPos val="l"/>
        <c:title>
          <c:tx>
            <c:rich>
              <a:bodyPr rot="-5400000" vert="horz"/>
              <a:lstStyle/>
              <a:p>
                <a:pPr>
                  <a:defRPr/>
                </a:pPr>
                <a:r>
                  <a:rPr lang="en-US" baseline="0"/>
                  <a:t>Times</a:t>
                </a:r>
                <a:endParaRPr lang="en-US"/>
              </a:p>
            </c:rich>
          </c:tx>
        </c:title>
        <c:numFmt formatCode="General" sourceLinked="1"/>
        <c:tickLblPos val="nextTo"/>
        <c:crossAx val="76022912"/>
        <c:crosses val="autoZero"/>
        <c:crossBetween val="between"/>
      </c:valAx>
    </c:plotArea>
    <c:plotVisOnly val="1"/>
  </c:chart>
  <c:txPr>
    <a:bodyPr/>
    <a:lstStyle/>
    <a:p>
      <a:pPr>
        <a:defRPr sz="1200"/>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056832"/>
        <c:axId val="76059008"/>
      </c:barChart>
      <c:catAx>
        <c:axId val="76056832"/>
        <c:scaling>
          <c:orientation val="minMax"/>
        </c:scaling>
        <c:axPos val="b"/>
        <c:title>
          <c:tx>
            <c:rich>
              <a:bodyPr/>
              <a:lstStyle/>
              <a:p>
                <a:pPr>
                  <a:defRPr/>
                </a:pPr>
                <a:r>
                  <a:rPr lang="en-US"/>
                  <a:t>Fiscal year</a:t>
                </a:r>
              </a:p>
            </c:rich>
          </c:tx>
        </c:title>
        <c:tickLblPos val="nextTo"/>
        <c:crossAx val="76059008"/>
        <c:crosses val="autoZero"/>
        <c:auto val="1"/>
        <c:lblAlgn val="ctr"/>
        <c:lblOffset val="100"/>
      </c:catAx>
      <c:valAx>
        <c:axId val="76059008"/>
        <c:scaling>
          <c:orientation val="minMax"/>
        </c:scaling>
        <c:axPos val="l"/>
        <c:title>
          <c:tx>
            <c:rich>
              <a:bodyPr rot="-5400000" vert="horz"/>
              <a:lstStyle/>
              <a:p>
                <a:pPr>
                  <a:defRPr/>
                </a:pPr>
                <a:r>
                  <a:rPr lang="en-US" baseline="0"/>
                  <a:t>Times</a:t>
                </a:r>
                <a:endParaRPr lang="en-US"/>
              </a:p>
            </c:rich>
          </c:tx>
        </c:title>
        <c:numFmt formatCode="General" sourceLinked="1"/>
        <c:tickLblPos val="nextTo"/>
        <c:crossAx val="76056832"/>
        <c:crosses val="autoZero"/>
        <c:crossBetween val="between"/>
      </c:valAx>
    </c:plotArea>
    <c:plotVisOnly val="1"/>
  </c:chart>
  <c:txPr>
    <a:bodyPr/>
    <a:lstStyle/>
    <a:p>
      <a:pPr>
        <a:defRPr sz="1200"/>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066176"/>
        <c:axId val="76092928"/>
      </c:barChart>
      <c:catAx>
        <c:axId val="76066176"/>
        <c:scaling>
          <c:orientation val="minMax"/>
        </c:scaling>
        <c:axPos val="b"/>
        <c:title>
          <c:tx>
            <c:rich>
              <a:bodyPr/>
              <a:lstStyle/>
              <a:p>
                <a:pPr>
                  <a:defRPr/>
                </a:pPr>
                <a:r>
                  <a:rPr lang="en-US"/>
                  <a:t>Fiscal year</a:t>
                </a:r>
              </a:p>
            </c:rich>
          </c:tx>
        </c:title>
        <c:tickLblPos val="nextTo"/>
        <c:crossAx val="76092928"/>
        <c:crosses val="autoZero"/>
        <c:auto val="1"/>
        <c:lblAlgn val="ctr"/>
        <c:lblOffset val="100"/>
      </c:catAx>
      <c:valAx>
        <c:axId val="76092928"/>
        <c:scaling>
          <c:orientation val="minMax"/>
        </c:scaling>
        <c:axPos val="l"/>
        <c:title>
          <c:tx>
            <c:rich>
              <a:bodyPr rot="-5400000" vert="horz"/>
              <a:lstStyle/>
              <a:p>
                <a:pPr>
                  <a:defRPr/>
                </a:pPr>
                <a:r>
                  <a:rPr lang="en-US" baseline="0"/>
                  <a:t>Times</a:t>
                </a:r>
                <a:endParaRPr lang="en-US"/>
              </a:p>
            </c:rich>
          </c:tx>
        </c:title>
        <c:numFmt formatCode="General" sourceLinked="1"/>
        <c:tickLblPos val="nextTo"/>
        <c:crossAx val="76066176"/>
        <c:crosses val="autoZero"/>
        <c:crossBetween val="between"/>
      </c:valAx>
    </c:plotArea>
    <c:plotVisOnly val="1"/>
  </c:chart>
  <c:txPr>
    <a:bodyPr/>
    <a:lstStyle/>
    <a:p>
      <a:pPr>
        <a:defRPr sz="1200"/>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112640"/>
        <c:axId val="76114560"/>
      </c:barChart>
      <c:catAx>
        <c:axId val="76112640"/>
        <c:scaling>
          <c:orientation val="minMax"/>
        </c:scaling>
        <c:axPos val="b"/>
        <c:title>
          <c:tx>
            <c:rich>
              <a:bodyPr/>
              <a:lstStyle/>
              <a:p>
                <a:pPr>
                  <a:defRPr/>
                </a:pPr>
                <a:r>
                  <a:rPr lang="en-US"/>
                  <a:t>Fiscal year</a:t>
                </a:r>
              </a:p>
            </c:rich>
          </c:tx>
        </c:title>
        <c:tickLblPos val="nextTo"/>
        <c:crossAx val="76114560"/>
        <c:crosses val="autoZero"/>
        <c:auto val="1"/>
        <c:lblAlgn val="ctr"/>
        <c:lblOffset val="100"/>
      </c:catAx>
      <c:valAx>
        <c:axId val="76114560"/>
        <c:scaling>
          <c:orientation val="minMax"/>
        </c:scaling>
        <c:axPos val="l"/>
        <c:title>
          <c:tx>
            <c:rich>
              <a:bodyPr rot="-5400000" vert="horz"/>
              <a:lstStyle/>
              <a:p>
                <a:pPr>
                  <a:defRPr/>
                </a:pPr>
                <a:r>
                  <a:rPr lang="en-US" baseline="0"/>
                  <a:t>Times</a:t>
                </a:r>
                <a:endParaRPr lang="en-US"/>
              </a:p>
            </c:rich>
          </c:tx>
        </c:title>
        <c:numFmt formatCode="General" sourceLinked="1"/>
        <c:tickLblPos val="nextTo"/>
        <c:crossAx val="76112640"/>
        <c:crosses val="autoZero"/>
        <c:crossBetween val="between"/>
      </c:valAx>
    </c:plotArea>
    <c:plotVisOnly val="1"/>
  </c:chart>
  <c:txPr>
    <a:bodyPr/>
    <a:lstStyle/>
    <a:p>
      <a:pPr>
        <a:defRPr sz="1200"/>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150656"/>
        <c:axId val="76152832"/>
      </c:barChart>
      <c:catAx>
        <c:axId val="76150656"/>
        <c:scaling>
          <c:orientation val="minMax"/>
        </c:scaling>
        <c:axPos val="b"/>
        <c:title>
          <c:tx>
            <c:rich>
              <a:bodyPr/>
              <a:lstStyle/>
              <a:p>
                <a:pPr>
                  <a:defRPr/>
                </a:pPr>
                <a:r>
                  <a:rPr lang="en-US"/>
                  <a:t>Fiscal year</a:t>
                </a:r>
              </a:p>
            </c:rich>
          </c:tx>
        </c:title>
        <c:tickLblPos val="nextTo"/>
        <c:crossAx val="76152832"/>
        <c:crosses val="autoZero"/>
        <c:auto val="1"/>
        <c:lblAlgn val="ctr"/>
        <c:lblOffset val="100"/>
      </c:catAx>
      <c:valAx>
        <c:axId val="76152832"/>
        <c:scaling>
          <c:orientation val="minMax"/>
        </c:scaling>
        <c:axPos val="l"/>
        <c:title>
          <c:tx>
            <c:rich>
              <a:bodyPr rot="-5400000" vert="horz"/>
              <a:lstStyle/>
              <a:p>
                <a:pPr>
                  <a:defRPr/>
                </a:pPr>
                <a:r>
                  <a:rPr lang="en-US"/>
                  <a:t>Ratio in</a:t>
                </a:r>
                <a:r>
                  <a:rPr lang="en-US" baseline="0"/>
                  <a:t> times</a:t>
                </a:r>
                <a:endParaRPr lang="en-US"/>
              </a:p>
            </c:rich>
          </c:tx>
        </c:title>
        <c:numFmt formatCode="General" sourceLinked="1"/>
        <c:tickLblPos val="nextTo"/>
        <c:crossAx val="76150656"/>
        <c:crosses val="autoZero"/>
        <c:crossBetween val="between"/>
      </c:valAx>
    </c:plotArea>
    <c:plotVisOnly val="1"/>
  </c:chart>
  <c:txPr>
    <a:bodyPr/>
    <a:lstStyle/>
    <a:p>
      <a:pPr>
        <a:defRPr sz="1200"/>
      </a:pPr>
      <a:endParaRPr lang="en-U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172288"/>
        <c:axId val="76182656"/>
      </c:barChart>
      <c:catAx>
        <c:axId val="76172288"/>
        <c:scaling>
          <c:orientation val="minMax"/>
        </c:scaling>
        <c:axPos val="b"/>
        <c:title>
          <c:tx>
            <c:rich>
              <a:bodyPr/>
              <a:lstStyle/>
              <a:p>
                <a:pPr>
                  <a:defRPr/>
                </a:pPr>
                <a:r>
                  <a:rPr lang="en-US"/>
                  <a:t>Fiscal year</a:t>
                </a:r>
              </a:p>
            </c:rich>
          </c:tx>
        </c:title>
        <c:tickLblPos val="nextTo"/>
        <c:crossAx val="76182656"/>
        <c:crosses val="autoZero"/>
        <c:auto val="1"/>
        <c:lblAlgn val="ctr"/>
        <c:lblOffset val="100"/>
      </c:catAx>
      <c:valAx>
        <c:axId val="76182656"/>
        <c:scaling>
          <c:orientation val="minMax"/>
        </c:scaling>
        <c:axPos val="l"/>
        <c:title>
          <c:tx>
            <c:rich>
              <a:bodyPr rot="-5400000" vert="horz"/>
              <a:lstStyle/>
              <a:p>
                <a:pPr>
                  <a:defRPr/>
                </a:pPr>
                <a:r>
                  <a:rPr lang="en-US"/>
                  <a:t>%</a:t>
                </a:r>
              </a:p>
            </c:rich>
          </c:tx>
        </c:title>
        <c:numFmt formatCode="General" sourceLinked="1"/>
        <c:tickLblPos val="nextTo"/>
        <c:crossAx val="76172288"/>
        <c:crosses val="autoZero"/>
        <c:crossBetween val="between"/>
      </c:valAx>
    </c:plotArea>
    <c:plotVisOnly val="1"/>
  </c:chart>
  <c:txPr>
    <a:bodyPr/>
    <a:lstStyle/>
    <a:p>
      <a:pPr>
        <a:defRPr sz="1200"/>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202368"/>
        <c:axId val="76204288"/>
      </c:barChart>
      <c:catAx>
        <c:axId val="76202368"/>
        <c:scaling>
          <c:orientation val="minMax"/>
        </c:scaling>
        <c:axPos val="b"/>
        <c:title>
          <c:tx>
            <c:rich>
              <a:bodyPr/>
              <a:lstStyle/>
              <a:p>
                <a:pPr>
                  <a:defRPr/>
                </a:pPr>
                <a:r>
                  <a:rPr lang="en-US"/>
                  <a:t>Fiscal year</a:t>
                </a:r>
              </a:p>
            </c:rich>
          </c:tx>
        </c:title>
        <c:tickLblPos val="nextTo"/>
        <c:crossAx val="76204288"/>
        <c:crosses val="autoZero"/>
        <c:auto val="1"/>
        <c:lblAlgn val="ctr"/>
        <c:lblOffset val="100"/>
      </c:catAx>
      <c:valAx>
        <c:axId val="76204288"/>
        <c:scaling>
          <c:orientation val="minMax"/>
        </c:scaling>
        <c:axPos val="l"/>
        <c:title>
          <c:tx>
            <c:rich>
              <a:bodyPr rot="-5400000" vert="horz"/>
              <a:lstStyle/>
              <a:p>
                <a:pPr>
                  <a:defRPr/>
                </a:pPr>
                <a:r>
                  <a:rPr lang="en-US"/>
                  <a:t>%</a:t>
                </a:r>
              </a:p>
            </c:rich>
          </c:tx>
        </c:title>
        <c:numFmt formatCode="General" sourceLinked="1"/>
        <c:tickLblPos val="nextTo"/>
        <c:crossAx val="76202368"/>
        <c:crosses val="autoZero"/>
        <c:crossBetween val="between"/>
      </c:valAx>
    </c:plotArea>
    <c:plotVisOnly val="1"/>
  </c:chart>
  <c:txPr>
    <a:bodyPr/>
    <a:lstStyle/>
    <a:p>
      <a:pPr>
        <a:defRPr sz="1200"/>
      </a:pPr>
      <a:endParaRPr lang="en-U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215808"/>
        <c:axId val="76217728"/>
      </c:barChart>
      <c:catAx>
        <c:axId val="76215808"/>
        <c:scaling>
          <c:orientation val="minMax"/>
        </c:scaling>
        <c:axPos val="b"/>
        <c:title>
          <c:tx>
            <c:rich>
              <a:bodyPr/>
              <a:lstStyle/>
              <a:p>
                <a:pPr>
                  <a:defRPr/>
                </a:pPr>
                <a:r>
                  <a:rPr lang="en-US"/>
                  <a:t>Fiscal year</a:t>
                </a:r>
              </a:p>
            </c:rich>
          </c:tx>
        </c:title>
        <c:tickLblPos val="nextTo"/>
        <c:crossAx val="76217728"/>
        <c:crosses val="autoZero"/>
        <c:auto val="1"/>
        <c:lblAlgn val="ctr"/>
        <c:lblOffset val="100"/>
      </c:catAx>
      <c:valAx>
        <c:axId val="76217728"/>
        <c:scaling>
          <c:orientation val="minMax"/>
        </c:scaling>
        <c:axPos val="l"/>
        <c:title>
          <c:tx>
            <c:rich>
              <a:bodyPr rot="-5400000" vert="horz"/>
              <a:lstStyle/>
              <a:p>
                <a:pPr>
                  <a:defRPr/>
                </a:pPr>
                <a:r>
                  <a:rPr lang="en-US"/>
                  <a:t>%</a:t>
                </a:r>
              </a:p>
            </c:rich>
          </c:tx>
        </c:title>
        <c:numFmt formatCode="General" sourceLinked="1"/>
        <c:tickLblPos val="nextTo"/>
        <c:crossAx val="76215808"/>
        <c:crosses val="autoZero"/>
        <c:crossBetween val="between"/>
      </c:valAx>
    </c:plotArea>
    <c:plotVisOnly val="1"/>
  </c:chart>
  <c:txPr>
    <a:bodyPr/>
    <a:lstStyle/>
    <a:p>
      <a:pPr>
        <a:defRPr sz="1200"/>
      </a:pPr>
      <a:endParaRPr lang="en-US"/>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257920"/>
        <c:axId val="76260096"/>
      </c:barChart>
      <c:catAx>
        <c:axId val="76257920"/>
        <c:scaling>
          <c:orientation val="minMax"/>
        </c:scaling>
        <c:axPos val="b"/>
        <c:title>
          <c:tx>
            <c:rich>
              <a:bodyPr/>
              <a:lstStyle/>
              <a:p>
                <a:pPr>
                  <a:defRPr/>
                </a:pPr>
                <a:r>
                  <a:rPr lang="en-US"/>
                  <a:t>Fiscal year</a:t>
                </a:r>
              </a:p>
            </c:rich>
          </c:tx>
        </c:title>
        <c:tickLblPos val="nextTo"/>
        <c:crossAx val="76260096"/>
        <c:crosses val="autoZero"/>
        <c:auto val="1"/>
        <c:lblAlgn val="ctr"/>
        <c:lblOffset val="100"/>
      </c:catAx>
      <c:valAx>
        <c:axId val="76260096"/>
        <c:scaling>
          <c:orientation val="minMax"/>
        </c:scaling>
        <c:axPos val="l"/>
        <c:title>
          <c:tx>
            <c:rich>
              <a:bodyPr rot="-5400000" vert="horz"/>
              <a:lstStyle/>
              <a:p>
                <a:pPr>
                  <a:defRPr/>
                </a:pPr>
                <a:r>
                  <a:rPr lang="en-US"/>
                  <a:t>%</a:t>
                </a:r>
              </a:p>
            </c:rich>
          </c:tx>
        </c:title>
        <c:numFmt formatCode="General" sourceLinked="1"/>
        <c:tickLblPos val="nextTo"/>
        <c:crossAx val="76257920"/>
        <c:crosses val="autoZero"/>
        <c:crossBetween val="between"/>
      </c:valAx>
    </c:plotArea>
    <c:plotVisOnly val="1"/>
  </c:chart>
  <c:txPr>
    <a:bodyPr/>
    <a:lstStyle/>
    <a:p>
      <a:pPr>
        <a:defRPr sz="1200"/>
      </a:pPr>
      <a:endParaRPr lang="en-US"/>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300288"/>
        <c:axId val="76302208"/>
      </c:barChart>
      <c:catAx>
        <c:axId val="76300288"/>
        <c:scaling>
          <c:orientation val="minMax"/>
        </c:scaling>
        <c:axPos val="b"/>
        <c:title>
          <c:tx>
            <c:rich>
              <a:bodyPr/>
              <a:lstStyle/>
              <a:p>
                <a:pPr>
                  <a:defRPr/>
                </a:pPr>
                <a:r>
                  <a:rPr lang="en-US"/>
                  <a:t>Fiscal year</a:t>
                </a:r>
              </a:p>
            </c:rich>
          </c:tx>
        </c:title>
        <c:tickLblPos val="nextTo"/>
        <c:crossAx val="76302208"/>
        <c:crosses val="autoZero"/>
        <c:auto val="1"/>
        <c:lblAlgn val="ctr"/>
        <c:lblOffset val="100"/>
      </c:catAx>
      <c:valAx>
        <c:axId val="76302208"/>
        <c:scaling>
          <c:orientation val="minMax"/>
        </c:scaling>
        <c:axPos val="l"/>
        <c:title>
          <c:tx>
            <c:rich>
              <a:bodyPr rot="-5400000" vert="horz"/>
              <a:lstStyle/>
              <a:p>
                <a:pPr>
                  <a:defRPr/>
                </a:pPr>
                <a:r>
                  <a:rPr lang="en-US"/>
                  <a:t>%</a:t>
                </a:r>
              </a:p>
            </c:rich>
          </c:tx>
        </c:title>
        <c:numFmt formatCode="General" sourceLinked="1"/>
        <c:tickLblPos val="nextTo"/>
        <c:crossAx val="76300288"/>
        <c:crosses val="autoZero"/>
        <c:crossBetween val="between"/>
      </c:valAx>
    </c:plotArea>
    <c:plotVisOnly val="1"/>
  </c:chart>
  <c:txPr>
    <a:bodyPr/>
    <a:lstStyle/>
    <a:p>
      <a:pPr>
        <a:defRPr sz="1200"/>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168594816"/>
        <c:axId val="168596992"/>
      </c:barChart>
      <c:catAx>
        <c:axId val="168594816"/>
        <c:scaling>
          <c:orientation val="minMax"/>
        </c:scaling>
        <c:axPos val="b"/>
        <c:title>
          <c:tx>
            <c:rich>
              <a:bodyPr/>
              <a:lstStyle/>
              <a:p>
                <a:pPr>
                  <a:defRPr/>
                </a:pPr>
                <a:r>
                  <a:rPr lang="en-US"/>
                  <a:t>Fiscal year</a:t>
                </a:r>
              </a:p>
            </c:rich>
          </c:tx>
        </c:title>
        <c:tickLblPos val="nextTo"/>
        <c:crossAx val="168596992"/>
        <c:crosses val="autoZero"/>
        <c:auto val="1"/>
        <c:lblAlgn val="ctr"/>
        <c:lblOffset val="100"/>
      </c:catAx>
      <c:valAx>
        <c:axId val="168596992"/>
        <c:scaling>
          <c:orientation val="minMax"/>
        </c:scaling>
        <c:axPos val="l"/>
        <c:title>
          <c:tx>
            <c:rich>
              <a:bodyPr rot="-5400000" vert="horz"/>
              <a:lstStyle/>
              <a:p>
                <a:pPr>
                  <a:defRPr/>
                </a:pPr>
                <a:r>
                  <a:rPr lang="en-US"/>
                  <a:t>% </a:t>
                </a:r>
              </a:p>
            </c:rich>
          </c:tx>
        </c:title>
        <c:numFmt formatCode="General" sourceLinked="1"/>
        <c:tickLblPos val="nextTo"/>
        <c:crossAx val="168594816"/>
        <c:crosses val="autoZero"/>
        <c:crossBetween val="between"/>
      </c:valAx>
    </c:plotArea>
    <c:plotVisOnly val="1"/>
  </c:chart>
  <c:txPr>
    <a:bodyPr/>
    <a:lstStyle/>
    <a:p>
      <a:pPr>
        <a:defRPr sz="1200"/>
      </a:pPr>
      <a:endParaRPr lang="en-US"/>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317824"/>
        <c:axId val="76319744"/>
      </c:barChart>
      <c:catAx>
        <c:axId val="76317824"/>
        <c:scaling>
          <c:orientation val="minMax"/>
        </c:scaling>
        <c:axPos val="b"/>
        <c:title>
          <c:tx>
            <c:rich>
              <a:bodyPr/>
              <a:lstStyle/>
              <a:p>
                <a:pPr>
                  <a:defRPr/>
                </a:pPr>
                <a:r>
                  <a:rPr lang="en-US"/>
                  <a:t>Fiscal year</a:t>
                </a:r>
              </a:p>
            </c:rich>
          </c:tx>
        </c:title>
        <c:tickLblPos val="nextTo"/>
        <c:crossAx val="76319744"/>
        <c:crosses val="autoZero"/>
        <c:auto val="1"/>
        <c:lblAlgn val="ctr"/>
        <c:lblOffset val="100"/>
      </c:catAx>
      <c:valAx>
        <c:axId val="76319744"/>
        <c:scaling>
          <c:orientation val="minMax"/>
        </c:scaling>
        <c:axPos val="l"/>
        <c:title>
          <c:tx>
            <c:rich>
              <a:bodyPr rot="-5400000" vert="horz"/>
              <a:lstStyle/>
              <a:p>
                <a:pPr>
                  <a:defRPr/>
                </a:pPr>
                <a:r>
                  <a:rPr lang="en-US"/>
                  <a:t>ICP in days</a:t>
                </a:r>
              </a:p>
            </c:rich>
          </c:tx>
        </c:title>
        <c:numFmt formatCode="General" sourceLinked="1"/>
        <c:tickLblPos val="nextTo"/>
        <c:crossAx val="76317824"/>
        <c:crosses val="autoZero"/>
        <c:crossBetween val="between"/>
      </c:valAx>
    </c:plotArea>
    <c:plotVisOnly val="1"/>
  </c:chart>
  <c:txPr>
    <a:bodyPr/>
    <a:lstStyle/>
    <a:p>
      <a:pPr>
        <a:defRPr sz="1200"/>
      </a:pPr>
      <a:endParaRPr lang="en-US"/>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343552"/>
        <c:axId val="76349824"/>
      </c:barChart>
      <c:catAx>
        <c:axId val="76343552"/>
        <c:scaling>
          <c:orientation val="minMax"/>
        </c:scaling>
        <c:axPos val="b"/>
        <c:title>
          <c:tx>
            <c:rich>
              <a:bodyPr/>
              <a:lstStyle/>
              <a:p>
                <a:pPr>
                  <a:defRPr/>
                </a:pPr>
                <a:r>
                  <a:rPr lang="en-US"/>
                  <a:t>Fiscal year</a:t>
                </a:r>
              </a:p>
            </c:rich>
          </c:tx>
        </c:title>
        <c:tickLblPos val="nextTo"/>
        <c:crossAx val="76349824"/>
        <c:crosses val="autoZero"/>
        <c:auto val="1"/>
        <c:lblAlgn val="ctr"/>
        <c:lblOffset val="100"/>
      </c:catAx>
      <c:valAx>
        <c:axId val="76349824"/>
        <c:scaling>
          <c:orientation val="minMax"/>
        </c:scaling>
        <c:axPos val="l"/>
        <c:title>
          <c:tx>
            <c:rich>
              <a:bodyPr rot="-5400000" vert="horz"/>
              <a:lstStyle/>
              <a:p>
                <a:pPr>
                  <a:defRPr/>
                </a:pPr>
                <a:r>
                  <a:rPr lang="en-US"/>
                  <a:t>RCP in days</a:t>
                </a:r>
              </a:p>
            </c:rich>
          </c:tx>
        </c:title>
        <c:numFmt formatCode="General" sourceLinked="1"/>
        <c:tickLblPos val="nextTo"/>
        <c:crossAx val="76343552"/>
        <c:crosses val="autoZero"/>
        <c:crossBetween val="between"/>
      </c:valAx>
    </c:plotArea>
    <c:plotVisOnly val="1"/>
  </c:chart>
  <c:txPr>
    <a:bodyPr/>
    <a:lstStyle/>
    <a:p>
      <a:pPr>
        <a:defRPr sz="1200"/>
      </a:pPr>
      <a:endParaRPr lang="en-US"/>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365184"/>
        <c:axId val="76387840"/>
      </c:barChart>
      <c:catAx>
        <c:axId val="76365184"/>
        <c:scaling>
          <c:orientation val="minMax"/>
        </c:scaling>
        <c:axPos val="b"/>
        <c:title>
          <c:tx>
            <c:rich>
              <a:bodyPr/>
              <a:lstStyle/>
              <a:p>
                <a:pPr>
                  <a:defRPr/>
                </a:pPr>
                <a:r>
                  <a:rPr lang="en-US"/>
                  <a:t>Fiscal year</a:t>
                </a:r>
              </a:p>
            </c:rich>
          </c:tx>
        </c:title>
        <c:tickLblPos val="nextTo"/>
        <c:crossAx val="76387840"/>
        <c:crosses val="autoZero"/>
        <c:auto val="1"/>
        <c:lblAlgn val="ctr"/>
        <c:lblOffset val="100"/>
      </c:catAx>
      <c:valAx>
        <c:axId val="76387840"/>
        <c:scaling>
          <c:orientation val="minMax"/>
        </c:scaling>
        <c:axPos val="l"/>
        <c:title>
          <c:tx>
            <c:rich>
              <a:bodyPr rot="-5400000" vert="horz"/>
              <a:lstStyle/>
              <a:p>
                <a:pPr>
                  <a:defRPr/>
                </a:pPr>
                <a:r>
                  <a:rPr lang="en-US"/>
                  <a:t>PDP  in days</a:t>
                </a:r>
              </a:p>
            </c:rich>
          </c:tx>
        </c:title>
        <c:numFmt formatCode="General" sourceLinked="1"/>
        <c:tickLblPos val="nextTo"/>
        <c:crossAx val="76365184"/>
        <c:crosses val="autoZero"/>
        <c:crossBetween val="between"/>
      </c:valAx>
    </c:plotArea>
    <c:plotVisOnly val="1"/>
  </c:chart>
  <c:txPr>
    <a:bodyPr/>
    <a:lstStyle/>
    <a:p>
      <a:pPr>
        <a:defRPr sz="1200"/>
      </a:pPr>
      <a:endParaRPr lang="en-US"/>
    </a:p>
  </c:tx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76403456"/>
        <c:axId val="76405376"/>
      </c:barChart>
      <c:catAx>
        <c:axId val="76403456"/>
        <c:scaling>
          <c:orientation val="minMax"/>
        </c:scaling>
        <c:axPos val="b"/>
        <c:title>
          <c:tx>
            <c:rich>
              <a:bodyPr/>
              <a:lstStyle/>
              <a:p>
                <a:pPr>
                  <a:defRPr/>
                </a:pPr>
                <a:r>
                  <a:rPr lang="en-US"/>
                  <a:t>Fiscal year</a:t>
                </a:r>
              </a:p>
            </c:rich>
          </c:tx>
        </c:title>
        <c:tickLblPos val="nextTo"/>
        <c:crossAx val="76405376"/>
        <c:crosses val="autoZero"/>
        <c:auto val="1"/>
        <c:lblAlgn val="ctr"/>
        <c:lblOffset val="100"/>
      </c:catAx>
      <c:valAx>
        <c:axId val="76405376"/>
        <c:scaling>
          <c:orientation val="minMax"/>
        </c:scaling>
        <c:axPos val="l"/>
        <c:title>
          <c:tx>
            <c:rich>
              <a:bodyPr rot="-5400000" vert="horz"/>
              <a:lstStyle/>
              <a:p>
                <a:pPr>
                  <a:defRPr/>
                </a:pPr>
                <a:r>
                  <a:rPr lang="en-US"/>
                  <a:t>CCC in days</a:t>
                </a:r>
              </a:p>
            </c:rich>
          </c:tx>
        </c:title>
        <c:numFmt formatCode="General" sourceLinked="1"/>
        <c:tickLblPos val="nextTo"/>
        <c:crossAx val="76403456"/>
        <c:crosses val="autoZero"/>
        <c:crossBetween val="between"/>
      </c:valAx>
    </c:plotArea>
    <c:plotVisOnly val="1"/>
  </c:chart>
  <c:txPr>
    <a:bodyPr/>
    <a:lstStyle/>
    <a:p>
      <a:pPr>
        <a:defRPr sz="1200"/>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168616704"/>
        <c:axId val="168618624"/>
      </c:barChart>
      <c:catAx>
        <c:axId val="168616704"/>
        <c:scaling>
          <c:orientation val="minMax"/>
        </c:scaling>
        <c:axPos val="b"/>
        <c:title>
          <c:tx>
            <c:rich>
              <a:bodyPr/>
              <a:lstStyle/>
              <a:p>
                <a:pPr>
                  <a:defRPr/>
                </a:pPr>
                <a:r>
                  <a:rPr lang="en-US"/>
                  <a:t>Fiscal year</a:t>
                </a:r>
              </a:p>
            </c:rich>
          </c:tx>
        </c:title>
        <c:tickLblPos val="nextTo"/>
        <c:crossAx val="168618624"/>
        <c:crosses val="autoZero"/>
        <c:auto val="1"/>
        <c:lblAlgn val="ctr"/>
        <c:lblOffset val="100"/>
      </c:catAx>
      <c:valAx>
        <c:axId val="168618624"/>
        <c:scaling>
          <c:orientation val="minMax"/>
        </c:scaling>
        <c:axPos val="l"/>
        <c:title>
          <c:tx>
            <c:rich>
              <a:bodyPr rot="-5400000" vert="horz"/>
              <a:lstStyle/>
              <a:p>
                <a:pPr>
                  <a:defRPr/>
                </a:pPr>
                <a:r>
                  <a:rPr lang="en-US"/>
                  <a:t>% </a:t>
                </a:r>
              </a:p>
            </c:rich>
          </c:tx>
        </c:title>
        <c:numFmt formatCode="General" sourceLinked="1"/>
        <c:tickLblPos val="nextTo"/>
        <c:crossAx val="168616704"/>
        <c:crosses val="autoZero"/>
        <c:crossBetween val="between"/>
      </c:valAx>
    </c:plotArea>
    <c:plotVisOnly val="1"/>
  </c:chart>
  <c:txPr>
    <a:bodyPr/>
    <a:lstStyle/>
    <a:p>
      <a:pPr>
        <a:defRPr sz="1200"/>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169047936"/>
        <c:axId val="169144320"/>
      </c:barChart>
      <c:catAx>
        <c:axId val="169047936"/>
        <c:scaling>
          <c:orientation val="minMax"/>
        </c:scaling>
        <c:axPos val="b"/>
        <c:title>
          <c:tx>
            <c:rich>
              <a:bodyPr/>
              <a:lstStyle/>
              <a:p>
                <a:pPr>
                  <a:defRPr/>
                </a:pPr>
                <a:r>
                  <a:rPr lang="en-US"/>
                  <a:t>Fiscal year</a:t>
                </a:r>
              </a:p>
            </c:rich>
          </c:tx>
        </c:title>
        <c:tickLblPos val="nextTo"/>
        <c:crossAx val="169144320"/>
        <c:crosses val="autoZero"/>
        <c:auto val="1"/>
        <c:lblAlgn val="ctr"/>
        <c:lblOffset val="100"/>
      </c:catAx>
      <c:valAx>
        <c:axId val="169144320"/>
        <c:scaling>
          <c:orientation val="minMax"/>
        </c:scaling>
        <c:axPos val="l"/>
        <c:title>
          <c:tx>
            <c:rich>
              <a:bodyPr rot="-5400000" vert="horz"/>
              <a:lstStyle/>
              <a:p>
                <a:pPr>
                  <a:defRPr/>
                </a:pPr>
                <a:r>
                  <a:rPr lang="en-US"/>
                  <a:t>% </a:t>
                </a:r>
              </a:p>
            </c:rich>
          </c:tx>
        </c:title>
        <c:numFmt formatCode="General" sourceLinked="1"/>
        <c:tickLblPos val="nextTo"/>
        <c:crossAx val="169047936"/>
        <c:crosses val="autoZero"/>
        <c:crossBetween val="between"/>
      </c:valAx>
    </c:plotArea>
    <c:plotVisOnly val="1"/>
  </c:chart>
  <c:txPr>
    <a:bodyPr/>
    <a:lstStyle/>
    <a:p>
      <a:pPr>
        <a:defRPr sz="1200"/>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68619264"/>
        <c:axId val="68629632"/>
      </c:barChart>
      <c:catAx>
        <c:axId val="68619264"/>
        <c:scaling>
          <c:orientation val="minMax"/>
        </c:scaling>
        <c:axPos val="b"/>
        <c:title>
          <c:tx>
            <c:rich>
              <a:bodyPr/>
              <a:lstStyle/>
              <a:p>
                <a:pPr>
                  <a:defRPr/>
                </a:pPr>
                <a:r>
                  <a:rPr lang="en-US"/>
                  <a:t>Fiscal year</a:t>
                </a:r>
              </a:p>
            </c:rich>
          </c:tx>
        </c:title>
        <c:tickLblPos val="nextTo"/>
        <c:crossAx val="68629632"/>
        <c:crosses val="autoZero"/>
        <c:auto val="1"/>
        <c:lblAlgn val="ctr"/>
        <c:lblOffset val="100"/>
      </c:catAx>
      <c:valAx>
        <c:axId val="68629632"/>
        <c:scaling>
          <c:orientation val="minMax"/>
        </c:scaling>
        <c:axPos val="l"/>
        <c:title>
          <c:tx>
            <c:rich>
              <a:bodyPr rot="-5400000" vert="horz"/>
              <a:lstStyle/>
              <a:p>
                <a:pPr>
                  <a:defRPr/>
                </a:pPr>
                <a:r>
                  <a:rPr lang="en-US"/>
                  <a:t>%</a:t>
                </a:r>
              </a:p>
            </c:rich>
          </c:tx>
        </c:title>
        <c:numFmt formatCode="General" sourceLinked="1"/>
        <c:tickLblPos val="nextTo"/>
        <c:crossAx val="68619264"/>
        <c:crosses val="autoZero"/>
        <c:crossBetween val="between"/>
      </c:valAx>
    </c:plotArea>
    <c:plotVisOnly val="1"/>
  </c:chart>
  <c:txPr>
    <a:bodyPr/>
    <a:lstStyle/>
    <a:p>
      <a:pPr>
        <a:defRPr sz="1200"/>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68649344"/>
        <c:axId val="68651264"/>
      </c:barChart>
      <c:catAx>
        <c:axId val="68649344"/>
        <c:scaling>
          <c:orientation val="minMax"/>
        </c:scaling>
        <c:axPos val="b"/>
        <c:title>
          <c:tx>
            <c:rich>
              <a:bodyPr/>
              <a:lstStyle/>
              <a:p>
                <a:pPr>
                  <a:defRPr/>
                </a:pPr>
                <a:r>
                  <a:rPr lang="en-US"/>
                  <a:t>Fiscal year</a:t>
                </a:r>
              </a:p>
            </c:rich>
          </c:tx>
        </c:title>
        <c:tickLblPos val="nextTo"/>
        <c:crossAx val="68651264"/>
        <c:crosses val="autoZero"/>
        <c:auto val="1"/>
        <c:lblAlgn val="ctr"/>
        <c:lblOffset val="100"/>
      </c:catAx>
      <c:valAx>
        <c:axId val="68651264"/>
        <c:scaling>
          <c:orientation val="minMax"/>
        </c:scaling>
        <c:axPos val="l"/>
        <c:title>
          <c:tx>
            <c:rich>
              <a:bodyPr rot="-5400000" vert="horz"/>
              <a:lstStyle/>
              <a:p>
                <a:pPr>
                  <a:defRPr/>
                </a:pPr>
                <a:r>
                  <a:rPr lang="en-US"/>
                  <a:t>% </a:t>
                </a:r>
              </a:p>
            </c:rich>
          </c:tx>
        </c:title>
        <c:numFmt formatCode="General" sourceLinked="1"/>
        <c:tickLblPos val="nextTo"/>
        <c:crossAx val="68649344"/>
        <c:crosses val="autoZero"/>
        <c:crossBetween val="between"/>
      </c:valAx>
    </c:plotArea>
    <c:plotVisOnly val="1"/>
  </c:chart>
  <c:txPr>
    <a:bodyPr/>
    <a:lstStyle/>
    <a:p>
      <a:pPr>
        <a:defRPr sz="1200"/>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68675072"/>
        <c:axId val="68676992"/>
      </c:barChart>
      <c:catAx>
        <c:axId val="68675072"/>
        <c:scaling>
          <c:orientation val="minMax"/>
        </c:scaling>
        <c:axPos val="b"/>
        <c:title>
          <c:tx>
            <c:rich>
              <a:bodyPr/>
              <a:lstStyle/>
              <a:p>
                <a:pPr>
                  <a:defRPr/>
                </a:pPr>
                <a:r>
                  <a:rPr lang="en-US"/>
                  <a:t>Fiscal year</a:t>
                </a:r>
              </a:p>
            </c:rich>
          </c:tx>
        </c:title>
        <c:tickLblPos val="nextTo"/>
        <c:crossAx val="68676992"/>
        <c:crosses val="autoZero"/>
        <c:auto val="1"/>
        <c:lblAlgn val="ctr"/>
        <c:lblOffset val="100"/>
      </c:catAx>
      <c:valAx>
        <c:axId val="68676992"/>
        <c:scaling>
          <c:orientation val="minMax"/>
        </c:scaling>
        <c:axPos val="l"/>
        <c:title>
          <c:tx>
            <c:rich>
              <a:bodyPr rot="-5400000" vert="horz"/>
              <a:lstStyle/>
              <a:p>
                <a:pPr>
                  <a:defRPr/>
                </a:pPr>
                <a:r>
                  <a:rPr lang="en-US"/>
                  <a:t>% </a:t>
                </a:r>
              </a:p>
            </c:rich>
          </c:tx>
        </c:title>
        <c:numFmt formatCode="General" sourceLinked="1"/>
        <c:tickLblPos val="nextTo"/>
        <c:crossAx val="68675072"/>
        <c:crosses val="autoZero"/>
        <c:crossBetween val="between"/>
      </c:valAx>
    </c:plotArea>
    <c:plotVisOnly val="1"/>
  </c:chart>
  <c:txPr>
    <a:bodyPr/>
    <a:lstStyle/>
    <a:p>
      <a:pPr>
        <a:defRPr sz="1200"/>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69020288"/>
        <c:axId val="69034752"/>
      </c:barChart>
      <c:catAx>
        <c:axId val="69020288"/>
        <c:scaling>
          <c:orientation val="minMax"/>
        </c:scaling>
        <c:axPos val="b"/>
        <c:title>
          <c:tx>
            <c:rich>
              <a:bodyPr/>
              <a:lstStyle/>
              <a:p>
                <a:pPr>
                  <a:defRPr/>
                </a:pPr>
                <a:r>
                  <a:rPr lang="en-US"/>
                  <a:t>Fiscal year</a:t>
                </a:r>
              </a:p>
            </c:rich>
          </c:tx>
        </c:title>
        <c:tickLblPos val="nextTo"/>
        <c:crossAx val="69034752"/>
        <c:crosses val="autoZero"/>
        <c:auto val="1"/>
        <c:lblAlgn val="ctr"/>
        <c:lblOffset val="100"/>
      </c:catAx>
      <c:valAx>
        <c:axId val="69034752"/>
        <c:scaling>
          <c:orientation val="minMax"/>
        </c:scaling>
        <c:axPos val="l"/>
        <c:title>
          <c:tx>
            <c:rich>
              <a:bodyPr rot="-5400000" vert="horz"/>
              <a:lstStyle/>
              <a:p>
                <a:pPr>
                  <a:defRPr/>
                </a:pPr>
                <a:r>
                  <a:rPr lang="en-US" baseline="0"/>
                  <a:t>Times</a:t>
                </a:r>
                <a:endParaRPr lang="en-US"/>
              </a:p>
            </c:rich>
          </c:tx>
        </c:title>
        <c:numFmt formatCode="General" sourceLinked="1"/>
        <c:tickLblPos val="nextTo"/>
        <c:crossAx val="69020288"/>
        <c:crosses val="autoZero"/>
        <c:crossBetween val="between"/>
      </c:valAx>
    </c:plotArea>
    <c:plotVisOnly val="1"/>
  </c:chart>
  <c:txPr>
    <a:bodyPr/>
    <a:lstStyle/>
    <a:p>
      <a:pPr>
        <a:defRPr sz="1200"/>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Sheet1!$F$44</c:f>
              <c:strCache>
                <c:ptCount val="1"/>
                <c:pt idx="0">
                  <c:v>Percentage</c:v>
                </c:pt>
              </c:strCache>
            </c:strRef>
          </c:tx>
          <c:cat>
            <c:strRef>
              <c:f>Sheet1!$E$45:$E$49</c:f>
              <c:strCache>
                <c:ptCount val="5"/>
                <c:pt idx="0">
                  <c:v>2007/08</c:v>
                </c:pt>
                <c:pt idx="1">
                  <c:v>2008/09</c:v>
                </c:pt>
                <c:pt idx="2">
                  <c:v>2009/10</c:v>
                </c:pt>
                <c:pt idx="3">
                  <c:v>2010/11</c:v>
                </c:pt>
                <c:pt idx="4">
                  <c:v>2011/12</c:v>
                </c:pt>
              </c:strCache>
            </c:strRef>
          </c:cat>
          <c:val>
            <c:numRef>
              <c:f>Sheet1!$F$45:$F$49</c:f>
              <c:numCache>
                <c:formatCode>General</c:formatCode>
                <c:ptCount val="5"/>
                <c:pt idx="0">
                  <c:v>143.37</c:v>
                </c:pt>
                <c:pt idx="1">
                  <c:v>131.83000000000001</c:v>
                </c:pt>
                <c:pt idx="2">
                  <c:v>129.63999999999999</c:v>
                </c:pt>
                <c:pt idx="3">
                  <c:v>101.06</c:v>
                </c:pt>
                <c:pt idx="4">
                  <c:v>91.9</c:v>
                </c:pt>
              </c:numCache>
            </c:numRef>
          </c:val>
        </c:ser>
        <c:axId val="69054464"/>
        <c:axId val="69056384"/>
      </c:barChart>
      <c:catAx>
        <c:axId val="69054464"/>
        <c:scaling>
          <c:orientation val="minMax"/>
        </c:scaling>
        <c:axPos val="b"/>
        <c:title>
          <c:tx>
            <c:rich>
              <a:bodyPr/>
              <a:lstStyle/>
              <a:p>
                <a:pPr>
                  <a:defRPr/>
                </a:pPr>
                <a:r>
                  <a:rPr lang="en-US"/>
                  <a:t>Fiscal year</a:t>
                </a:r>
              </a:p>
            </c:rich>
          </c:tx>
        </c:title>
        <c:tickLblPos val="nextTo"/>
        <c:crossAx val="69056384"/>
        <c:crosses val="autoZero"/>
        <c:auto val="1"/>
        <c:lblAlgn val="ctr"/>
        <c:lblOffset val="100"/>
      </c:catAx>
      <c:valAx>
        <c:axId val="69056384"/>
        <c:scaling>
          <c:orientation val="minMax"/>
        </c:scaling>
        <c:axPos val="l"/>
        <c:title>
          <c:tx>
            <c:rich>
              <a:bodyPr rot="-5400000" vert="horz"/>
              <a:lstStyle/>
              <a:p>
                <a:pPr>
                  <a:defRPr/>
                </a:pPr>
                <a:r>
                  <a:rPr lang="en-US"/>
                  <a:t>T</a:t>
                </a:r>
                <a:r>
                  <a:rPr lang="en-US" baseline="0"/>
                  <a:t>imes</a:t>
                </a:r>
                <a:endParaRPr lang="en-US"/>
              </a:p>
            </c:rich>
          </c:tx>
        </c:title>
        <c:numFmt formatCode="General" sourceLinked="1"/>
        <c:tickLblPos val="nextTo"/>
        <c:crossAx val="69054464"/>
        <c:crosses val="autoZero"/>
        <c:crossBetween val="between"/>
      </c:valAx>
    </c:plotArea>
    <c:plotVisOnly val="1"/>
  </c:chart>
  <c:txPr>
    <a:bodyPr/>
    <a:lstStyle/>
    <a:p>
      <a:pPr>
        <a:defRPr sz="1200"/>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9E5610-AC2C-427D-A2C4-F7C278C2A9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122</Pages>
  <Words>22942</Words>
  <Characters>130770</Characters>
  <Application>Microsoft Office Word</Application>
  <DocSecurity>0</DocSecurity>
  <Lines>1089</Lines>
  <Paragraphs>306</Paragraphs>
  <ScaleCrop>false</ScaleCrop>
  <HeadingPairs>
    <vt:vector size="2" baseType="variant">
      <vt:variant>
        <vt:lpstr>Title</vt:lpstr>
      </vt:variant>
      <vt:variant>
        <vt:i4>1</vt:i4>
      </vt:variant>
    </vt:vector>
  </HeadingPairs>
  <TitlesOfParts>
    <vt:vector size="1" baseType="lpstr">
      <vt:lpstr/>
    </vt:vector>
  </TitlesOfParts>
  <Company>Resunga Computer Service, Kirtipur, Ktm.</Company>
  <LinksUpToDate>false</LinksUpToDate>
  <CharactersWithSpaces>153406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Narayan Basnet</dc:creator>
  <cp:keywords/>
  <dc:description/>
  <cp:lastModifiedBy>itlib</cp:lastModifiedBy>
  <cp:revision>88</cp:revision>
  <cp:lastPrinted>2013-07-23T05:40:00Z</cp:lastPrinted>
  <dcterms:created xsi:type="dcterms:W3CDTF">2013-06-29T09:24:00Z</dcterms:created>
  <dcterms:modified xsi:type="dcterms:W3CDTF">2023-11-05T05:50:00Z</dcterms:modified>
</cp:coreProperties>
</file>